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header1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7.xml" ContentType="application/vnd.openxmlformats-officedocument.wordprocessingml.head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3.xml" ContentType="application/vnd.openxmlformats-officedocument.wordprocessingml.header+xml"/>
  <Override PartName="/word/footer3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6.xml" ContentType="application/vnd.openxmlformats-officedocument.wordprocessingml.header+xml"/>
  <Override PartName="/word/footer3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1.xml" ContentType="application/vnd.openxmlformats-officedocument.wordprocessingml.header+xml"/>
  <Override PartName="/word/footer39.xml" ContentType="application/vnd.openxmlformats-officedocument.wordprocessingml.footer+xml"/>
  <Override PartName="/word/header32.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33.xml" ContentType="application/vnd.openxmlformats-officedocument.wordprocessingml.header+xml"/>
  <Override PartName="/word/footer4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6.xml" ContentType="application/vnd.openxmlformats-officedocument.wordprocessingml.header+xml"/>
  <Override PartName="/word/footer4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39.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header40.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header41.xml" ContentType="application/vnd.openxmlformats-officedocument.wordprocessingml.header+xml"/>
  <Override PartName="/word/footer54.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44.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header45.xml" ContentType="application/vnd.openxmlformats-officedocument.wordprocessingml.header+xml"/>
  <Override PartName="/word/footer60.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48.xml" ContentType="application/vnd.openxmlformats-officedocument.wordprocessingml.header+xml"/>
  <Override PartName="/word/footer63.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51.xml" ContentType="application/vnd.openxmlformats-officedocument.wordprocessingml.header+xml"/>
  <Override PartName="/word/footer66.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54.xml" ContentType="application/vnd.openxmlformats-officedocument.wordprocessingml.header+xml"/>
  <Override PartName="/word/footer6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418EE" w14:textId="3CEB84F9" w:rsidR="00152408" w:rsidRPr="00C76C41" w:rsidRDefault="00152408" w:rsidP="00152408">
      <w:pPr>
        <w:shd w:val="clear" w:color="auto" w:fill="002060"/>
        <w:suppressAutoHyphens/>
        <w:spacing w:after="0"/>
        <w:ind w:left="-630" w:right="-450" w:firstLine="0"/>
        <w:jc w:val="center"/>
        <w:rPr>
          <w:rFonts w:ascii="Times New Roman Bold" w:hAnsi="Times New Roman Bold"/>
          <w:b/>
          <w:color w:val="FFFFFF" w:themeColor="background1"/>
          <w:spacing w:val="60"/>
          <w:sz w:val="52"/>
          <w:szCs w:val="52"/>
          <w:lang w:eastAsia="en-US"/>
        </w:rPr>
      </w:pPr>
      <w:r w:rsidRPr="00C76C41">
        <w:rPr>
          <w:rFonts w:ascii="Times New Roman Bold" w:hAnsi="Times New Roman Bold"/>
          <w:b/>
          <w:color w:val="FFFFFF" w:themeColor="background1"/>
          <w:spacing w:val="60"/>
          <w:sz w:val="52"/>
          <w:szCs w:val="52"/>
          <w:lang w:eastAsia="en-US"/>
        </w:rPr>
        <w:t>DO</w:t>
      </w:r>
      <w:r w:rsidR="00713C13" w:rsidRPr="00C76C41">
        <w:rPr>
          <w:rFonts w:ascii="Times New Roman Bold" w:hAnsi="Times New Roman Bold"/>
          <w:b/>
          <w:color w:val="FFFFFF" w:themeColor="background1"/>
          <w:spacing w:val="60"/>
          <w:sz w:val="52"/>
          <w:szCs w:val="52"/>
          <w:lang w:eastAsia="en-US"/>
        </w:rPr>
        <w:t xml:space="preserve">CUMENT </w:t>
      </w:r>
      <w:r w:rsidRPr="00C76C41">
        <w:rPr>
          <w:rFonts w:ascii="Times New Roman Bold" w:hAnsi="Times New Roman Bold"/>
          <w:b/>
          <w:color w:val="FFFFFF" w:themeColor="background1"/>
          <w:spacing w:val="60"/>
          <w:sz w:val="52"/>
          <w:szCs w:val="52"/>
          <w:lang w:eastAsia="en-US"/>
        </w:rPr>
        <w:t>TYPE DE PASSATION DE MARCHES</w:t>
      </w:r>
    </w:p>
    <w:p w14:paraId="4CA48BDA" w14:textId="096294E2" w:rsidR="00CF2ED3" w:rsidRPr="00C76C41" w:rsidRDefault="00CF2ED3" w:rsidP="00152408">
      <w:pPr>
        <w:spacing w:after="0"/>
        <w:ind w:left="0" w:firstLine="0"/>
        <w:rPr>
          <w:rFonts w:asciiTheme="majorBidi" w:hAnsiTheme="majorBidi" w:cstheme="majorBidi"/>
          <w:b/>
          <w:sz w:val="52"/>
        </w:rPr>
      </w:pPr>
    </w:p>
    <w:p w14:paraId="0A01CACA" w14:textId="77777777" w:rsidR="00947256" w:rsidRDefault="00947256" w:rsidP="00CF2ED3">
      <w:pPr>
        <w:spacing w:after="0"/>
        <w:ind w:left="0" w:firstLine="0"/>
        <w:jc w:val="center"/>
        <w:rPr>
          <w:rFonts w:asciiTheme="majorBidi" w:hAnsiTheme="majorBidi" w:cstheme="majorBidi"/>
          <w:b/>
          <w:sz w:val="72"/>
          <w:szCs w:val="24"/>
          <w:lang w:eastAsia="en-US"/>
        </w:rPr>
      </w:pPr>
    </w:p>
    <w:p w14:paraId="1FFD9E5A" w14:textId="2B0C1802" w:rsidR="00F823B0" w:rsidRPr="00C76C41" w:rsidRDefault="00713C13" w:rsidP="00CF2ED3">
      <w:pPr>
        <w:spacing w:after="0"/>
        <w:ind w:left="0" w:firstLine="0"/>
        <w:jc w:val="center"/>
        <w:rPr>
          <w:rFonts w:asciiTheme="majorBidi" w:hAnsiTheme="majorBidi" w:cstheme="majorBidi"/>
          <w:b/>
          <w:sz w:val="72"/>
          <w:szCs w:val="24"/>
          <w:lang w:eastAsia="en-US"/>
        </w:rPr>
      </w:pPr>
      <w:r w:rsidRPr="00C76C41">
        <w:rPr>
          <w:rFonts w:asciiTheme="majorBidi" w:hAnsiTheme="majorBidi" w:cstheme="majorBidi"/>
          <w:b/>
          <w:sz w:val="72"/>
          <w:szCs w:val="24"/>
          <w:lang w:eastAsia="en-US"/>
        </w:rPr>
        <w:t>Appel d’Offre</w:t>
      </w:r>
      <w:r w:rsidR="00971479">
        <w:rPr>
          <w:rFonts w:asciiTheme="majorBidi" w:hAnsiTheme="majorBidi" w:cstheme="majorBidi"/>
          <w:b/>
          <w:sz w:val="72"/>
          <w:szCs w:val="24"/>
          <w:lang w:eastAsia="en-US"/>
        </w:rPr>
        <w:t>s</w:t>
      </w:r>
    </w:p>
    <w:p w14:paraId="5FB0A169" w14:textId="21E63C86" w:rsidR="00F823B0" w:rsidRPr="00C76C41" w:rsidRDefault="00CB7ECB" w:rsidP="00CF2ED3">
      <w:pPr>
        <w:spacing w:after="0"/>
        <w:ind w:left="0" w:firstLine="0"/>
        <w:jc w:val="center"/>
        <w:rPr>
          <w:rFonts w:asciiTheme="majorBidi" w:hAnsiTheme="majorBidi" w:cstheme="majorBidi"/>
          <w:b/>
          <w:sz w:val="72"/>
          <w:szCs w:val="24"/>
          <w:lang w:eastAsia="en-US"/>
        </w:rPr>
      </w:pPr>
      <w:r w:rsidRPr="00C76C41">
        <w:rPr>
          <w:rFonts w:asciiTheme="majorBidi" w:hAnsiTheme="majorBidi" w:cstheme="majorBidi"/>
          <w:b/>
          <w:sz w:val="72"/>
          <w:szCs w:val="24"/>
          <w:lang w:eastAsia="en-US"/>
        </w:rPr>
        <w:t xml:space="preserve">Petits </w:t>
      </w:r>
      <w:r w:rsidR="00F823B0" w:rsidRPr="00C76C41">
        <w:rPr>
          <w:rFonts w:asciiTheme="majorBidi" w:hAnsiTheme="majorBidi" w:cstheme="majorBidi"/>
          <w:b/>
          <w:sz w:val="72"/>
          <w:szCs w:val="24"/>
          <w:lang w:eastAsia="en-US"/>
        </w:rPr>
        <w:t>Travaux</w:t>
      </w:r>
    </w:p>
    <w:p w14:paraId="01F4B10B" w14:textId="16A73239" w:rsidR="004301F3" w:rsidRPr="00C76C41" w:rsidRDefault="004301F3" w:rsidP="004301F3">
      <w:pPr>
        <w:jc w:val="center"/>
        <w:rPr>
          <w:rFonts w:asciiTheme="majorBidi" w:hAnsiTheme="majorBidi" w:cstheme="majorBidi"/>
          <w:b/>
          <w:sz w:val="16"/>
          <w:szCs w:val="16"/>
        </w:rPr>
      </w:pPr>
    </w:p>
    <w:p w14:paraId="3A67B0EF" w14:textId="45FFEA0B" w:rsidR="00713C13" w:rsidRPr="00C76C41" w:rsidRDefault="00713C13" w:rsidP="00713C13">
      <w:pPr>
        <w:jc w:val="center"/>
        <w:rPr>
          <w:b/>
          <w:sz w:val="28"/>
          <w:szCs w:val="28"/>
          <w:lang w:eastAsia="en-US"/>
        </w:rPr>
      </w:pPr>
      <w:r w:rsidRPr="00C76C41">
        <w:rPr>
          <w:b/>
          <w:sz w:val="28"/>
          <w:szCs w:val="28"/>
          <w:lang w:eastAsia="en-US"/>
        </w:rPr>
        <w:t>(</w:t>
      </w:r>
      <w:r w:rsidR="00BC0447" w:rsidRPr="00C76C41">
        <w:rPr>
          <w:b/>
          <w:sz w:val="28"/>
          <w:szCs w:val="28"/>
          <w:lang w:eastAsia="en-US"/>
        </w:rPr>
        <w:t>Procédure d’</w:t>
      </w:r>
      <w:r w:rsidRPr="00C76C41">
        <w:rPr>
          <w:b/>
          <w:sz w:val="28"/>
          <w:szCs w:val="28"/>
          <w:lang w:eastAsia="en-US"/>
        </w:rPr>
        <w:t xml:space="preserve">Appel d’Offres </w:t>
      </w:r>
      <w:r w:rsidR="00BC0447" w:rsidRPr="00C76C41">
        <w:rPr>
          <w:b/>
          <w:sz w:val="28"/>
          <w:szCs w:val="28"/>
          <w:lang w:eastAsia="en-US"/>
        </w:rPr>
        <w:t xml:space="preserve">à </w:t>
      </w:r>
      <w:r w:rsidR="00450375">
        <w:rPr>
          <w:b/>
          <w:sz w:val="28"/>
          <w:szCs w:val="28"/>
          <w:lang w:eastAsia="en-US"/>
        </w:rPr>
        <w:t xml:space="preserve">Deux </w:t>
      </w:r>
      <w:r w:rsidR="00BC0447" w:rsidRPr="00C76C41">
        <w:rPr>
          <w:b/>
          <w:sz w:val="28"/>
          <w:szCs w:val="28"/>
          <w:lang w:eastAsia="en-US"/>
        </w:rPr>
        <w:t>Enveloppe</w:t>
      </w:r>
      <w:r w:rsidR="00450375">
        <w:rPr>
          <w:b/>
          <w:sz w:val="28"/>
          <w:szCs w:val="28"/>
          <w:lang w:eastAsia="en-US"/>
        </w:rPr>
        <w:t>s</w:t>
      </w:r>
      <w:r w:rsidR="00BE4F9E">
        <w:rPr>
          <w:b/>
          <w:sz w:val="28"/>
          <w:szCs w:val="28"/>
          <w:lang w:eastAsia="en-US"/>
        </w:rPr>
        <w:t xml:space="preserve"> avec </w:t>
      </w:r>
      <w:r w:rsidR="000E4A83">
        <w:rPr>
          <w:b/>
          <w:sz w:val="28"/>
          <w:szCs w:val="28"/>
          <w:lang w:eastAsia="en-US"/>
        </w:rPr>
        <w:t>C</w:t>
      </w:r>
      <w:r w:rsidR="00BE4F9E">
        <w:rPr>
          <w:b/>
          <w:sz w:val="28"/>
          <w:szCs w:val="28"/>
          <w:lang w:eastAsia="en-US"/>
        </w:rPr>
        <w:t>ritères notés</w:t>
      </w:r>
      <w:r w:rsidRPr="00C76C41">
        <w:rPr>
          <w:b/>
          <w:sz w:val="28"/>
          <w:szCs w:val="28"/>
          <w:lang w:eastAsia="en-US"/>
        </w:rPr>
        <w:t>)</w:t>
      </w:r>
    </w:p>
    <w:p w14:paraId="36FB95A5" w14:textId="77777777" w:rsidR="00713C13" w:rsidRPr="00C76C41" w:rsidRDefault="00713C13" w:rsidP="00713C13">
      <w:pPr>
        <w:jc w:val="center"/>
        <w:rPr>
          <w:b/>
          <w:sz w:val="48"/>
          <w:szCs w:val="48"/>
        </w:rPr>
      </w:pPr>
    </w:p>
    <w:p w14:paraId="1CF8C7AE" w14:textId="77777777" w:rsidR="00713C13" w:rsidRPr="00C76C41" w:rsidRDefault="00713C13" w:rsidP="00713C13">
      <w:pPr>
        <w:suppressAutoHyphens/>
        <w:spacing w:after="0"/>
        <w:ind w:left="578" w:hanging="578"/>
        <w:jc w:val="center"/>
        <w:rPr>
          <w:b/>
          <w:sz w:val="36"/>
          <w:szCs w:val="36"/>
        </w:rPr>
      </w:pPr>
    </w:p>
    <w:p w14:paraId="0F11137D" w14:textId="77777777" w:rsidR="00713C13" w:rsidRPr="00C76C41" w:rsidRDefault="00713C13" w:rsidP="00713C13">
      <w:pPr>
        <w:suppressAutoHyphens/>
        <w:spacing w:after="0"/>
        <w:ind w:left="578" w:hanging="578"/>
        <w:jc w:val="center"/>
        <w:rPr>
          <w:b/>
          <w:sz w:val="36"/>
          <w:szCs w:val="36"/>
        </w:rPr>
      </w:pPr>
    </w:p>
    <w:p w14:paraId="3D344D70" w14:textId="3E8CB95C" w:rsidR="00713C13" w:rsidRPr="00C76C41" w:rsidRDefault="00713C13" w:rsidP="00C8695B">
      <w:pPr>
        <w:suppressAutoHyphens/>
        <w:spacing w:after="0"/>
        <w:ind w:left="578" w:hanging="578"/>
        <w:jc w:val="center"/>
        <w:rPr>
          <w:b/>
          <w:sz w:val="36"/>
          <w:szCs w:val="36"/>
        </w:rPr>
      </w:pPr>
      <w:bookmarkStart w:id="0" w:name="_Hlk68703271"/>
      <w:r w:rsidRPr="00C76C41">
        <w:rPr>
          <w:b/>
          <w:sz w:val="36"/>
          <w:szCs w:val="36"/>
        </w:rPr>
        <w:t>(</w:t>
      </w:r>
      <w:r w:rsidR="00C8695B">
        <w:rPr>
          <w:b/>
          <w:sz w:val="36"/>
          <w:szCs w:val="36"/>
        </w:rPr>
        <w:t xml:space="preserve">NE PAS utiliser pour les marchés dans le cadre de Projets évalués à haut risque EAS/HS, sauf autrement accepté par la Banque) </w:t>
      </w:r>
    </w:p>
    <w:bookmarkEnd w:id="0"/>
    <w:p w14:paraId="1A8B98E8" w14:textId="77777777" w:rsidR="00713C13" w:rsidRPr="00C76C41" w:rsidRDefault="00713C13" w:rsidP="00713C13">
      <w:pPr>
        <w:jc w:val="left"/>
      </w:pPr>
    </w:p>
    <w:p w14:paraId="5CCA0B9B" w14:textId="4E2C1266" w:rsidR="004301F3" w:rsidRPr="00C76C41" w:rsidRDefault="004301F3" w:rsidP="004301F3">
      <w:pPr>
        <w:jc w:val="center"/>
        <w:rPr>
          <w:rFonts w:asciiTheme="majorBidi" w:hAnsiTheme="majorBidi" w:cstheme="majorBidi"/>
          <w:b/>
          <w:sz w:val="16"/>
          <w:szCs w:val="16"/>
        </w:rPr>
      </w:pPr>
    </w:p>
    <w:p w14:paraId="0BCAABC6" w14:textId="792C80CD" w:rsidR="004301F3" w:rsidRPr="00C76C41" w:rsidRDefault="004301F3" w:rsidP="004301F3">
      <w:pPr>
        <w:jc w:val="center"/>
        <w:rPr>
          <w:rFonts w:asciiTheme="majorBidi" w:hAnsiTheme="majorBidi" w:cstheme="majorBidi"/>
          <w:b/>
          <w:sz w:val="16"/>
          <w:szCs w:val="16"/>
        </w:rPr>
      </w:pPr>
    </w:p>
    <w:p w14:paraId="0621987F" w14:textId="51E3FEC7" w:rsidR="004301F3" w:rsidRPr="00C76C41" w:rsidRDefault="004301F3" w:rsidP="004301F3">
      <w:pPr>
        <w:jc w:val="center"/>
        <w:rPr>
          <w:rFonts w:asciiTheme="majorBidi" w:hAnsiTheme="majorBidi" w:cstheme="majorBidi"/>
          <w:b/>
          <w:sz w:val="16"/>
          <w:szCs w:val="16"/>
        </w:rPr>
      </w:pPr>
    </w:p>
    <w:p w14:paraId="32B1EC70" w14:textId="6EC85DDA" w:rsidR="004301F3" w:rsidRPr="00C76C41" w:rsidRDefault="004301F3" w:rsidP="004301F3">
      <w:pPr>
        <w:jc w:val="center"/>
        <w:rPr>
          <w:rFonts w:asciiTheme="majorBidi" w:hAnsiTheme="majorBidi" w:cstheme="majorBidi"/>
          <w:b/>
          <w:sz w:val="16"/>
          <w:szCs w:val="16"/>
        </w:rPr>
      </w:pPr>
    </w:p>
    <w:p w14:paraId="17C553E2" w14:textId="082FB6EF" w:rsidR="004301F3" w:rsidRPr="00C76C41" w:rsidRDefault="004301F3" w:rsidP="004301F3">
      <w:pPr>
        <w:jc w:val="center"/>
        <w:rPr>
          <w:rFonts w:asciiTheme="majorBidi" w:hAnsiTheme="majorBidi" w:cstheme="majorBidi"/>
          <w:b/>
          <w:sz w:val="16"/>
          <w:szCs w:val="16"/>
        </w:rPr>
      </w:pPr>
    </w:p>
    <w:p w14:paraId="10BC9208" w14:textId="7F8FCB4C" w:rsidR="004301F3" w:rsidRPr="00C76C41" w:rsidRDefault="004301F3" w:rsidP="004301F3">
      <w:pPr>
        <w:jc w:val="center"/>
        <w:rPr>
          <w:rFonts w:asciiTheme="majorBidi" w:hAnsiTheme="majorBidi" w:cstheme="majorBidi"/>
          <w:b/>
          <w:sz w:val="16"/>
          <w:szCs w:val="16"/>
        </w:rPr>
      </w:pPr>
    </w:p>
    <w:p w14:paraId="2338A5CD" w14:textId="77777777" w:rsidR="004301F3" w:rsidRPr="00C76C41" w:rsidRDefault="004301F3" w:rsidP="004301F3">
      <w:pPr>
        <w:spacing w:after="120"/>
        <w:rPr>
          <w:rFonts w:asciiTheme="majorBidi" w:hAnsiTheme="majorBidi" w:cstheme="majorBidi"/>
          <w:b/>
          <w:noProof/>
          <w:szCs w:val="24"/>
        </w:rPr>
      </w:pPr>
      <w:r w:rsidRPr="00C76C41">
        <w:rPr>
          <w:rFonts w:asciiTheme="majorBidi" w:hAnsiTheme="majorBidi" w:cstheme="majorBidi"/>
          <w:noProof/>
          <w:spacing w:val="-5"/>
          <w:szCs w:val="24"/>
          <w:lang w:eastAsia="en-US"/>
        </w:rPr>
        <w:drawing>
          <wp:anchor distT="0" distB="0" distL="114300" distR="114300" simplePos="0" relativeHeight="251652096" behindDoc="0" locked="0" layoutInCell="1" allowOverlap="1" wp14:anchorId="0103F4DE" wp14:editId="0FD5AA70">
            <wp:simplePos x="0" y="0"/>
            <wp:positionH relativeFrom="column">
              <wp:posOffset>66675</wp:posOffset>
            </wp:positionH>
            <wp:positionV relativeFrom="paragraph">
              <wp:posOffset>26271</wp:posOffset>
            </wp:positionV>
            <wp:extent cx="2112264" cy="420744"/>
            <wp:effectExtent l="0" t="0" r="254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12264" cy="420744"/>
                    </a:xfrm>
                    <a:prstGeom prst="rect">
                      <a:avLst/>
                    </a:prstGeom>
                    <a:noFill/>
                    <a:ln>
                      <a:noFill/>
                    </a:ln>
                  </pic:spPr>
                </pic:pic>
              </a:graphicData>
            </a:graphic>
            <wp14:sizeRelV relativeFrom="margin">
              <wp14:pctHeight>0</wp14:pctHeight>
            </wp14:sizeRelV>
          </wp:anchor>
        </w:drawing>
      </w:r>
    </w:p>
    <w:p w14:paraId="2633E7C8" w14:textId="130212CC" w:rsidR="00092AEE" w:rsidRDefault="00FE0E1D" w:rsidP="004301F3">
      <w:pPr>
        <w:jc w:val="right"/>
        <w:rPr>
          <w:rFonts w:asciiTheme="majorBidi" w:hAnsiTheme="majorBidi" w:cstheme="majorBidi"/>
          <w:b/>
          <w:sz w:val="32"/>
          <w:szCs w:val="32"/>
        </w:rPr>
        <w:sectPr w:rsidR="00092AEE" w:rsidSect="00BB2FD7">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2240" w:h="15840" w:code="1"/>
          <w:pgMar w:top="1418" w:right="1418" w:bottom="1418" w:left="1418" w:header="720" w:footer="720" w:gutter="0"/>
          <w:pgNumType w:fmt="lowerRoman" w:start="1"/>
          <w:cols w:space="720"/>
          <w:titlePg/>
        </w:sectPr>
      </w:pPr>
      <w:r>
        <w:rPr>
          <w:rFonts w:asciiTheme="majorBidi" w:hAnsiTheme="majorBidi" w:cstheme="majorBidi"/>
          <w:b/>
          <w:bCs/>
          <w:noProof/>
          <w:sz w:val="32"/>
          <w:szCs w:val="32"/>
        </w:rPr>
        <w:t xml:space="preserve">Septembre </w:t>
      </w:r>
      <w:r w:rsidR="00BE4F9E">
        <w:rPr>
          <w:rFonts w:asciiTheme="majorBidi" w:hAnsiTheme="majorBidi" w:cstheme="majorBidi"/>
          <w:b/>
          <w:bCs/>
          <w:noProof/>
          <w:sz w:val="32"/>
          <w:szCs w:val="32"/>
        </w:rPr>
        <w:t>202</w:t>
      </w:r>
      <w:r w:rsidR="000E4A83">
        <w:rPr>
          <w:rFonts w:asciiTheme="majorBidi" w:hAnsiTheme="majorBidi" w:cstheme="majorBidi"/>
          <w:b/>
          <w:bCs/>
          <w:noProof/>
          <w:sz w:val="32"/>
          <w:szCs w:val="32"/>
        </w:rPr>
        <w:t>5</w:t>
      </w:r>
      <w:r w:rsidR="004301F3" w:rsidRPr="00C76C41">
        <w:rPr>
          <w:rFonts w:asciiTheme="majorBidi" w:hAnsiTheme="majorBidi" w:cstheme="majorBidi"/>
          <w:b/>
          <w:sz w:val="32"/>
          <w:szCs w:val="32"/>
        </w:rPr>
        <w:t xml:space="preserve"> </w:t>
      </w:r>
    </w:p>
    <w:p w14:paraId="07C2B6F4" w14:textId="77777777" w:rsidR="004301F3" w:rsidRPr="00C76C41" w:rsidRDefault="004301F3" w:rsidP="004301F3">
      <w:pPr>
        <w:spacing w:after="0"/>
        <w:rPr>
          <w:rFonts w:asciiTheme="majorBidi" w:hAnsiTheme="majorBidi" w:cstheme="majorBidi"/>
          <w:b/>
          <w:color w:val="000000"/>
          <w:sz w:val="18"/>
          <w:szCs w:val="18"/>
        </w:rPr>
      </w:pPr>
    </w:p>
    <w:p w14:paraId="70E5DC15" w14:textId="77777777" w:rsidR="00F823B0" w:rsidRPr="00C76C41" w:rsidRDefault="00F823B0" w:rsidP="008D2EE3">
      <w:pPr>
        <w:spacing w:after="120"/>
        <w:ind w:left="0" w:firstLine="0"/>
        <w:rPr>
          <w:rFonts w:asciiTheme="majorBidi" w:hAnsiTheme="majorBidi" w:cstheme="majorBidi"/>
          <w:szCs w:val="24"/>
        </w:rPr>
      </w:pPr>
      <w:r w:rsidRPr="00C76C41">
        <w:rPr>
          <w:rFonts w:asciiTheme="majorBidi" w:hAnsiTheme="majorBidi" w:cstheme="majorBidi"/>
          <w:szCs w:val="24"/>
        </w:rPr>
        <w:t xml:space="preserve">Ce document est protégé par le droit d'auteur. </w:t>
      </w:r>
    </w:p>
    <w:p w14:paraId="3D39022C" w14:textId="3B2B43D3" w:rsidR="00F823B0" w:rsidRPr="00C76C41" w:rsidRDefault="00F823B0" w:rsidP="008D2EE3">
      <w:pPr>
        <w:spacing w:before="120" w:after="120"/>
        <w:ind w:left="0" w:firstLine="0"/>
        <w:rPr>
          <w:rFonts w:asciiTheme="majorBidi" w:hAnsiTheme="majorBidi" w:cstheme="majorBidi"/>
          <w:szCs w:val="24"/>
        </w:rPr>
      </w:pPr>
      <w:r w:rsidRPr="00C76C41">
        <w:rPr>
          <w:rFonts w:asciiTheme="majorBidi" w:hAnsiTheme="majorBidi" w:cstheme="majorBidi"/>
          <w:szCs w:val="24"/>
        </w:rPr>
        <w:t xml:space="preserve">Ce document ne peut être utilisé et reproduit qu'à des fins non-commerciales. </w:t>
      </w:r>
      <w:r w:rsidR="003F259E" w:rsidRPr="00C76C41">
        <w:rPr>
          <w:rFonts w:asciiTheme="majorBidi" w:hAnsiTheme="majorBidi" w:cstheme="majorBidi"/>
          <w:szCs w:val="24"/>
        </w:rPr>
        <w:t>Aucune</w:t>
      </w:r>
      <w:r w:rsidRPr="00C76C41">
        <w:rPr>
          <w:rFonts w:asciiTheme="majorBidi" w:hAnsiTheme="majorBidi" w:cstheme="majorBidi"/>
          <w:szCs w:val="24"/>
        </w:rPr>
        <w:t xml:space="preserve"> utilisation commerciale, y compris, sans que cette liste soit limitative, la revente, l’exigence de paiement pour y avoir accès, pour le redistribuer, ou pour effectuer des travaux dérivés tels que des traductions non officielles basées sur ce document n'est autorisée.</w:t>
      </w:r>
    </w:p>
    <w:p w14:paraId="54E826E7" w14:textId="77777777" w:rsidR="00947256" w:rsidRDefault="00947256">
      <w:pPr>
        <w:jc w:val="left"/>
        <w:rPr>
          <w:rFonts w:asciiTheme="majorBidi" w:hAnsiTheme="majorBidi" w:cstheme="majorBidi"/>
          <w:b/>
          <w:sz w:val="32"/>
        </w:rPr>
        <w:sectPr w:rsidR="00947256" w:rsidSect="00BB2FD7">
          <w:footerReference w:type="even" r:id="rId15"/>
          <w:footerReference w:type="default" r:id="rId16"/>
          <w:headerReference w:type="first" r:id="rId17"/>
          <w:footerReference w:type="first" r:id="rId18"/>
          <w:footnotePr>
            <w:numRestart w:val="eachPage"/>
          </w:footnotePr>
          <w:endnotePr>
            <w:numFmt w:val="decimal"/>
          </w:endnotePr>
          <w:pgSz w:w="12240" w:h="15840" w:code="1"/>
          <w:pgMar w:top="1418" w:right="1418" w:bottom="1418" w:left="1418" w:header="720" w:footer="720" w:gutter="0"/>
          <w:pgNumType w:fmt="lowerRoman" w:start="1"/>
          <w:cols w:space="720"/>
          <w:titlePg/>
        </w:sectPr>
      </w:pPr>
    </w:p>
    <w:p w14:paraId="79421AB4" w14:textId="692957AA" w:rsidR="00F823B0" w:rsidRPr="00C76C41" w:rsidRDefault="00F823B0">
      <w:pPr>
        <w:jc w:val="left"/>
        <w:rPr>
          <w:rFonts w:asciiTheme="majorBidi" w:hAnsiTheme="majorBidi" w:cstheme="majorBidi"/>
          <w:b/>
          <w:sz w:val="32"/>
        </w:rPr>
      </w:pPr>
    </w:p>
    <w:p w14:paraId="4F8622FE" w14:textId="77777777" w:rsidR="00C80AEE" w:rsidRPr="00C76C41" w:rsidRDefault="00C80AEE" w:rsidP="00C80AEE">
      <w:pPr>
        <w:spacing w:after="0"/>
        <w:rPr>
          <w:sz w:val="40"/>
          <w:szCs w:val="40"/>
        </w:rPr>
      </w:pPr>
    </w:p>
    <w:p w14:paraId="04E8D636" w14:textId="77777777" w:rsidR="00713C13" w:rsidRPr="00C76C41" w:rsidRDefault="00C80AEE" w:rsidP="00713C13">
      <w:pPr>
        <w:spacing w:before="200"/>
        <w:rPr>
          <w:b/>
          <w:bCs/>
          <w:color w:val="000000" w:themeColor="text1"/>
          <w:sz w:val="32"/>
        </w:rPr>
      </w:pPr>
      <w:r w:rsidRPr="00092AEE">
        <w:rPr>
          <w:b/>
          <w:sz w:val="48"/>
          <w:szCs w:val="48"/>
          <w:lang w:eastAsia="en-US"/>
        </w:rPr>
        <w:t xml:space="preserve">RÉVISIONS </w:t>
      </w:r>
      <w:r w:rsidRPr="00C76C41">
        <w:rPr>
          <w:sz w:val="40"/>
          <w:szCs w:val="40"/>
          <w:lang w:eastAsia="en-US"/>
        </w:rPr>
        <w:br/>
      </w:r>
    </w:p>
    <w:p w14:paraId="121EC8B4" w14:textId="77777777" w:rsidR="003947BD" w:rsidRDefault="003947BD" w:rsidP="003947BD">
      <w:pPr>
        <w:jc w:val="left"/>
        <w:rPr>
          <w:b/>
          <w:sz w:val="32"/>
          <w:szCs w:val="32"/>
        </w:rPr>
      </w:pPr>
      <w:r>
        <w:rPr>
          <w:b/>
          <w:sz w:val="32"/>
          <w:szCs w:val="32"/>
        </w:rPr>
        <w:t>Septembre 2025</w:t>
      </w:r>
    </w:p>
    <w:p w14:paraId="42065145" w14:textId="77777777" w:rsidR="003947BD" w:rsidRDefault="003947BD" w:rsidP="003947BD">
      <w:pPr>
        <w:spacing w:before="120" w:after="120"/>
        <w:ind w:left="0" w:firstLine="0"/>
        <w:rPr>
          <w:b/>
          <w:sz w:val="32"/>
          <w:szCs w:val="32"/>
        </w:rPr>
      </w:pPr>
      <w:r>
        <w:rPr>
          <w:szCs w:val="24"/>
          <w:lang w:eastAsia="en-US"/>
        </w:rPr>
        <w:t>La présen</w:t>
      </w:r>
      <w:r w:rsidRPr="00424F7F">
        <w:rPr>
          <w:szCs w:val="24"/>
          <w:lang w:eastAsia="en-US"/>
        </w:rPr>
        <w:t>te</w:t>
      </w:r>
      <w:r w:rsidRPr="00FF156E">
        <w:rPr>
          <w:szCs w:val="24"/>
          <w:lang w:eastAsia="en-US"/>
        </w:rPr>
        <w:t xml:space="preserve"> révision introduit une nouvelle exigence selon laquelle les soumissionnaires doivent allouer au moins 30 % du coût total de la main-d'œuvre à la main-d'œuvre locale.</w:t>
      </w:r>
    </w:p>
    <w:p w14:paraId="53309483" w14:textId="77777777" w:rsidR="00D14506" w:rsidRPr="00CD0ECF" w:rsidRDefault="00D14506" w:rsidP="00CD0ECF">
      <w:pPr>
        <w:shd w:val="clear" w:color="auto" w:fill="FDFDFD"/>
        <w:spacing w:after="0"/>
        <w:ind w:left="0" w:firstLine="0"/>
        <w:jc w:val="left"/>
        <w:rPr>
          <w:b/>
          <w:bCs/>
          <w:sz w:val="32"/>
          <w:szCs w:val="32"/>
          <w:lang w:eastAsia="en-US"/>
        </w:rPr>
      </w:pPr>
      <w:r w:rsidRPr="00CD0ECF">
        <w:rPr>
          <w:b/>
          <w:bCs/>
          <w:sz w:val="32"/>
          <w:szCs w:val="32"/>
          <w:lang w:eastAsia="en-US"/>
        </w:rPr>
        <w:t>Mars 2025</w:t>
      </w:r>
    </w:p>
    <w:p w14:paraId="09BE4820" w14:textId="77777777" w:rsidR="00D14506" w:rsidRPr="00DC25A0" w:rsidRDefault="00D14506" w:rsidP="00CD0ECF">
      <w:pPr>
        <w:spacing w:before="120" w:after="120"/>
        <w:ind w:left="0" w:firstLine="0"/>
        <w:rPr>
          <w:szCs w:val="24"/>
        </w:rPr>
      </w:pPr>
      <w:r w:rsidRPr="00DC25A0">
        <w:rPr>
          <w:szCs w:val="24"/>
        </w:rPr>
        <w:t xml:space="preserve">La présente version supprime la référence à UNDB en ligne et ajoute une nouvelle disposition relative à la signalisation lorsque l'Entrepreneur prend possession du site. </w:t>
      </w:r>
      <w:r w:rsidRPr="00DC25A0">
        <w:rPr>
          <w:b/>
          <w:bCs/>
          <w:szCs w:val="24"/>
        </w:rPr>
        <w:t xml:space="preserve">Cette révision exige également l'application de pondérations obligatoires pour les Critères notés </w:t>
      </w:r>
      <w:r w:rsidRPr="00DC25A0">
        <w:rPr>
          <w:szCs w:val="24"/>
        </w:rPr>
        <w:t xml:space="preserve">d'évaluation des offres et comprend l'ajout d'une adresse électronique de la Banque offrant aux Soumissionnaires la possibilité d'informer la Banque d'une plainte liée à la passation de marchés adressée à l'Emprunteur. </w:t>
      </w:r>
    </w:p>
    <w:p w14:paraId="667ABACE" w14:textId="77777777" w:rsidR="00BE4F9E" w:rsidRDefault="00BE4F9E" w:rsidP="00BE4F9E">
      <w:pPr>
        <w:shd w:val="clear" w:color="auto" w:fill="FDFDFD"/>
        <w:spacing w:after="0"/>
        <w:ind w:left="0" w:firstLine="0"/>
        <w:jc w:val="left"/>
        <w:rPr>
          <w:szCs w:val="24"/>
          <w:lang w:eastAsia="en-US"/>
        </w:rPr>
      </w:pPr>
      <w:r w:rsidRPr="00BE4F9E">
        <w:rPr>
          <w:b/>
          <w:bCs/>
          <w:sz w:val="32"/>
          <w:szCs w:val="32"/>
          <w:lang w:eastAsia="en-US"/>
        </w:rPr>
        <w:t>Juillet 2023</w:t>
      </w:r>
      <w:r w:rsidRPr="00BE4F9E">
        <w:rPr>
          <w:szCs w:val="24"/>
          <w:lang w:eastAsia="en-US"/>
        </w:rPr>
        <w:t xml:space="preserve"> </w:t>
      </w:r>
    </w:p>
    <w:p w14:paraId="7F5D4036" w14:textId="77777777" w:rsidR="00BE4F9E" w:rsidRDefault="00BE4F9E" w:rsidP="00BE4F9E">
      <w:pPr>
        <w:shd w:val="clear" w:color="auto" w:fill="FDFDFD"/>
        <w:spacing w:after="0"/>
        <w:ind w:left="0" w:firstLine="0"/>
        <w:jc w:val="left"/>
        <w:rPr>
          <w:szCs w:val="24"/>
          <w:lang w:eastAsia="en-US"/>
        </w:rPr>
      </w:pPr>
    </w:p>
    <w:p w14:paraId="07E726B1" w14:textId="33AEB050" w:rsidR="00BE4F9E" w:rsidRDefault="004E1E70" w:rsidP="00BE4F9E">
      <w:pPr>
        <w:shd w:val="clear" w:color="auto" w:fill="FDFDFD"/>
        <w:spacing w:after="0"/>
        <w:ind w:left="0" w:firstLine="0"/>
        <w:rPr>
          <w:szCs w:val="24"/>
          <w:lang w:eastAsia="en-US"/>
        </w:rPr>
      </w:pPr>
      <w:r>
        <w:rPr>
          <w:szCs w:val="24"/>
          <w:lang w:eastAsia="en-US"/>
        </w:rPr>
        <w:t>La présen</w:t>
      </w:r>
      <w:r w:rsidRPr="00BE4F9E">
        <w:rPr>
          <w:szCs w:val="24"/>
          <w:lang w:eastAsia="en-US"/>
        </w:rPr>
        <w:t xml:space="preserve">te </w:t>
      </w:r>
      <w:r w:rsidR="00BE4F9E" w:rsidRPr="00BE4F9E">
        <w:rPr>
          <w:szCs w:val="24"/>
          <w:lang w:eastAsia="en-US"/>
        </w:rPr>
        <w:t xml:space="preserve">révision exige l’application de </w:t>
      </w:r>
      <w:r w:rsidR="000E4A83">
        <w:rPr>
          <w:szCs w:val="24"/>
          <w:lang w:eastAsia="en-US"/>
        </w:rPr>
        <w:t>C</w:t>
      </w:r>
      <w:r w:rsidR="00BE4F9E" w:rsidRPr="00BE4F9E">
        <w:rPr>
          <w:szCs w:val="24"/>
          <w:lang w:eastAsia="en-US"/>
        </w:rPr>
        <w:t xml:space="preserve">ritères cotés aux fins de l’évaluation des </w:t>
      </w:r>
      <w:r w:rsidR="00BE4F9E">
        <w:rPr>
          <w:szCs w:val="24"/>
          <w:lang w:eastAsia="en-US"/>
        </w:rPr>
        <w:t>offres</w:t>
      </w:r>
      <w:r w:rsidR="00BE4F9E" w:rsidRPr="00BE4F9E">
        <w:rPr>
          <w:szCs w:val="24"/>
          <w:lang w:eastAsia="en-US"/>
        </w:rPr>
        <w:t xml:space="preserve">, c’est-à-dire qu’il ne s’agit pas d’une option. </w:t>
      </w:r>
    </w:p>
    <w:p w14:paraId="45A7EB10" w14:textId="77777777" w:rsidR="00BE4F9E" w:rsidRDefault="00BE4F9E" w:rsidP="00BE4F9E">
      <w:pPr>
        <w:shd w:val="clear" w:color="auto" w:fill="FDFDFD"/>
        <w:spacing w:after="0"/>
        <w:ind w:left="0" w:firstLine="0"/>
        <w:rPr>
          <w:szCs w:val="24"/>
          <w:lang w:eastAsia="en-US"/>
        </w:rPr>
      </w:pPr>
    </w:p>
    <w:p w14:paraId="6F1001C7" w14:textId="0A072177" w:rsidR="00BE4F9E" w:rsidRDefault="00BE4F9E" w:rsidP="00BE4F9E">
      <w:pPr>
        <w:shd w:val="clear" w:color="auto" w:fill="FDFDFD"/>
        <w:spacing w:after="0"/>
        <w:ind w:left="0" w:firstLine="0"/>
        <w:rPr>
          <w:szCs w:val="24"/>
          <w:lang w:eastAsia="en-US"/>
        </w:rPr>
      </w:pPr>
      <w:r w:rsidRPr="00BE4F9E">
        <w:rPr>
          <w:szCs w:val="24"/>
          <w:lang w:eastAsia="en-US"/>
        </w:rPr>
        <w:t xml:space="preserve">Cette révision consolide ce qui se trouvait dans des </w:t>
      </w:r>
      <w:r>
        <w:rPr>
          <w:szCs w:val="24"/>
          <w:lang w:eastAsia="en-US"/>
        </w:rPr>
        <w:t xml:space="preserve">DTPM </w:t>
      </w:r>
      <w:r w:rsidRPr="00BE4F9E">
        <w:rPr>
          <w:szCs w:val="24"/>
          <w:lang w:eastAsia="en-US"/>
        </w:rPr>
        <w:t>distincts</w:t>
      </w:r>
      <w:r>
        <w:rPr>
          <w:szCs w:val="24"/>
          <w:lang w:eastAsia="en-US"/>
        </w:rPr>
        <w:t xml:space="preserve"> </w:t>
      </w:r>
      <w:r w:rsidRPr="00BE4F9E">
        <w:rPr>
          <w:szCs w:val="24"/>
          <w:lang w:eastAsia="en-US"/>
        </w:rPr>
        <w:t xml:space="preserve">: respectivement avant </w:t>
      </w:r>
      <w:r w:rsidR="00E62866">
        <w:rPr>
          <w:szCs w:val="24"/>
          <w:lang w:eastAsia="en-US"/>
        </w:rPr>
        <w:t xml:space="preserve">le FSE </w:t>
      </w:r>
      <w:r>
        <w:rPr>
          <w:szCs w:val="24"/>
          <w:lang w:eastAsia="en-US"/>
        </w:rPr>
        <w:t xml:space="preserve">et </w:t>
      </w:r>
      <w:r w:rsidR="004B3814">
        <w:rPr>
          <w:szCs w:val="24"/>
          <w:lang w:eastAsia="en-US"/>
        </w:rPr>
        <w:t xml:space="preserve">FSE </w:t>
      </w:r>
      <w:r>
        <w:rPr>
          <w:szCs w:val="24"/>
          <w:lang w:eastAsia="en-US"/>
        </w:rPr>
        <w:t xml:space="preserve">respectivement, </w:t>
      </w:r>
      <w:r w:rsidRPr="00BE4F9E">
        <w:rPr>
          <w:szCs w:val="24"/>
          <w:lang w:eastAsia="en-US"/>
        </w:rPr>
        <w:t xml:space="preserve">les parties pertinentes étant marquées pour guider </w:t>
      </w:r>
      <w:r w:rsidR="004B3814" w:rsidRPr="00BE4F9E">
        <w:rPr>
          <w:szCs w:val="24"/>
          <w:lang w:eastAsia="en-US"/>
        </w:rPr>
        <w:t>l’</w:t>
      </w:r>
      <w:r w:rsidR="004B3814">
        <w:rPr>
          <w:szCs w:val="24"/>
          <w:lang w:eastAsia="en-US"/>
        </w:rPr>
        <w:t>utilis</w:t>
      </w:r>
      <w:r w:rsidR="004B3814" w:rsidRPr="00BE4F9E">
        <w:rPr>
          <w:szCs w:val="24"/>
          <w:lang w:eastAsia="en-US"/>
        </w:rPr>
        <w:t>ation</w:t>
      </w:r>
      <w:r w:rsidRPr="00BE4F9E">
        <w:rPr>
          <w:szCs w:val="24"/>
          <w:lang w:eastAsia="en-US"/>
        </w:rPr>
        <w:t xml:space="preserve">. </w:t>
      </w:r>
    </w:p>
    <w:p w14:paraId="645FDE26" w14:textId="77777777" w:rsidR="00BE4F9E" w:rsidRDefault="00BE4F9E" w:rsidP="00BE4F9E">
      <w:pPr>
        <w:shd w:val="clear" w:color="auto" w:fill="FDFDFD"/>
        <w:spacing w:after="0"/>
        <w:ind w:left="0" w:firstLine="0"/>
        <w:rPr>
          <w:szCs w:val="24"/>
          <w:lang w:eastAsia="en-US"/>
        </w:rPr>
      </w:pPr>
    </w:p>
    <w:p w14:paraId="69B75FFC" w14:textId="41A42890" w:rsidR="00BE4F9E" w:rsidRDefault="00BE4F9E" w:rsidP="00BE4F9E">
      <w:pPr>
        <w:shd w:val="clear" w:color="auto" w:fill="FDFDFD"/>
        <w:spacing w:after="0"/>
        <w:ind w:left="0" w:firstLine="0"/>
        <w:rPr>
          <w:szCs w:val="24"/>
          <w:lang w:eastAsia="en-US"/>
        </w:rPr>
      </w:pPr>
      <w:r w:rsidRPr="00BE4F9E">
        <w:rPr>
          <w:szCs w:val="24"/>
          <w:lang w:eastAsia="en-US"/>
        </w:rPr>
        <w:t xml:space="preserve">Ce </w:t>
      </w:r>
      <w:r>
        <w:rPr>
          <w:szCs w:val="24"/>
          <w:lang w:eastAsia="en-US"/>
        </w:rPr>
        <w:t xml:space="preserve">DTPM </w:t>
      </w:r>
      <w:r w:rsidRPr="00BE4F9E">
        <w:rPr>
          <w:szCs w:val="24"/>
          <w:lang w:eastAsia="en-US"/>
        </w:rPr>
        <w:t xml:space="preserve">exige que le soumissionnaire retenu soumette le </w:t>
      </w:r>
      <w:r w:rsidR="00C15DF7" w:rsidRPr="00C76C41">
        <w:rPr>
          <w:szCs w:val="24"/>
        </w:rPr>
        <w:t>Formulaire de Divulgation </w:t>
      </w:r>
      <w:hyperlink r:id="rId19" w:history="1">
        <w:r w:rsidR="00C15DF7" w:rsidRPr="00C76C41">
          <w:rPr>
            <w:szCs w:val="24"/>
          </w:rPr>
          <w:t>des Bénéficiaires Effectifs</w:t>
        </w:r>
      </w:hyperlink>
      <w:r w:rsidRPr="00BE4F9E">
        <w:rPr>
          <w:szCs w:val="24"/>
          <w:lang w:eastAsia="en-US"/>
        </w:rPr>
        <w:t xml:space="preserve"> conformément aux exigences d</w:t>
      </w:r>
      <w:r>
        <w:rPr>
          <w:szCs w:val="24"/>
          <w:lang w:eastAsia="en-US"/>
        </w:rPr>
        <w:t>u DAO</w:t>
      </w:r>
      <w:r w:rsidRPr="00BE4F9E">
        <w:rPr>
          <w:szCs w:val="24"/>
          <w:lang w:eastAsia="en-US"/>
        </w:rPr>
        <w:t xml:space="preserve">. </w:t>
      </w:r>
    </w:p>
    <w:p w14:paraId="4F7A6A09" w14:textId="77777777" w:rsidR="00BE4F9E" w:rsidRDefault="00BE4F9E" w:rsidP="00BE4F9E">
      <w:pPr>
        <w:shd w:val="clear" w:color="auto" w:fill="FDFDFD"/>
        <w:spacing w:after="0"/>
        <w:ind w:left="0" w:firstLine="0"/>
        <w:rPr>
          <w:szCs w:val="24"/>
          <w:lang w:eastAsia="en-US"/>
        </w:rPr>
      </w:pPr>
    </w:p>
    <w:p w14:paraId="4AA7BF74" w14:textId="0EA3EE4E" w:rsidR="00BE4F9E" w:rsidRPr="00BE4F9E" w:rsidRDefault="00BE4F9E" w:rsidP="00BE4F9E">
      <w:pPr>
        <w:shd w:val="clear" w:color="auto" w:fill="FDFDFD"/>
        <w:spacing w:after="120"/>
        <w:ind w:left="0" w:firstLine="0"/>
        <w:rPr>
          <w:szCs w:val="24"/>
          <w:lang w:eastAsia="en-US"/>
        </w:rPr>
      </w:pPr>
      <w:r w:rsidRPr="00BE4F9E">
        <w:rPr>
          <w:szCs w:val="24"/>
          <w:lang w:eastAsia="en-US"/>
        </w:rPr>
        <w:t xml:space="preserve">De plus, cette révision comprend des dispositions visant à gérer les risques liés à la cybersécurité, à appliquer aux </w:t>
      </w:r>
      <w:r>
        <w:rPr>
          <w:szCs w:val="24"/>
          <w:lang w:eastAsia="en-US"/>
        </w:rPr>
        <w:t>marchés</w:t>
      </w:r>
      <w:r w:rsidRPr="00BE4F9E">
        <w:rPr>
          <w:szCs w:val="24"/>
          <w:lang w:eastAsia="en-US"/>
        </w:rPr>
        <w:t xml:space="preserve"> dont on a évalué qu’ils présentent des risques potentiels ou réels en matière de cybersécurité.</w:t>
      </w:r>
    </w:p>
    <w:p w14:paraId="07CFA33F" w14:textId="07EBF034" w:rsidR="00713C13" w:rsidRPr="00C76C41" w:rsidRDefault="00713C13" w:rsidP="00713C13">
      <w:pPr>
        <w:spacing w:before="200"/>
        <w:rPr>
          <w:b/>
          <w:bCs/>
          <w:color w:val="000000" w:themeColor="text1"/>
          <w:sz w:val="32"/>
        </w:rPr>
      </w:pPr>
      <w:r w:rsidRPr="00C76C41">
        <w:rPr>
          <w:b/>
          <w:bCs/>
          <w:color w:val="000000" w:themeColor="text1"/>
          <w:sz w:val="32"/>
        </w:rPr>
        <w:t>Mars 2021</w:t>
      </w:r>
    </w:p>
    <w:p w14:paraId="43B66E78" w14:textId="3ED93DFD" w:rsidR="00713C13" w:rsidRPr="003B7B14" w:rsidRDefault="00713C13" w:rsidP="00713C13">
      <w:pPr>
        <w:spacing w:before="360" w:after="240"/>
        <w:ind w:left="0" w:firstLine="0"/>
      </w:pPr>
      <w:bookmarkStart w:id="1" w:name="_Hlk66790533"/>
      <w:r w:rsidRPr="00C76C41">
        <w:t>Cette version</w:t>
      </w:r>
      <w:bookmarkEnd w:id="1"/>
      <w:r w:rsidRPr="00C76C41">
        <w:t xml:space="preserve"> comprend </w:t>
      </w:r>
      <w:r w:rsidR="00C76C41" w:rsidRPr="00C76C41">
        <w:t>des dispositions</w:t>
      </w:r>
      <w:r w:rsidRPr="00C76C41">
        <w:t xml:space="preserve"> visant à garantir qu’une entreprise disqualifiée par la </w:t>
      </w:r>
      <w:r w:rsidR="0012322C" w:rsidRPr="00C76C41">
        <w:t>Banque pour</w:t>
      </w:r>
      <w:r w:rsidRPr="00C76C41">
        <w:t xml:space="preserve"> non-respect des obligations EAS/HS ne se voit pas attribuer un marché. Ce DTPM</w:t>
      </w:r>
      <w:r w:rsidR="00C76C41" w:rsidRPr="00C76C41">
        <w:t xml:space="preserve"> </w:t>
      </w:r>
      <w:r w:rsidRPr="00C76C41">
        <w:t>n’est PAS destiné à être utilisé pour les marchés dans le cadre de projets évalués comme présentant un risque élevé pour l’EAS/HS, sauf accord contraire avec la Banque.</w:t>
      </w:r>
    </w:p>
    <w:p w14:paraId="48B8CF7B" w14:textId="77777777" w:rsidR="00713C13" w:rsidRPr="00C76C41" w:rsidRDefault="00713C13" w:rsidP="00713C13">
      <w:pPr>
        <w:spacing w:before="200"/>
        <w:rPr>
          <w:b/>
          <w:bCs/>
          <w:color w:val="000000" w:themeColor="text1"/>
          <w:sz w:val="32"/>
        </w:rPr>
      </w:pPr>
      <w:r w:rsidRPr="00C76C41">
        <w:rPr>
          <w:b/>
          <w:color w:val="000000" w:themeColor="text1"/>
          <w:sz w:val="32"/>
          <w:szCs w:val="32"/>
        </w:rPr>
        <w:t>Décembre 2019</w:t>
      </w:r>
    </w:p>
    <w:p w14:paraId="74FC6C02" w14:textId="77777777" w:rsidR="00713C13" w:rsidRPr="00C76C41" w:rsidRDefault="00713C13" w:rsidP="00713C13">
      <w:pPr>
        <w:spacing w:before="200"/>
        <w:ind w:left="0" w:firstLine="0"/>
      </w:pPr>
      <w:r w:rsidRPr="00C76C41">
        <w:lastRenderedPageBreak/>
        <w:t xml:space="preserve">Cette révision comprend des modifications pour refléter le Cadre environnemental et social de la Banque (2017), selon le cas.  </w:t>
      </w:r>
    </w:p>
    <w:p w14:paraId="12C89020" w14:textId="2F2BEA94" w:rsidR="00713C13" w:rsidRPr="00C76C41" w:rsidRDefault="00713C13" w:rsidP="00713C13">
      <w:pPr>
        <w:spacing w:before="200"/>
        <w:ind w:left="0" w:firstLine="0"/>
        <w:rPr>
          <w:rFonts w:cstheme="minorHAnsi"/>
        </w:rPr>
      </w:pPr>
      <w:r w:rsidRPr="00C76C41">
        <w:t>VBG/EAS (Violences Basées sur le Genre/Exploitation et Abus Sexuels) a été remplacée par EAS (Exploitation et Abus Sexuels) et HS (Harcèlement Sexuel), selon le cas.</w:t>
      </w:r>
    </w:p>
    <w:p w14:paraId="78075629" w14:textId="6A9A4642" w:rsidR="00F823B0" w:rsidRPr="00C76C41" w:rsidRDefault="00713C13" w:rsidP="00713C13">
      <w:pPr>
        <w:spacing w:after="240"/>
        <w:ind w:left="0" w:firstLine="0"/>
        <w:rPr>
          <w:b/>
          <w:bCs/>
          <w:color w:val="000000" w:themeColor="text1"/>
          <w:sz w:val="32"/>
        </w:rPr>
      </w:pPr>
      <w:r w:rsidRPr="00C76C41">
        <w:t>Des améliorations rédactionnelles ont également été apportées.</w:t>
      </w:r>
    </w:p>
    <w:p w14:paraId="399E58AC" w14:textId="77777777" w:rsidR="00A904EE" w:rsidRPr="00C76C41" w:rsidRDefault="00A904EE" w:rsidP="00A904EE">
      <w:pPr>
        <w:spacing w:before="360" w:after="240"/>
        <w:jc w:val="left"/>
        <w:rPr>
          <w:rFonts w:asciiTheme="majorBidi" w:hAnsiTheme="majorBidi" w:cstheme="majorBidi"/>
          <w:b/>
          <w:sz w:val="28"/>
          <w:szCs w:val="28"/>
        </w:rPr>
      </w:pPr>
      <w:r w:rsidRPr="00C76C41">
        <w:rPr>
          <w:rFonts w:asciiTheme="majorBidi" w:hAnsiTheme="majorBidi" w:cstheme="majorBidi"/>
          <w:b/>
          <w:sz w:val="28"/>
          <w:szCs w:val="28"/>
        </w:rPr>
        <w:t>Octobre 2017</w:t>
      </w:r>
    </w:p>
    <w:p w14:paraId="0ABC825F" w14:textId="1608DBA3" w:rsidR="00A904EE" w:rsidRPr="00C76C41" w:rsidRDefault="00A904EE" w:rsidP="00A904EE">
      <w:pPr>
        <w:ind w:left="0" w:firstLine="0"/>
        <w:rPr>
          <w:rFonts w:asciiTheme="majorBidi" w:hAnsiTheme="majorBidi" w:cstheme="majorBidi"/>
          <w:b/>
          <w:sz w:val="32"/>
        </w:rPr>
      </w:pPr>
      <w:r w:rsidRPr="00C76C41">
        <w:rPr>
          <w:rFonts w:asciiTheme="majorBidi" w:hAnsiTheme="majorBidi" w:cstheme="majorBidi"/>
        </w:rPr>
        <w:t>La révision d</w:t>
      </w:r>
      <w:r w:rsidR="00713C13" w:rsidRPr="00C76C41">
        <w:rPr>
          <w:rFonts w:asciiTheme="majorBidi" w:hAnsiTheme="majorBidi" w:cstheme="majorBidi"/>
        </w:rPr>
        <w:t>’</w:t>
      </w:r>
      <w:r w:rsidRPr="00C76C41">
        <w:rPr>
          <w:rFonts w:asciiTheme="majorBidi" w:hAnsiTheme="majorBidi" w:cstheme="majorBidi"/>
        </w:rPr>
        <w:t xml:space="preserve">octobre 2017 incorpore des modifications visant à renforcer la performance dans le domaine environnemental et social, et en matière d’hygiène et de sécurité afin d’insérer des dispositions complémentaires sur l’exploitation et les abus sexuels (EAS) et les violences à caractère sexiste (VCS). </w:t>
      </w:r>
    </w:p>
    <w:p w14:paraId="646BED2F" w14:textId="73465528" w:rsidR="00CB7ECB" w:rsidRPr="00C76C41" w:rsidRDefault="00CB7ECB" w:rsidP="00C80AEE">
      <w:pPr>
        <w:spacing w:after="0"/>
        <w:ind w:left="0" w:firstLine="0"/>
        <w:jc w:val="left"/>
        <w:rPr>
          <w:rFonts w:asciiTheme="majorBidi" w:hAnsiTheme="majorBidi" w:cstheme="majorBidi"/>
          <w:b/>
          <w:sz w:val="28"/>
          <w:szCs w:val="28"/>
        </w:rPr>
      </w:pPr>
      <w:r w:rsidRPr="00C76C41">
        <w:rPr>
          <w:rFonts w:asciiTheme="majorBidi" w:hAnsiTheme="majorBidi" w:cstheme="majorBidi"/>
          <w:b/>
          <w:sz w:val="28"/>
          <w:szCs w:val="28"/>
        </w:rPr>
        <w:t>Janvier 2017</w:t>
      </w:r>
    </w:p>
    <w:p w14:paraId="6C3DDF82" w14:textId="77777777" w:rsidR="00C80AEE" w:rsidRPr="00C76C41" w:rsidRDefault="00C80AEE" w:rsidP="00C80AEE">
      <w:pPr>
        <w:spacing w:after="0"/>
        <w:ind w:left="0" w:firstLine="0"/>
        <w:jc w:val="left"/>
        <w:rPr>
          <w:rFonts w:asciiTheme="majorBidi" w:hAnsiTheme="majorBidi" w:cstheme="majorBidi"/>
          <w:b/>
          <w:sz w:val="28"/>
          <w:szCs w:val="28"/>
        </w:rPr>
      </w:pPr>
    </w:p>
    <w:p w14:paraId="38514A64" w14:textId="073D9AE9" w:rsidR="005438EC" w:rsidRPr="00C76C41" w:rsidRDefault="005438EC" w:rsidP="005438EC">
      <w:pPr>
        <w:spacing w:after="120"/>
        <w:ind w:left="0" w:firstLine="0"/>
        <w:rPr>
          <w:rFonts w:asciiTheme="majorBidi" w:hAnsiTheme="majorBidi" w:cstheme="majorBidi"/>
        </w:rPr>
      </w:pPr>
      <w:r w:rsidRPr="00C76C41">
        <w:rPr>
          <w:rFonts w:asciiTheme="majorBidi" w:hAnsiTheme="majorBidi" w:cstheme="majorBidi"/>
        </w:rPr>
        <w:t>La révision de janvier 2017 incorpore des modifications visant à renforcer la performance dans le domaine environnemental et social, et en matière d’hygiène et de sécurité</w:t>
      </w:r>
      <w:r w:rsidR="00066781" w:rsidRPr="00C76C41">
        <w:rPr>
          <w:rFonts w:asciiTheme="majorBidi" w:hAnsiTheme="majorBidi" w:cstheme="majorBidi"/>
        </w:rPr>
        <w:t>, ainsi que</w:t>
      </w:r>
      <w:r w:rsidR="002D7034" w:rsidRPr="00C76C41">
        <w:rPr>
          <w:rFonts w:asciiTheme="majorBidi" w:hAnsiTheme="majorBidi" w:cstheme="majorBidi"/>
        </w:rPr>
        <w:t xml:space="preserve"> </w:t>
      </w:r>
      <w:r w:rsidRPr="00C76C41">
        <w:rPr>
          <w:rFonts w:asciiTheme="majorBidi" w:hAnsiTheme="majorBidi" w:cstheme="majorBidi"/>
        </w:rPr>
        <w:t>des améliorations rédactionnelles.</w:t>
      </w:r>
    </w:p>
    <w:p w14:paraId="3AFCE331" w14:textId="77777777" w:rsidR="00C80AEE" w:rsidRPr="00C76C41" w:rsidRDefault="00C80AEE" w:rsidP="00C80AEE">
      <w:pPr>
        <w:spacing w:after="0"/>
        <w:ind w:left="0" w:firstLine="0"/>
        <w:rPr>
          <w:b/>
          <w:bCs/>
          <w:sz w:val="32"/>
          <w:szCs w:val="24"/>
          <w:lang w:eastAsia="en-US"/>
        </w:rPr>
      </w:pPr>
    </w:p>
    <w:p w14:paraId="424D8221" w14:textId="77777777" w:rsidR="006928F8" w:rsidRPr="00C76C41" w:rsidRDefault="006928F8" w:rsidP="006928F8">
      <w:pPr>
        <w:spacing w:after="0"/>
        <w:ind w:left="0" w:firstLine="0"/>
        <w:rPr>
          <w:b/>
          <w:bCs/>
          <w:sz w:val="32"/>
        </w:rPr>
      </w:pPr>
      <w:r w:rsidRPr="00C76C41">
        <w:rPr>
          <w:b/>
          <w:bCs/>
          <w:sz w:val="32"/>
        </w:rPr>
        <w:t>Avril 2015</w:t>
      </w:r>
    </w:p>
    <w:p w14:paraId="32860155" w14:textId="77777777" w:rsidR="006928F8" w:rsidRPr="00C76C41" w:rsidRDefault="006928F8" w:rsidP="006928F8">
      <w:pPr>
        <w:spacing w:after="0"/>
        <w:ind w:left="0" w:firstLine="0"/>
        <w:rPr>
          <w:b/>
          <w:bCs/>
          <w:sz w:val="32"/>
          <w:highlight w:val="yellow"/>
        </w:rPr>
      </w:pPr>
    </w:p>
    <w:p w14:paraId="59EDEF72" w14:textId="77777777" w:rsidR="006928F8" w:rsidRPr="00C76C41" w:rsidRDefault="006928F8" w:rsidP="006928F8">
      <w:pPr>
        <w:spacing w:after="0"/>
        <w:ind w:left="0" w:firstLine="0"/>
        <w:rPr>
          <w:szCs w:val="24"/>
        </w:rPr>
      </w:pPr>
      <w:r w:rsidRPr="00C76C41">
        <w:rPr>
          <w:szCs w:val="24"/>
        </w:rPr>
        <w:t xml:space="preserve">Cette version d’avril 2015 ajoute le paragraphe (j) sur l’éligibilité des Soumissionnaires dans la Section IV Lettre de Soumission </w:t>
      </w:r>
    </w:p>
    <w:p w14:paraId="1807D2E4" w14:textId="77777777" w:rsidR="006928F8" w:rsidRPr="00C76C41" w:rsidRDefault="006928F8" w:rsidP="006928F8">
      <w:pPr>
        <w:spacing w:after="0"/>
        <w:ind w:left="0" w:firstLine="0"/>
        <w:rPr>
          <w:sz w:val="40"/>
          <w:szCs w:val="40"/>
          <w:highlight w:val="yellow"/>
        </w:rPr>
      </w:pPr>
    </w:p>
    <w:p w14:paraId="7F322C92" w14:textId="5386CB04" w:rsidR="006928F8" w:rsidRDefault="006928F8" w:rsidP="00092AEE">
      <w:pPr>
        <w:keepNext/>
        <w:spacing w:after="0"/>
        <w:ind w:left="0" w:firstLine="0"/>
        <w:rPr>
          <w:b/>
          <w:bCs/>
          <w:sz w:val="32"/>
        </w:rPr>
      </w:pPr>
      <w:r w:rsidRPr="00C76C41">
        <w:rPr>
          <w:b/>
          <w:bCs/>
          <w:sz w:val="32"/>
        </w:rPr>
        <w:t>Décembre 2012</w:t>
      </w:r>
    </w:p>
    <w:p w14:paraId="752739C8" w14:textId="77777777" w:rsidR="00092AEE" w:rsidRPr="00C76C41" w:rsidRDefault="00092AEE" w:rsidP="00092AEE">
      <w:pPr>
        <w:keepNext/>
        <w:spacing w:after="0"/>
        <w:ind w:left="0" w:firstLine="0"/>
        <w:rPr>
          <w:b/>
          <w:bCs/>
          <w:sz w:val="32"/>
        </w:rPr>
      </w:pPr>
    </w:p>
    <w:p w14:paraId="0F54F64E" w14:textId="51B4E31E" w:rsidR="006928F8" w:rsidRPr="00C76C41" w:rsidRDefault="006928F8" w:rsidP="006928F8">
      <w:pPr>
        <w:suppressAutoHyphens/>
        <w:spacing w:after="0"/>
        <w:ind w:left="0" w:firstLine="0"/>
        <w:rPr>
          <w:szCs w:val="24"/>
        </w:rPr>
      </w:pPr>
      <w:r w:rsidRPr="00C76C41">
        <w:rPr>
          <w:szCs w:val="24"/>
        </w:rPr>
        <w:t xml:space="preserve">La révision de décembre 2012 incorpore plusieurs modifications reflétant l’expérience de la Banque dans l’utilisation de plusieurs versions de ce document (dernière version de </w:t>
      </w:r>
      <w:r w:rsidR="00C15DF7">
        <w:rPr>
          <w:szCs w:val="24"/>
        </w:rPr>
        <w:t>n</w:t>
      </w:r>
      <w:r w:rsidRPr="00C76C41">
        <w:rPr>
          <w:szCs w:val="24"/>
        </w:rPr>
        <w:t>ovembre 2010</w:t>
      </w:r>
      <w:r w:rsidR="004B7D1D" w:rsidRPr="00C76C41">
        <w:rPr>
          <w:szCs w:val="24"/>
        </w:rPr>
        <w:t>), corrige</w:t>
      </w:r>
      <w:r w:rsidRPr="00C76C41">
        <w:rPr>
          <w:szCs w:val="24"/>
        </w:rPr>
        <w:t xml:space="preserve"> des contradictions entre les clauses du document, et incorpore les modifications résultant des Directives pour la Passation des Marchés de Fournitures, Travaux et </w:t>
      </w:r>
      <w:r w:rsidR="008C0DBB" w:rsidRPr="00C76C41">
        <w:rPr>
          <w:szCs w:val="24"/>
        </w:rPr>
        <w:t>Servies</w:t>
      </w:r>
      <w:r w:rsidRPr="00C76C41">
        <w:rPr>
          <w:szCs w:val="24"/>
        </w:rPr>
        <w:t xml:space="preserve"> (Non Consultant) émis en Janvier 2011. </w:t>
      </w:r>
    </w:p>
    <w:p w14:paraId="4979C316" w14:textId="77777777" w:rsidR="006928F8" w:rsidRPr="00C76C41" w:rsidRDefault="006928F8" w:rsidP="006928F8">
      <w:pPr>
        <w:suppressAutoHyphens/>
        <w:spacing w:before="360"/>
        <w:rPr>
          <w:b/>
          <w:sz w:val="32"/>
          <w:szCs w:val="32"/>
        </w:rPr>
      </w:pPr>
      <w:r w:rsidRPr="00C76C41">
        <w:rPr>
          <w:b/>
          <w:sz w:val="32"/>
          <w:szCs w:val="32"/>
        </w:rPr>
        <w:t>Novembre 2010</w:t>
      </w:r>
    </w:p>
    <w:p w14:paraId="5F3DF809" w14:textId="2C2CE48E" w:rsidR="006928F8" w:rsidRPr="00C76C41" w:rsidRDefault="006928F8" w:rsidP="006928F8">
      <w:pPr>
        <w:spacing w:before="240" w:after="240"/>
        <w:ind w:left="0" w:firstLine="0"/>
        <w:rPr>
          <w:szCs w:val="24"/>
        </w:rPr>
      </w:pPr>
      <w:r w:rsidRPr="00C76C41">
        <w:rPr>
          <w:szCs w:val="24"/>
        </w:rPr>
        <w:t xml:space="preserve">La révision </w:t>
      </w:r>
      <w:r w:rsidR="004B7D1D" w:rsidRPr="00C76C41">
        <w:rPr>
          <w:szCs w:val="24"/>
        </w:rPr>
        <w:t>d’août</w:t>
      </w:r>
      <w:r w:rsidRPr="00C76C41">
        <w:rPr>
          <w:szCs w:val="24"/>
        </w:rPr>
        <w:t xml:space="preserve"> 2010 (version anglaise) a entre autres, modifié les clauses relatives à l’éligibilité et à la fraude et la corruption afin de les rendre conformes au </w:t>
      </w:r>
      <w:r w:rsidR="00400CE3">
        <w:rPr>
          <w:szCs w:val="24"/>
        </w:rPr>
        <w:t>rectificatif</w:t>
      </w:r>
      <w:r w:rsidR="00400CE3" w:rsidRPr="00C76C41">
        <w:rPr>
          <w:szCs w:val="24"/>
        </w:rPr>
        <w:t xml:space="preserve"> </w:t>
      </w:r>
      <w:r w:rsidRPr="00C76C41">
        <w:rPr>
          <w:szCs w:val="24"/>
        </w:rPr>
        <w:t>de mai 2010 aux Directives de la Banque qui reflète les modifications relatives à la fraude et la corruption en application de l’Accord entre les Banques multilatérales de Développement sur la reconnaissance réciproque de sanctions, dont la Banque est signataire.</w:t>
      </w:r>
      <w:r w:rsidRPr="00C76C41">
        <w:rPr>
          <w:szCs w:val="24"/>
          <w:shd w:val="clear" w:color="auto" w:fill="FFFFFF" w:themeFill="background1"/>
        </w:rPr>
        <w:t xml:space="preserve"> </w:t>
      </w:r>
      <w:r w:rsidRPr="00C76C41">
        <w:rPr>
          <w:szCs w:val="24"/>
          <w:shd w:val="clear" w:color="auto" w:fill="FFFFFF" w:themeFill="background1"/>
          <w:lang w:eastAsia="en-US"/>
        </w:rPr>
        <w:t xml:space="preserve">Cet appel d’offres s’applique aux marchés de Petits Travaux financés dans le cadre de projets financés par la BIRD ou l’IDA dont l’accord juridique fait référence à (a) les Directives pour les achats au titre des prêts de la BIRD et les crédits de </w:t>
      </w:r>
      <w:r w:rsidRPr="00C76C41">
        <w:rPr>
          <w:szCs w:val="24"/>
          <w:shd w:val="clear" w:color="auto" w:fill="FFFFFF" w:themeFill="background1"/>
          <w:lang w:eastAsia="en-US"/>
        </w:rPr>
        <w:lastRenderedPageBreak/>
        <w:t>l’IDA, en date du mois de mai 2004, mises à jour en octobre 2006, ou (b) les Directives pour les achats au titre des prêts de la BIRD et les crédits de l’IDA, en date du mois de mai 2004, révisée octobre 2006 et mai 2010.</w:t>
      </w:r>
    </w:p>
    <w:p w14:paraId="19D7D270" w14:textId="4AD37237" w:rsidR="00F823B0" w:rsidRPr="00C76C41" w:rsidRDefault="00F823B0" w:rsidP="00981B03">
      <w:pPr>
        <w:spacing w:before="360" w:after="0"/>
        <w:ind w:left="0" w:firstLine="0"/>
        <w:rPr>
          <w:rFonts w:asciiTheme="majorBidi" w:hAnsiTheme="majorBidi" w:cstheme="majorBidi"/>
          <w:b/>
          <w:sz w:val="32"/>
        </w:rPr>
      </w:pPr>
      <w:r w:rsidRPr="00C76C41">
        <w:rPr>
          <w:rFonts w:asciiTheme="majorBidi" w:hAnsiTheme="majorBidi" w:cstheme="majorBidi"/>
        </w:rPr>
        <w:t xml:space="preserve"> </w:t>
      </w:r>
    </w:p>
    <w:p w14:paraId="62062B81" w14:textId="77777777" w:rsidR="009A7083" w:rsidRPr="00C76C41" w:rsidRDefault="009A7083" w:rsidP="00323EA1">
      <w:pPr>
        <w:spacing w:before="240" w:after="120"/>
        <w:jc w:val="left"/>
        <w:rPr>
          <w:rFonts w:asciiTheme="majorBidi" w:hAnsiTheme="majorBidi" w:cstheme="majorBidi"/>
        </w:rPr>
        <w:sectPr w:rsidR="009A7083" w:rsidRPr="00C76C41" w:rsidSect="00BB2FD7">
          <w:headerReference w:type="default" r:id="rId20"/>
          <w:footerReference w:type="even" r:id="rId21"/>
          <w:footerReference w:type="default" r:id="rId22"/>
          <w:headerReference w:type="first" r:id="rId23"/>
          <w:footerReference w:type="first" r:id="rId24"/>
          <w:footnotePr>
            <w:numRestart w:val="eachPage"/>
          </w:footnotePr>
          <w:endnotePr>
            <w:numFmt w:val="decimal"/>
          </w:endnotePr>
          <w:pgSz w:w="12240" w:h="15840" w:code="1"/>
          <w:pgMar w:top="1418" w:right="1418" w:bottom="1418" w:left="1418" w:header="720" w:footer="720" w:gutter="0"/>
          <w:pgNumType w:fmt="lowerRoman" w:start="1"/>
          <w:cols w:space="720"/>
          <w:titlePg/>
        </w:sectPr>
      </w:pPr>
    </w:p>
    <w:p w14:paraId="735D2D0B" w14:textId="77777777" w:rsidR="00CD5AB8" w:rsidRPr="00C76C41" w:rsidRDefault="00CD5AB8" w:rsidP="002725A2">
      <w:pPr>
        <w:spacing w:after="0"/>
        <w:ind w:left="0" w:firstLine="0"/>
        <w:jc w:val="center"/>
        <w:rPr>
          <w:rFonts w:asciiTheme="majorBidi" w:hAnsiTheme="majorBidi" w:cstheme="majorBidi"/>
        </w:rPr>
      </w:pPr>
    </w:p>
    <w:p w14:paraId="54170AFA" w14:textId="77777777" w:rsidR="000A450A" w:rsidRPr="00C76C41" w:rsidRDefault="000A450A" w:rsidP="002725A2">
      <w:pPr>
        <w:spacing w:after="0"/>
        <w:ind w:left="0" w:firstLine="0"/>
        <w:jc w:val="center"/>
        <w:rPr>
          <w:b/>
          <w:sz w:val="48"/>
          <w:szCs w:val="48"/>
          <w:lang w:eastAsia="en-US"/>
        </w:rPr>
      </w:pPr>
      <w:r w:rsidRPr="00C76C41">
        <w:rPr>
          <w:b/>
          <w:sz w:val="48"/>
          <w:szCs w:val="48"/>
          <w:lang w:eastAsia="en-US"/>
        </w:rPr>
        <w:t>Préface</w:t>
      </w:r>
    </w:p>
    <w:p w14:paraId="49C1F641" w14:textId="77777777" w:rsidR="002725A2" w:rsidRPr="00C76C41" w:rsidRDefault="002725A2" w:rsidP="002725A2">
      <w:pPr>
        <w:spacing w:after="0"/>
        <w:ind w:left="0" w:firstLine="0"/>
        <w:jc w:val="left"/>
        <w:rPr>
          <w:szCs w:val="24"/>
          <w:lang w:eastAsia="en-US"/>
        </w:rPr>
      </w:pPr>
    </w:p>
    <w:p w14:paraId="3110FC46" w14:textId="77777777" w:rsidR="002725A2" w:rsidRPr="00C76C41" w:rsidRDefault="002725A2" w:rsidP="002725A2">
      <w:pPr>
        <w:spacing w:after="0"/>
        <w:ind w:left="0" w:firstLine="0"/>
        <w:jc w:val="left"/>
        <w:rPr>
          <w:szCs w:val="24"/>
          <w:lang w:eastAsia="en-US"/>
        </w:rPr>
      </w:pPr>
    </w:p>
    <w:p w14:paraId="3A012487" w14:textId="3AB859CC" w:rsidR="006928F8" w:rsidRPr="00C76C41" w:rsidRDefault="006928F8" w:rsidP="006928F8">
      <w:pPr>
        <w:tabs>
          <w:tab w:val="left" w:pos="-720"/>
        </w:tabs>
        <w:suppressAutoHyphens/>
        <w:spacing w:after="0"/>
        <w:ind w:left="0" w:firstLine="0"/>
        <w:rPr>
          <w:szCs w:val="24"/>
          <w:vertAlign w:val="superscript"/>
        </w:rPr>
      </w:pPr>
      <w:r w:rsidRPr="00C76C41">
        <w:rPr>
          <w:szCs w:val="24"/>
        </w:rPr>
        <w:t>Ce Do</w:t>
      </w:r>
      <w:r w:rsidR="00713C13" w:rsidRPr="00C76C41">
        <w:rPr>
          <w:szCs w:val="24"/>
        </w:rPr>
        <w:t xml:space="preserve">cument </w:t>
      </w:r>
      <w:r w:rsidRPr="00C76C41">
        <w:rPr>
          <w:szCs w:val="24"/>
        </w:rPr>
        <w:t>Type d</w:t>
      </w:r>
      <w:r w:rsidR="00C76C41">
        <w:rPr>
          <w:szCs w:val="24"/>
        </w:rPr>
        <w:t>e Passation de Marchés</w:t>
      </w:r>
      <w:r w:rsidRPr="00C76C41">
        <w:rPr>
          <w:szCs w:val="24"/>
        </w:rPr>
        <w:t xml:space="preserve"> (DT</w:t>
      </w:r>
      <w:r w:rsidR="00C76C41">
        <w:rPr>
          <w:szCs w:val="24"/>
        </w:rPr>
        <w:t>PM)</w:t>
      </w:r>
      <w:r w:rsidRPr="00C76C41">
        <w:rPr>
          <w:szCs w:val="24"/>
        </w:rPr>
        <w:t xml:space="preserve"> </w:t>
      </w:r>
      <w:r w:rsidR="00713C13" w:rsidRPr="00C76C41">
        <w:rPr>
          <w:szCs w:val="24"/>
        </w:rPr>
        <w:t>pour les Petits Travaux</w:t>
      </w:r>
      <w:r w:rsidRPr="00C76C41">
        <w:rPr>
          <w:szCs w:val="24"/>
        </w:rPr>
        <w:t xml:space="preserve"> </w:t>
      </w:r>
      <w:r w:rsidR="007E331C">
        <w:rPr>
          <w:szCs w:val="24"/>
        </w:rPr>
        <w:t xml:space="preserve">a </w:t>
      </w:r>
      <w:r w:rsidRPr="00C76C41">
        <w:rPr>
          <w:szCs w:val="24"/>
        </w:rPr>
        <w:t>été préparé pour être utilisé pour les marchés financés par la Banque Internationale pour la Reconstruction et le Développement (BIRD) et l’Association Internationale pour le Développement (IDA pour son sigle en anglais).</w:t>
      </w:r>
      <w:r w:rsidRPr="00C76C41">
        <w:rPr>
          <w:rStyle w:val="FootnoteReference"/>
          <w:szCs w:val="24"/>
        </w:rPr>
        <w:footnoteReference w:id="1"/>
      </w:r>
    </w:p>
    <w:p w14:paraId="58E31FE4" w14:textId="77777777" w:rsidR="006928F8" w:rsidRPr="00C76C41" w:rsidRDefault="006928F8" w:rsidP="006928F8">
      <w:pPr>
        <w:tabs>
          <w:tab w:val="left" w:pos="-720"/>
        </w:tabs>
        <w:suppressAutoHyphens/>
        <w:spacing w:after="0"/>
        <w:ind w:left="0" w:firstLine="0"/>
        <w:rPr>
          <w:szCs w:val="24"/>
        </w:rPr>
      </w:pPr>
    </w:p>
    <w:p w14:paraId="512347B9" w14:textId="0AD7045F" w:rsidR="0012322C" w:rsidRDefault="0012322C" w:rsidP="0012322C">
      <w:pPr>
        <w:spacing w:after="0"/>
        <w:ind w:left="0" w:firstLine="0"/>
      </w:pPr>
      <w:r>
        <w:t xml:space="preserve">Ce DTPM a été révisé pour refléter le </w:t>
      </w:r>
      <w:r w:rsidR="00CD0CE2" w:rsidRPr="008E3AB7">
        <w:rPr>
          <w:i/>
          <w:iCs/>
        </w:rPr>
        <w:t>Règle</w:t>
      </w:r>
      <w:r w:rsidR="00CD0CE2">
        <w:rPr>
          <w:i/>
          <w:iCs/>
        </w:rPr>
        <w:t>ment</w:t>
      </w:r>
      <w:r w:rsidR="00CD0CE2" w:rsidRPr="008E3AB7">
        <w:rPr>
          <w:i/>
          <w:iCs/>
        </w:rPr>
        <w:t xml:space="preserve"> </w:t>
      </w:r>
      <w:r w:rsidRPr="008E3AB7">
        <w:rPr>
          <w:i/>
          <w:iCs/>
        </w:rPr>
        <w:t>de Passation de Marchés</w:t>
      </w:r>
      <w:r>
        <w:t xml:space="preserve"> de la Banque mondiale </w:t>
      </w:r>
      <w:r w:rsidRPr="008E3AB7">
        <w:rPr>
          <w:i/>
          <w:iCs/>
        </w:rPr>
        <w:t>pour les Emprunteurs de FIP</w:t>
      </w:r>
      <w:r>
        <w:t xml:space="preserve"> (« Règle</w:t>
      </w:r>
      <w:r w:rsidR="00400DC3">
        <w:t>ment</w:t>
      </w:r>
      <w:r>
        <w:t xml:space="preserve"> de Passation de Marchés »), de juillet 2016 amendé de temps à autre.  Ce DTPM est applicable </w:t>
      </w:r>
      <w:r w:rsidR="00450375">
        <w:t xml:space="preserve">à la Passation de Marchés </w:t>
      </w:r>
      <w:r>
        <w:t xml:space="preserve">de Petits Travaux financés par la BIRD ou l’IDA dont l’Accord Légal fait référence au </w:t>
      </w:r>
      <w:r w:rsidRPr="0075554C">
        <w:rPr>
          <w:i/>
          <w:iCs/>
        </w:rPr>
        <w:t>Règle</w:t>
      </w:r>
      <w:r w:rsidR="000F5729" w:rsidRPr="0075554C">
        <w:rPr>
          <w:i/>
          <w:iCs/>
        </w:rPr>
        <w:t>ment</w:t>
      </w:r>
      <w:r w:rsidRPr="0075554C">
        <w:rPr>
          <w:i/>
          <w:iCs/>
        </w:rPr>
        <w:t xml:space="preserve"> de Passation de Marchés</w:t>
      </w:r>
      <w:r>
        <w:t xml:space="preserve">. </w:t>
      </w:r>
    </w:p>
    <w:p w14:paraId="53984D0B" w14:textId="3396CDE4" w:rsidR="00713C13" w:rsidRPr="00C76C41" w:rsidRDefault="00713C13" w:rsidP="00CD0ECF">
      <w:pPr>
        <w:spacing w:before="120" w:after="120"/>
        <w:ind w:left="0" w:firstLine="0"/>
      </w:pPr>
      <w:r w:rsidRPr="00C76C41">
        <w:t>Ce DT</w:t>
      </w:r>
      <w:r w:rsidR="00C76C41">
        <w:t>PM</w:t>
      </w:r>
      <w:r w:rsidRPr="00C76C41">
        <w:t xml:space="preserve"> pour les Petits Travaux par le biais d’appels d’offres internationaux </w:t>
      </w:r>
      <w:r w:rsidR="00450375">
        <w:t xml:space="preserve">utilisant </w:t>
      </w:r>
      <w:r w:rsidRPr="00C76C41">
        <w:t xml:space="preserve">la méthode d’Appel d’Offres avec un processus à </w:t>
      </w:r>
      <w:r w:rsidR="00450375">
        <w:t xml:space="preserve">deux </w:t>
      </w:r>
      <w:r w:rsidRPr="00C76C41">
        <w:t>(</w:t>
      </w:r>
      <w:r w:rsidR="00450375">
        <w:t>2</w:t>
      </w:r>
      <w:r w:rsidRPr="00C76C41">
        <w:t>) enveloppe</w:t>
      </w:r>
      <w:r w:rsidR="00450375">
        <w:t>s</w:t>
      </w:r>
      <w:r w:rsidR="00BE4F9E">
        <w:t xml:space="preserve"> utilise des </w:t>
      </w:r>
      <w:r w:rsidR="005309BE" w:rsidRPr="009747A6">
        <w:rPr>
          <w:b/>
          <w:bCs/>
        </w:rPr>
        <w:t>C</w:t>
      </w:r>
      <w:r w:rsidR="00BE4F9E" w:rsidRPr="009747A6">
        <w:rPr>
          <w:b/>
          <w:bCs/>
        </w:rPr>
        <w:t xml:space="preserve">ritères </w:t>
      </w:r>
      <w:r w:rsidR="005309BE" w:rsidRPr="009747A6">
        <w:rPr>
          <w:b/>
          <w:bCs/>
        </w:rPr>
        <w:t>n</w:t>
      </w:r>
      <w:r w:rsidR="00BE4F9E" w:rsidRPr="009747A6">
        <w:rPr>
          <w:b/>
          <w:bCs/>
        </w:rPr>
        <w:t>otés</w:t>
      </w:r>
      <w:r w:rsidR="005309BE" w:rsidRPr="009747A6">
        <w:rPr>
          <w:b/>
          <w:bCs/>
        </w:rPr>
        <w:t>, y compris leurs pondérations obligatoires</w:t>
      </w:r>
      <w:r w:rsidR="004A74DD" w:rsidRPr="009747A6">
        <w:rPr>
          <w:b/>
          <w:bCs/>
        </w:rPr>
        <w:t>,</w:t>
      </w:r>
      <w:r w:rsidR="005309BE" w:rsidRPr="009747A6">
        <w:rPr>
          <w:b/>
          <w:bCs/>
        </w:rPr>
        <w:t xml:space="preserve"> </w:t>
      </w:r>
      <w:r w:rsidR="00BE4F9E" w:rsidRPr="009747A6">
        <w:rPr>
          <w:b/>
          <w:bCs/>
        </w:rPr>
        <w:t xml:space="preserve"> pour l’évaluation des offres</w:t>
      </w:r>
      <w:r w:rsidR="00411DC9" w:rsidRPr="009747A6">
        <w:rPr>
          <w:b/>
          <w:bCs/>
        </w:rPr>
        <w:t xml:space="preserve"> et</w:t>
      </w:r>
      <w:r w:rsidR="00411DC9" w:rsidRPr="00164744">
        <w:rPr>
          <w:b/>
          <w:bCs/>
        </w:rPr>
        <w:t xml:space="preserve"> exige que les soumissionnaires affectent au moins 30 % du coût total de la main-d'œuvre à la main-d'œuvre locale</w:t>
      </w:r>
      <w:r w:rsidR="00BE4F9E">
        <w:t>.</w:t>
      </w:r>
    </w:p>
    <w:p w14:paraId="418EF4B6" w14:textId="160F0CFA" w:rsidR="00BE4F9E" w:rsidRPr="00BE4F9E" w:rsidRDefault="00BE4F9E" w:rsidP="00CD0ECF">
      <w:pPr>
        <w:shd w:val="clear" w:color="auto" w:fill="FDFDFD"/>
        <w:spacing w:before="120" w:after="0"/>
        <w:ind w:left="0" w:firstLine="0"/>
        <w:rPr>
          <w:szCs w:val="24"/>
          <w:lang w:eastAsia="en-US"/>
        </w:rPr>
      </w:pPr>
      <w:r>
        <w:rPr>
          <w:szCs w:val="24"/>
        </w:rPr>
        <w:t xml:space="preserve">Le DTPM consolide ce qui était dans des DTPM distincts : </w:t>
      </w:r>
      <w:r w:rsidRPr="00BE4F9E">
        <w:rPr>
          <w:szCs w:val="24"/>
          <w:lang w:eastAsia="en-US"/>
        </w:rPr>
        <w:t>respectivement avant l</w:t>
      </w:r>
      <w:r>
        <w:rPr>
          <w:szCs w:val="24"/>
          <w:lang w:eastAsia="en-US"/>
        </w:rPr>
        <w:t>’ESF et ESF respectivement</w:t>
      </w:r>
      <w:r w:rsidRPr="00BE4F9E">
        <w:rPr>
          <w:szCs w:val="24"/>
          <w:lang w:eastAsia="en-US"/>
        </w:rPr>
        <w:t xml:space="preserve">, les parties pertinentes étant marquées pour </w:t>
      </w:r>
      <w:r w:rsidR="0000702F">
        <w:rPr>
          <w:szCs w:val="24"/>
          <w:lang w:eastAsia="en-US"/>
        </w:rPr>
        <w:t xml:space="preserve">en </w:t>
      </w:r>
      <w:r w:rsidRPr="00BE4F9E">
        <w:rPr>
          <w:szCs w:val="24"/>
          <w:lang w:eastAsia="en-US"/>
        </w:rPr>
        <w:t xml:space="preserve">guider </w:t>
      </w:r>
      <w:r w:rsidR="0000702F" w:rsidRPr="00BE4F9E">
        <w:rPr>
          <w:szCs w:val="24"/>
          <w:lang w:eastAsia="en-US"/>
        </w:rPr>
        <w:t>l’</w:t>
      </w:r>
      <w:r w:rsidR="0000702F">
        <w:rPr>
          <w:szCs w:val="24"/>
          <w:lang w:eastAsia="en-US"/>
        </w:rPr>
        <w:t>utilis</w:t>
      </w:r>
      <w:r w:rsidR="0000702F" w:rsidRPr="00BE4F9E">
        <w:rPr>
          <w:szCs w:val="24"/>
          <w:lang w:eastAsia="en-US"/>
        </w:rPr>
        <w:t>ation</w:t>
      </w:r>
      <w:r w:rsidRPr="00BE4F9E">
        <w:rPr>
          <w:szCs w:val="24"/>
          <w:lang w:eastAsia="en-US"/>
        </w:rPr>
        <w:t>. Ce D</w:t>
      </w:r>
      <w:r>
        <w:rPr>
          <w:szCs w:val="24"/>
          <w:lang w:eastAsia="en-US"/>
        </w:rPr>
        <w:t>TPM</w:t>
      </w:r>
      <w:r w:rsidRPr="00BE4F9E">
        <w:rPr>
          <w:szCs w:val="24"/>
          <w:lang w:eastAsia="en-US"/>
        </w:rPr>
        <w:t xml:space="preserve"> ne doit PAS être utilisé pour les </w:t>
      </w:r>
      <w:r>
        <w:rPr>
          <w:szCs w:val="24"/>
          <w:lang w:eastAsia="en-US"/>
        </w:rPr>
        <w:t>marchés</w:t>
      </w:r>
      <w:r w:rsidRPr="00BE4F9E">
        <w:rPr>
          <w:szCs w:val="24"/>
          <w:lang w:eastAsia="en-US"/>
        </w:rPr>
        <w:t xml:space="preserve"> relevant de projets évalués comme présentant un risque élevé d’E</w:t>
      </w:r>
      <w:r>
        <w:rPr>
          <w:szCs w:val="24"/>
          <w:lang w:eastAsia="en-US"/>
        </w:rPr>
        <w:t>A</w:t>
      </w:r>
      <w:r w:rsidRPr="00BE4F9E">
        <w:rPr>
          <w:szCs w:val="24"/>
          <w:lang w:eastAsia="en-US"/>
        </w:rPr>
        <w:t>S/H</w:t>
      </w:r>
      <w:r>
        <w:rPr>
          <w:szCs w:val="24"/>
          <w:lang w:eastAsia="en-US"/>
        </w:rPr>
        <w:t>S</w:t>
      </w:r>
      <w:r w:rsidRPr="00BE4F9E">
        <w:rPr>
          <w:szCs w:val="24"/>
          <w:lang w:eastAsia="en-US"/>
        </w:rPr>
        <w:t xml:space="preserve">, sauf accord contraire avec la Banque. De plus, cette révision comprend des dispositions visant à gérer les risques liés à la cybersécurité, à appliquer aux </w:t>
      </w:r>
      <w:r>
        <w:rPr>
          <w:szCs w:val="24"/>
          <w:lang w:eastAsia="en-US"/>
        </w:rPr>
        <w:t>marchés</w:t>
      </w:r>
      <w:r w:rsidRPr="00BE4F9E">
        <w:rPr>
          <w:szCs w:val="24"/>
          <w:lang w:eastAsia="en-US"/>
        </w:rPr>
        <w:t xml:space="preserve"> dont on a évalué qu’ils présent</w:t>
      </w:r>
      <w:r>
        <w:rPr>
          <w:szCs w:val="24"/>
          <w:lang w:eastAsia="en-US"/>
        </w:rPr>
        <w:t>ai</w:t>
      </w:r>
      <w:r w:rsidRPr="00BE4F9E">
        <w:rPr>
          <w:szCs w:val="24"/>
          <w:lang w:eastAsia="en-US"/>
        </w:rPr>
        <w:t xml:space="preserve">ent </w:t>
      </w:r>
      <w:r w:rsidRPr="0075554C">
        <w:rPr>
          <w:szCs w:val="24"/>
          <w:lang w:eastAsia="en-US"/>
        </w:rPr>
        <w:t>des</w:t>
      </w:r>
      <w:r w:rsidRPr="00BE4F9E">
        <w:rPr>
          <w:szCs w:val="24"/>
          <w:lang w:eastAsia="en-US"/>
        </w:rPr>
        <w:t xml:space="preserve"> risques potentiels ou réels </w:t>
      </w:r>
      <w:r w:rsidRPr="0075554C">
        <w:rPr>
          <w:szCs w:val="24"/>
          <w:lang w:eastAsia="en-US"/>
        </w:rPr>
        <w:t>en</w:t>
      </w:r>
      <w:r w:rsidRPr="00BE4F9E">
        <w:rPr>
          <w:szCs w:val="24"/>
          <w:lang w:eastAsia="en-US"/>
        </w:rPr>
        <w:t xml:space="preserve"> matière de cybersécurité.</w:t>
      </w:r>
    </w:p>
    <w:p w14:paraId="2DB9A45A" w14:textId="77777777" w:rsidR="00BE4F9E" w:rsidRPr="00BE4F9E" w:rsidRDefault="00BE4F9E" w:rsidP="00BE4F9E">
      <w:pPr>
        <w:shd w:val="clear" w:color="auto" w:fill="FDFDFD"/>
        <w:spacing w:after="0"/>
        <w:ind w:left="0" w:firstLine="0"/>
        <w:rPr>
          <w:szCs w:val="24"/>
          <w:lang w:eastAsia="en-US"/>
        </w:rPr>
      </w:pPr>
    </w:p>
    <w:p w14:paraId="31D7372C" w14:textId="77C71C1D" w:rsidR="006928F8" w:rsidRPr="00C76C41" w:rsidRDefault="006928F8" w:rsidP="00025ECD">
      <w:pPr>
        <w:suppressAutoHyphens/>
        <w:spacing w:before="120" w:after="120"/>
        <w:ind w:left="0" w:firstLine="0"/>
        <w:rPr>
          <w:szCs w:val="24"/>
        </w:rPr>
      </w:pPr>
      <w:r w:rsidRPr="00C76C41">
        <w:rPr>
          <w:szCs w:val="24"/>
        </w:rPr>
        <w:t xml:space="preserve">Le présent document comprend un marché à prix forfaitaire. L’utilisation de marchés à prix forfaitaire s’effectue dans le cas de construction </w:t>
      </w:r>
      <w:r w:rsidR="00D8706F">
        <w:rPr>
          <w:szCs w:val="24"/>
        </w:rPr>
        <w:t>de bâtiment</w:t>
      </w:r>
      <w:r w:rsidR="00D8706F" w:rsidRPr="00C76C41">
        <w:rPr>
          <w:szCs w:val="24"/>
        </w:rPr>
        <w:t xml:space="preserve">s </w:t>
      </w:r>
      <w:r w:rsidRPr="00C76C41">
        <w:rPr>
          <w:szCs w:val="24"/>
        </w:rPr>
        <w:t>et autres ouvrages dont les travaux sont bien définis et qui ne seront probablement pas modifiés</w:t>
      </w:r>
      <w:r w:rsidR="00D8706F">
        <w:rPr>
          <w:szCs w:val="24"/>
        </w:rPr>
        <w:t>,</w:t>
      </w:r>
      <w:r w:rsidRPr="00C76C41">
        <w:rPr>
          <w:szCs w:val="24"/>
        </w:rPr>
        <w:t xml:space="preserve"> ni pour ce qui est des quantités</w:t>
      </w:r>
      <w:r w:rsidR="00D8706F">
        <w:rPr>
          <w:szCs w:val="24"/>
        </w:rPr>
        <w:t>,</w:t>
      </w:r>
      <w:r w:rsidRPr="00C76C41">
        <w:rPr>
          <w:szCs w:val="24"/>
        </w:rPr>
        <w:t xml:space="preserve"> ni pour ce qui est des spécifications, et au cours de l’exécution desquels il est peu probable que se présentent des situations difficiles ou imprévues, (comme, par exemple, des problèmes inattendus de fondations). Les marchés à </w:t>
      </w:r>
      <w:r w:rsidR="00E006A4">
        <w:rPr>
          <w:szCs w:val="24"/>
        </w:rPr>
        <w:t xml:space="preserve">prix </w:t>
      </w:r>
      <w:r w:rsidRPr="00C76C41">
        <w:rPr>
          <w:szCs w:val="24"/>
        </w:rPr>
        <w:t>forfait</w:t>
      </w:r>
      <w:r w:rsidR="00E006A4">
        <w:rPr>
          <w:szCs w:val="24"/>
        </w:rPr>
        <w:t>aire</w:t>
      </w:r>
      <w:r w:rsidRPr="00C76C41">
        <w:rPr>
          <w:szCs w:val="24"/>
        </w:rPr>
        <w:t xml:space="preserve"> doivent être utilisés pour des travaux dont les caractéristiques physiques et les quantités sont connues avant que l'Appel d'Offres ne soit lancé ; ou </w:t>
      </w:r>
      <w:r w:rsidR="0012539F">
        <w:rPr>
          <w:szCs w:val="24"/>
        </w:rPr>
        <w:t>lorsque</w:t>
      </w:r>
      <w:r w:rsidRPr="00C76C41">
        <w:rPr>
          <w:szCs w:val="24"/>
        </w:rPr>
        <w:t xml:space="preserve"> les risques de modifications importantes dans la conception sont très faibles. Pour les marchés à </w:t>
      </w:r>
      <w:r w:rsidR="005D7A3C">
        <w:rPr>
          <w:szCs w:val="24"/>
        </w:rPr>
        <w:t xml:space="preserve">prix </w:t>
      </w:r>
      <w:r w:rsidRPr="00C76C41">
        <w:rPr>
          <w:szCs w:val="24"/>
        </w:rPr>
        <w:t>forfait</w:t>
      </w:r>
      <w:r w:rsidR="005D7A3C">
        <w:rPr>
          <w:szCs w:val="24"/>
        </w:rPr>
        <w:t>aire</w:t>
      </w:r>
      <w:r w:rsidRPr="00C76C41">
        <w:rPr>
          <w:szCs w:val="24"/>
        </w:rPr>
        <w:t>, le concept de « programme d'activités » chiffré a été introduit pour permettre les paiements à mesure que les activités sont réalisées, ou en fonction du pourcentage d'avancement de chaque activité.</w:t>
      </w:r>
    </w:p>
    <w:p w14:paraId="6FFAB940" w14:textId="70D251A6" w:rsidR="00066781" w:rsidRPr="00C76C41" w:rsidRDefault="006A4B36" w:rsidP="002725A2">
      <w:pPr>
        <w:ind w:left="0" w:firstLine="0"/>
        <w:rPr>
          <w:rFonts w:asciiTheme="majorBidi" w:hAnsiTheme="majorBidi" w:cstheme="majorBidi"/>
        </w:rPr>
      </w:pPr>
      <w:r w:rsidRPr="00487ABA">
        <w:lastRenderedPageBreak/>
        <w:t xml:space="preserve">Pour obtenir de plus amples renseignements sur </w:t>
      </w:r>
      <w:r>
        <w:t>la</w:t>
      </w:r>
      <w:r w:rsidR="00066781" w:rsidRPr="00C76C41">
        <w:rPr>
          <w:rFonts w:asciiTheme="majorBidi" w:hAnsiTheme="majorBidi" w:cstheme="majorBidi"/>
        </w:rPr>
        <w:t xml:space="preserve"> passation des marchés de projets financés par la Banque mondiale</w:t>
      </w:r>
      <w:r w:rsidR="00713C13" w:rsidRPr="00C76C41">
        <w:rPr>
          <w:rFonts w:asciiTheme="majorBidi" w:hAnsiTheme="majorBidi" w:cstheme="majorBidi"/>
        </w:rPr>
        <w:t xml:space="preserve"> ou pour toutes questions relatives à l’utilisation de ce DT</w:t>
      </w:r>
      <w:r w:rsidR="00C76C41">
        <w:rPr>
          <w:rFonts w:asciiTheme="majorBidi" w:hAnsiTheme="majorBidi" w:cstheme="majorBidi"/>
        </w:rPr>
        <w:t>PM</w:t>
      </w:r>
      <w:r w:rsidR="00066781" w:rsidRPr="00C76C41">
        <w:rPr>
          <w:rFonts w:asciiTheme="majorBidi" w:hAnsiTheme="majorBidi" w:cstheme="majorBidi"/>
        </w:rPr>
        <w:t>, peuvent s’adresser à</w:t>
      </w:r>
      <w:r w:rsidR="009B2302" w:rsidRPr="00C76C41">
        <w:rPr>
          <w:rFonts w:asciiTheme="majorBidi" w:hAnsiTheme="majorBidi" w:cstheme="majorBidi"/>
        </w:rPr>
        <w:t> :</w:t>
      </w:r>
    </w:p>
    <w:p w14:paraId="76DFF9D4" w14:textId="77777777" w:rsidR="00713C13" w:rsidRPr="0012322C" w:rsidRDefault="00713C13" w:rsidP="00713C13">
      <w:pPr>
        <w:spacing w:after="0"/>
        <w:jc w:val="center"/>
        <w:rPr>
          <w:lang w:val="en-US"/>
        </w:rPr>
      </w:pPr>
      <w:r w:rsidRPr="0012322C">
        <w:rPr>
          <w:lang w:val="en-US"/>
        </w:rPr>
        <w:t>Chief Procurement Officer</w:t>
      </w:r>
    </w:p>
    <w:p w14:paraId="5923FAF1" w14:textId="77777777" w:rsidR="00066781" w:rsidRPr="0012322C" w:rsidRDefault="00066781" w:rsidP="00066781">
      <w:pPr>
        <w:spacing w:after="0"/>
        <w:jc w:val="center"/>
        <w:rPr>
          <w:rFonts w:asciiTheme="majorBidi" w:hAnsiTheme="majorBidi" w:cstheme="majorBidi"/>
          <w:lang w:val="en-US"/>
        </w:rPr>
      </w:pPr>
    </w:p>
    <w:p w14:paraId="545EE0EB" w14:textId="77777777" w:rsidR="00066781" w:rsidRPr="0012322C" w:rsidRDefault="00066781" w:rsidP="00066781">
      <w:pPr>
        <w:spacing w:after="0"/>
        <w:jc w:val="center"/>
        <w:rPr>
          <w:rFonts w:asciiTheme="majorBidi" w:hAnsiTheme="majorBidi" w:cstheme="majorBidi"/>
          <w:lang w:val="en-US"/>
        </w:rPr>
      </w:pPr>
      <w:r w:rsidRPr="0012322C">
        <w:rPr>
          <w:rFonts w:asciiTheme="majorBidi" w:hAnsiTheme="majorBidi" w:cstheme="majorBidi"/>
          <w:lang w:val="en-US"/>
        </w:rPr>
        <w:t>The World Bank</w:t>
      </w:r>
    </w:p>
    <w:p w14:paraId="56E76A64" w14:textId="77777777" w:rsidR="00066781" w:rsidRPr="0012322C" w:rsidRDefault="00066781" w:rsidP="00066781">
      <w:pPr>
        <w:spacing w:after="0"/>
        <w:jc w:val="center"/>
        <w:rPr>
          <w:rFonts w:asciiTheme="majorBidi" w:hAnsiTheme="majorBidi" w:cstheme="majorBidi"/>
          <w:lang w:val="en-US"/>
        </w:rPr>
      </w:pPr>
      <w:r w:rsidRPr="0012322C">
        <w:rPr>
          <w:rFonts w:asciiTheme="majorBidi" w:hAnsiTheme="majorBidi" w:cstheme="majorBidi"/>
          <w:lang w:val="en-US"/>
        </w:rPr>
        <w:t>1818 H Street, N.W.</w:t>
      </w:r>
    </w:p>
    <w:p w14:paraId="06E96210" w14:textId="77777777" w:rsidR="00066781" w:rsidRPr="0012322C" w:rsidRDefault="00066781" w:rsidP="00066781">
      <w:pPr>
        <w:spacing w:after="0"/>
        <w:jc w:val="center"/>
        <w:rPr>
          <w:rFonts w:asciiTheme="majorBidi" w:hAnsiTheme="majorBidi" w:cstheme="majorBidi"/>
          <w:lang w:val="en-US"/>
        </w:rPr>
      </w:pPr>
      <w:r w:rsidRPr="0012322C">
        <w:rPr>
          <w:rFonts w:asciiTheme="majorBidi" w:hAnsiTheme="majorBidi" w:cstheme="majorBidi"/>
          <w:lang w:val="en-US"/>
        </w:rPr>
        <w:t>Washington, D.C. 20433 U.S.A.</w:t>
      </w:r>
    </w:p>
    <w:p w14:paraId="4C36C776" w14:textId="77777777" w:rsidR="004413C1" w:rsidRPr="00C76C41" w:rsidRDefault="004413C1" w:rsidP="004413C1">
      <w:pPr>
        <w:spacing w:after="0"/>
        <w:ind w:left="0" w:firstLine="0"/>
        <w:jc w:val="center"/>
        <w:rPr>
          <w:szCs w:val="24"/>
          <w:lang w:eastAsia="en-US"/>
        </w:rPr>
      </w:pPr>
      <w:r w:rsidRPr="00C76C41">
        <w:rPr>
          <w:szCs w:val="24"/>
          <w:lang w:eastAsia="en-US"/>
        </w:rPr>
        <w:t>http://www.worldbank.org</w:t>
      </w:r>
    </w:p>
    <w:p w14:paraId="04861F35" w14:textId="5A3F5F45" w:rsidR="00066781" w:rsidRPr="00C76C41" w:rsidRDefault="00066781" w:rsidP="00066781">
      <w:pPr>
        <w:spacing w:after="0"/>
        <w:jc w:val="center"/>
        <w:rPr>
          <w:rFonts w:asciiTheme="majorBidi" w:hAnsiTheme="majorBidi" w:cstheme="majorBidi"/>
        </w:rPr>
      </w:pPr>
    </w:p>
    <w:p w14:paraId="2CFD6159" w14:textId="77777777" w:rsidR="006860CA" w:rsidRPr="00C76C41" w:rsidRDefault="006860CA" w:rsidP="006860CA">
      <w:pPr>
        <w:pStyle w:val="explanatoryclause"/>
        <w:spacing w:after="0"/>
        <w:ind w:left="0" w:firstLine="0"/>
        <w:jc w:val="center"/>
        <w:rPr>
          <w:rFonts w:asciiTheme="majorBidi" w:hAnsiTheme="majorBidi" w:cstheme="majorBidi"/>
          <w:sz w:val="24"/>
          <w:lang w:val="fr-FR"/>
        </w:rPr>
      </w:pPr>
    </w:p>
    <w:p w14:paraId="26BB2305" w14:textId="77777777" w:rsidR="000A450A" w:rsidRPr="00C76C41" w:rsidRDefault="000A450A" w:rsidP="00323EA1">
      <w:pPr>
        <w:tabs>
          <w:tab w:val="center" w:pos="4680"/>
        </w:tabs>
        <w:spacing w:before="240" w:after="120"/>
        <w:rPr>
          <w:rFonts w:asciiTheme="majorBidi" w:hAnsiTheme="majorBidi" w:cstheme="majorBidi"/>
          <w:spacing w:val="-3"/>
        </w:rPr>
        <w:sectPr w:rsidR="000A450A" w:rsidRPr="00C76C41" w:rsidSect="008D2EE3">
          <w:footnotePr>
            <w:numRestart w:val="eachPage"/>
          </w:footnotePr>
          <w:endnotePr>
            <w:numFmt w:val="decimal"/>
          </w:endnotePr>
          <w:pgSz w:w="12240" w:h="15840" w:code="1"/>
          <w:pgMar w:top="1418" w:right="1418" w:bottom="1418" w:left="1418" w:header="720" w:footer="720" w:gutter="0"/>
          <w:pgNumType w:fmt="lowerRoman"/>
          <w:cols w:space="720"/>
          <w:titlePg/>
        </w:sectPr>
      </w:pPr>
    </w:p>
    <w:p w14:paraId="4B8C8CCB" w14:textId="77777777" w:rsidR="00506A94" w:rsidRPr="00C76C41" w:rsidRDefault="00506A94" w:rsidP="00506A94">
      <w:pPr>
        <w:suppressAutoHyphens/>
        <w:spacing w:after="0"/>
        <w:ind w:left="0" w:firstLine="0"/>
        <w:rPr>
          <w:rFonts w:ascii="Tms Rmn" w:hAnsi="Tms Rmn"/>
          <w:lang w:eastAsia="en-US"/>
        </w:rPr>
      </w:pPr>
    </w:p>
    <w:p w14:paraId="31CC9100" w14:textId="7925CFD3" w:rsidR="00506A94" w:rsidRPr="00C76C41" w:rsidRDefault="00506A94" w:rsidP="00506A94">
      <w:pPr>
        <w:spacing w:after="0"/>
        <w:ind w:left="0" w:firstLine="0"/>
        <w:jc w:val="center"/>
        <w:rPr>
          <w:b/>
          <w:sz w:val="44"/>
          <w:szCs w:val="44"/>
          <w:lang w:eastAsia="en-US"/>
        </w:rPr>
      </w:pPr>
      <w:bookmarkStart w:id="2" w:name="_Toc438270254"/>
      <w:bookmarkStart w:id="3" w:name="_Toc438366661"/>
      <w:r w:rsidRPr="00C76C41">
        <w:rPr>
          <w:b/>
          <w:sz w:val="44"/>
          <w:szCs w:val="44"/>
          <w:lang w:eastAsia="en-US"/>
        </w:rPr>
        <w:t>Do</w:t>
      </w:r>
      <w:r w:rsidR="00713C13" w:rsidRPr="00C76C41">
        <w:rPr>
          <w:b/>
          <w:sz w:val="44"/>
          <w:szCs w:val="44"/>
          <w:lang w:eastAsia="en-US"/>
        </w:rPr>
        <w:t xml:space="preserve">cument </w:t>
      </w:r>
      <w:r w:rsidRPr="00C76C41">
        <w:rPr>
          <w:b/>
          <w:sz w:val="44"/>
          <w:szCs w:val="44"/>
          <w:lang w:eastAsia="en-US"/>
        </w:rPr>
        <w:t>Type de Passation de Marchés</w:t>
      </w:r>
    </w:p>
    <w:p w14:paraId="58A5CBE7" w14:textId="77777777" w:rsidR="00713C13" w:rsidRPr="00C76C41" w:rsidRDefault="00713C13" w:rsidP="00713C13">
      <w:pPr>
        <w:spacing w:after="0"/>
        <w:ind w:left="0" w:firstLine="0"/>
        <w:jc w:val="center"/>
        <w:rPr>
          <w:b/>
          <w:sz w:val="48"/>
          <w:szCs w:val="48"/>
          <w:lang w:eastAsia="en-US"/>
        </w:rPr>
      </w:pPr>
    </w:p>
    <w:p w14:paraId="25446011" w14:textId="5E59F2D8" w:rsidR="00713C13" w:rsidRPr="00C76C41" w:rsidRDefault="00713C13" w:rsidP="00713C13">
      <w:pPr>
        <w:spacing w:after="0"/>
        <w:ind w:left="0" w:firstLine="0"/>
        <w:jc w:val="center"/>
        <w:rPr>
          <w:b/>
          <w:sz w:val="36"/>
          <w:szCs w:val="36"/>
          <w:lang w:eastAsia="en-US"/>
        </w:rPr>
      </w:pPr>
      <w:r w:rsidRPr="00C76C41">
        <w:rPr>
          <w:b/>
          <w:sz w:val="36"/>
          <w:szCs w:val="36"/>
          <w:lang w:eastAsia="en-US"/>
        </w:rPr>
        <w:t>Sommaire</w:t>
      </w:r>
    </w:p>
    <w:p w14:paraId="3BC62681" w14:textId="77777777" w:rsidR="00BC0447" w:rsidRPr="00C76C41" w:rsidRDefault="00BC0447" w:rsidP="00713C13">
      <w:pPr>
        <w:spacing w:after="0"/>
        <w:ind w:left="0" w:firstLine="0"/>
        <w:jc w:val="center"/>
        <w:rPr>
          <w:b/>
          <w:sz w:val="36"/>
          <w:szCs w:val="36"/>
          <w:lang w:eastAsia="en-US"/>
        </w:rPr>
      </w:pPr>
    </w:p>
    <w:p w14:paraId="0CD60E30" w14:textId="77777777" w:rsidR="00506A94" w:rsidRPr="00C76C41" w:rsidRDefault="00506A94" w:rsidP="00506A94">
      <w:pPr>
        <w:tabs>
          <w:tab w:val="right" w:leader="underscore" w:pos="9504"/>
        </w:tabs>
        <w:spacing w:after="0"/>
        <w:ind w:left="0" w:firstLine="0"/>
        <w:jc w:val="left"/>
        <w:rPr>
          <w:rFonts w:ascii="Arial" w:hAnsi="Arial"/>
          <w:sz w:val="20"/>
          <w:lang w:eastAsia="en-US"/>
        </w:rPr>
      </w:pPr>
    </w:p>
    <w:p w14:paraId="0893E72B" w14:textId="39974587" w:rsidR="00BC0447" w:rsidRPr="00C76C41" w:rsidRDefault="00C76C41" w:rsidP="00BC0447">
      <w:pPr>
        <w:pStyle w:val="Title"/>
        <w:jc w:val="left"/>
        <w:rPr>
          <w:sz w:val="32"/>
          <w:lang w:val="fr-FR"/>
        </w:rPr>
      </w:pPr>
      <w:r w:rsidRPr="00C76C41">
        <w:rPr>
          <w:bCs/>
          <w:sz w:val="32"/>
          <w:szCs w:val="32"/>
          <w:lang w:val="fr-FR"/>
        </w:rPr>
        <w:t>Avis</w:t>
      </w:r>
      <w:r w:rsidRPr="00C76C41">
        <w:rPr>
          <w:lang w:val="fr-FR"/>
        </w:rPr>
        <w:t xml:space="preserve"> </w:t>
      </w:r>
      <w:r w:rsidRPr="00C76C41">
        <w:rPr>
          <w:bCs/>
          <w:sz w:val="32"/>
          <w:szCs w:val="32"/>
          <w:lang w:val="fr-FR"/>
        </w:rPr>
        <w:t>Spécifique</w:t>
      </w:r>
      <w:r w:rsidR="00BC0447" w:rsidRPr="00C76C41">
        <w:rPr>
          <w:bCs/>
          <w:sz w:val="32"/>
          <w:szCs w:val="32"/>
          <w:lang w:val="fr-FR"/>
        </w:rPr>
        <w:t xml:space="preserve"> de Passation de Marché</w:t>
      </w:r>
      <w:r w:rsidR="00BC0447" w:rsidRPr="00C76C41">
        <w:rPr>
          <w:lang w:val="fr-FR"/>
        </w:rPr>
        <w:t xml:space="preserve"> </w:t>
      </w:r>
    </w:p>
    <w:p w14:paraId="2D1813B2" w14:textId="4F9353BA" w:rsidR="00BC0447" w:rsidRPr="00C76C41" w:rsidRDefault="00BC0447" w:rsidP="00BC0447">
      <w:pPr>
        <w:spacing w:before="120"/>
        <w:rPr>
          <w:b/>
        </w:rPr>
      </w:pPr>
      <w:r w:rsidRPr="00C76C41">
        <w:rPr>
          <w:b/>
        </w:rPr>
        <w:t>Avis Spécifique de Passation de Marchés – Appel d’Offres (AO)</w:t>
      </w:r>
    </w:p>
    <w:p w14:paraId="0FB85A8D" w14:textId="61FFDB50" w:rsidR="00BC0447" w:rsidRPr="00C76C41" w:rsidRDefault="00BC0447" w:rsidP="00BC0447">
      <w:pPr>
        <w:pStyle w:val="List"/>
        <w:spacing w:after="200"/>
        <w:ind w:left="0" w:firstLine="0"/>
        <w:rPr>
          <w:szCs w:val="24"/>
          <w:lang w:val="fr-FR"/>
        </w:rPr>
      </w:pPr>
      <w:r w:rsidRPr="00C76C41">
        <w:rPr>
          <w:szCs w:val="24"/>
          <w:lang w:val="fr-FR"/>
        </w:rPr>
        <w:t xml:space="preserve">Le modèle joint est l’avis </w:t>
      </w:r>
      <w:r w:rsidRPr="00C76C41">
        <w:rPr>
          <w:lang w:val="fr-FR"/>
        </w:rPr>
        <w:t xml:space="preserve">spécifique de passation de marchés </w:t>
      </w:r>
      <w:r w:rsidRPr="00C76C41">
        <w:rPr>
          <w:szCs w:val="24"/>
          <w:lang w:val="fr-FR"/>
        </w:rPr>
        <w:t xml:space="preserve">pour le processus d’Appel d’Offres avec </w:t>
      </w:r>
      <w:r w:rsidR="00450375">
        <w:rPr>
          <w:szCs w:val="24"/>
          <w:lang w:val="fr-FR"/>
        </w:rPr>
        <w:t xml:space="preserve">deux (2) </w:t>
      </w:r>
      <w:r w:rsidRPr="00C76C41">
        <w:rPr>
          <w:szCs w:val="24"/>
          <w:lang w:val="fr-FR"/>
        </w:rPr>
        <w:t>enveloppe</w:t>
      </w:r>
      <w:r w:rsidR="00450375">
        <w:rPr>
          <w:szCs w:val="24"/>
          <w:lang w:val="fr-FR"/>
        </w:rPr>
        <w:t>s</w:t>
      </w:r>
      <w:r w:rsidRPr="00C76C41">
        <w:rPr>
          <w:szCs w:val="24"/>
          <w:lang w:val="fr-FR"/>
        </w:rPr>
        <w:t>. Il s’agit du modèle à utiliser par l’Emprunteur.</w:t>
      </w:r>
    </w:p>
    <w:p w14:paraId="2E768042" w14:textId="77777777" w:rsidR="00BC0447" w:rsidRPr="00C76C41" w:rsidRDefault="00BC0447" w:rsidP="00BC0447">
      <w:pPr>
        <w:spacing w:before="240" w:after="60"/>
        <w:rPr>
          <w:b/>
          <w:kern w:val="28"/>
          <w:sz w:val="32"/>
          <w:szCs w:val="32"/>
        </w:rPr>
      </w:pPr>
    </w:p>
    <w:p w14:paraId="13231DD3" w14:textId="2F8D769D" w:rsidR="00BC0447" w:rsidRPr="00C76C41" w:rsidRDefault="00220A81" w:rsidP="00C76C41">
      <w:pPr>
        <w:spacing w:before="240" w:after="60"/>
        <w:ind w:left="0" w:firstLine="0"/>
        <w:jc w:val="left"/>
        <w:rPr>
          <w:b/>
          <w:kern w:val="28"/>
          <w:sz w:val="32"/>
        </w:rPr>
      </w:pPr>
      <w:r>
        <w:rPr>
          <w:b/>
          <w:kern w:val="28"/>
          <w:sz w:val="32"/>
          <w:szCs w:val="32"/>
        </w:rPr>
        <w:t>Dossier d’</w:t>
      </w:r>
      <w:r w:rsidR="00BC0447" w:rsidRPr="00C76C41">
        <w:rPr>
          <w:b/>
          <w:kern w:val="28"/>
          <w:sz w:val="32"/>
          <w:szCs w:val="32"/>
        </w:rPr>
        <w:t>Appel d’Offres : Appel d’Offres –</w:t>
      </w:r>
      <w:r w:rsidR="00BC0447" w:rsidRPr="00C76C41">
        <w:rPr>
          <w:b/>
          <w:kern w:val="28"/>
          <w:sz w:val="32"/>
        </w:rPr>
        <w:t xml:space="preserve"> Petits </w:t>
      </w:r>
      <w:r w:rsidR="00C76C41" w:rsidRPr="00C76C41">
        <w:rPr>
          <w:b/>
          <w:kern w:val="28"/>
          <w:sz w:val="32"/>
        </w:rPr>
        <w:t>Travaux</w:t>
      </w:r>
      <w:r w:rsidR="00C76C41" w:rsidRPr="00C76C41">
        <w:t xml:space="preserve"> </w:t>
      </w:r>
      <w:r w:rsidR="00C76C41" w:rsidRPr="00C76C41">
        <w:rPr>
          <w:b/>
          <w:kern w:val="28"/>
          <w:sz w:val="32"/>
          <w:szCs w:val="32"/>
        </w:rPr>
        <w:t>(</w:t>
      </w:r>
      <w:r w:rsidR="00BC0447" w:rsidRPr="00C76C41">
        <w:rPr>
          <w:b/>
          <w:kern w:val="28"/>
          <w:sz w:val="32"/>
          <w:szCs w:val="32"/>
        </w:rPr>
        <w:t xml:space="preserve">processus d’Appel d’Offres avec </w:t>
      </w:r>
      <w:r w:rsidR="00450375">
        <w:rPr>
          <w:b/>
          <w:kern w:val="28"/>
          <w:sz w:val="32"/>
          <w:szCs w:val="32"/>
        </w:rPr>
        <w:t>Deux</w:t>
      </w:r>
      <w:r w:rsidR="00BC0447" w:rsidRPr="00C76C41">
        <w:rPr>
          <w:b/>
          <w:kern w:val="28"/>
          <w:sz w:val="32"/>
          <w:szCs w:val="32"/>
        </w:rPr>
        <w:t xml:space="preserve"> Enveloppe</w:t>
      </w:r>
      <w:r w:rsidR="00450375">
        <w:rPr>
          <w:b/>
          <w:kern w:val="28"/>
          <w:sz w:val="32"/>
          <w:szCs w:val="32"/>
        </w:rPr>
        <w:t>s</w:t>
      </w:r>
      <w:r w:rsidR="00BC0447" w:rsidRPr="00C76C41">
        <w:rPr>
          <w:b/>
          <w:kern w:val="28"/>
          <w:sz w:val="32"/>
          <w:szCs w:val="32"/>
        </w:rPr>
        <w:t>)</w:t>
      </w:r>
    </w:p>
    <w:p w14:paraId="453BE3D2" w14:textId="77777777" w:rsidR="00BC0447" w:rsidRPr="00C76C41" w:rsidRDefault="00BC0447" w:rsidP="00BC0447"/>
    <w:p w14:paraId="68259785" w14:textId="0D39F7B1" w:rsidR="000A450A" w:rsidRPr="00C76C41" w:rsidRDefault="000A450A" w:rsidP="00323EA1">
      <w:pPr>
        <w:spacing w:before="240" w:after="120"/>
        <w:rPr>
          <w:rFonts w:asciiTheme="majorBidi" w:hAnsiTheme="majorBidi" w:cstheme="majorBidi"/>
          <w:b/>
          <w:sz w:val="28"/>
        </w:rPr>
      </w:pPr>
      <w:r w:rsidRPr="00C76C41">
        <w:rPr>
          <w:rFonts w:asciiTheme="majorBidi" w:hAnsiTheme="majorBidi" w:cstheme="majorBidi"/>
          <w:b/>
          <w:sz w:val="28"/>
        </w:rPr>
        <w:t>PARTIE</w:t>
      </w:r>
      <w:r w:rsidR="00D51CCD" w:rsidRPr="00C76C41">
        <w:rPr>
          <w:rFonts w:asciiTheme="majorBidi" w:hAnsiTheme="majorBidi" w:cstheme="majorBidi"/>
          <w:b/>
          <w:sz w:val="28"/>
        </w:rPr>
        <w:t xml:space="preserve"> 1</w:t>
      </w:r>
      <w:r w:rsidRPr="00C76C41">
        <w:rPr>
          <w:rFonts w:asciiTheme="majorBidi" w:hAnsiTheme="majorBidi" w:cstheme="majorBidi"/>
          <w:b/>
          <w:sz w:val="28"/>
        </w:rPr>
        <w:t xml:space="preserve"> –PROCÉDURES</w:t>
      </w:r>
      <w:bookmarkEnd w:id="2"/>
      <w:bookmarkEnd w:id="3"/>
      <w:r w:rsidRPr="00C76C41">
        <w:rPr>
          <w:rFonts w:asciiTheme="majorBidi" w:hAnsiTheme="majorBidi" w:cstheme="majorBidi"/>
          <w:b/>
          <w:sz w:val="28"/>
        </w:rPr>
        <w:t xml:space="preserve"> D’APPEL D’OFFRES</w:t>
      </w:r>
    </w:p>
    <w:p w14:paraId="4548B500" w14:textId="038D3739" w:rsidR="000A450A" w:rsidRPr="00C76C41" w:rsidRDefault="000A450A" w:rsidP="00323EA1">
      <w:pPr>
        <w:tabs>
          <w:tab w:val="left" w:pos="1350"/>
        </w:tabs>
        <w:spacing w:before="240" w:after="120"/>
        <w:rPr>
          <w:rFonts w:asciiTheme="majorBidi" w:hAnsiTheme="majorBidi" w:cstheme="majorBidi"/>
          <w:b/>
        </w:rPr>
      </w:pPr>
      <w:r w:rsidRPr="00C76C41">
        <w:rPr>
          <w:rFonts w:asciiTheme="majorBidi" w:hAnsiTheme="majorBidi" w:cstheme="majorBidi"/>
          <w:b/>
        </w:rPr>
        <w:t>Section I.</w:t>
      </w:r>
      <w:r w:rsidRPr="00C76C41">
        <w:rPr>
          <w:rFonts w:asciiTheme="majorBidi" w:hAnsiTheme="majorBidi" w:cstheme="majorBidi"/>
          <w:b/>
        </w:rPr>
        <w:tab/>
        <w:t xml:space="preserve">Instructions aux </w:t>
      </w:r>
      <w:r w:rsidR="00BC0447" w:rsidRPr="00C76C41">
        <w:rPr>
          <w:rFonts w:asciiTheme="majorBidi" w:hAnsiTheme="majorBidi" w:cstheme="majorBidi"/>
          <w:b/>
        </w:rPr>
        <w:t>S</w:t>
      </w:r>
      <w:r w:rsidRPr="00C76C41">
        <w:rPr>
          <w:rFonts w:asciiTheme="majorBidi" w:hAnsiTheme="majorBidi" w:cstheme="majorBidi"/>
          <w:b/>
        </w:rPr>
        <w:t>oumissionnaires</w:t>
      </w:r>
      <w:r w:rsidR="009B2302" w:rsidRPr="00C76C41">
        <w:rPr>
          <w:rFonts w:asciiTheme="majorBidi" w:hAnsiTheme="majorBidi" w:cstheme="majorBidi"/>
          <w:b/>
        </w:rPr>
        <w:t xml:space="preserve"> </w:t>
      </w:r>
      <w:r w:rsidRPr="00C76C41">
        <w:rPr>
          <w:rFonts w:asciiTheme="majorBidi" w:hAnsiTheme="majorBidi" w:cstheme="majorBidi"/>
          <w:b/>
        </w:rPr>
        <w:t>(IS)</w:t>
      </w:r>
    </w:p>
    <w:p w14:paraId="11548D81" w14:textId="6096BE0F" w:rsidR="000A450A" w:rsidRPr="00C76C41" w:rsidRDefault="000A450A" w:rsidP="007F12CC">
      <w:pPr>
        <w:pStyle w:val="List"/>
        <w:spacing w:before="240"/>
        <w:ind w:left="1372" w:firstLine="0"/>
        <w:rPr>
          <w:rFonts w:asciiTheme="majorBidi" w:hAnsiTheme="majorBidi" w:cstheme="majorBidi"/>
          <w:b/>
          <w:lang w:val="fr-FR"/>
        </w:rPr>
      </w:pPr>
      <w:r w:rsidRPr="00C76C41">
        <w:rPr>
          <w:rFonts w:asciiTheme="majorBidi" w:hAnsiTheme="majorBidi" w:cstheme="majorBidi"/>
          <w:lang w:val="fr-FR"/>
        </w:rPr>
        <w:t xml:space="preserve">Cette Section fournit aux soumissionnaires les informations </w:t>
      </w:r>
      <w:r w:rsidR="00450375">
        <w:rPr>
          <w:rFonts w:asciiTheme="majorBidi" w:hAnsiTheme="majorBidi" w:cstheme="majorBidi"/>
          <w:lang w:val="fr-FR"/>
        </w:rPr>
        <w:t xml:space="preserve">nécessaires </w:t>
      </w:r>
      <w:r w:rsidRPr="00C76C41">
        <w:rPr>
          <w:rFonts w:asciiTheme="majorBidi" w:hAnsiTheme="majorBidi" w:cstheme="majorBidi"/>
          <w:lang w:val="fr-FR"/>
        </w:rPr>
        <w:t xml:space="preserve">pour préparer leur soumission. </w:t>
      </w:r>
      <w:r w:rsidR="00D51CCD" w:rsidRPr="00C76C41">
        <w:rPr>
          <w:rFonts w:asciiTheme="majorBidi" w:hAnsiTheme="majorBidi" w:cstheme="majorBidi"/>
          <w:lang w:val="fr-FR"/>
        </w:rPr>
        <w:t xml:space="preserve">Elle prévoit la soumission en </w:t>
      </w:r>
      <w:r w:rsidR="00450375">
        <w:rPr>
          <w:rFonts w:asciiTheme="majorBidi" w:hAnsiTheme="majorBidi" w:cstheme="majorBidi"/>
          <w:lang w:val="fr-FR"/>
        </w:rPr>
        <w:t xml:space="preserve">deux (2) </w:t>
      </w:r>
      <w:r w:rsidR="00D51CCD" w:rsidRPr="00C76C41">
        <w:rPr>
          <w:rFonts w:asciiTheme="majorBidi" w:hAnsiTheme="majorBidi" w:cstheme="majorBidi"/>
          <w:lang w:val="fr-FR"/>
        </w:rPr>
        <w:t>enveloppe</w:t>
      </w:r>
      <w:r w:rsidR="00450375">
        <w:rPr>
          <w:rFonts w:asciiTheme="majorBidi" w:hAnsiTheme="majorBidi" w:cstheme="majorBidi"/>
          <w:lang w:val="fr-FR"/>
        </w:rPr>
        <w:t>s</w:t>
      </w:r>
      <w:r w:rsidR="00D51CCD" w:rsidRPr="00C76C41">
        <w:rPr>
          <w:rFonts w:asciiTheme="majorBidi" w:hAnsiTheme="majorBidi" w:cstheme="majorBidi"/>
          <w:lang w:val="fr-FR"/>
        </w:rPr>
        <w:t xml:space="preserve">. </w:t>
      </w:r>
      <w:r w:rsidRPr="00C76C41">
        <w:rPr>
          <w:rFonts w:asciiTheme="majorBidi" w:hAnsiTheme="majorBidi" w:cstheme="majorBidi"/>
          <w:lang w:val="fr-FR"/>
        </w:rPr>
        <w:t>Elle comporte aussi des renseignements sur la soumission, l’ouverture des plis et l’évaluation des offres, et sur l’attribution des marchés</w:t>
      </w:r>
      <w:r w:rsidRPr="00C76C41">
        <w:rPr>
          <w:rFonts w:asciiTheme="majorBidi" w:hAnsiTheme="majorBidi" w:cstheme="majorBidi"/>
          <w:b/>
          <w:lang w:val="fr-FR"/>
        </w:rPr>
        <w:t>. Les dispositions figurant dans cette Section I ne doivent pas être modifiées.</w:t>
      </w:r>
    </w:p>
    <w:p w14:paraId="73C552CB" w14:textId="77777777" w:rsidR="000A450A" w:rsidRPr="00C76C41" w:rsidRDefault="000A450A" w:rsidP="00323EA1">
      <w:pPr>
        <w:tabs>
          <w:tab w:val="left" w:pos="1350"/>
        </w:tabs>
        <w:spacing w:before="240" w:after="120"/>
        <w:rPr>
          <w:rFonts w:asciiTheme="majorBidi" w:hAnsiTheme="majorBidi" w:cstheme="majorBidi"/>
          <w:b/>
        </w:rPr>
      </w:pPr>
      <w:bookmarkStart w:id="4" w:name="_Toc494778663"/>
      <w:bookmarkStart w:id="5" w:name="_Toc499607131"/>
      <w:bookmarkStart w:id="6" w:name="_Toc499608184"/>
      <w:r w:rsidRPr="00C76C41">
        <w:rPr>
          <w:rFonts w:asciiTheme="majorBidi" w:hAnsiTheme="majorBidi" w:cstheme="majorBidi"/>
          <w:b/>
        </w:rPr>
        <w:t>Section II.</w:t>
      </w:r>
      <w:r w:rsidRPr="00C76C41">
        <w:rPr>
          <w:rFonts w:asciiTheme="majorBidi" w:hAnsiTheme="majorBidi" w:cstheme="majorBidi"/>
          <w:b/>
        </w:rPr>
        <w:tab/>
        <w:t>Données particulières de l’appel d’offres</w:t>
      </w:r>
      <w:bookmarkEnd w:id="4"/>
      <w:bookmarkEnd w:id="5"/>
      <w:bookmarkEnd w:id="6"/>
      <w:r w:rsidRPr="00C76C41">
        <w:rPr>
          <w:rFonts w:asciiTheme="majorBidi" w:hAnsiTheme="majorBidi" w:cstheme="majorBidi"/>
          <w:b/>
        </w:rPr>
        <w:t xml:space="preserve"> (DPAO)</w:t>
      </w:r>
    </w:p>
    <w:p w14:paraId="74063A24" w14:textId="5C5ADE90" w:rsidR="000A450A" w:rsidRPr="00C76C41" w:rsidRDefault="000A450A" w:rsidP="007F12CC">
      <w:pPr>
        <w:pStyle w:val="List"/>
        <w:spacing w:before="240"/>
        <w:ind w:left="1358" w:firstLine="0"/>
        <w:rPr>
          <w:rFonts w:asciiTheme="majorBidi" w:hAnsiTheme="majorBidi" w:cstheme="majorBidi"/>
          <w:lang w:val="fr-FR"/>
        </w:rPr>
      </w:pPr>
      <w:r w:rsidRPr="00C76C41">
        <w:rPr>
          <w:rFonts w:asciiTheme="majorBidi" w:hAnsiTheme="majorBidi" w:cstheme="majorBidi"/>
          <w:lang w:val="fr-FR"/>
        </w:rPr>
        <w:t xml:space="preserve">Cette Section énonce les dispositions propres à chaque passation de marché, qui complètent les informations ou conditions figurant à la Section I, Instructions aux </w:t>
      </w:r>
      <w:r w:rsidR="00226A6E">
        <w:rPr>
          <w:rFonts w:asciiTheme="majorBidi" w:hAnsiTheme="majorBidi" w:cstheme="majorBidi"/>
          <w:lang w:val="fr-FR"/>
        </w:rPr>
        <w:t>S</w:t>
      </w:r>
      <w:r w:rsidRPr="00C76C41">
        <w:rPr>
          <w:rFonts w:asciiTheme="majorBidi" w:hAnsiTheme="majorBidi" w:cstheme="majorBidi"/>
          <w:lang w:val="fr-FR"/>
        </w:rPr>
        <w:t xml:space="preserve">oumissionnaires. </w:t>
      </w:r>
    </w:p>
    <w:p w14:paraId="2DF175C9" w14:textId="77777777" w:rsidR="000A450A" w:rsidRPr="00C76C41" w:rsidRDefault="000A450A" w:rsidP="00323EA1">
      <w:pPr>
        <w:tabs>
          <w:tab w:val="left" w:pos="1350"/>
        </w:tabs>
        <w:spacing w:before="240" w:after="120"/>
        <w:rPr>
          <w:rFonts w:asciiTheme="majorBidi" w:hAnsiTheme="majorBidi" w:cstheme="majorBidi"/>
          <w:b/>
        </w:rPr>
      </w:pPr>
      <w:bookmarkStart w:id="7" w:name="_Toc494778664"/>
      <w:bookmarkStart w:id="8" w:name="_Toc499607132"/>
      <w:bookmarkStart w:id="9" w:name="_Toc499608185"/>
      <w:r w:rsidRPr="00C76C41">
        <w:rPr>
          <w:rFonts w:asciiTheme="majorBidi" w:hAnsiTheme="majorBidi" w:cstheme="majorBidi"/>
          <w:b/>
        </w:rPr>
        <w:t>Section III.</w:t>
      </w:r>
      <w:r w:rsidRPr="00C76C41">
        <w:rPr>
          <w:rFonts w:asciiTheme="majorBidi" w:hAnsiTheme="majorBidi" w:cstheme="majorBidi"/>
          <w:b/>
        </w:rPr>
        <w:tab/>
        <w:t>Critères d’évaluation et de qualification</w:t>
      </w:r>
      <w:bookmarkEnd w:id="7"/>
      <w:bookmarkEnd w:id="8"/>
      <w:bookmarkEnd w:id="9"/>
    </w:p>
    <w:p w14:paraId="3DBCF5D8" w14:textId="428E0EF6" w:rsidR="000A450A" w:rsidRPr="00C76C41" w:rsidRDefault="000A450A" w:rsidP="007F12CC">
      <w:pPr>
        <w:pStyle w:val="List"/>
        <w:spacing w:before="240"/>
        <w:ind w:left="1372" w:firstLine="0"/>
        <w:rPr>
          <w:rFonts w:asciiTheme="majorBidi" w:hAnsiTheme="majorBidi" w:cstheme="majorBidi"/>
          <w:lang w:val="fr-FR"/>
        </w:rPr>
      </w:pPr>
      <w:r w:rsidRPr="00C76C41">
        <w:rPr>
          <w:rFonts w:asciiTheme="majorBidi" w:hAnsiTheme="majorBidi" w:cstheme="majorBidi"/>
          <w:lang w:val="fr-FR"/>
        </w:rPr>
        <w:t>Cette Section indique les critères utilisés pour déterminer l’</w:t>
      </w:r>
      <w:r w:rsidR="00BC0447" w:rsidRPr="00C76C41">
        <w:rPr>
          <w:rFonts w:asciiTheme="majorBidi" w:hAnsiTheme="majorBidi" w:cstheme="majorBidi"/>
          <w:lang w:val="fr-FR"/>
        </w:rPr>
        <w:t>O</w:t>
      </w:r>
      <w:r w:rsidRPr="00C76C41">
        <w:rPr>
          <w:rFonts w:asciiTheme="majorBidi" w:hAnsiTheme="majorBidi" w:cstheme="majorBidi"/>
          <w:lang w:val="fr-FR"/>
        </w:rPr>
        <w:t xml:space="preserve">ffre la </w:t>
      </w:r>
      <w:r w:rsidR="00BC0447" w:rsidRPr="00C76C41">
        <w:rPr>
          <w:rFonts w:asciiTheme="majorBidi" w:hAnsiTheme="majorBidi" w:cstheme="majorBidi"/>
          <w:lang w:val="fr-FR"/>
        </w:rPr>
        <w:t>Plus Avantageuse</w:t>
      </w:r>
      <w:r w:rsidR="00D51CCD" w:rsidRPr="00C76C41">
        <w:rPr>
          <w:rFonts w:asciiTheme="majorBidi" w:hAnsiTheme="majorBidi" w:cstheme="majorBidi"/>
          <w:lang w:val="fr-FR"/>
        </w:rPr>
        <w:t>.</w:t>
      </w:r>
      <w:r w:rsidR="009B2302" w:rsidRPr="00C76C41">
        <w:rPr>
          <w:rFonts w:asciiTheme="majorBidi" w:hAnsiTheme="majorBidi" w:cstheme="majorBidi"/>
          <w:lang w:val="fr-FR"/>
        </w:rPr>
        <w:t xml:space="preserve"> </w:t>
      </w:r>
    </w:p>
    <w:p w14:paraId="15302561" w14:textId="77777777" w:rsidR="000A450A" w:rsidRPr="00C76C41" w:rsidRDefault="000A450A" w:rsidP="00323EA1">
      <w:pPr>
        <w:tabs>
          <w:tab w:val="left" w:pos="1350"/>
        </w:tabs>
        <w:spacing w:before="240" w:after="120"/>
        <w:rPr>
          <w:rFonts w:asciiTheme="majorBidi" w:hAnsiTheme="majorBidi" w:cstheme="majorBidi"/>
          <w:b/>
        </w:rPr>
      </w:pPr>
      <w:bookmarkStart w:id="10" w:name="_Toc494778665"/>
      <w:bookmarkStart w:id="11" w:name="_Toc499607133"/>
      <w:bookmarkStart w:id="12" w:name="_Toc499608186"/>
      <w:r w:rsidRPr="00C76C41">
        <w:rPr>
          <w:rFonts w:asciiTheme="majorBidi" w:hAnsiTheme="majorBidi" w:cstheme="majorBidi"/>
          <w:b/>
        </w:rPr>
        <w:t>Section IV.</w:t>
      </w:r>
      <w:r w:rsidRPr="00C76C41">
        <w:rPr>
          <w:rFonts w:asciiTheme="majorBidi" w:hAnsiTheme="majorBidi" w:cstheme="majorBidi"/>
          <w:b/>
        </w:rPr>
        <w:tab/>
        <w:t>Formulaires de soumission</w:t>
      </w:r>
      <w:bookmarkEnd w:id="10"/>
      <w:bookmarkEnd w:id="11"/>
      <w:bookmarkEnd w:id="12"/>
    </w:p>
    <w:p w14:paraId="731243F1" w14:textId="2BDA71EF" w:rsidR="006928F8" w:rsidRPr="00C76C41" w:rsidRDefault="006928F8" w:rsidP="006928F8">
      <w:pPr>
        <w:pStyle w:val="List"/>
        <w:tabs>
          <w:tab w:val="left" w:pos="1418"/>
        </w:tabs>
        <w:suppressAutoHyphens/>
        <w:spacing w:after="200"/>
        <w:ind w:left="1418" w:firstLine="0"/>
        <w:rPr>
          <w:szCs w:val="24"/>
          <w:lang w:val="fr-FR"/>
        </w:rPr>
      </w:pPr>
      <w:r w:rsidRPr="00C76C41">
        <w:rPr>
          <w:szCs w:val="24"/>
          <w:lang w:val="fr-FR"/>
        </w:rPr>
        <w:t xml:space="preserve">Cette Section contient les modèles des formulaires </w:t>
      </w:r>
      <w:r w:rsidR="00BC0447" w:rsidRPr="00C76C41">
        <w:rPr>
          <w:szCs w:val="24"/>
          <w:lang w:val="fr-FR"/>
        </w:rPr>
        <w:t xml:space="preserve">pour la soumission de l’Offre, </w:t>
      </w:r>
      <w:r w:rsidRPr="00C76C41">
        <w:rPr>
          <w:szCs w:val="24"/>
          <w:lang w:val="fr-FR"/>
        </w:rPr>
        <w:t xml:space="preserve">le Bordereau des Prix et le Détail quantitatif et estimatif ou le Programme d’Activités, </w:t>
      </w:r>
      <w:r w:rsidRPr="00C76C41">
        <w:rPr>
          <w:szCs w:val="24"/>
          <w:lang w:val="fr-FR"/>
        </w:rPr>
        <w:lastRenderedPageBreak/>
        <w:t xml:space="preserve">les formulaires de la Proposition technique, à utiliser par le Soumissionnaire pour la préparation </w:t>
      </w:r>
      <w:r w:rsidR="00BC0447" w:rsidRPr="00C76C41">
        <w:rPr>
          <w:szCs w:val="24"/>
          <w:lang w:val="fr-FR"/>
        </w:rPr>
        <w:t xml:space="preserve">et la remise </w:t>
      </w:r>
      <w:r w:rsidRPr="00C76C41">
        <w:rPr>
          <w:szCs w:val="24"/>
          <w:lang w:val="fr-FR"/>
        </w:rPr>
        <w:t xml:space="preserve">de son </w:t>
      </w:r>
      <w:r w:rsidR="00BC0447" w:rsidRPr="00C76C41">
        <w:rPr>
          <w:szCs w:val="24"/>
          <w:lang w:val="fr-FR"/>
        </w:rPr>
        <w:t>O</w:t>
      </w:r>
      <w:r w:rsidRPr="00C76C41">
        <w:rPr>
          <w:szCs w:val="24"/>
          <w:lang w:val="fr-FR"/>
        </w:rPr>
        <w:t>ffre</w:t>
      </w:r>
      <w:r w:rsidR="00BC0447" w:rsidRPr="00C76C41">
        <w:rPr>
          <w:szCs w:val="24"/>
          <w:lang w:val="fr-FR"/>
        </w:rPr>
        <w:t>,</w:t>
      </w:r>
      <w:r w:rsidRPr="00C76C41">
        <w:rPr>
          <w:szCs w:val="24"/>
          <w:lang w:val="fr-FR"/>
        </w:rPr>
        <w:t xml:space="preserve"> après les avoir dûment complétés. </w:t>
      </w:r>
    </w:p>
    <w:p w14:paraId="4AC7D7FC" w14:textId="39CD3805" w:rsidR="000A450A" w:rsidRPr="00C76C41" w:rsidRDefault="000A450A" w:rsidP="00323EA1">
      <w:pPr>
        <w:tabs>
          <w:tab w:val="left" w:pos="1350"/>
        </w:tabs>
        <w:spacing w:before="240" w:after="120"/>
        <w:rPr>
          <w:rFonts w:asciiTheme="majorBidi" w:hAnsiTheme="majorBidi" w:cstheme="majorBidi"/>
          <w:b/>
        </w:rPr>
      </w:pPr>
      <w:r w:rsidRPr="00C76C41">
        <w:rPr>
          <w:rFonts w:asciiTheme="majorBidi" w:hAnsiTheme="majorBidi" w:cstheme="majorBidi"/>
          <w:b/>
        </w:rPr>
        <w:t>Section V.</w:t>
      </w:r>
      <w:r w:rsidRPr="00C76C41">
        <w:rPr>
          <w:rFonts w:asciiTheme="majorBidi" w:hAnsiTheme="majorBidi" w:cstheme="majorBidi"/>
          <w:b/>
        </w:rPr>
        <w:tab/>
      </w:r>
      <w:r w:rsidR="00030AF4" w:rsidRPr="00C76C41">
        <w:rPr>
          <w:rFonts w:asciiTheme="majorBidi" w:hAnsiTheme="majorBidi" w:cstheme="majorBidi"/>
          <w:b/>
        </w:rPr>
        <w:t>Pays</w:t>
      </w:r>
      <w:r w:rsidR="009B2302" w:rsidRPr="00C76C41">
        <w:rPr>
          <w:rFonts w:asciiTheme="majorBidi" w:hAnsiTheme="majorBidi" w:cstheme="majorBidi"/>
          <w:b/>
        </w:rPr>
        <w:t xml:space="preserve"> </w:t>
      </w:r>
      <w:r w:rsidR="00030AF4" w:rsidRPr="00C76C41">
        <w:rPr>
          <w:rFonts w:asciiTheme="majorBidi" w:hAnsiTheme="majorBidi" w:cstheme="majorBidi"/>
          <w:b/>
        </w:rPr>
        <w:t>éligibles</w:t>
      </w:r>
    </w:p>
    <w:p w14:paraId="6FB5BC48" w14:textId="58B11037" w:rsidR="000A450A" w:rsidRPr="00C76C41" w:rsidRDefault="000A450A" w:rsidP="007F12CC">
      <w:pPr>
        <w:pStyle w:val="List"/>
        <w:spacing w:before="240"/>
        <w:ind w:left="1372" w:firstLine="0"/>
        <w:rPr>
          <w:rFonts w:asciiTheme="majorBidi" w:hAnsiTheme="majorBidi" w:cstheme="majorBidi"/>
          <w:lang w:val="fr-FR"/>
        </w:rPr>
      </w:pPr>
      <w:r w:rsidRPr="00C76C41">
        <w:rPr>
          <w:rFonts w:asciiTheme="majorBidi" w:hAnsiTheme="majorBidi" w:cstheme="majorBidi"/>
          <w:lang w:val="fr-FR"/>
        </w:rPr>
        <w:t xml:space="preserve">Cette Section contient les renseignements concernant les critères </w:t>
      </w:r>
      <w:r w:rsidR="00C97102" w:rsidRPr="00C76C41">
        <w:rPr>
          <w:rFonts w:asciiTheme="majorBidi" w:hAnsiTheme="majorBidi" w:cstheme="majorBidi"/>
          <w:lang w:val="fr-FR"/>
        </w:rPr>
        <w:t>d’éligibilité</w:t>
      </w:r>
      <w:r w:rsidRPr="00C76C41">
        <w:rPr>
          <w:rFonts w:asciiTheme="majorBidi" w:hAnsiTheme="majorBidi" w:cstheme="majorBidi"/>
          <w:lang w:val="fr-FR"/>
        </w:rPr>
        <w:t>.</w:t>
      </w:r>
    </w:p>
    <w:p w14:paraId="706CCAC5" w14:textId="759B03DF" w:rsidR="002D7034" w:rsidRPr="00C76C41" w:rsidRDefault="000A450A" w:rsidP="002D7034">
      <w:pPr>
        <w:tabs>
          <w:tab w:val="left" w:pos="1350"/>
        </w:tabs>
        <w:spacing w:before="240" w:after="120"/>
        <w:rPr>
          <w:rFonts w:asciiTheme="majorBidi" w:hAnsiTheme="majorBidi" w:cstheme="majorBidi"/>
        </w:rPr>
      </w:pPr>
      <w:r w:rsidRPr="00C76C41">
        <w:rPr>
          <w:rFonts w:asciiTheme="majorBidi" w:hAnsiTheme="majorBidi" w:cstheme="majorBidi"/>
          <w:b/>
        </w:rPr>
        <w:t>Section VI.</w:t>
      </w:r>
      <w:r w:rsidRPr="00C76C41">
        <w:rPr>
          <w:rFonts w:asciiTheme="majorBidi" w:hAnsiTheme="majorBidi" w:cstheme="majorBidi"/>
          <w:b/>
        </w:rPr>
        <w:tab/>
      </w:r>
      <w:r w:rsidR="002D7034" w:rsidRPr="00C76C41">
        <w:rPr>
          <w:rFonts w:asciiTheme="majorBidi" w:hAnsiTheme="majorBidi" w:cstheme="majorBidi"/>
          <w:b/>
        </w:rPr>
        <w:t>Fraude et Corruption</w:t>
      </w:r>
    </w:p>
    <w:p w14:paraId="7E697BA0" w14:textId="2591449B" w:rsidR="002D7034" w:rsidRPr="00C76C41" w:rsidRDefault="002D7034" w:rsidP="007F12CC">
      <w:pPr>
        <w:pStyle w:val="List"/>
        <w:spacing w:before="240"/>
        <w:ind w:left="1400" w:firstLine="0"/>
        <w:rPr>
          <w:rFonts w:asciiTheme="majorBidi" w:hAnsiTheme="majorBidi" w:cstheme="majorBidi"/>
          <w:lang w:val="fr-FR"/>
        </w:rPr>
      </w:pPr>
      <w:r w:rsidRPr="00C76C41">
        <w:rPr>
          <w:rFonts w:asciiTheme="majorBidi" w:hAnsiTheme="majorBidi" w:cstheme="majorBidi"/>
          <w:lang w:val="fr-FR"/>
        </w:rPr>
        <w:t xml:space="preserve">Cette Section </w:t>
      </w:r>
      <w:r w:rsidR="00BC0447" w:rsidRPr="00C76C41">
        <w:rPr>
          <w:rFonts w:asciiTheme="majorBidi" w:hAnsiTheme="majorBidi" w:cstheme="majorBidi"/>
          <w:lang w:val="fr-FR"/>
        </w:rPr>
        <w:t xml:space="preserve">inclut les dispositions en </w:t>
      </w:r>
      <w:r w:rsidRPr="00C76C41">
        <w:rPr>
          <w:rFonts w:asciiTheme="majorBidi" w:hAnsiTheme="majorBidi" w:cstheme="majorBidi"/>
          <w:lang w:val="fr-FR"/>
        </w:rPr>
        <w:t xml:space="preserve">matière de </w:t>
      </w:r>
      <w:r w:rsidR="00BC0447" w:rsidRPr="00C76C41">
        <w:rPr>
          <w:rFonts w:asciiTheme="majorBidi" w:hAnsiTheme="majorBidi" w:cstheme="majorBidi"/>
          <w:lang w:val="fr-FR"/>
        </w:rPr>
        <w:t>F</w:t>
      </w:r>
      <w:r w:rsidRPr="00C76C41">
        <w:rPr>
          <w:rFonts w:asciiTheme="majorBidi" w:hAnsiTheme="majorBidi" w:cstheme="majorBidi"/>
          <w:lang w:val="fr-FR"/>
        </w:rPr>
        <w:t xml:space="preserve">raude </w:t>
      </w:r>
      <w:r w:rsidR="004B7D1D" w:rsidRPr="00C76C41">
        <w:rPr>
          <w:rFonts w:asciiTheme="majorBidi" w:hAnsiTheme="majorBidi" w:cstheme="majorBidi"/>
          <w:lang w:val="fr-FR"/>
        </w:rPr>
        <w:t xml:space="preserve">et </w:t>
      </w:r>
      <w:r w:rsidR="00BC0447" w:rsidRPr="00C76C41">
        <w:rPr>
          <w:rFonts w:asciiTheme="majorBidi" w:hAnsiTheme="majorBidi" w:cstheme="majorBidi"/>
          <w:lang w:val="fr-FR"/>
        </w:rPr>
        <w:t>C</w:t>
      </w:r>
      <w:r w:rsidR="004B7D1D" w:rsidRPr="00C76C41">
        <w:rPr>
          <w:rFonts w:asciiTheme="majorBidi" w:hAnsiTheme="majorBidi" w:cstheme="majorBidi"/>
          <w:lang w:val="fr-FR"/>
        </w:rPr>
        <w:t xml:space="preserve">orruption applicable </w:t>
      </w:r>
      <w:r w:rsidR="00BC0447" w:rsidRPr="00C76C41">
        <w:rPr>
          <w:rFonts w:asciiTheme="majorBidi" w:hAnsiTheme="majorBidi" w:cstheme="majorBidi"/>
          <w:lang w:val="fr-FR"/>
        </w:rPr>
        <w:t>pour ce processus d’Appel d’Offres</w:t>
      </w:r>
      <w:r w:rsidRPr="00C76C41">
        <w:rPr>
          <w:rFonts w:asciiTheme="majorBidi" w:hAnsiTheme="majorBidi" w:cstheme="majorBidi"/>
          <w:lang w:val="fr-FR"/>
        </w:rPr>
        <w:t>.</w:t>
      </w:r>
    </w:p>
    <w:p w14:paraId="2BF83F7E" w14:textId="2FA80518" w:rsidR="000A450A" w:rsidRPr="00C76C41" w:rsidRDefault="000A450A" w:rsidP="00323EA1">
      <w:pPr>
        <w:spacing w:before="240" w:after="120"/>
        <w:rPr>
          <w:rFonts w:asciiTheme="majorBidi" w:hAnsiTheme="majorBidi" w:cstheme="majorBidi"/>
          <w:b/>
          <w:sz w:val="28"/>
        </w:rPr>
      </w:pPr>
      <w:bookmarkStart w:id="13" w:name="_Toc438267875"/>
      <w:bookmarkStart w:id="14" w:name="_Toc438270255"/>
      <w:bookmarkStart w:id="15" w:name="_Toc438366662"/>
      <w:r w:rsidRPr="00C76C41">
        <w:rPr>
          <w:rFonts w:asciiTheme="majorBidi" w:hAnsiTheme="majorBidi" w:cstheme="majorBidi"/>
          <w:b/>
          <w:sz w:val="28"/>
        </w:rPr>
        <w:t xml:space="preserve">PARTIE </w:t>
      </w:r>
      <w:r w:rsidR="00D51CCD" w:rsidRPr="00C76C41">
        <w:rPr>
          <w:rFonts w:asciiTheme="majorBidi" w:hAnsiTheme="majorBidi" w:cstheme="majorBidi"/>
          <w:b/>
          <w:sz w:val="28"/>
        </w:rPr>
        <w:t xml:space="preserve">2 </w:t>
      </w:r>
      <w:r w:rsidRPr="00C76C41">
        <w:rPr>
          <w:rFonts w:asciiTheme="majorBidi" w:hAnsiTheme="majorBidi" w:cstheme="majorBidi"/>
          <w:b/>
          <w:sz w:val="28"/>
        </w:rPr>
        <w:t xml:space="preserve">– SPECIFICATIONS DES TRAVAUX </w:t>
      </w:r>
      <w:bookmarkEnd w:id="13"/>
      <w:bookmarkEnd w:id="14"/>
      <w:bookmarkEnd w:id="15"/>
    </w:p>
    <w:p w14:paraId="743A806A" w14:textId="32A4FF66" w:rsidR="000A450A" w:rsidRPr="00C76C41" w:rsidRDefault="000A450A" w:rsidP="007F12CC">
      <w:pPr>
        <w:tabs>
          <w:tab w:val="left" w:pos="1372"/>
        </w:tabs>
        <w:spacing w:before="240" w:after="120"/>
        <w:rPr>
          <w:rFonts w:asciiTheme="majorBidi" w:hAnsiTheme="majorBidi" w:cstheme="majorBidi"/>
          <w:b/>
        </w:rPr>
      </w:pPr>
      <w:r w:rsidRPr="00C76C41">
        <w:rPr>
          <w:rFonts w:asciiTheme="majorBidi" w:hAnsiTheme="majorBidi" w:cstheme="majorBidi"/>
          <w:b/>
        </w:rPr>
        <w:t>Section VII.</w:t>
      </w:r>
      <w:r w:rsidRPr="00C76C41">
        <w:rPr>
          <w:rFonts w:asciiTheme="majorBidi" w:hAnsiTheme="majorBidi" w:cstheme="majorBidi"/>
          <w:b/>
        </w:rPr>
        <w:tab/>
        <w:t xml:space="preserve">Spécifications </w:t>
      </w:r>
      <w:r w:rsidR="00BC0447" w:rsidRPr="00C76C41">
        <w:rPr>
          <w:rFonts w:asciiTheme="majorBidi" w:hAnsiTheme="majorBidi" w:cstheme="majorBidi"/>
          <w:b/>
        </w:rPr>
        <w:t>des Travaux</w:t>
      </w:r>
    </w:p>
    <w:p w14:paraId="035D506F" w14:textId="50FBA2AE" w:rsidR="000A450A" w:rsidRPr="00C76C41" w:rsidRDefault="000A450A" w:rsidP="007F12CC">
      <w:pPr>
        <w:pStyle w:val="List"/>
        <w:spacing w:before="240"/>
        <w:ind w:left="1400" w:firstLine="0"/>
        <w:rPr>
          <w:rFonts w:asciiTheme="majorBidi" w:hAnsiTheme="majorBidi" w:cstheme="majorBidi"/>
          <w:lang w:val="fr-FR"/>
        </w:rPr>
      </w:pPr>
      <w:r w:rsidRPr="00C76C41">
        <w:rPr>
          <w:rFonts w:asciiTheme="majorBidi" w:hAnsiTheme="majorBidi" w:cstheme="majorBidi"/>
          <w:lang w:val="fr-FR"/>
        </w:rPr>
        <w:t>Dans cette Section figurent les Spécifications techniques,</w:t>
      </w:r>
      <w:r w:rsidR="009B2302" w:rsidRPr="00C76C41">
        <w:rPr>
          <w:rFonts w:asciiTheme="majorBidi" w:hAnsiTheme="majorBidi" w:cstheme="majorBidi"/>
          <w:lang w:val="fr-FR"/>
        </w:rPr>
        <w:t xml:space="preserve"> </w:t>
      </w:r>
      <w:r w:rsidRPr="00C76C41">
        <w:rPr>
          <w:rFonts w:asciiTheme="majorBidi" w:hAnsiTheme="majorBidi" w:cstheme="majorBidi"/>
          <w:lang w:val="fr-FR"/>
        </w:rPr>
        <w:t>les plans</w:t>
      </w:r>
      <w:r w:rsidR="009B2302" w:rsidRPr="00C76C41">
        <w:rPr>
          <w:rFonts w:asciiTheme="majorBidi" w:hAnsiTheme="majorBidi" w:cstheme="majorBidi"/>
          <w:lang w:val="fr-FR"/>
        </w:rPr>
        <w:t xml:space="preserve"> </w:t>
      </w:r>
      <w:r w:rsidRPr="00C76C41">
        <w:rPr>
          <w:rFonts w:asciiTheme="majorBidi" w:hAnsiTheme="majorBidi" w:cstheme="majorBidi"/>
          <w:lang w:val="fr-FR"/>
        </w:rPr>
        <w:t xml:space="preserve">décrivant les travaux devant être réalisés et les autres informations décrivant les Travaux faisant l’objet de l’appel d’offres. </w:t>
      </w:r>
      <w:r w:rsidR="0045063E" w:rsidRPr="00C76C41">
        <w:rPr>
          <w:rFonts w:asciiTheme="majorBidi" w:hAnsiTheme="majorBidi" w:cstheme="majorBidi"/>
          <w:lang w:val="fr-FR"/>
        </w:rPr>
        <w:t>Les Spécifications pour les Travaux doivent également comprendre les exigences environnementales, sociales</w:t>
      </w:r>
      <w:r w:rsidR="00A904EE" w:rsidRPr="00C76C41">
        <w:rPr>
          <w:rFonts w:asciiTheme="majorBidi" w:hAnsiTheme="majorBidi" w:cstheme="majorBidi"/>
          <w:lang w:val="fr-FR"/>
        </w:rPr>
        <w:t xml:space="preserve"> </w:t>
      </w:r>
      <w:r w:rsidR="00BC0447" w:rsidRPr="00C76C41">
        <w:rPr>
          <w:rFonts w:asciiTheme="majorBidi" w:hAnsiTheme="majorBidi" w:cstheme="majorBidi"/>
          <w:lang w:val="fr-FR"/>
        </w:rPr>
        <w:t>ES</w:t>
      </w:r>
      <w:r w:rsidR="0045063E" w:rsidRPr="00C76C41">
        <w:rPr>
          <w:rFonts w:asciiTheme="majorBidi" w:hAnsiTheme="majorBidi" w:cstheme="majorBidi"/>
          <w:lang w:val="fr-FR"/>
        </w:rPr>
        <w:t>.</w:t>
      </w:r>
    </w:p>
    <w:p w14:paraId="04B75E53" w14:textId="5BD840B6" w:rsidR="000A450A" w:rsidRPr="00C76C41" w:rsidRDefault="000A450A" w:rsidP="00323EA1">
      <w:pPr>
        <w:spacing w:before="240" w:after="120"/>
        <w:rPr>
          <w:rFonts w:asciiTheme="majorBidi" w:hAnsiTheme="majorBidi" w:cstheme="majorBidi"/>
          <w:b/>
          <w:sz w:val="28"/>
        </w:rPr>
      </w:pPr>
      <w:bookmarkStart w:id="16" w:name="_Toc438267876"/>
      <w:bookmarkStart w:id="17" w:name="_Toc438270256"/>
      <w:bookmarkStart w:id="18" w:name="_Toc438366663"/>
      <w:r w:rsidRPr="00C76C41">
        <w:rPr>
          <w:rFonts w:asciiTheme="majorBidi" w:hAnsiTheme="majorBidi" w:cstheme="majorBidi"/>
          <w:b/>
          <w:sz w:val="28"/>
        </w:rPr>
        <w:t>PARTIE</w:t>
      </w:r>
      <w:r w:rsidR="00D51CCD" w:rsidRPr="00C76C41">
        <w:rPr>
          <w:rFonts w:asciiTheme="majorBidi" w:hAnsiTheme="majorBidi" w:cstheme="majorBidi"/>
          <w:b/>
          <w:sz w:val="28"/>
        </w:rPr>
        <w:t xml:space="preserve"> 3</w:t>
      </w:r>
      <w:r w:rsidRPr="00C76C41">
        <w:rPr>
          <w:rFonts w:asciiTheme="majorBidi" w:hAnsiTheme="majorBidi" w:cstheme="majorBidi"/>
          <w:b/>
          <w:sz w:val="28"/>
        </w:rPr>
        <w:t xml:space="preserve"> – MARCHÉ</w:t>
      </w:r>
      <w:bookmarkEnd w:id="16"/>
      <w:bookmarkEnd w:id="17"/>
      <w:bookmarkEnd w:id="18"/>
    </w:p>
    <w:p w14:paraId="622B11B1" w14:textId="41146FF0" w:rsidR="000A450A" w:rsidRPr="00C76C41" w:rsidRDefault="000A450A" w:rsidP="00323EA1">
      <w:pPr>
        <w:tabs>
          <w:tab w:val="left" w:pos="1350"/>
        </w:tabs>
        <w:spacing w:before="240" w:after="120"/>
        <w:rPr>
          <w:rFonts w:asciiTheme="majorBidi" w:hAnsiTheme="majorBidi" w:cstheme="majorBidi"/>
          <w:b/>
        </w:rPr>
      </w:pPr>
      <w:r w:rsidRPr="00C76C41">
        <w:rPr>
          <w:rFonts w:asciiTheme="majorBidi" w:hAnsiTheme="majorBidi" w:cstheme="majorBidi"/>
          <w:b/>
        </w:rPr>
        <w:t>Section VIII.</w:t>
      </w:r>
      <w:r w:rsidRPr="00C76C41">
        <w:rPr>
          <w:rFonts w:asciiTheme="majorBidi" w:hAnsiTheme="majorBidi" w:cstheme="majorBidi"/>
          <w:b/>
        </w:rPr>
        <w:tab/>
        <w:t xml:space="preserve">Cahier des Clauses </w:t>
      </w:r>
      <w:r w:rsidR="00BC0447" w:rsidRPr="00C76C41">
        <w:rPr>
          <w:rFonts w:asciiTheme="majorBidi" w:hAnsiTheme="majorBidi" w:cstheme="majorBidi"/>
          <w:b/>
        </w:rPr>
        <w:t>A</w:t>
      </w:r>
      <w:r w:rsidRPr="00C76C41">
        <w:rPr>
          <w:rFonts w:asciiTheme="majorBidi" w:hAnsiTheme="majorBidi" w:cstheme="majorBidi"/>
          <w:b/>
        </w:rPr>
        <w:t xml:space="preserve">dministratives </w:t>
      </w:r>
      <w:r w:rsidR="00BC0447" w:rsidRPr="00C76C41">
        <w:rPr>
          <w:rFonts w:asciiTheme="majorBidi" w:hAnsiTheme="majorBidi" w:cstheme="majorBidi"/>
          <w:b/>
        </w:rPr>
        <w:t>G</w:t>
      </w:r>
      <w:r w:rsidRPr="00C76C41">
        <w:rPr>
          <w:rFonts w:asciiTheme="majorBidi" w:hAnsiTheme="majorBidi" w:cstheme="majorBidi"/>
          <w:b/>
        </w:rPr>
        <w:t>énérales (CCAG)</w:t>
      </w:r>
    </w:p>
    <w:p w14:paraId="2952A93D" w14:textId="7E86EF03" w:rsidR="000A450A" w:rsidRPr="00C76C41" w:rsidRDefault="000A450A" w:rsidP="007F12CC">
      <w:pPr>
        <w:pStyle w:val="List"/>
        <w:spacing w:before="240"/>
        <w:ind w:left="1372" w:firstLine="0"/>
        <w:jc w:val="left"/>
        <w:rPr>
          <w:rFonts w:asciiTheme="majorBidi" w:hAnsiTheme="majorBidi" w:cstheme="majorBidi"/>
          <w:lang w:val="fr-FR"/>
        </w:rPr>
      </w:pPr>
      <w:r w:rsidRPr="00C76C41">
        <w:rPr>
          <w:rFonts w:asciiTheme="majorBidi" w:hAnsiTheme="majorBidi" w:cstheme="majorBidi"/>
          <w:lang w:val="fr-FR"/>
        </w:rPr>
        <w:t xml:space="preserve">Cette Section contient les dispositions générales applicables à tous les marchés. </w:t>
      </w:r>
      <w:r w:rsidRPr="00C76C41">
        <w:rPr>
          <w:rFonts w:asciiTheme="majorBidi" w:hAnsiTheme="majorBidi" w:cstheme="majorBidi"/>
          <w:b/>
          <w:lang w:val="fr-FR"/>
        </w:rPr>
        <w:t>La formulation des clauses de cette</w:t>
      </w:r>
      <w:r w:rsidR="009B2302" w:rsidRPr="00C76C41">
        <w:rPr>
          <w:rFonts w:asciiTheme="majorBidi" w:hAnsiTheme="majorBidi" w:cstheme="majorBidi"/>
          <w:b/>
          <w:lang w:val="fr-FR"/>
        </w:rPr>
        <w:t xml:space="preserve"> </w:t>
      </w:r>
      <w:r w:rsidRPr="00C76C41">
        <w:rPr>
          <w:rFonts w:asciiTheme="majorBidi" w:hAnsiTheme="majorBidi" w:cstheme="majorBidi"/>
          <w:b/>
          <w:lang w:val="fr-FR"/>
        </w:rPr>
        <w:t>Section ne doit pas être modifiée</w:t>
      </w:r>
      <w:r w:rsidRPr="00C76C41">
        <w:rPr>
          <w:rFonts w:asciiTheme="majorBidi" w:hAnsiTheme="majorBidi" w:cstheme="majorBidi"/>
          <w:lang w:val="fr-FR"/>
        </w:rPr>
        <w:t xml:space="preserve">. </w:t>
      </w:r>
    </w:p>
    <w:p w14:paraId="63335F40" w14:textId="485C738F" w:rsidR="000A450A" w:rsidRPr="00C76C41" w:rsidRDefault="000A450A" w:rsidP="00323EA1">
      <w:pPr>
        <w:tabs>
          <w:tab w:val="left" w:pos="1350"/>
        </w:tabs>
        <w:spacing w:before="240" w:after="120"/>
        <w:rPr>
          <w:rFonts w:asciiTheme="majorBidi" w:hAnsiTheme="majorBidi" w:cstheme="majorBidi"/>
          <w:b/>
        </w:rPr>
      </w:pPr>
      <w:r w:rsidRPr="00C76C41">
        <w:rPr>
          <w:rFonts w:asciiTheme="majorBidi" w:hAnsiTheme="majorBidi" w:cstheme="majorBidi"/>
          <w:b/>
        </w:rPr>
        <w:t>Section IX.</w:t>
      </w:r>
      <w:r w:rsidRPr="00C76C41">
        <w:rPr>
          <w:rFonts w:asciiTheme="majorBidi" w:hAnsiTheme="majorBidi" w:cstheme="majorBidi"/>
          <w:b/>
        </w:rPr>
        <w:tab/>
        <w:t xml:space="preserve">Cahier des Clauses </w:t>
      </w:r>
      <w:r w:rsidR="00BC0447" w:rsidRPr="00C76C41">
        <w:rPr>
          <w:rFonts w:asciiTheme="majorBidi" w:hAnsiTheme="majorBidi" w:cstheme="majorBidi"/>
          <w:b/>
        </w:rPr>
        <w:t>A</w:t>
      </w:r>
      <w:r w:rsidRPr="00C76C41">
        <w:rPr>
          <w:rFonts w:asciiTheme="majorBidi" w:hAnsiTheme="majorBidi" w:cstheme="majorBidi"/>
          <w:b/>
        </w:rPr>
        <w:t xml:space="preserve">dministratives </w:t>
      </w:r>
      <w:r w:rsidR="00BC0447" w:rsidRPr="00C76C41">
        <w:rPr>
          <w:rFonts w:asciiTheme="majorBidi" w:hAnsiTheme="majorBidi" w:cstheme="majorBidi"/>
          <w:b/>
        </w:rPr>
        <w:t>P</w:t>
      </w:r>
      <w:r w:rsidRPr="00C76C41">
        <w:rPr>
          <w:rFonts w:asciiTheme="majorBidi" w:hAnsiTheme="majorBidi" w:cstheme="majorBidi"/>
          <w:b/>
        </w:rPr>
        <w:t xml:space="preserve">articulières (CCAP) </w:t>
      </w:r>
    </w:p>
    <w:p w14:paraId="70001ADB" w14:textId="5231BF48" w:rsidR="0012322C" w:rsidRPr="00C76C41" w:rsidRDefault="0012322C" w:rsidP="0012322C">
      <w:pPr>
        <w:tabs>
          <w:tab w:val="left" w:pos="1350"/>
        </w:tabs>
        <w:spacing w:before="240" w:after="120"/>
        <w:ind w:left="1372" w:firstLine="0"/>
        <w:rPr>
          <w:rFonts w:asciiTheme="majorBidi" w:hAnsiTheme="majorBidi" w:cstheme="majorBidi"/>
        </w:rPr>
      </w:pPr>
      <w:bookmarkStart w:id="19" w:name="_Toc494778667"/>
      <w:bookmarkStart w:id="20" w:name="_Toc499607135"/>
      <w:bookmarkStart w:id="21" w:name="_Toc499608188"/>
      <w:r w:rsidRPr="00C76C41">
        <w:rPr>
          <w:rFonts w:asciiTheme="majorBidi" w:hAnsiTheme="majorBidi" w:cstheme="majorBidi"/>
        </w:rPr>
        <w:t>Cette Section</w:t>
      </w:r>
      <w:r>
        <w:rPr>
          <w:rFonts w:asciiTheme="majorBidi" w:hAnsiTheme="majorBidi" w:cstheme="majorBidi"/>
        </w:rPr>
        <w:t xml:space="preserve"> constitue les Clauses Administratives Particulières du Marché</w:t>
      </w:r>
      <w:r w:rsidRPr="00C76C41">
        <w:rPr>
          <w:rFonts w:asciiTheme="majorBidi" w:hAnsiTheme="majorBidi" w:cstheme="majorBidi"/>
        </w:rPr>
        <w:t xml:space="preserve">, qui </w:t>
      </w:r>
      <w:r w:rsidR="00752B68">
        <w:rPr>
          <w:rFonts w:asciiTheme="majorBidi" w:hAnsiTheme="majorBidi" w:cstheme="majorBidi"/>
        </w:rPr>
        <w:t xml:space="preserve">indiquent </w:t>
      </w:r>
      <w:r w:rsidRPr="00C76C41">
        <w:rPr>
          <w:rFonts w:asciiTheme="majorBidi" w:hAnsiTheme="majorBidi" w:cstheme="majorBidi"/>
        </w:rPr>
        <w:t xml:space="preserve">les </w:t>
      </w:r>
      <w:r>
        <w:rPr>
          <w:rFonts w:asciiTheme="majorBidi" w:hAnsiTheme="majorBidi" w:cstheme="majorBidi"/>
        </w:rPr>
        <w:t>dispositions</w:t>
      </w:r>
      <w:r w:rsidRPr="00C76C41">
        <w:rPr>
          <w:rFonts w:asciiTheme="majorBidi" w:hAnsiTheme="majorBidi" w:cstheme="majorBidi"/>
        </w:rPr>
        <w:t xml:space="preserve"> propres à chaque marché</w:t>
      </w:r>
      <w:r>
        <w:rPr>
          <w:rFonts w:asciiTheme="majorBidi" w:hAnsiTheme="majorBidi" w:cstheme="majorBidi"/>
        </w:rPr>
        <w:t xml:space="preserve">.  Le contenu de cette Section </w:t>
      </w:r>
      <w:r w:rsidRPr="00C76C41">
        <w:rPr>
          <w:rFonts w:asciiTheme="majorBidi" w:hAnsiTheme="majorBidi" w:cstheme="majorBidi"/>
        </w:rPr>
        <w:t>modifie ou complète l</w:t>
      </w:r>
      <w:r>
        <w:rPr>
          <w:rFonts w:asciiTheme="majorBidi" w:hAnsiTheme="majorBidi" w:cstheme="majorBidi"/>
        </w:rPr>
        <w:t xml:space="preserve">e </w:t>
      </w:r>
      <w:r w:rsidRPr="00C76C41">
        <w:rPr>
          <w:rFonts w:asciiTheme="majorBidi" w:hAnsiTheme="majorBidi" w:cstheme="majorBidi"/>
        </w:rPr>
        <w:t xml:space="preserve">Cahier des Clauses </w:t>
      </w:r>
      <w:r>
        <w:rPr>
          <w:rFonts w:asciiTheme="majorBidi" w:hAnsiTheme="majorBidi" w:cstheme="majorBidi"/>
        </w:rPr>
        <w:t>A</w:t>
      </w:r>
      <w:r w:rsidRPr="00C76C41">
        <w:rPr>
          <w:rFonts w:asciiTheme="majorBidi" w:hAnsiTheme="majorBidi" w:cstheme="majorBidi"/>
        </w:rPr>
        <w:t xml:space="preserve">dministratives </w:t>
      </w:r>
      <w:r>
        <w:rPr>
          <w:rFonts w:asciiTheme="majorBidi" w:hAnsiTheme="majorBidi" w:cstheme="majorBidi"/>
        </w:rPr>
        <w:t>G</w:t>
      </w:r>
      <w:r w:rsidRPr="00C76C41">
        <w:rPr>
          <w:rFonts w:asciiTheme="majorBidi" w:hAnsiTheme="majorBidi" w:cstheme="majorBidi"/>
        </w:rPr>
        <w:t xml:space="preserve">énérales, </w:t>
      </w:r>
      <w:r w:rsidR="00B95E20">
        <w:rPr>
          <w:rFonts w:asciiTheme="majorBidi" w:hAnsiTheme="majorBidi" w:cstheme="majorBidi"/>
        </w:rPr>
        <w:t xml:space="preserve">et </w:t>
      </w:r>
      <w:r w:rsidRPr="00C76C41">
        <w:rPr>
          <w:rFonts w:asciiTheme="majorBidi" w:hAnsiTheme="majorBidi" w:cstheme="majorBidi"/>
        </w:rPr>
        <w:t>sera préparé par le Maître d’Ouvrage.</w:t>
      </w:r>
    </w:p>
    <w:p w14:paraId="7C839956" w14:textId="77777777" w:rsidR="000A450A" w:rsidRPr="00C76C41" w:rsidRDefault="000A450A" w:rsidP="00323EA1">
      <w:pPr>
        <w:tabs>
          <w:tab w:val="left" w:pos="1350"/>
        </w:tabs>
        <w:spacing w:before="240" w:after="120"/>
        <w:rPr>
          <w:rFonts w:asciiTheme="majorBidi" w:hAnsiTheme="majorBidi" w:cstheme="majorBidi"/>
          <w:b/>
        </w:rPr>
      </w:pPr>
      <w:r w:rsidRPr="00C76C41">
        <w:rPr>
          <w:rFonts w:asciiTheme="majorBidi" w:hAnsiTheme="majorBidi" w:cstheme="majorBidi"/>
          <w:b/>
        </w:rPr>
        <w:t>Section X.</w:t>
      </w:r>
      <w:r w:rsidRPr="00C76C41">
        <w:rPr>
          <w:rFonts w:asciiTheme="majorBidi" w:hAnsiTheme="majorBidi" w:cstheme="majorBidi"/>
          <w:b/>
        </w:rPr>
        <w:tab/>
        <w:t>Formulaires du Marché</w:t>
      </w:r>
      <w:bookmarkEnd w:id="19"/>
      <w:bookmarkEnd w:id="20"/>
      <w:bookmarkEnd w:id="21"/>
    </w:p>
    <w:p w14:paraId="5AF30514" w14:textId="10B3F63F" w:rsidR="006928F8" w:rsidRPr="00C76C41" w:rsidRDefault="006928F8" w:rsidP="006928F8">
      <w:pPr>
        <w:pStyle w:val="List"/>
        <w:tabs>
          <w:tab w:val="left" w:pos="1418"/>
        </w:tabs>
        <w:suppressAutoHyphens/>
        <w:spacing w:after="200"/>
        <w:ind w:left="1418" w:firstLine="0"/>
        <w:rPr>
          <w:szCs w:val="24"/>
          <w:lang w:val="fr-FR"/>
        </w:rPr>
      </w:pPr>
      <w:r w:rsidRPr="00C76C41">
        <w:rPr>
          <w:szCs w:val="24"/>
          <w:lang w:val="fr-FR"/>
        </w:rPr>
        <w:t xml:space="preserve">Cette Section contient le modèle de </w:t>
      </w:r>
      <w:r w:rsidRPr="00C76C41">
        <w:rPr>
          <w:b/>
          <w:szCs w:val="24"/>
          <w:lang w:val="fr-FR"/>
        </w:rPr>
        <w:t xml:space="preserve">Lettre </w:t>
      </w:r>
      <w:r w:rsidR="00B95E20">
        <w:rPr>
          <w:b/>
          <w:szCs w:val="24"/>
          <w:lang w:val="fr-FR"/>
        </w:rPr>
        <w:t xml:space="preserve">d’attribution </w:t>
      </w:r>
      <w:r w:rsidRPr="00C76C41">
        <w:rPr>
          <w:b/>
          <w:szCs w:val="24"/>
          <w:lang w:val="fr-FR"/>
        </w:rPr>
        <w:t>de marché</w:t>
      </w:r>
      <w:r w:rsidR="00A904EE" w:rsidRPr="00C76C41">
        <w:rPr>
          <w:szCs w:val="24"/>
          <w:lang w:val="fr-FR"/>
        </w:rPr>
        <w:t>,</w:t>
      </w:r>
      <w:r w:rsidRPr="00C76C41">
        <w:rPr>
          <w:b/>
          <w:szCs w:val="24"/>
          <w:lang w:val="fr-FR"/>
        </w:rPr>
        <w:t xml:space="preserve"> </w:t>
      </w:r>
      <w:r w:rsidRPr="00C76C41">
        <w:rPr>
          <w:szCs w:val="24"/>
          <w:lang w:val="fr-FR"/>
        </w:rPr>
        <w:t>le modèle</w:t>
      </w:r>
      <w:r w:rsidRPr="00C76C41">
        <w:rPr>
          <w:b/>
          <w:szCs w:val="24"/>
          <w:lang w:val="fr-FR"/>
        </w:rPr>
        <w:t xml:space="preserve"> </w:t>
      </w:r>
      <w:r w:rsidRPr="00C76C41">
        <w:rPr>
          <w:szCs w:val="24"/>
          <w:lang w:val="fr-FR"/>
        </w:rPr>
        <w:t>d’</w:t>
      </w:r>
      <w:r w:rsidRPr="00C76C41">
        <w:rPr>
          <w:b/>
          <w:szCs w:val="24"/>
          <w:lang w:val="fr-FR"/>
        </w:rPr>
        <w:t>Acte d’Engagement</w:t>
      </w:r>
      <w:r w:rsidR="00A904EE" w:rsidRPr="00C76C41">
        <w:rPr>
          <w:b/>
          <w:szCs w:val="24"/>
          <w:lang w:val="fr-FR"/>
        </w:rPr>
        <w:t xml:space="preserve"> </w:t>
      </w:r>
      <w:r w:rsidR="00A904EE" w:rsidRPr="00C76C41">
        <w:rPr>
          <w:szCs w:val="24"/>
          <w:lang w:val="fr-FR"/>
        </w:rPr>
        <w:t>et d’autres formulaires pertinents</w:t>
      </w:r>
      <w:r w:rsidRPr="00C76C41">
        <w:rPr>
          <w:szCs w:val="24"/>
          <w:lang w:val="fr-FR"/>
        </w:rPr>
        <w:t>.</w:t>
      </w:r>
    </w:p>
    <w:p w14:paraId="3911DBC3" w14:textId="77777777" w:rsidR="007F12CC" w:rsidRPr="00C76C41" w:rsidRDefault="007F12CC" w:rsidP="007F12CC">
      <w:pPr>
        <w:spacing w:after="0"/>
        <w:ind w:left="0" w:firstLine="0"/>
        <w:jc w:val="left"/>
        <w:rPr>
          <w:b/>
          <w:szCs w:val="24"/>
          <w:highlight w:val="yellow"/>
          <w:lang w:eastAsia="en-US"/>
        </w:rPr>
      </w:pPr>
    </w:p>
    <w:p w14:paraId="5F6773D5" w14:textId="77777777" w:rsidR="007F12CC" w:rsidRPr="00C76C41" w:rsidRDefault="007F12CC" w:rsidP="007F12CC">
      <w:pPr>
        <w:pStyle w:val="List"/>
        <w:spacing w:before="240"/>
        <w:ind w:left="864" w:firstLine="0"/>
        <w:rPr>
          <w:rFonts w:asciiTheme="majorBidi" w:hAnsiTheme="majorBidi" w:cstheme="majorBidi"/>
          <w:i/>
          <w:sz w:val="22"/>
          <w:lang w:val="fr-FR"/>
        </w:rPr>
      </w:pPr>
    </w:p>
    <w:p w14:paraId="16AF4A6D" w14:textId="77777777" w:rsidR="000A450A" w:rsidRPr="00C76C41" w:rsidRDefault="000A450A" w:rsidP="00323EA1">
      <w:pPr>
        <w:pStyle w:val="List"/>
        <w:spacing w:before="240"/>
        <w:rPr>
          <w:rFonts w:asciiTheme="majorBidi" w:hAnsiTheme="majorBidi" w:cstheme="majorBidi"/>
          <w:lang w:val="fr-FR"/>
        </w:rPr>
      </w:pPr>
    </w:p>
    <w:p w14:paraId="5DC6FF4D" w14:textId="77777777" w:rsidR="000A450A" w:rsidRPr="00C76C41" w:rsidRDefault="000A450A" w:rsidP="00323EA1">
      <w:pPr>
        <w:spacing w:before="240" w:after="120"/>
        <w:rPr>
          <w:rFonts w:asciiTheme="majorBidi" w:hAnsiTheme="majorBidi" w:cstheme="majorBidi"/>
        </w:rPr>
        <w:sectPr w:rsidR="000A450A" w:rsidRPr="00C76C41" w:rsidSect="008D2EE3">
          <w:headerReference w:type="even" r:id="rId25"/>
          <w:headerReference w:type="default" r:id="rId26"/>
          <w:footerReference w:type="even" r:id="rId27"/>
          <w:footerReference w:type="default" r:id="rId28"/>
          <w:headerReference w:type="first" r:id="rId29"/>
          <w:footerReference w:type="first" r:id="rId30"/>
          <w:footnotePr>
            <w:numRestart w:val="eachPage"/>
          </w:footnotePr>
          <w:endnotePr>
            <w:numFmt w:val="decimal"/>
          </w:endnotePr>
          <w:type w:val="oddPage"/>
          <w:pgSz w:w="12240" w:h="15840" w:code="1"/>
          <w:pgMar w:top="1418" w:right="1418" w:bottom="1418" w:left="1418" w:header="720" w:footer="720" w:gutter="0"/>
          <w:pgNumType w:fmt="lowerRoman"/>
          <w:cols w:space="720"/>
          <w:titlePg/>
        </w:sectPr>
      </w:pPr>
    </w:p>
    <w:p w14:paraId="29349BC1" w14:textId="77777777" w:rsidR="007F12CC" w:rsidRPr="00C76C41" w:rsidRDefault="007F12CC" w:rsidP="007F12CC">
      <w:pPr>
        <w:spacing w:after="0"/>
        <w:ind w:left="0" w:firstLine="0"/>
        <w:jc w:val="left"/>
        <w:rPr>
          <w:szCs w:val="24"/>
          <w:lang w:eastAsia="en-US"/>
        </w:rPr>
      </w:pPr>
      <w:bookmarkStart w:id="22" w:name="_Toc348175650"/>
    </w:p>
    <w:p w14:paraId="44FD8C66" w14:textId="77777777" w:rsidR="00BC0447" w:rsidRPr="00C76C41" w:rsidRDefault="00BC0447" w:rsidP="007F12CC">
      <w:pPr>
        <w:pStyle w:val="Title"/>
        <w:spacing w:after="0"/>
        <w:ind w:left="0" w:firstLine="0"/>
        <w:rPr>
          <w:rFonts w:ascii="Times New Roman Bold" w:hAnsi="Times New Roman Bold"/>
          <w:iCs/>
          <w:spacing w:val="100"/>
          <w:sz w:val="40"/>
          <w:lang w:val="fr-FR" w:eastAsia="en-US"/>
        </w:rPr>
      </w:pPr>
      <w:r w:rsidRPr="00C76C41">
        <w:rPr>
          <w:rFonts w:ascii="Times New Roman Bold" w:hAnsi="Times New Roman Bold"/>
          <w:iCs/>
          <w:spacing w:val="100"/>
          <w:sz w:val="40"/>
          <w:lang w:val="fr-FR" w:eastAsia="en-US"/>
        </w:rPr>
        <w:t>Avis Spécifique de Passation de Marchés</w:t>
      </w:r>
    </w:p>
    <w:p w14:paraId="741E560A" w14:textId="77777777" w:rsidR="00BC0447" w:rsidRPr="00C76C41" w:rsidRDefault="00BC0447" w:rsidP="007F12CC">
      <w:pPr>
        <w:pStyle w:val="Title"/>
        <w:spacing w:after="0"/>
        <w:ind w:left="0" w:firstLine="0"/>
        <w:rPr>
          <w:rFonts w:ascii="Times New Roman Bold" w:hAnsi="Times New Roman Bold"/>
          <w:iCs/>
          <w:spacing w:val="100"/>
          <w:sz w:val="40"/>
          <w:lang w:val="fr-FR" w:eastAsia="en-US"/>
        </w:rPr>
      </w:pPr>
    </w:p>
    <w:p w14:paraId="5567D0A2" w14:textId="3E21CCA6" w:rsidR="000A450A" w:rsidRPr="00C76C41" w:rsidRDefault="000A450A" w:rsidP="007F12CC">
      <w:pPr>
        <w:pStyle w:val="Title"/>
        <w:spacing w:after="0"/>
        <w:ind w:left="0" w:firstLine="0"/>
        <w:rPr>
          <w:rFonts w:ascii="Times New Roman Bold" w:hAnsi="Times New Roman Bold"/>
          <w:iCs/>
          <w:spacing w:val="100"/>
          <w:szCs w:val="48"/>
          <w:lang w:val="fr-FR" w:eastAsia="en-US"/>
        </w:rPr>
      </w:pPr>
      <w:r w:rsidRPr="00C76C41">
        <w:rPr>
          <w:rFonts w:ascii="Times New Roman Bold" w:hAnsi="Times New Roman Bold"/>
          <w:iCs/>
          <w:spacing w:val="100"/>
          <w:szCs w:val="48"/>
          <w:lang w:val="fr-FR" w:eastAsia="en-US"/>
        </w:rPr>
        <w:t>APPEL D’OFFRES</w:t>
      </w:r>
    </w:p>
    <w:p w14:paraId="130AB179" w14:textId="77777777" w:rsidR="007F12CC" w:rsidRPr="00C76C41" w:rsidRDefault="007F12CC" w:rsidP="007F12CC">
      <w:pPr>
        <w:spacing w:after="0"/>
        <w:ind w:left="0" w:firstLine="0"/>
        <w:jc w:val="left"/>
        <w:rPr>
          <w:szCs w:val="24"/>
          <w:lang w:eastAsia="en-US"/>
        </w:rPr>
      </w:pPr>
    </w:p>
    <w:p w14:paraId="1C472F9F" w14:textId="77777777" w:rsidR="007F12CC" w:rsidRPr="00C76C41" w:rsidRDefault="007F12CC" w:rsidP="007F12CC">
      <w:pPr>
        <w:spacing w:after="0"/>
        <w:ind w:left="0" w:firstLine="0"/>
        <w:jc w:val="left"/>
        <w:rPr>
          <w:szCs w:val="24"/>
          <w:lang w:eastAsia="en-US"/>
        </w:rPr>
      </w:pPr>
    </w:p>
    <w:p w14:paraId="799E69E2" w14:textId="7A117C47" w:rsidR="00AD3F5D" w:rsidRPr="00C76C41" w:rsidRDefault="00BC0447" w:rsidP="007F12CC">
      <w:pPr>
        <w:spacing w:after="0"/>
        <w:ind w:left="0" w:firstLine="0"/>
        <w:jc w:val="center"/>
        <w:rPr>
          <w:b/>
          <w:sz w:val="60"/>
          <w:szCs w:val="60"/>
          <w:lang w:eastAsia="en-US"/>
        </w:rPr>
      </w:pPr>
      <w:r w:rsidRPr="00C76C41">
        <w:rPr>
          <w:b/>
          <w:sz w:val="60"/>
          <w:szCs w:val="60"/>
          <w:lang w:eastAsia="en-US"/>
        </w:rPr>
        <w:t>P</w:t>
      </w:r>
      <w:r w:rsidR="00066781" w:rsidRPr="00C76C41">
        <w:rPr>
          <w:b/>
          <w:sz w:val="60"/>
          <w:szCs w:val="60"/>
          <w:lang w:eastAsia="en-US"/>
        </w:rPr>
        <w:t xml:space="preserve">etits </w:t>
      </w:r>
      <w:r w:rsidRPr="00C76C41">
        <w:rPr>
          <w:b/>
          <w:sz w:val="60"/>
          <w:szCs w:val="60"/>
          <w:lang w:eastAsia="en-US"/>
        </w:rPr>
        <w:t>T</w:t>
      </w:r>
      <w:r w:rsidR="000A450A" w:rsidRPr="00C76C41">
        <w:rPr>
          <w:b/>
          <w:sz w:val="60"/>
          <w:szCs w:val="60"/>
          <w:lang w:eastAsia="en-US"/>
        </w:rPr>
        <w:t>ravaux</w:t>
      </w:r>
    </w:p>
    <w:p w14:paraId="36D64638" w14:textId="5AB11F98" w:rsidR="00AD3F5D" w:rsidRPr="00C76C41" w:rsidRDefault="00AD3F5D" w:rsidP="00AD3F5D">
      <w:pPr>
        <w:spacing w:after="0"/>
        <w:ind w:left="0" w:firstLine="0"/>
        <w:jc w:val="center"/>
        <w:rPr>
          <w:b/>
          <w:sz w:val="40"/>
          <w:szCs w:val="40"/>
          <w:lang w:eastAsia="en-US"/>
        </w:rPr>
      </w:pPr>
      <w:r w:rsidRPr="00C76C41">
        <w:rPr>
          <w:b/>
          <w:sz w:val="40"/>
          <w:szCs w:val="40"/>
          <w:lang w:eastAsia="en-US"/>
        </w:rPr>
        <w:t xml:space="preserve">(Procédure à </w:t>
      </w:r>
      <w:r w:rsidR="00450375">
        <w:rPr>
          <w:b/>
          <w:sz w:val="40"/>
          <w:szCs w:val="40"/>
          <w:lang w:eastAsia="en-US"/>
        </w:rPr>
        <w:t xml:space="preserve">Deux </w:t>
      </w:r>
      <w:r w:rsidR="00BC0447" w:rsidRPr="00C76C41">
        <w:rPr>
          <w:b/>
          <w:sz w:val="40"/>
          <w:szCs w:val="40"/>
          <w:lang w:eastAsia="en-US"/>
        </w:rPr>
        <w:t>E</w:t>
      </w:r>
      <w:r w:rsidRPr="00C76C41">
        <w:rPr>
          <w:b/>
          <w:sz w:val="40"/>
          <w:szCs w:val="40"/>
          <w:lang w:eastAsia="en-US"/>
        </w:rPr>
        <w:t>nveloppe</w:t>
      </w:r>
      <w:r w:rsidR="00450375">
        <w:rPr>
          <w:b/>
          <w:sz w:val="40"/>
          <w:szCs w:val="40"/>
          <w:lang w:eastAsia="en-US"/>
        </w:rPr>
        <w:t>s</w:t>
      </w:r>
      <w:r w:rsidRPr="00C76C41">
        <w:rPr>
          <w:b/>
          <w:sz w:val="40"/>
          <w:szCs w:val="40"/>
          <w:lang w:eastAsia="en-US"/>
        </w:rPr>
        <w:t>)</w:t>
      </w:r>
    </w:p>
    <w:p w14:paraId="11E7B855" w14:textId="77777777" w:rsidR="007F12CC" w:rsidRPr="00C76C41" w:rsidRDefault="007F12CC" w:rsidP="007F12CC">
      <w:pPr>
        <w:spacing w:after="0"/>
        <w:ind w:left="0" w:firstLine="0"/>
        <w:jc w:val="center"/>
        <w:rPr>
          <w:b/>
          <w:sz w:val="56"/>
          <w:szCs w:val="24"/>
          <w:lang w:eastAsia="en-US"/>
        </w:rPr>
      </w:pPr>
    </w:p>
    <w:p w14:paraId="08BFFBD0" w14:textId="740472F0" w:rsidR="00AD3F5D" w:rsidRPr="00C76C41" w:rsidRDefault="00AD3F5D" w:rsidP="00AD3F5D">
      <w:pPr>
        <w:pStyle w:val="Title"/>
        <w:tabs>
          <w:tab w:val="center" w:pos="8647"/>
        </w:tabs>
        <w:spacing w:after="0"/>
        <w:ind w:left="0" w:firstLine="0"/>
        <w:rPr>
          <w:b w:val="0"/>
          <w:i/>
          <w:sz w:val="44"/>
          <w:szCs w:val="44"/>
          <w:lang w:val="fr-FR" w:eastAsia="en-US"/>
        </w:rPr>
      </w:pPr>
    </w:p>
    <w:p w14:paraId="1CA7F678" w14:textId="77777777" w:rsidR="00BC0447" w:rsidRPr="00C76C41" w:rsidRDefault="00BC0447" w:rsidP="00AD3F5D">
      <w:pPr>
        <w:pStyle w:val="BankNormal"/>
        <w:suppressAutoHyphens/>
        <w:spacing w:after="60"/>
        <w:ind w:left="578" w:hanging="578"/>
        <w:rPr>
          <w:b/>
          <w:sz w:val="28"/>
          <w:szCs w:val="24"/>
          <w:lang w:val="fr-FR"/>
        </w:rPr>
      </w:pPr>
    </w:p>
    <w:p w14:paraId="726902CF" w14:textId="6F9FFA01" w:rsidR="00450375" w:rsidRPr="00971479" w:rsidRDefault="00450375" w:rsidP="00AD3F5D">
      <w:pPr>
        <w:pStyle w:val="BankNormal"/>
        <w:suppressAutoHyphens/>
        <w:spacing w:after="60"/>
        <w:ind w:left="578" w:hanging="578"/>
        <w:rPr>
          <w:bCs/>
          <w:i/>
          <w:iCs/>
          <w:sz w:val="28"/>
          <w:szCs w:val="24"/>
          <w:lang w:val="fr-FR"/>
        </w:rPr>
      </w:pPr>
      <w:r>
        <w:rPr>
          <w:b/>
          <w:sz w:val="28"/>
          <w:szCs w:val="24"/>
          <w:lang w:val="fr-FR"/>
        </w:rPr>
        <w:t xml:space="preserve">Maître d’Ouvrage : </w:t>
      </w:r>
      <w:r w:rsidRPr="00971479">
        <w:rPr>
          <w:bCs/>
          <w:i/>
          <w:iCs/>
          <w:sz w:val="28"/>
          <w:szCs w:val="24"/>
          <w:lang w:val="fr-FR"/>
        </w:rPr>
        <w:t>[</w:t>
      </w:r>
      <w:r>
        <w:rPr>
          <w:bCs/>
          <w:i/>
          <w:iCs/>
          <w:sz w:val="28"/>
          <w:szCs w:val="24"/>
          <w:lang w:val="fr-FR"/>
        </w:rPr>
        <w:t>insérer le nom de l’agence du Maître d’Ouvrage]</w:t>
      </w:r>
    </w:p>
    <w:p w14:paraId="2C3B08EA" w14:textId="0CF01BD9" w:rsidR="00AD3F5D" w:rsidRPr="00C76C41" w:rsidRDefault="00AD3F5D" w:rsidP="00AD3F5D">
      <w:pPr>
        <w:pStyle w:val="BankNormal"/>
        <w:suppressAutoHyphens/>
        <w:spacing w:after="60"/>
        <w:ind w:left="578" w:hanging="578"/>
        <w:rPr>
          <w:i/>
          <w:iCs/>
          <w:sz w:val="28"/>
          <w:szCs w:val="24"/>
          <w:lang w:val="fr-FR"/>
        </w:rPr>
      </w:pPr>
      <w:r w:rsidRPr="00C76C41">
        <w:rPr>
          <w:b/>
          <w:sz w:val="28"/>
          <w:szCs w:val="24"/>
          <w:lang w:val="fr-FR"/>
        </w:rPr>
        <w:t xml:space="preserve">Pays : </w:t>
      </w:r>
      <w:r w:rsidRPr="00C76C41">
        <w:rPr>
          <w:i/>
          <w:iCs/>
          <w:sz w:val="28"/>
          <w:szCs w:val="24"/>
          <w:lang w:val="fr-FR"/>
        </w:rPr>
        <w:t xml:space="preserve">[insérer le nom du Pays du </w:t>
      </w:r>
      <w:r w:rsidR="00790A4B" w:rsidRPr="00C76C41">
        <w:rPr>
          <w:i/>
          <w:iCs/>
          <w:sz w:val="28"/>
          <w:szCs w:val="24"/>
          <w:lang w:val="fr-FR"/>
        </w:rPr>
        <w:t>Maître d’Ouvrage</w:t>
      </w:r>
      <w:r w:rsidRPr="00C76C41">
        <w:rPr>
          <w:i/>
          <w:iCs/>
          <w:sz w:val="28"/>
          <w:szCs w:val="24"/>
          <w:lang w:val="fr-FR"/>
        </w:rPr>
        <w:t>]</w:t>
      </w:r>
    </w:p>
    <w:p w14:paraId="5E6D2992" w14:textId="77777777" w:rsidR="00BC0447" w:rsidRPr="00C76C41" w:rsidRDefault="00BC0447" w:rsidP="00BC0447">
      <w:pPr>
        <w:pStyle w:val="BankNormal"/>
        <w:suppressAutoHyphens/>
        <w:spacing w:after="60"/>
        <w:ind w:left="578" w:hanging="578"/>
        <w:rPr>
          <w:b/>
          <w:sz w:val="28"/>
          <w:szCs w:val="24"/>
          <w:lang w:val="fr-FR"/>
        </w:rPr>
      </w:pPr>
      <w:r w:rsidRPr="00C76C41">
        <w:rPr>
          <w:b/>
          <w:sz w:val="28"/>
          <w:szCs w:val="24"/>
          <w:lang w:val="fr-FR"/>
        </w:rPr>
        <w:t xml:space="preserve">Projet : </w:t>
      </w:r>
      <w:r w:rsidRPr="00C76C41">
        <w:rPr>
          <w:i/>
          <w:iCs/>
          <w:sz w:val="28"/>
          <w:szCs w:val="24"/>
          <w:lang w:val="fr-FR"/>
        </w:rPr>
        <w:t>[insérer le nom du Projet]</w:t>
      </w:r>
    </w:p>
    <w:p w14:paraId="7F970035" w14:textId="01DD49C6" w:rsidR="00BC0447" w:rsidRPr="00C76C41" w:rsidRDefault="00BC0447" w:rsidP="00AD3F5D">
      <w:pPr>
        <w:pStyle w:val="BankNormal"/>
        <w:suppressAutoHyphens/>
        <w:spacing w:after="60"/>
        <w:ind w:left="578" w:hanging="578"/>
        <w:rPr>
          <w:bCs/>
          <w:i/>
          <w:iCs/>
          <w:sz w:val="28"/>
          <w:szCs w:val="24"/>
          <w:lang w:val="fr-FR"/>
        </w:rPr>
      </w:pPr>
      <w:r w:rsidRPr="00C76C41">
        <w:rPr>
          <w:b/>
          <w:sz w:val="28"/>
          <w:szCs w:val="24"/>
          <w:lang w:val="fr-FR"/>
        </w:rPr>
        <w:t xml:space="preserve">Titre du Marché : </w:t>
      </w:r>
      <w:r w:rsidRPr="00C76C41">
        <w:rPr>
          <w:bCs/>
          <w:i/>
          <w:iCs/>
          <w:sz w:val="28"/>
          <w:szCs w:val="24"/>
          <w:lang w:val="fr-FR"/>
        </w:rPr>
        <w:t>[insérer le titre du marché]</w:t>
      </w:r>
    </w:p>
    <w:p w14:paraId="6FD1B2ED" w14:textId="711CF95B" w:rsidR="00AD3F5D" w:rsidRPr="00C76C41" w:rsidRDefault="00AD3F5D" w:rsidP="00AD3F5D">
      <w:pPr>
        <w:pStyle w:val="BankNormal"/>
        <w:suppressAutoHyphens/>
        <w:spacing w:after="60"/>
        <w:ind w:left="578" w:hanging="578"/>
        <w:rPr>
          <w:b/>
          <w:i/>
          <w:iCs/>
          <w:sz w:val="28"/>
          <w:szCs w:val="24"/>
          <w:lang w:val="fr-FR"/>
        </w:rPr>
      </w:pPr>
      <w:r w:rsidRPr="00C76C41">
        <w:rPr>
          <w:b/>
          <w:sz w:val="28"/>
          <w:szCs w:val="24"/>
          <w:lang w:val="fr-FR"/>
        </w:rPr>
        <w:t xml:space="preserve">Prêt/Crédit/Don No : </w:t>
      </w:r>
      <w:r w:rsidRPr="00C76C41">
        <w:rPr>
          <w:i/>
          <w:iCs/>
          <w:sz w:val="28"/>
          <w:szCs w:val="24"/>
          <w:lang w:val="fr-FR"/>
        </w:rPr>
        <w:t>[insérer le numéro du prêt/crédit/don]</w:t>
      </w:r>
    </w:p>
    <w:p w14:paraId="6530BEC2" w14:textId="62126DDF" w:rsidR="00BC0447" w:rsidRPr="00C76C41" w:rsidRDefault="00BC0447" w:rsidP="00BC0447">
      <w:pPr>
        <w:suppressAutoHyphens/>
        <w:spacing w:after="60"/>
        <w:ind w:left="0" w:firstLine="0"/>
        <w:jc w:val="left"/>
        <w:rPr>
          <w:b/>
          <w:sz w:val="28"/>
          <w:szCs w:val="24"/>
        </w:rPr>
      </w:pPr>
      <w:r w:rsidRPr="00C76C41">
        <w:rPr>
          <w:b/>
          <w:sz w:val="28"/>
          <w:szCs w:val="24"/>
        </w:rPr>
        <w:t xml:space="preserve">Appel d’Offres No : </w:t>
      </w:r>
      <w:r w:rsidRPr="00C76C41">
        <w:rPr>
          <w:i/>
          <w:iCs/>
          <w:sz w:val="28"/>
          <w:szCs w:val="24"/>
        </w:rPr>
        <w:t xml:space="preserve">[insérer la référence conforme au </w:t>
      </w:r>
      <w:r w:rsidR="0098011F">
        <w:rPr>
          <w:i/>
          <w:iCs/>
          <w:sz w:val="28"/>
          <w:szCs w:val="24"/>
        </w:rPr>
        <w:t>P</w:t>
      </w:r>
      <w:r w:rsidRPr="00C76C41">
        <w:rPr>
          <w:i/>
          <w:iCs/>
          <w:sz w:val="28"/>
          <w:szCs w:val="24"/>
        </w:rPr>
        <w:t xml:space="preserve">lan de </w:t>
      </w:r>
      <w:r w:rsidR="0098011F">
        <w:rPr>
          <w:i/>
          <w:iCs/>
          <w:sz w:val="28"/>
          <w:szCs w:val="24"/>
        </w:rPr>
        <w:t>P</w:t>
      </w:r>
      <w:r w:rsidRPr="00C76C41">
        <w:rPr>
          <w:i/>
          <w:iCs/>
          <w:sz w:val="28"/>
          <w:szCs w:val="24"/>
        </w:rPr>
        <w:t>assation des </w:t>
      </w:r>
      <w:r w:rsidR="0098011F">
        <w:rPr>
          <w:i/>
          <w:iCs/>
          <w:sz w:val="28"/>
          <w:szCs w:val="24"/>
        </w:rPr>
        <w:t>M</w:t>
      </w:r>
      <w:r w:rsidRPr="00C76C41">
        <w:rPr>
          <w:i/>
          <w:iCs/>
          <w:sz w:val="28"/>
          <w:szCs w:val="24"/>
        </w:rPr>
        <w:t>archés]</w:t>
      </w:r>
    </w:p>
    <w:p w14:paraId="55C110B1" w14:textId="719C7E22" w:rsidR="000A450A" w:rsidRPr="00C76C41" w:rsidRDefault="00450375" w:rsidP="00971479">
      <w:pPr>
        <w:ind w:left="0" w:firstLine="0"/>
        <w:rPr>
          <w:rFonts w:asciiTheme="majorBidi" w:hAnsiTheme="majorBidi" w:cstheme="majorBidi"/>
        </w:rPr>
      </w:pPr>
      <w:r w:rsidRPr="00971479">
        <w:rPr>
          <w:b/>
          <w:sz w:val="28"/>
          <w:szCs w:val="28"/>
        </w:rPr>
        <w:t>Emis</w:t>
      </w:r>
      <w:r w:rsidRPr="00971479">
        <w:rPr>
          <w:rFonts w:asciiTheme="majorBidi" w:hAnsiTheme="majorBidi" w:cstheme="majorBidi"/>
          <w:b/>
          <w:bCs/>
          <w:sz w:val="28"/>
          <w:szCs w:val="28"/>
        </w:rPr>
        <w:t xml:space="preserve"> le :</w:t>
      </w:r>
      <w:r w:rsidRPr="00971479">
        <w:rPr>
          <w:rFonts w:asciiTheme="majorBidi" w:hAnsiTheme="majorBidi" w:cstheme="majorBidi"/>
          <w:i/>
          <w:iCs/>
        </w:rPr>
        <w:t xml:space="preserve"> [insérer la date </w:t>
      </w:r>
      <w:r w:rsidR="00033D12">
        <w:rPr>
          <w:rFonts w:asciiTheme="majorBidi" w:hAnsiTheme="majorBidi" w:cstheme="majorBidi"/>
          <w:i/>
          <w:iCs/>
        </w:rPr>
        <w:t>de publication</w:t>
      </w:r>
      <w:r w:rsidRPr="00971479">
        <w:rPr>
          <w:rFonts w:asciiTheme="majorBidi" w:hAnsiTheme="majorBidi" w:cstheme="majorBidi"/>
          <w:i/>
          <w:iCs/>
        </w:rPr>
        <w:t>]</w:t>
      </w:r>
    </w:p>
    <w:p w14:paraId="792C915F" w14:textId="3BCE388B" w:rsidR="00BC0447" w:rsidRPr="00C76C41" w:rsidRDefault="00BC0447" w:rsidP="00BC0447">
      <w:pPr>
        <w:tabs>
          <w:tab w:val="left" w:pos="-720"/>
          <w:tab w:val="left" w:pos="0"/>
        </w:tabs>
        <w:spacing w:before="240" w:after="120"/>
        <w:rPr>
          <w:spacing w:val="-3"/>
        </w:rPr>
      </w:pPr>
      <w:r w:rsidRPr="00C76C41">
        <w:rPr>
          <w:spacing w:val="-3"/>
        </w:rPr>
        <w:t xml:space="preserve">1.     Le </w:t>
      </w:r>
      <w:r w:rsidRPr="00C76C41">
        <w:rPr>
          <w:i/>
          <w:iCs/>
          <w:spacing w:val="-3"/>
        </w:rPr>
        <w:t>[insérer le nom de l’Emprunteur/Bénéficiaire/Récipiendaire]</w:t>
      </w:r>
      <w:r w:rsidRPr="00C76C41">
        <w:rPr>
          <w:spacing w:val="-3"/>
        </w:rPr>
        <w:t xml:space="preserve"> </w:t>
      </w:r>
      <w:r w:rsidRPr="00C76C41">
        <w:rPr>
          <w:i/>
          <w:iCs/>
          <w:spacing w:val="-3"/>
        </w:rPr>
        <w:t>[a obtenu / a l’intention de solliciter]</w:t>
      </w:r>
      <w:r w:rsidRPr="00C76C41">
        <w:rPr>
          <w:spacing w:val="-3"/>
        </w:rPr>
        <w:t xml:space="preserve"> un </w:t>
      </w:r>
      <w:r w:rsidR="00500228">
        <w:rPr>
          <w:spacing w:val="-3"/>
        </w:rPr>
        <w:t>financemen</w:t>
      </w:r>
      <w:r w:rsidR="00500228" w:rsidRPr="00C76C41">
        <w:rPr>
          <w:spacing w:val="-3"/>
        </w:rPr>
        <w:t xml:space="preserve">t </w:t>
      </w:r>
      <w:r w:rsidRPr="00C76C41">
        <w:rPr>
          <w:spacing w:val="-3"/>
        </w:rPr>
        <w:t xml:space="preserve">de la Banque mondiale pour financer le coût du Projet </w:t>
      </w:r>
      <w:r w:rsidRPr="00C76C41">
        <w:rPr>
          <w:i/>
          <w:iCs/>
          <w:spacing w:val="-3"/>
        </w:rPr>
        <w:t xml:space="preserve">[insérer le nom du projet] </w:t>
      </w:r>
      <w:r w:rsidRPr="00C76C41">
        <w:rPr>
          <w:spacing w:val="-3"/>
        </w:rPr>
        <w:t>et a l’intention d’utiliser</w:t>
      </w:r>
      <w:r w:rsidRPr="00C76C41">
        <w:rPr>
          <w:i/>
          <w:iCs/>
          <w:spacing w:val="-3"/>
        </w:rPr>
        <w:t xml:space="preserve"> </w:t>
      </w:r>
      <w:r w:rsidRPr="00C76C41">
        <w:rPr>
          <w:spacing w:val="-3"/>
        </w:rPr>
        <w:t>une partie de ce financement pour effectuer les paiements prévus au titre du marché</w:t>
      </w:r>
      <w:r w:rsidRPr="00C76C41">
        <w:rPr>
          <w:rStyle w:val="FootnoteReference"/>
          <w:spacing w:val="-3"/>
        </w:rPr>
        <w:footnoteReference w:id="2"/>
      </w:r>
      <w:r w:rsidRPr="00C76C41">
        <w:rPr>
          <w:spacing w:val="-3"/>
        </w:rPr>
        <w:t xml:space="preserve"> </w:t>
      </w:r>
      <w:r w:rsidRPr="00C76C41">
        <w:rPr>
          <w:i/>
          <w:iCs/>
          <w:spacing w:val="-3"/>
        </w:rPr>
        <w:t xml:space="preserve">[nom du </w:t>
      </w:r>
      <w:r w:rsidR="001E6459">
        <w:rPr>
          <w:i/>
          <w:iCs/>
          <w:spacing w:val="-3"/>
        </w:rPr>
        <w:t>m</w:t>
      </w:r>
      <w:r w:rsidRPr="00C76C41">
        <w:rPr>
          <w:i/>
          <w:iCs/>
          <w:spacing w:val="-3"/>
        </w:rPr>
        <w:t>arché]</w:t>
      </w:r>
      <w:r w:rsidRPr="00C76C41">
        <w:rPr>
          <w:rStyle w:val="FootnoteReference"/>
          <w:i/>
          <w:iCs/>
          <w:spacing w:val="-3"/>
        </w:rPr>
        <w:footnoteReference w:id="3"/>
      </w:r>
      <w:r w:rsidRPr="00C76C41">
        <w:rPr>
          <w:i/>
          <w:iCs/>
          <w:spacing w:val="-3"/>
        </w:rPr>
        <w:t xml:space="preserve">. [Insérer si applicable : </w:t>
      </w:r>
      <w:r w:rsidRPr="0075554C">
        <w:rPr>
          <w:spacing w:val="-3"/>
        </w:rPr>
        <w:t>« Pour ce marché, l’Emprunteur utiliser</w:t>
      </w:r>
      <w:r w:rsidR="003F18E1">
        <w:rPr>
          <w:spacing w:val="-3"/>
        </w:rPr>
        <w:t>a</w:t>
      </w:r>
      <w:r w:rsidRPr="0075554C">
        <w:rPr>
          <w:spacing w:val="-3"/>
        </w:rPr>
        <w:t xml:space="preserve"> pour les paiements la méthode de décaissement intitulée </w:t>
      </w:r>
      <w:r w:rsidRPr="0075554C">
        <w:rPr>
          <w:spacing w:val="-3"/>
        </w:rPr>
        <w:lastRenderedPageBreak/>
        <w:t>« Paiement Direct », telle que définie dans les Directives de Décaissement de la Banque mondiale pour les Financements de Projets d’Investissements (FPI). »</w:t>
      </w:r>
      <w:r w:rsidRPr="00C76C41">
        <w:rPr>
          <w:i/>
          <w:iCs/>
          <w:spacing w:val="-3"/>
        </w:rPr>
        <w:t xml:space="preserve">] </w:t>
      </w:r>
    </w:p>
    <w:p w14:paraId="3DD1F002" w14:textId="4354437E" w:rsidR="00BC0447" w:rsidRPr="00C76C41" w:rsidRDefault="00BC0447" w:rsidP="00BC0447">
      <w:pPr>
        <w:tabs>
          <w:tab w:val="left" w:pos="-720"/>
          <w:tab w:val="left" w:pos="0"/>
        </w:tabs>
        <w:spacing w:before="240" w:after="120"/>
        <w:rPr>
          <w:spacing w:val="-3"/>
        </w:rPr>
      </w:pPr>
      <w:r w:rsidRPr="00C76C41">
        <w:rPr>
          <w:spacing w:val="-3"/>
        </w:rPr>
        <w:t>2.</w:t>
      </w:r>
      <w:r w:rsidRPr="00C76C41">
        <w:rPr>
          <w:spacing w:val="-3"/>
        </w:rPr>
        <w:tab/>
        <w:t xml:space="preserve">Le </w:t>
      </w:r>
      <w:r w:rsidRPr="00C76C41">
        <w:rPr>
          <w:i/>
          <w:iCs/>
          <w:spacing w:val="-3"/>
        </w:rPr>
        <w:t>[insérer le nom de l’Agence d’Exécution]</w:t>
      </w:r>
      <w:r w:rsidRPr="00C76C41">
        <w:rPr>
          <w:spacing w:val="-3"/>
        </w:rPr>
        <w:t xml:space="preserve"> invite, par la présente, les </w:t>
      </w:r>
      <w:r w:rsidRPr="00C76C41">
        <w:t xml:space="preserve">Soumissionnaires </w:t>
      </w:r>
      <w:r w:rsidRPr="00C76C41">
        <w:rPr>
          <w:spacing w:val="-3"/>
        </w:rPr>
        <w:t xml:space="preserve">de pays éligibles à soumettre des Offres sous pli fermé, pour la réalisation de </w:t>
      </w:r>
      <w:r w:rsidRPr="00C76C41">
        <w:rPr>
          <w:i/>
          <w:iCs/>
          <w:spacing w:val="-3"/>
        </w:rPr>
        <w:t>[insérer la description succincte des travaux, le lieu, la période de construction, la marge de préférence si applicable, etc.]</w:t>
      </w:r>
      <w:r w:rsidRPr="00C76C41">
        <w:rPr>
          <w:rStyle w:val="FootnoteReference"/>
          <w:i/>
          <w:iCs/>
          <w:spacing w:val="-3"/>
        </w:rPr>
        <w:footnoteReference w:id="4"/>
      </w:r>
      <w:r w:rsidRPr="00C76C41">
        <w:rPr>
          <w:i/>
          <w:iCs/>
          <w:spacing w:val="-3"/>
        </w:rPr>
        <w:t>.</w:t>
      </w:r>
      <w:r w:rsidRPr="00C76C41">
        <w:rPr>
          <w:spacing w:val="-3"/>
        </w:rPr>
        <w:t xml:space="preserve"> </w:t>
      </w:r>
    </w:p>
    <w:p w14:paraId="7AD7C73E" w14:textId="31790A5F" w:rsidR="00BC0447" w:rsidRPr="00C76C41" w:rsidRDefault="00BC0447" w:rsidP="00BC0447">
      <w:pPr>
        <w:tabs>
          <w:tab w:val="left" w:pos="-720"/>
          <w:tab w:val="left" w:pos="0"/>
        </w:tabs>
        <w:spacing w:before="240" w:after="120"/>
        <w:rPr>
          <w:spacing w:val="-3"/>
        </w:rPr>
      </w:pPr>
      <w:r w:rsidRPr="00C76C41">
        <w:rPr>
          <w:spacing w:val="-3"/>
        </w:rPr>
        <w:t>3.</w:t>
      </w:r>
      <w:r w:rsidRPr="00C76C41">
        <w:rPr>
          <w:spacing w:val="-3"/>
        </w:rPr>
        <w:tab/>
      </w:r>
      <w:r w:rsidRPr="00C76C41">
        <w:t xml:space="preserve">La passation de marchés sera conduite par </w:t>
      </w:r>
      <w:r w:rsidR="003F18E1">
        <w:t>mise en concurrence</w:t>
      </w:r>
      <w:r w:rsidRPr="00C76C41">
        <w:t xml:space="preserve"> international</w:t>
      </w:r>
      <w:r w:rsidR="003F18E1">
        <w:t>e</w:t>
      </w:r>
      <w:r w:rsidRPr="00C76C41">
        <w:t xml:space="preserve"> </w:t>
      </w:r>
      <w:r w:rsidR="00B41C84">
        <w:t xml:space="preserve">par </w:t>
      </w:r>
      <w:r w:rsidR="007B2295">
        <w:t>Appel d’Offres</w:t>
      </w:r>
      <w:r w:rsidRPr="00C76C41">
        <w:t xml:space="preserve"> tel que défini dans le « Règle</w:t>
      </w:r>
      <w:r w:rsidR="007B2295">
        <w:t>ment</w:t>
      </w:r>
      <w:r w:rsidRPr="00C76C41">
        <w:t xml:space="preserve"> des Passation de Marchés de la Banque mondiale pour les Emprunteur de FPI » </w:t>
      </w:r>
      <w:r w:rsidRPr="00C76C41">
        <w:rPr>
          <w:i/>
          <w:iCs/>
        </w:rPr>
        <w:t>[insérer la date de l’édition des Règle</w:t>
      </w:r>
      <w:r w:rsidR="007B2295">
        <w:rPr>
          <w:i/>
          <w:iCs/>
        </w:rPr>
        <w:t>ment</w:t>
      </w:r>
      <w:r w:rsidRPr="00C76C41">
        <w:rPr>
          <w:i/>
          <w:iCs/>
        </w:rPr>
        <w:t xml:space="preserve">s de Passation de Marché applicables conformément à l’accord de financement] (« ls </w:t>
      </w:r>
      <w:r w:rsidR="00872974" w:rsidRPr="00C76C41">
        <w:rPr>
          <w:i/>
          <w:iCs/>
        </w:rPr>
        <w:t>Règle</w:t>
      </w:r>
      <w:r w:rsidR="00872974">
        <w:rPr>
          <w:i/>
          <w:iCs/>
        </w:rPr>
        <w:t>ment</w:t>
      </w:r>
      <w:r w:rsidR="00872974" w:rsidRPr="00C76C41">
        <w:rPr>
          <w:i/>
          <w:iCs/>
        </w:rPr>
        <w:t xml:space="preserve"> </w:t>
      </w:r>
      <w:r w:rsidRPr="00C76C41">
        <w:rPr>
          <w:i/>
          <w:iCs/>
        </w:rPr>
        <w:t>de Passation des Marchés »),</w:t>
      </w:r>
      <w:r w:rsidRPr="00C76C41">
        <w:t xml:space="preserve"> et est ouvert à tous les Soumissionnaires éligibles</w:t>
      </w:r>
      <w:r w:rsidR="000C5C32">
        <w:t xml:space="preserve"> comme défini dans le Règlement </w:t>
      </w:r>
      <w:r w:rsidR="00633CC7">
        <w:t>de Passation des Marchés</w:t>
      </w:r>
      <w:r w:rsidRPr="00C76C41">
        <w:t xml:space="preserve">. </w:t>
      </w:r>
    </w:p>
    <w:p w14:paraId="6B57F410" w14:textId="77777777" w:rsidR="006B53A2" w:rsidRPr="00B1310E" w:rsidRDefault="00BC0447" w:rsidP="006B53A2">
      <w:pPr>
        <w:tabs>
          <w:tab w:val="left" w:pos="-720"/>
          <w:tab w:val="left" w:pos="0"/>
        </w:tabs>
        <w:spacing w:before="240" w:after="120"/>
        <w:rPr>
          <w:spacing w:val="-3"/>
        </w:rPr>
      </w:pPr>
      <w:r w:rsidRPr="00C76C41">
        <w:rPr>
          <w:spacing w:val="-3"/>
        </w:rPr>
        <w:t>4.</w:t>
      </w:r>
      <w:r w:rsidRPr="00C76C41">
        <w:rPr>
          <w:spacing w:val="-3"/>
        </w:rPr>
        <w:tab/>
      </w:r>
      <w:r w:rsidR="006B53A2" w:rsidRPr="00B1310E">
        <w:rPr>
          <w:spacing w:val="-3"/>
        </w:rPr>
        <w:t>Les Offres</w:t>
      </w:r>
      <w:r w:rsidR="006B53A2" w:rsidRPr="009747A6">
        <w:rPr>
          <w:spacing w:val="-3"/>
        </w:rPr>
        <w:t xml:space="preserve"> seront évaluées conformément au processus d'évaluation défini dans le dossier d'appel d'offres. Les pondérations suivantes s'appliqueront aux Critères notés (y compris les facteurs techniques et autres que le prix)</w:t>
      </w:r>
      <w:r w:rsidR="006B53A2" w:rsidRPr="00B1310E">
        <w:rPr>
          <w:spacing w:val="-3"/>
        </w:rPr>
        <w:t xml:space="preserve"> :</w:t>
      </w:r>
      <w:r w:rsidR="006B53A2" w:rsidRPr="009747A6">
        <w:rPr>
          <w:spacing w:val="-3"/>
        </w:rPr>
        <w:t xml:space="preserve"> </w:t>
      </w:r>
      <w:r w:rsidR="006B53A2" w:rsidRPr="009747A6">
        <w:rPr>
          <w:i/>
          <w:iCs/>
          <w:spacing w:val="-3"/>
        </w:rPr>
        <w:t>[insérer le pourcentage. Cela devrait être conforme aux exigences obligatoires pour les Critères notés dans le Règlement de passation des marchés]</w:t>
      </w:r>
      <w:r w:rsidR="006B53A2" w:rsidRPr="009747A6">
        <w:rPr>
          <w:spacing w:val="-3"/>
        </w:rPr>
        <w:t xml:space="preserve"> et pour le coût de l'Offre : </w:t>
      </w:r>
      <w:r w:rsidR="006B53A2" w:rsidRPr="009747A6">
        <w:rPr>
          <w:i/>
          <w:iCs/>
          <w:spacing w:val="-3"/>
        </w:rPr>
        <w:t>[insérer le pourcentage].</w:t>
      </w:r>
    </w:p>
    <w:p w14:paraId="43037F19" w14:textId="283AF64F" w:rsidR="00BC0447" w:rsidRPr="00C76C41" w:rsidRDefault="006B53A2" w:rsidP="006B53A2">
      <w:pPr>
        <w:tabs>
          <w:tab w:val="left" w:pos="-720"/>
          <w:tab w:val="left" w:pos="0"/>
        </w:tabs>
        <w:spacing w:before="240" w:after="120"/>
        <w:rPr>
          <w:i/>
          <w:spacing w:val="-3"/>
        </w:rPr>
      </w:pPr>
      <w:r>
        <w:rPr>
          <w:spacing w:val="-3"/>
        </w:rPr>
        <w:t>5.</w:t>
      </w:r>
      <w:r>
        <w:rPr>
          <w:spacing w:val="-3"/>
        </w:rPr>
        <w:tab/>
      </w:r>
      <w:r w:rsidR="00BC0447" w:rsidRPr="00C76C41">
        <w:rPr>
          <w:spacing w:val="-3"/>
        </w:rPr>
        <w:t xml:space="preserve">Les Soumissionnaires intéressés </w:t>
      </w:r>
      <w:r w:rsidR="0004562F">
        <w:rPr>
          <w:spacing w:val="-3"/>
        </w:rPr>
        <w:t>et</w:t>
      </w:r>
      <w:r w:rsidR="00BC0447" w:rsidRPr="00C76C41">
        <w:rPr>
          <w:spacing w:val="-3"/>
        </w:rPr>
        <w:t xml:space="preserve"> éligibles peuvent obtenir des informations supplémentaires </w:t>
      </w:r>
      <w:r w:rsidR="0004562F">
        <w:rPr>
          <w:spacing w:val="-3"/>
        </w:rPr>
        <w:t xml:space="preserve">de </w:t>
      </w:r>
      <w:r w:rsidR="00BC0447" w:rsidRPr="00C76C41">
        <w:rPr>
          <w:i/>
          <w:iCs/>
          <w:spacing w:val="-3"/>
        </w:rPr>
        <w:t>[insérer le nom de l’Agence d’Exécution, le nom et le courriel du responsable en charge du dossier]</w:t>
      </w:r>
      <w:r w:rsidR="00BE4F9E">
        <w:rPr>
          <w:rStyle w:val="FootnoteReference"/>
          <w:i/>
          <w:iCs/>
          <w:spacing w:val="-3"/>
        </w:rPr>
        <w:footnoteReference w:id="5"/>
      </w:r>
      <w:r w:rsidR="00BC0447" w:rsidRPr="00C76C41">
        <w:rPr>
          <w:i/>
          <w:iCs/>
          <w:spacing w:val="-3"/>
        </w:rPr>
        <w:t xml:space="preserve"> </w:t>
      </w:r>
      <w:r w:rsidR="00BC0447" w:rsidRPr="00C76C41">
        <w:rPr>
          <w:spacing w:val="-3"/>
        </w:rPr>
        <w:t xml:space="preserve">et examiner le </w:t>
      </w:r>
      <w:r w:rsidR="00220A81">
        <w:rPr>
          <w:spacing w:val="-3"/>
        </w:rPr>
        <w:t>Dossier d’</w:t>
      </w:r>
      <w:r w:rsidR="007B2295">
        <w:rPr>
          <w:spacing w:val="-3"/>
        </w:rPr>
        <w:t>Appel d’Offres</w:t>
      </w:r>
      <w:r w:rsidR="00BC0447" w:rsidRPr="00C76C41">
        <w:rPr>
          <w:spacing w:val="-3"/>
        </w:rPr>
        <w:t xml:space="preserve"> durant les heures de bureau </w:t>
      </w:r>
      <w:r w:rsidR="00BC0447" w:rsidRPr="00C76C41">
        <w:rPr>
          <w:i/>
          <w:iCs/>
          <w:spacing w:val="-3"/>
        </w:rPr>
        <w:t>[insérer les heures de bureau par ex. de 9 :00 à 17 :00 heures]</w:t>
      </w:r>
      <w:r w:rsidR="00BC0447" w:rsidRPr="00C76C41">
        <w:rPr>
          <w:spacing w:val="-3"/>
        </w:rPr>
        <w:t xml:space="preserve"> à l’adresse indiquée ci-dessous [</w:t>
      </w:r>
      <w:r w:rsidR="00BC0447" w:rsidRPr="0075554C">
        <w:rPr>
          <w:i/>
          <w:iCs/>
          <w:spacing w:val="-3"/>
        </w:rPr>
        <w:t>indiquer l’adresse à la fin de cet</w:t>
      </w:r>
      <w:r w:rsidR="007B2295" w:rsidRPr="0075554C">
        <w:rPr>
          <w:i/>
          <w:iCs/>
          <w:spacing w:val="-3"/>
        </w:rPr>
        <w:t xml:space="preserve"> </w:t>
      </w:r>
      <w:r w:rsidR="00674613" w:rsidRPr="0075554C">
        <w:rPr>
          <w:i/>
          <w:iCs/>
          <w:spacing w:val="-3"/>
        </w:rPr>
        <w:t>Avis d’</w:t>
      </w:r>
      <w:r w:rsidR="00E06999" w:rsidRPr="0075554C">
        <w:rPr>
          <w:i/>
          <w:iCs/>
          <w:spacing w:val="-3"/>
        </w:rPr>
        <w:t>Appe</w:t>
      </w:r>
      <w:r w:rsidR="007B2295" w:rsidRPr="0075554C">
        <w:rPr>
          <w:i/>
          <w:iCs/>
          <w:spacing w:val="-3"/>
        </w:rPr>
        <w:t>l d’Offres</w:t>
      </w:r>
      <w:r w:rsidR="00BC0447" w:rsidRPr="00C76C41">
        <w:rPr>
          <w:spacing w:val="-3"/>
        </w:rPr>
        <w:t>]</w:t>
      </w:r>
      <w:r w:rsidR="00BC0447" w:rsidRPr="00C76C41">
        <w:rPr>
          <w:spacing w:val="-3"/>
          <w:vertAlign w:val="superscript"/>
        </w:rPr>
        <w:footnoteReference w:id="6"/>
      </w:r>
      <w:r w:rsidR="00BC0447" w:rsidRPr="00C76C41">
        <w:rPr>
          <w:spacing w:val="-3"/>
        </w:rPr>
        <w:t xml:space="preserve">. </w:t>
      </w:r>
    </w:p>
    <w:p w14:paraId="782FB95F" w14:textId="5F587F84" w:rsidR="00BC0447" w:rsidRPr="00C76C41" w:rsidRDefault="00B1310E" w:rsidP="00BC0447">
      <w:pPr>
        <w:tabs>
          <w:tab w:val="left" w:pos="-720"/>
          <w:tab w:val="left" w:pos="0"/>
        </w:tabs>
        <w:spacing w:before="240" w:after="120"/>
        <w:rPr>
          <w:i/>
          <w:iCs/>
        </w:rPr>
      </w:pPr>
      <w:r>
        <w:rPr>
          <w:iCs/>
          <w:spacing w:val="-3"/>
        </w:rPr>
        <w:t>6</w:t>
      </w:r>
      <w:r w:rsidR="00BC0447" w:rsidRPr="00C76C41">
        <w:rPr>
          <w:i/>
          <w:spacing w:val="-3"/>
        </w:rPr>
        <w:t>.</w:t>
      </w:r>
      <w:r w:rsidR="00BC0447" w:rsidRPr="00C76C41">
        <w:rPr>
          <w:i/>
          <w:spacing w:val="-3"/>
        </w:rPr>
        <w:tab/>
      </w:r>
      <w:r w:rsidR="00BC0447" w:rsidRPr="00C76C41">
        <w:t xml:space="preserve">Le </w:t>
      </w:r>
      <w:r w:rsidR="00220A81">
        <w:t>Dossier d’</w:t>
      </w:r>
      <w:r w:rsidR="00BC0447" w:rsidRPr="00C76C41">
        <w:t xml:space="preserve">Appel d’Offres en </w:t>
      </w:r>
      <w:r w:rsidR="00BC0447" w:rsidRPr="00C76C41">
        <w:rPr>
          <w:i/>
          <w:iCs/>
        </w:rPr>
        <w:t>[insérer la langue]</w:t>
      </w:r>
      <w:r w:rsidR="00BC0447" w:rsidRPr="00C76C41">
        <w:t xml:space="preserve"> peut être acheté par tou</w:t>
      </w:r>
      <w:r w:rsidR="000B6E46">
        <w:t>t</w:t>
      </w:r>
      <w:r w:rsidR="00BC0447" w:rsidRPr="00C76C41">
        <w:t xml:space="preserve"> </w:t>
      </w:r>
      <w:r w:rsidR="007B2295">
        <w:t>Soumissionnaire</w:t>
      </w:r>
      <w:r w:rsidR="00BC0447" w:rsidRPr="00C76C41">
        <w:t xml:space="preserve"> </w:t>
      </w:r>
      <w:r w:rsidR="00D34223">
        <w:t>intéressé</w:t>
      </w:r>
      <w:r w:rsidR="00BC0447" w:rsidRPr="00C76C41">
        <w:t xml:space="preserve"> en formulant une demande écrite à l’adresse ci-dessous contre un paiement</w:t>
      </w:r>
      <w:r w:rsidR="00BC0447" w:rsidRPr="00C76C41">
        <w:rPr>
          <w:rStyle w:val="FootnoteReference"/>
        </w:rPr>
        <w:footnoteReference w:id="7"/>
      </w:r>
      <w:r w:rsidR="00BC0447" w:rsidRPr="00C76C41">
        <w:t xml:space="preserve"> non remboursable de </w:t>
      </w:r>
      <w:r w:rsidR="00BC0447" w:rsidRPr="00C76C41">
        <w:rPr>
          <w:i/>
          <w:iCs/>
        </w:rPr>
        <w:t>[insérer le montant en monnaie nationale]</w:t>
      </w:r>
      <w:r w:rsidR="00BC0447" w:rsidRPr="00C76C41">
        <w:t xml:space="preserve"> ou </w:t>
      </w:r>
      <w:r w:rsidR="00BC0447" w:rsidRPr="00C76C41">
        <w:rPr>
          <w:i/>
          <w:iCs/>
        </w:rPr>
        <w:t xml:space="preserve">[insérer le montant dans une </w:t>
      </w:r>
      <w:r w:rsidR="00BC0447" w:rsidRPr="00C76C41">
        <w:rPr>
          <w:i/>
          <w:iCs/>
        </w:rPr>
        <w:lastRenderedPageBreak/>
        <w:t>monnaie convertible].</w:t>
      </w:r>
      <w:r w:rsidR="00BC0447" w:rsidRPr="00C76C41">
        <w:t xml:space="preserve"> La méthode de paiement sera </w:t>
      </w:r>
      <w:r w:rsidR="00BC0447" w:rsidRPr="00C76C41">
        <w:rPr>
          <w:i/>
          <w:iCs/>
        </w:rPr>
        <w:t>[insérer la forme de paiement]</w:t>
      </w:r>
      <w:r w:rsidR="00BC0447" w:rsidRPr="00C76C41">
        <w:rPr>
          <w:rStyle w:val="FootnoteReference"/>
          <w:i/>
          <w:iCs/>
        </w:rPr>
        <w:footnoteReference w:id="8"/>
      </w:r>
      <w:r w:rsidR="00BC0447" w:rsidRPr="00C76C41">
        <w:rPr>
          <w:i/>
          <w:iCs/>
        </w:rPr>
        <w:t>.</w:t>
      </w:r>
      <w:r w:rsidR="00BC0447" w:rsidRPr="00C76C41">
        <w:t xml:space="preserve"> Le dossier d’appel d’offres sera adressé par</w:t>
      </w:r>
      <w:r w:rsidR="00E06999">
        <w:t> :</w:t>
      </w:r>
      <w:r w:rsidR="00BC0447" w:rsidRPr="00C76C41">
        <w:t xml:space="preserve"> </w:t>
      </w:r>
      <w:r w:rsidR="00BC0447" w:rsidRPr="00C76C41">
        <w:rPr>
          <w:i/>
          <w:iCs/>
        </w:rPr>
        <w:t>[insérer le mode d’acheminement]</w:t>
      </w:r>
      <w:r w:rsidR="00BC0447" w:rsidRPr="00C76C41">
        <w:rPr>
          <w:rStyle w:val="FootnoteReference"/>
          <w:i/>
          <w:iCs/>
        </w:rPr>
        <w:footnoteReference w:id="9"/>
      </w:r>
      <w:r w:rsidR="00BC0447" w:rsidRPr="00C76C41">
        <w:rPr>
          <w:i/>
          <w:iCs/>
        </w:rPr>
        <w:t>.</w:t>
      </w:r>
    </w:p>
    <w:p w14:paraId="1CC644E4" w14:textId="6120E4A3" w:rsidR="00BC0447" w:rsidRPr="00C76C41" w:rsidRDefault="0037407F" w:rsidP="00BC0447">
      <w:pPr>
        <w:spacing w:before="240" w:after="120"/>
        <w:ind w:left="540" w:hanging="540"/>
        <w:rPr>
          <w:sz w:val="22"/>
        </w:rPr>
      </w:pPr>
      <w:r>
        <w:rPr>
          <w:sz w:val="22"/>
        </w:rPr>
        <w:t>7</w:t>
      </w:r>
      <w:r w:rsidR="00BC0447" w:rsidRPr="00C76C41">
        <w:rPr>
          <w:sz w:val="22"/>
        </w:rPr>
        <w:t xml:space="preserve">.      </w:t>
      </w:r>
      <w:r w:rsidR="00BC0447" w:rsidRPr="00C76C41">
        <w:t xml:space="preserve">Les Offres </w:t>
      </w:r>
      <w:r w:rsidR="00BC0447" w:rsidRPr="00C76C41">
        <w:rPr>
          <w:szCs w:val="24"/>
        </w:rPr>
        <w:t xml:space="preserve">doivent être remises à </w:t>
      </w:r>
      <w:r w:rsidR="00BC0447" w:rsidRPr="00C76C41">
        <w:rPr>
          <w:i/>
          <w:szCs w:val="24"/>
        </w:rPr>
        <w:t xml:space="preserve">[indiquer l’adresse à la fin de </w:t>
      </w:r>
      <w:r w:rsidR="00C15DF7" w:rsidRPr="00C76C41">
        <w:rPr>
          <w:i/>
          <w:szCs w:val="24"/>
        </w:rPr>
        <w:t>cet</w:t>
      </w:r>
      <w:r w:rsidR="00C15DF7">
        <w:rPr>
          <w:i/>
          <w:szCs w:val="24"/>
        </w:rPr>
        <w:t xml:space="preserve"> Avis d’Appel d’Offres</w:t>
      </w:r>
      <w:r w:rsidR="00BC0447" w:rsidRPr="00C76C41">
        <w:rPr>
          <w:i/>
          <w:szCs w:val="24"/>
        </w:rPr>
        <w:t>]</w:t>
      </w:r>
      <w:r w:rsidR="00BC0447" w:rsidRPr="00C76C41">
        <w:rPr>
          <w:rStyle w:val="FootnoteReference"/>
          <w:i/>
          <w:szCs w:val="24"/>
        </w:rPr>
        <w:footnoteReference w:id="10"/>
      </w:r>
      <w:r w:rsidR="00BC0447" w:rsidRPr="00C76C41">
        <w:rPr>
          <w:szCs w:val="24"/>
        </w:rPr>
        <w:t xml:space="preserve"> au plus tard à </w:t>
      </w:r>
      <w:r w:rsidR="00BC0447" w:rsidRPr="00C76C41">
        <w:rPr>
          <w:i/>
          <w:szCs w:val="24"/>
        </w:rPr>
        <w:t>[insérer la date et l’heure]</w:t>
      </w:r>
      <w:r w:rsidR="00BC0447" w:rsidRPr="00C76C41">
        <w:rPr>
          <w:szCs w:val="24"/>
        </w:rPr>
        <w:t xml:space="preserve">. La remise des Offres par voie électronique </w:t>
      </w:r>
      <w:r w:rsidR="00BC0447" w:rsidRPr="00C76C41">
        <w:rPr>
          <w:iCs/>
          <w:szCs w:val="24"/>
        </w:rPr>
        <w:t>sera</w:t>
      </w:r>
      <w:r w:rsidR="00BC0447" w:rsidRPr="00C76C41">
        <w:rPr>
          <w:i/>
          <w:szCs w:val="24"/>
        </w:rPr>
        <w:t xml:space="preserve"> [ne sera pas]</w:t>
      </w:r>
      <w:r w:rsidR="00BC0447" w:rsidRPr="00C76C41">
        <w:rPr>
          <w:szCs w:val="24"/>
        </w:rPr>
        <w:t xml:space="preserve"> permise. Toute Offre reçue après la date limite de remise des Offres sera écartée. </w:t>
      </w:r>
      <w:r w:rsidR="007B2295">
        <w:rPr>
          <w:szCs w:val="24"/>
        </w:rPr>
        <w:t xml:space="preserve">Les enveloppes extérieures des Offres marquées « OFFRE ORIGINALE », et les enveloppes intérieures marquées « PARTIE TECHNIQUE » </w:t>
      </w:r>
      <w:r w:rsidR="00BC0447" w:rsidRPr="00C76C41">
        <w:rPr>
          <w:szCs w:val="24"/>
        </w:rPr>
        <w:t>seront ouvertes publiquement en présence des représentants désignés des Soumissionnaires et de toute</w:t>
      </w:r>
      <w:r w:rsidR="007A17FE">
        <w:rPr>
          <w:szCs w:val="24"/>
        </w:rPr>
        <w:t>s</w:t>
      </w:r>
      <w:r w:rsidR="00BC0447" w:rsidRPr="00C76C41">
        <w:rPr>
          <w:szCs w:val="24"/>
        </w:rPr>
        <w:t xml:space="preserve"> personne</w:t>
      </w:r>
      <w:r w:rsidR="007A17FE">
        <w:rPr>
          <w:szCs w:val="24"/>
        </w:rPr>
        <w:t>s</w:t>
      </w:r>
      <w:r w:rsidR="00BC0447" w:rsidRPr="00C76C41">
        <w:rPr>
          <w:szCs w:val="24"/>
        </w:rPr>
        <w:t xml:space="preserve"> qui souhaitent assister à l’ouverture des Offres à l’adresse indiquée ci-dessous : </w:t>
      </w:r>
      <w:r w:rsidR="00BC0447" w:rsidRPr="00C76C41">
        <w:rPr>
          <w:i/>
          <w:szCs w:val="24"/>
        </w:rPr>
        <w:t>[indiquer l’adresse et l’emplacement exacts à la fin de cet</w:t>
      </w:r>
      <w:r w:rsidR="007B2295">
        <w:rPr>
          <w:i/>
          <w:szCs w:val="24"/>
        </w:rPr>
        <w:t xml:space="preserve"> </w:t>
      </w:r>
      <w:r w:rsidR="00C15DF7">
        <w:rPr>
          <w:i/>
          <w:szCs w:val="24"/>
        </w:rPr>
        <w:t>Avis d’</w:t>
      </w:r>
      <w:r w:rsidR="007B2295">
        <w:rPr>
          <w:i/>
          <w:szCs w:val="24"/>
        </w:rPr>
        <w:t>Appel d’Offres</w:t>
      </w:r>
      <w:r w:rsidR="00BC0447" w:rsidRPr="00C76C41">
        <w:rPr>
          <w:i/>
          <w:szCs w:val="24"/>
        </w:rPr>
        <w:t>]</w:t>
      </w:r>
      <w:r w:rsidR="00BC0447" w:rsidRPr="00C76C41">
        <w:rPr>
          <w:szCs w:val="24"/>
          <w:vertAlign w:val="superscript"/>
        </w:rPr>
        <w:t xml:space="preserve"> </w:t>
      </w:r>
      <w:r w:rsidR="00BC0447" w:rsidRPr="00C76C41">
        <w:rPr>
          <w:szCs w:val="24"/>
        </w:rPr>
        <w:t xml:space="preserve">le </w:t>
      </w:r>
      <w:r w:rsidR="00BC0447" w:rsidRPr="00C76C41">
        <w:rPr>
          <w:i/>
          <w:iCs/>
          <w:szCs w:val="24"/>
        </w:rPr>
        <w:t xml:space="preserve">[insérer </w:t>
      </w:r>
      <w:r w:rsidR="007B2295">
        <w:rPr>
          <w:i/>
          <w:iCs/>
          <w:szCs w:val="24"/>
        </w:rPr>
        <w:t xml:space="preserve">le lieu, </w:t>
      </w:r>
      <w:r w:rsidR="00BC0447" w:rsidRPr="00C76C41">
        <w:rPr>
          <w:i/>
          <w:iCs/>
          <w:szCs w:val="24"/>
        </w:rPr>
        <w:t>la date et l’heure]</w:t>
      </w:r>
      <w:r w:rsidR="00BC0447" w:rsidRPr="00C76C41">
        <w:rPr>
          <w:szCs w:val="24"/>
        </w:rPr>
        <w:t xml:space="preserve">. </w:t>
      </w:r>
      <w:r w:rsidR="007B2295">
        <w:rPr>
          <w:szCs w:val="24"/>
        </w:rPr>
        <w:t>Toutes les enveloppes marquées « PARTIE FINANCIERE » devront rester fermées et seront conservées dans un lieu sûr du Maître d’Ouvrage jusqu’à la seconde ouverture publique des Offres.</w:t>
      </w:r>
    </w:p>
    <w:p w14:paraId="7D4DA050" w14:textId="45F01A74" w:rsidR="00BC0447" w:rsidRPr="00C76C41" w:rsidRDefault="0037407F" w:rsidP="00BC0447">
      <w:pPr>
        <w:spacing w:before="240" w:after="120"/>
        <w:rPr>
          <w:szCs w:val="24"/>
        </w:rPr>
      </w:pPr>
      <w:r>
        <w:rPr>
          <w:szCs w:val="24"/>
        </w:rPr>
        <w:t>8</w:t>
      </w:r>
      <w:r w:rsidR="00BC0447" w:rsidRPr="00C76C41">
        <w:rPr>
          <w:szCs w:val="24"/>
        </w:rPr>
        <w:t>.</w:t>
      </w:r>
      <w:r w:rsidR="00BC0447" w:rsidRPr="00C76C41">
        <w:rPr>
          <w:szCs w:val="24"/>
        </w:rPr>
        <w:tab/>
        <w:t xml:space="preserve">Toutes les </w:t>
      </w:r>
      <w:r w:rsidR="007B2295">
        <w:rPr>
          <w:szCs w:val="24"/>
        </w:rPr>
        <w:t>Offres</w:t>
      </w:r>
      <w:r w:rsidR="00BC0447" w:rsidRPr="00C76C41">
        <w:rPr>
          <w:szCs w:val="24"/>
        </w:rPr>
        <w:t xml:space="preserve"> doivent être accompagnées </w:t>
      </w:r>
      <w:r>
        <w:rPr>
          <w:szCs w:val="24"/>
        </w:rPr>
        <w:t xml:space="preserve">(i) </w:t>
      </w:r>
      <w:r w:rsidR="00BC0447" w:rsidRPr="00C76C41">
        <w:rPr>
          <w:szCs w:val="24"/>
        </w:rPr>
        <w:t>d’</w:t>
      </w:r>
      <w:r w:rsidR="00C76C41">
        <w:rPr>
          <w:szCs w:val="24"/>
        </w:rPr>
        <w:t xml:space="preserve">_____ </w:t>
      </w:r>
      <w:r w:rsidR="00BC0447" w:rsidRPr="00C76C41">
        <w:rPr>
          <w:i/>
          <w:iCs/>
          <w:szCs w:val="24"/>
        </w:rPr>
        <w:t>[insérer « une Garantie d</w:t>
      </w:r>
      <w:r w:rsidR="007B2295">
        <w:rPr>
          <w:i/>
          <w:iCs/>
          <w:szCs w:val="24"/>
        </w:rPr>
        <w:t>’Offre</w:t>
      </w:r>
      <w:r w:rsidR="00BC0447" w:rsidRPr="00C76C41">
        <w:rPr>
          <w:i/>
          <w:iCs/>
          <w:szCs w:val="24"/>
        </w:rPr>
        <w:t> » ou « une Déclaration de Garantie d</w:t>
      </w:r>
      <w:r w:rsidR="007B2295">
        <w:rPr>
          <w:i/>
          <w:iCs/>
          <w:szCs w:val="24"/>
        </w:rPr>
        <w:t>’Offre</w:t>
      </w:r>
      <w:r w:rsidR="00BC0447" w:rsidRPr="00C76C41">
        <w:rPr>
          <w:i/>
          <w:iCs/>
          <w:szCs w:val="24"/>
        </w:rPr>
        <w:t> », selon le cas]</w:t>
      </w:r>
      <w:r w:rsidR="00BC0447" w:rsidRPr="00C76C41">
        <w:rPr>
          <w:szCs w:val="24"/>
        </w:rPr>
        <w:t>, pour un montant de</w:t>
      </w:r>
      <w:r w:rsidR="00971479">
        <w:rPr>
          <w:szCs w:val="24"/>
        </w:rPr>
        <w:t xml:space="preserve"> _______ </w:t>
      </w:r>
      <w:r w:rsidR="00BC0447" w:rsidRPr="00C76C41">
        <w:rPr>
          <w:szCs w:val="24"/>
        </w:rPr>
        <w:t xml:space="preserve"> </w:t>
      </w:r>
      <w:r w:rsidR="00BC0447" w:rsidRPr="00C76C41">
        <w:rPr>
          <w:i/>
          <w:iCs/>
          <w:szCs w:val="24"/>
        </w:rPr>
        <w:t>[en cas de garantie d</w:t>
      </w:r>
      <w:r w:rsidR="007B2295">
        <w:rPr>
          <w:i/>
          <w:iCs/>
          <w:szCs w:val="24"/>
        </w:rPr>
        <w:t>’Offre</w:t>
      </w:r>
      <w:r w:rsidR="00BC0447" w:rsidRPr="00C76C41">
        <w:rPr>
          <w:i/>
          <w:iCs/>
          <w:szCs w:val="24"/>
        </w:rPr>
        <w:t>, insérer le montant et la monnaie]</w:t>
      </w:r>
      <w:r>
        <w:rPr>
          <w:i/>
          <w:iCs/>
          <w:szCs w:val="24"/>
        </w:rPr>
        <w:t xml:space="preserve"> </w:t>
      </w:r>
      <w:r>
        <w:rPr>
          <w:szCs w:val="24"/>
        </w:rPr>
        <w:t>et (ii) d’une Déclaration d’Engagement de main d’œuvre locale</w:t>
      </w:r>
      <w:r w:rsidR="00BC0447" w:rsidRPr="00C76C41">
        <w:rPr>
          <w:szCs w:val="24"/>
        </w:rPr>
        <w:t>.</w:t>
      </w:r>
    </w:p>
    <w:p w14:paraId="260C13D3" w14:textId="2733BACB" w:rsidR="00BC0447" w:rsidRPr="00C76C41" w:rsidRDefault="00956B7F" w:rsidP="00BC0447">
      <w:pPr>
        <w:spacing w:before="240" w:after="120"/>
      </w:pPr>
      <w:r>
        <w:rPr>
          <w:szCs w:val="24"/>
        </w:rPr>
        <w:t>9</w:t>
      </w:r>
      <w:r w:rsidR="00BC0447" w:rsidRPr="00C76C41">
        <w:rPr>
          <w:szCs w:val="24"/>
        </w:rPr>
        <w:t>.     Ve</w:t>
      </w:r>
      <w:r w:rsidR="00BE4F9E">
        <w:rPr>
          <w:szCs w:val="24"/>
        </w:rPr>
        <w:t>u</w:t>
      </w:r>
      <w:r w:rsidR="00BC0447" w:rsidRPr="00C76C41">
        <w:rPr>
          <w:szCs w:val="24"/>
        </w:rPr>
        <w:t xml:space="preserve">illez noter que le Règlement de Passation des Marchés exige que l’Emprunteur divulgue les informations sur les </w:t>
      </w:r>
      <w:hyperlink r:id="rId31" w:history="1">
        <w:r w:rsidR="00D016D7">
          <w:rPr>
            <w:szCs w:val="24"/>
          </w:rPr>
          <w:t>bénéfici</w:t>
        </w:r>
        <w:r w:rsidR="00D016D7" w:rsidRPr="00C76C41">
          <w:rPr>
            <w:szCs w:val="24"/>
          </w:rPr>
          <w:t>aires effectifs</w:t>
        </w:r>
      </w:hyperlink>
      <w:r w:rsidR="00BC0447" w:rsidRPr="00C76C41">
        <w:rPr>
          <w:szCs w:val="24"/>
        </w:rPr>
        <w:t xml:space="preserve"> du Soumissionnaire attributaire, dans le cadre de l’avis de Notification d’Attribution de Marché, en renseignant le Formulaire de Divulgation </w:t>
      </w:r>
      <w:hyperlink r:id="rId32" w:history="1">
        <w:r w:rsidR="00BC0447" w:rsidRPr="00C76C41">
          <w:rPr>
            <w:szCs w:val="24"/>
          </w:rPr>
          <w:t>des Bénéficiaires Effectifs</w:t>
        </w:r>
      </w:hyperlink>
      <w:r w:rsidR="00BC0447" w:rsidRPr="00C76C41">
        <w:rPr>
          <w:szCs w:val="24"/>
        </w:rPr>
        <w:t xml:space="preserve"> inclus dans le </w:t>
      </w:r>
      <w:r w:rsidR="00220A81">
        <w:rPr>
          <w:szCs w:val="24"/>
        </w:rPr>
        <w:t>dossier d’</w:t>
      </w:r>
      <w:r w:rsidR="00BC0447" w:rsidRPr="00C76C41">
        <w:rPr>
          <w:szCs w:val="24"/>
        </w:rPr>
        <w:t>Appel d’Offres ».]</w:t>
      </w:r>
    </w:p>
    <w:p w14:paraId="0A097CEA" w14:textId="0691D1BF" w:rsidR="00BC0447" w:rsidRPr="00C76C41" w:rsidRDefault="00956B7F" w:rsidP="00BC0447">
      <w:pPr>
        <w:spacing w:after="120"/>
        <w:rPr>
          <w:szCs w:val="24"/>
        </w:rPr>
      </w:pPr>
      <w:r>
        <w:rPr>
          <w:szCs w:val="24"/>
        </w:rPr>
        <w:t>10</w:t>
      </w:r>
      <w:r w:rsidR="00BC0447" w:rsidRPr="00C76C41">
        <w:rPr>
          <w:szCs w:val="24"/>
        </w:rPr>
        <w:t xml:space="preserve">.   L’(les) adresse(s) auxquelles il est fait référence ci-dessus est (sont) : </w:t>
      </w:r>
      <w:r w:rsidR="00BC0447" w:rsidRPr="00C76C41">
        <w:rPr>
          <w:i/>
          <w:iCs/>
          <w:szCs w:val="24"/>
        </w:rPr>
        <w:t>[insérer la (les) adresse/s détaillée/s].</w:t>
      </w:r>
    </w:p>
    <w:p w14:paraId="2909DE46" w14:textId="77777777" w:rsidR="00BC0447" w:rsidRPr="00C76C41" w:rsidRDefault="00BC0447" w:rsidP="00BC0447">
      <w:pPr>
        <w:spacing w:after="0"/>
        <w:rPr>
          <w:i/>
          <w:iCs/>
          <w:szCs w:val="24"/>
        </w:rPr>
      </w:pPr>
      <w:r w:rsidRPr="00C76C41">
        <w:rPr>
          <w:i/>
          <w:iCs/>
          <w:szCs w:val="24"/>
        </w:rPr>
        <w:t>[Nom de l’Agence d’exécution]</w:t>
      </w:r>
    </w:p>
    <w:p w14:paraId="7AA0DEEB" w14:textId="77777777" w:rsidR="00BC0447" w:rsidRPr="00C76C41" w:rsidRDefault="00BC0447" w:rsidP="00BC0447">
      <w:pPr>
        <w:spacing w:after="0"/>
        <w:rPr>
          <w:i/>
          <w:iCs/>
          <w:szCs w:val="24"/>
        </w:rPr>
      </w:pPr>
      <w:r w:rsidRPr="00C76C41">
        <w:rPr>
          <w:i/>
          <w:iCs/>
          <w:szCs w:val="24"/>
        </w:rPr>
        <w:t>[insérer le nom du responsable et son titre]</w:t>
      </w:r>
    </w:p>
    <w:p w14:paraId="0894E61E" w14:textId="77777777" w:rsidR="00BC0447" w:rsidRPr="00C76C41" w:rsidRDefault="00BC0447" w:rsidP="00BC0447">
      <w:pPr>
        <w:spacing w:after="0"/>
        <w:rPr>
          <w:i/>
          <w:iCs/>
          <w:szCs w:val="24"/>
        </w:rPr>
      </w:pPr>
      <w:r w:rsidRPr="00C76C41">
        <w:rPr>
          <w:i/>
          <w:iCs/>
          <w:szCs w:val="24"/>
        </w:rPr>
        <w:t>[insérer l’adresse postale, le no du bureau, l’étage, le code postal, la ville, le pays]</w:t>
      </w:r>
    </w:p>
    <w:p w14:paraId="534CD368" w14:textId="77777777" w:rsidR="00BC0447" w:rsidRPr="00C76C41" w:rsidRDefault="00BC0447" w:rsidP="00BC0447">
      <w:pPr>
        <w:spacing w:after="0"/>
        <w:rPr>
          <w:i/>
          <w:iCs/>
          <w:szCs w:val="24"/>
        </w:rPr>
      </w:pPr>
      <w:r w:rsidRPr="00C76C41">
        <w:rPr>
          <w:i/>
          <w:iCs/>
          <w:szCs w:val="24"/>
        </w:rPr>
        <w:t>[insérer le numéro de téléphone et les codes de la ville et du pays]</w:t>
      </w:r>
    </w:p>
    <w:p w14:paraId="455713B3" w14:textId="77777777" w:rsidR="00BC0447" w:rsidRPr="00C76C41" w:rsidRDefault="00BC0447" w:rsidP="00BC0447">
      <w:pPr>
        <w:spacing w:after="0"/>
        <w:rPr>
          <w:i/>
          <w:iCs/>
          <w:szCs w:val="24"/>
        </w:rPr>
      </w:pPr>
      <w:r w:rsidRPr="00C76C41">
        <w:rPr>
          <w:i/>
          <w:iCs/>
          <w:szCs w:val="24"/>
        </w:rPr>
        <w:t>[insérer le numéro de télécopie et les codes de la ville et du pays]</w:t>
      </w:r>
    </w:p>
    <w:p w14:paraId="389B887A" w14:textId="77777777" w:rsidR="00BC0447" w:rsidRPr="00C76C41" w:rsidRDefault="00BC0447" w:rsidP="00BC0447">
      <w:pPr>
        <w:spacing w:after="0"/>
        <w:rPr>
          <w:szCs w:val="24"/>
        </w:rPr>
      </w:pPr>
      <w:r w:rsidRPr="00C76C41">
        <w:rPr>
          <w:i/>
          <w:iCs/>
          <w:szCs w:val="24"/>
        </w:rPr>
        <w:t>[insérer l’adresse courriel]</w:t>
      </w:r>
    </w:p>
    <w:p w14:paraId="41CF90FA" w14:textId="77777777" w:rsidR="00BC0447" w:rsidRPr="00C76C41" w:rsidRDefault="00BC0447" w:rsidP="00BC0447">
      <w:pPr>
        <w:tabs>
          <w:tab w:val="left" w:leader="underscore" w:pos="4395"/>
        </w:tabs>
        <w:spacing w:after="0"/>
        <w:ind w:left="0" w:firstLine="0"/>
        <w:rPr>
          <w:i/>
          <w:szCs w:val="24"/>
        </w:rPr>
      </w:pPr>
      <w:r w:rsidRPr="00C76C41">
        <w:rPr>
          <w:i/>
          <w:szCs w:val="24"/>
        </w:rPr>
        <w:t>[insérer l’adresse du site web]</w:t>
      </w:r>
    </w:p>
    <w:p w14:paraId="2EBA0C8C" w14:textId="77777777" w:rsidR="00092AEE" w:rsidRDefault="00092AEE" w:rsidP="00BC0447">
      <w:pPr>
        <w:rPr>
          <w:i/>
          <w:szCs w:val="24"/>
        </w:rPr>
        <w:sectPr w:rsidR="00092AEE" w:rsidSect="007F12CC">
          <w:headerReference w:type="default" r:id="rId33"/>
          <w:footerReference w:type="even" r:id="rId34"/>
          <w:footerReference w:type="default" r:id="rId35"/>
          <w:headerReference w:type="first" r:id="rId36"/>
          <w:footerReference w:type="first" r:id="rId37"/>
          <w:footnotePr>
            <w:numRestart w:val="eachPage"/>
          </w:footnotePr>
          <w:endnotePr>
            <w:numFmt w:val="decimal"/>
          </w:endnotePr>
          <w:type w:val="oddPage"/>
          <w:pgSz w:w="12240" w:h="15840" w:code="1"/>
          <w:pgMar w:top="1418" w:right="1418" w:bottom="1418" w:left="1418" w:header="720" w:footer="720" w:gutter="0"/>
          <w:pgNumType w:fmt="lowerRoman"/>
          <w:cols w:space="720"/>
          <w:titlePg/>
        </w:sectPr>
      </w:pPr>
    </w:p>
    <w:p w14:paraId="6AAA468B" w14:textId="328027B5" w:rsidR="00BC0447" w:rsidRPr="00C76C41" w:rsidRDefault="00BC0447" w:rsidP="00BC0447">
      <w:pPr>
        <w:rPr>
          <w:rFonts w:asciiTheme="majorBidi" w:hAnsiTheme="majorBidi" w:cstheme="majorBidi"/>
        </w:rPr>
      </w:pPr>
    </w:p>
    <w:p w14:paraId="0852D8CE" w14:textId="77777777" w:rsidR="00BC0447" w:rsidRPr="00C76C41" w:rsidRDefault="00BC0447" w:rsidP="00BC0447">
      <w:pPr>
        <w:pStyle w:val="Title"/>
        <w:spacing w:after="0"/>
        <w:ind w:left="0" w:firstLine="0"/>
        <w:rPr>
          <w:rFonts w:ascii="Times New Roman Bold" w:hAnsi="Times New Roman Bold"/>
          <w:iCs/>
          <w:spacing w:val="100"/>
          <w:szCs w:val="48"/>
          <w:lang w:val="fr-FR" w:eastAsia="en-US"/>
        </w:rPr>
      </w:pPr>
      <w:r w:rsidRPr="00C76C41">
        <w:rPr>
          <w:rFonts w:ascii="Times New Roman Bold" w:hAnsi="Times New Roman Bold"/>
          <w:iCs/>
          <w:spacing w:val="100"/>
          <w:szCs w:val="48"/>
          <w:lang w:val="fr-FR" w:eastAsia="en-US"/>
        </w:rPr>
        <w:t>APPEL D’OFFRES</w:t>
      </w:r>
    </w:p>
    <w:p w14:paraId="6D53FD32" w14:textId="77777777" w:rsidR="00BC0447" w:rsidRPr="00C76C41" w:rsidRDefault="00BC0447" w:rsidP="00BC0447">
      <w:pPr>
        <w:spacing w:after="0"/>
        <w:ind w:left="0" w:firstLine="0"/>
        <w:jc w:val="left"/>
        <w:rPr>
          <w:szCs w:val="24"/>
          <w:lang w:eastAsia="en-US"/>
        </w:rPr>
      </w:pPr>
    </w:p>
    <w:p w14:paraId="4A25675E" w14:textId="77777777" w:rsidR="00BC0447" w:rsidRPr="00C76C41" w:rsidRDefault="00BC0447" w:rsidP="00BC0447">
      <w:pPr>
        <w:spacing w:after="0"/>
        <w:ind w:left="0" w:firstLine="0"/>
        <w:jc w:val="left"/>
        <w:rPr>
          <w:szCs w:val="24"/>
          <w:lang w:eastAsia="en-US"/>
        </w:rPr>
      </w:pPr>
    </w:p>
    <w:p w14:paraId="17FB52E6" w14:textId="77777777" w:rsidR="00BC0447" w:rsidRPr="00C76C41" w:rsidRDefault="00BC0447" w:rsidP="00BC0447">
      <w:pPr>
        <w:spacing w:after="0"/>
        <w:ind w:left="0" w:firstLine="0"/>
        <w:jc w:val="center"/>
        <w:rPr>
          <w:b/>
          <w:sz w:val="60"/>
          <w:szCs w:val="60"/>
          <w:lang w:eastAsia="en-US"/>
        </w:rPr>
      </w:pPr>
      <w:r w:rsidRPr="00C76C41">
        <w:rPr>
          <w:b/>
          <w:sz w:val="60"/>
          <w:szCs w:val="60"/>
          <w:lang w:eastAsia="en-US"/>
        </w:rPr>
        <w:t>Petits Travaux</w:t>
      </w:r>
    </w:p>
    <w:p w14:paraId="1FA7FB8D" w14:textId="7A6F6E6E" w:rsidR="00BC0447" w:rsidRPr="00C76C41" w:rsidRDefault="00BC0447" w:rsidP="00BC0447">
      <w:pPr>
        <w:spacing w:after="0"/>
        <w:ind w:left="0" w:firstLine="0"/>
        <w:jc w:val="center"/>
        <w:rPr>
          <w:b/>
          <w:sz w:val="40"/>
          <w:szCs w:val="40"/>
          <w:lang w:eastAsia="en-US"/>
        </w:rPr>
      </w:pPr>
      <w:r w:rsidRPr="00C76C41">
        <w:rPr>
          <w:b/>
          <w:sz w:val="40"/>
          <w:szCs w:val="40"/>
          <w:lang w:eastAsia="en-US"/>
        </w:rPr>
        <w:t xml:space="preserve">(Procédure à </w:t>
      </w:r>
      <w:r w:rsidR="00FC642D">
        <w:rPr>
          <w:b/>
          <w:sz w:val="40"/>
          <w:szCs w:val="40"/>
          <w:lang w:eastAsia="en-US"/>
        </w:rPr>
        <w:t xml:space="preserve">deux </w:t>
      </w:r>
      <w:r w:rsidRPr="00C76C41">
        <w:rPr>
          <w:b/>
          <w:sz w:val="40"/>
          <w:szCs w:val="40"/>
          <w:lang w:eastAsia="en-US"/>
        </w:rPr>
        <w:t>Enveloppe</w:t>
      </w:r>
      <w:r w:rsidR="00FC642D">
        <w:rPr>
          <w:b/>
          <w:sz w:val="40"/>
          <w:szCs w:val="40"/>
          <w:lang w:eastAsia="en-US"/>
        </w:rPr>
        <w:t>s</w:t>
      </w:r>
      <w:r w:rsidRPr="00C76C41">
        <w:rPr>
          <w:b/>
          <w:sz w:val="40"/>
          <w:szCs w:val="40"/>
          <w:lang w:eastAsia="en-US"/>
        </w:rPr>
        <w:t>)</w:t>
      </w:r>
    </w:p>
    <w:p w14:paraId="0A6A1A55" w14:textId="77777777" w:rsidR="00BC0447" w:rsidRPr="00C76C41" w:rsidRDefault="00BC0447" w:rsidP="00BC0447">
      <w:pPr>
        <w:spacing w:after="0"/>
        <w:ind w:left="0" w:firstLine="0"/>
        <w:jc w:val="center"/>
        <w:rPr>
          <w:b/>
          <w:sz w:val="56"/>
          <w:szCs w:val="24"/>
          <w:lang w:eastAsia="en-US"/>
        </w:rPr>
      </w:pPr>
    </w:p>
    <w:p w14:paraId="56EC7963" w14:textId="04DB7087" w:rsidR="00BC0447" w:rsidRPr="00C76C41" w:rsidRDefault="00BC0447" w:rsidP="00BC0447">
      <w:pPr>
        <w:pStyle w:val="Title"/>
        <w:spacing w:after="0"/>
        <w:ind w:left="0" w:firstLine="0"/>
        <w:rPr>
          <w:b w:val="0"/>
          <w:i/>
          <w:sz w:val="44"/>
          <w:szCs w:val="44"/>
          <w:lang w:val="fr-FR" w:eastAsia="en-US"/>
        </w:rPr>
      </w:pPr>
      <w:r w:rsidRPr="00C76C41">
        <w:rPr>
          <w:bCs/>
          <w:iCs/>
          <w:sz w:val="52"/>
          <w:szCs w:val="52"/>
          <w:lang w:val="fr-FR" w:eastAsia="en-US"/>
        </w:rPr>
        <w:t>Passation de Marchés pour</w:t>
      </w:r>
      <w:r w:rsidRPr="00C76C41">
        <w:rPr>
          <w:b w:val="0"/>
          <w:i/>
          <w:sz w:val="44"/>
          <w:szCs w:val="44"/>
          <w:lang w:val="fr-FR" w:eastAsia="en-US"/>
        </w:rPr>
        <w:t xml:space="preserve"> : </w:t>
      </w:r>
    </w:p>
    <w:p w14:paraId="2380D4A5" w14:textId="39B103D3" w:rsidR="00BC0447" w:rsidRPr="00C76C41" w:rsidRDefault="00BC0447" w:rsidP="00BC0447">
      <w:pPr>
        <w:pStyle w:val="Title"/>
        <w:spacing w:after="0"/>
        <w:ind w:left="0" w:firstLine="0"/>
        <w:rPr>
          <w:b w:val="0"/>
          <w:i/>
          <w:sz w:val="44"/>
          <w:szCs w:val="44"/>
          <w:lang w:val="fr-FR" w:eastAsia="en-US"/>
        </w:rPr>
      </w:pPr>
      <w:r w:rsidRPr="00C76C41">
        <w:rPr>
          <w:b w:val="0"/>
          <w:i/>
          <w:sz w:val="44"/>
          <w:szCs w:val="44"/>
          <w:lang w:val="fr-FR" w:eastAsia="en-US"/>
        </w:rPr>
        <w:t>[Insérer l’identification des Travaux]</w:t>
      </w:r>
    </w:p>
    <w:p w14:paraId="1ECD23AF" w14:textId="77777777" w:rsidR="000A450A" w:rsidRPr="00C76C41" w:rsidRDefault="00BC0447" w:rsidP="00BC0447">
      <w:pPr>
        <w:rPr>
          <w:i/>
          <w:sz w:val="56"/>
          <w:szCs w:val="56"/>
        </w:rPr>
      </w:pPr>
      <w:r w:rsidRPr="00C76C41">
        <w:rPr>
          <w:i/>
          <w:sz w:val="56"/>
          <w:szCs w:val="56"/>
        </w:rPr>
        <w:t>_______________________________</w:t>
      </w:r>
    </w:p>
    <w:p w14:paraId="1F9AD313" w14:textId="77777777" w:rsidR="009E52A8" w:rsidRPr="006C1597" w:rsidRDefault="009E52A8" w:rsidP="009E52A8">
      <w:pPr>
        <w:pStyle w:val="BankNormal"/>
        <w:spacing w:after="0"/>
        <w:rPr>
          <w:b/>
          <w:sz w:val="28"/>
          <w:szCs w:val="28"/>
          <w:lang w:val="fr-FR"/>
        </w:rPr>
      </w:pPr>
      <w:r w:rsidRPr="006C1597">
        <w:rPr>
          <w:b/>
          <w:sz w:val="28"/>
          <w:szCs w:val="28"/>
          <w:lang w:val="fr-FR"/>
        </w:rPr>
        <w:t xml:space="preserve">Projet : </w:t>
      </w:r>
      <w:r w:rsidRPr="006C1597">
        <w:rPr>
          <w:i/>
          <w:iCs/>
          <w:sz w:val="28"/>
          <w:szCs w:val="28"/>
          <w:lang w:val="fr-FR"/>
        </w:rPr>
        <w:t>[insérer le nom du Projet]</w:t>
      </w:r>
    </w:p>
    <w:p w14:paraId="11A04165" w14:textId="77777777" w:rsidR="009E52A8" w:rsidRPr="006C1597" w:rsidRDefault="009E52A8" w:rsidP="009E52A8">
      <w:pPr>
        <w:spacing w:after="0"/>
        <w:rPr>
          <w:sz w:val="28"/>
          <w:szCs w:val="28"/>
        </w:rPr>
      </w:pPr>
      <w:r w:rsidRPr="006C1597">
        <w:rPr>
          <w:b/>
          <w:sz w:val="28"/>
        </w:rPr>
        <w:t>Maître d’Ouvrage :</w:t>
      </w:r>
      <w:r w:rsidRPr="006C1597">
        <w:t xml:space="preserve"> </w:t>
      </w:r>
      <w:r w:rsidRPr="006C1597">
        <w:rPr>
          <w:i/>
          <w:sz w:val="28"/>
          <w:szCs w:val="28"/>
        </w:rPr>
        <w:t>[insérer le nom du Maître d’Ouvrage]</w:t>
      </w:r>
    </w:p>
    <w:p w14:paraId="4BF969BA" w14:textId="77777777" w:rsidR="009E52A8" w:rsidRPr="006C1597" w:rsidRDefault="009E52A8" w:rsidP="009E52A8">
      <w:pPr>
        <w:spacing w:after="0"/>
        <w:rPr>
          <w:sz w:val="28"/>
          <w:szCs w:val="28"/>
        </w:rPr>
      </w:pPr>
      <w:r w:rsidRPr="006C1597">
        <w:rPr>
          <w:b/>
          <w:sz w:val="28"/>
        </w:rPr>
        <w:t>Intitulé du Marché :</w:t>
      </w:r>
      <w:r w:rsidRPr="006C1597">
        <w:t xml:space="preserve"> </w:t>
      </w:r>
      <w:r w:rsidRPr="006C1597">
        <w:rPr>
          <w:i/>
          <w:sz w:val="28"/>
          <w:szCs w:val="28"/>
        </w:rPr>
        <w:t>[insérer l’intitulé du Marché]</w:t>
      </w:r>
    </w:p>
    <w:p w14:paraId="3A59DA97" w14:textId="77777777" w:rsidR="009E52A8" w:rsidRPr="006C1597" w:rsidRDefault="009E52A8" w:rsidP="009E52A8">
      <w:pPr>
        <w:pStyle w:val="BankNormal"/>
        <w:spacing w:after="0"/>
        <w:rPr>
          <w:i/>
          <w:iCs/>
          <w:sz w:val="28"/>
          <w:szCs w:val="28"/>
          <w:lang w:val="fr-FR"/>
        </w:rPr>
      </w:pPr>
      <w:r w:rsidRPr="006C1597">
        <w:rPr>
          <w:b/>
          <w:sz w:val="28"/>
          <w:szCs w:val="28"/>
          <w:lang w:val="fr-FR"/>
        </w:rPr>
        <w:t xml:space="preserve">Pays : </w:t>
      </w:r>
      <w:r w:rsidRPr="006C1597">
        <w:rPr>
          <w:i/>
          <w:iCs/>
          <w:sz w:val="28"/>
          <w:szCs w:val="28"/>
          <w:lang w:val="fr-FR"/>
        </w:rPr>
        <w:t>[insérer le nom du Pays du Maître d’Ouvrage]</w:t>
      </w:r>
    </w:p>
    <w:p w14:paraId="24239A6A" w14:textId="77777777" w:rsidR="009E52A8" w:rsidRDefault="009E52A8" w:rsidP="009E52A8">
      <w:pPr>
        <w:pStyle w:val="BankNormal"/>
        <w:spacing w:after="0"/>
        <w:rPr>
          <w:i/>
          <w:iCs/>
          <w:sz w:val="28"/>
          <w:szCs w:val="28"/>
          <w:lang w:val="fr-FR"/>
        </w:rPr>
      </w:pPr>
      <w:r w:rsidRPr="006C1597">
        <w:rPr>
          <w:b/>
          <w:sz w:val="28"/>
          <w:szCs w:val="28"/>
          <w:lang w:val="fr-FR"/>
        </w:rPr>
        <w:t xml:space="preserve">Prêt/Crédit/Don No : </w:t>
      </w:r>
      <w:r w:rsidRPr="006C1597">
        <w:rPr>
          <w:i/>
          <w:iCs/>
          <w:sz w:val="28"/>
          <w:szCs w:val="28"/>
          <w:lang w:val="fr-FR"/>
        </w:rPr>
        <w:t>[insérer le numéro du prêt/crédit/don]</w:t>
      </w:r>
    </w:p>
    <w:p w14:paraId="04E799E5" w14:textId="77777777" w:rsidR="009E52A8" w:rsidRPr="00A76396" w:rsidRDefault="009E52A8" w:rsidP="009E52A8">
      <w:pPr>
        <w:pStyle w:val="BankNormal"/>
        <w:spacing w:after="0"/>
        <w:ind w:left="0" w:firstLine="0"/>
        <w:rPr>
          <w:i/>
          <w:iCs/>
          <w:sz w:val="28"/>
          <w:szCs w:val="28"/>
          <w:lang w:val="fr-FR"/>
        </w:rPr>
      </w:pPr>
      <w:r w:rsidRPr="006C1597">
        <w:rPr>
          <w:b/>
          <w:sz w:val="28"/>
          <w:szCs w:val="28"/>
          <w:lang w:val="fr-FR"/>
        </w:rPr>
        <w:t xml:space="preserve">Appel d’Offres No : </w:t>
      </w:r>
      <w:r w:rsidRPr="006C1597">
        <w:rPr>
          <w:i/>
          <w:iCs/>
          <w:sz w:val="28"/>
          <w:szCs w:val="28"/>
          <w:lang w:val="fr-FR"/>
        </w:rPr>
        <w:t>[insérer la référence conforme au plan de passation des marchés]</w:t>
      </w:r>
    </w:p>
    <w:p w14:paraId="4407A14F" w14:textId="77777777" w:rsidR="009E52A8" w:rsidRPr="006C1597" w:rsidRDefault="009E52A8" w:rsidP="009E52A8">
      <w:pPr>
        <w:pStyle w:val="Title"/>
        <w:spacing w:after="0"/>
        <w:jc w:val="left"/>
        <w:rPr>
          <w:sz w:val="28"/>
          <w:szCs w:val="28"/>
          <w:lang w:val="fr-FR"/>
        </w:rPr>
      </w:pPr>
      <w:r w:rsidRPr="006C1597">
        <w:rPr>
          <w:sz w:val="28"/>
          <w:szCs w:val="28"/>
          <w:lang w:val="fr-FR"/>
        </w:rPr>
        <w:t xml:space="preserve">Émis le : </w:t>
      </w:r>
      <w:r w:rsidRPr="006C1597">
        <w:rPr>
          <w:b w:val="0"/>
          <w:i/>
          <w:iCs/>
          <w:sz w:val="28"/>
          <w:szCs w:val="28"/>
          <w:lang w:val="fr-FR"/>
        </w:rPr>
        <w:t xml:space="preserve">[insérer la date de mise à disposition des </w:t>
      </w:r>
      <w:r>
        <w:rPr>
          <w:b w:val="0"/>
          <w:i/>
          <w:iCs/>
          <w:sz w:val="28"/>
          <w:szCs w:val="28"/>
          <w:lang w:val="fr-FR"/>
        </w:rPr>
        <w:t>S</w:t>
      </w:r>
      <w:r w:rsidRPr="006C1597">
        <w:rPr>
          <w:b w:val="0"/>
          <w:i/>
          <w:iCs/>
          <w:sz w:val="28"/>
          <w:szCs w:val="28"/>
          <w:lang w:val="fr-FR"/>
        </w:rPr>
        <w:t>oumissionnaires]</w:t>
      </w:r>
    </w:p>
    <w:p w14:paraId="46AC86DC" w14:textId="7B5E3F1F" w:rsidR="00BC0447" w:rsidRPr="00C76C41" w:rsidRDefault="00BC0447" w:rsidP="00BC0447">
      <w:pPr>
        <w:pStyle w:val="BankNormal"/>
        <w:suppressAutoHyphens/>
        <w:spacing w:after="60"/>
        <w:ind w:left="578" w:hanging="578"/>
        <w:rPr>
          <w:b/>
          <w:i/>
          <w:iCs/>
          <w:sz w:val="28"/>
          <w:szCs w:val="24"/>
          <w:lang w:val="fr-FR"/>
        </w:rPr>
      </w:pPr>
    </w:p>
    <w:p w14:paraId="0EC6553B" w14:textId="20A85A76" w:rsidR="00BC0447" w:rsidRPr="00C76C41" w:rsidRDefault="00BC0447" w:rsidP="00BC0447">
      <w:pPr>
        <w:rPr>
          <w:rFonts w:asciiTheme="majorBidi" w:hAnsiTheme="majorBidi" w:cstheme="majorBidi"/>
        </w:rPr>
        <w:sectPr w:rsidR="00BC0447" w:rsidRPr="00C76C41" w:rsidSect="00092AEE">
          <w:footerReference w:type="even" r:id="rId38"/>
          <w:footerReference w:type="default" r:id="rId39"/>
          <w:headerReference w:type="first" r:id="rId40"/>
          <w:footerReference w:type="first" r:id="rId41"/>
          <w:footnotePr>
            <w:numRestart w:val="eachPage"/>
          </w:footnotePr>
          <w:endnotePr>
            <w:numFmt w:val="decimal"/>
          </w:endnotePr>
          <w:pgSz w:w="12240" w:h="15840" w:code="1"/>
          <w:pgMar w:top="1418" w:right="1418" w:bottom="1418" w:left="1418" w:header="720" w:footer="720" w:gutter="0"/>
          <w:pgNumType w:fmt="lowerRoman"/>
          <w:cols w:space="720"/>
          <w:titlePg/>
        </w:sectPr>
      </w:pPr>
    </w:p>
    <w:p w14:paraId="67471217" w14:textId="1837BC21" w:rsidR="0050262D" w:rsidRPr="00C76C41" w:rsidRDefault="0050262D" w:rsidP="0050262D">
      <w:pPr>
        <w:jc w:val="center"/>
        <w:rPr>
          <w:b/>
          <w:sz w:val="40"/>
          <w:szCs w:val="40"/>
        </w:rPr>
      </w:pPr>
      <w:bookmarkStart w:id="23" w:name="_Toc494778669"/>
      <w:r w:rsidRPr="00C76C41">
        <w:rPr>
          <w:b/>
          <w:sz w:val="40"/>
          <w:szCs w:val="40"/>
        </w:rPr>
        <w:lastRenderedPageBreak/>
        <w:t xml:space="preserve">Document </w:t>
      </w:r>
      <w:r w:rsidR="006C0CAB" w:rsidRPr="00C76C41">
        <w:rPr>
          <w:b/>
          <w:sz w:val="40"/>
          <w:szCs w:val="40"/>
        </w:rPr>
        <w:t>Type de Passation de Marchés</w:t>
      </w:r>
    </w:p>
    <w:p w14:paraId="3EAD0383" w14:textId="77777777" w:rsidR="00457054" w:rsidRPr="00C76C41" w:rsidRDefault="00457054" w:rsidP="00457054">
      <w:pPr>
        <w:spacing w:after="0"/>
        <w:ind w:left="0" w:firstLine="0"/>
        <w:jc w:val="left"/>
        <w:rPr>
          <w:szCs w:val="24"/>
          <w:lang w:eastAsia="en-US"/>
        </w:rPr>
      </w:pPr>
    </w:p>
    <w:p w14:paraId="0E6C8A31" w14:textId="77777777" w:rsidR="00457054" w:rsidRPr="00C76C41" w:rsidRDefault="00457054" w:rsidP="00457054">
      <w:pPr>
        <w:spacing w:after="0"/>
        <w:ind w:left="0" w:firstLine="0"/>
        <w:jc w:val="left"/>
        <w:rPr>
          <w:szCs w:val="24"/>
          <w:lang w:eastAsia="en-US"/>
        </w:rPr>
      </w:pPr>
    </w:p>
    <w:p w14:paraId="18E9F8EF" w14:textId="77777777" w:rsidR="000A450A" w:rsidRPr="00C76C41" w:rsidRDefault="000A450A" w:rsidP="00457054">
      <w:pPr>
        <w:spacing w:after="0"/>
        <w:ind w:left="0" w:firstLine="0"/>
        <w:jc w:val="center"/>
        <w:rPr>
          <w:b/>
          <w:sz w:val="32"/>
          <w:szCs w:val="32"/>
          <w:lang w:eastAsia="en-US"/>
        </w:rPr>
      </w:pPr>
      <w:r w:rsidRPr="00C76C41">
        <w:rPr>
          <w:b/>
          <w:sz w:val="32"/>
          <w:szCs w:val="32"/>
          <w:lang w:eastAsia="en-US"/>
        </w:rPr>
        <w:t>Table des matièr</w:t>
      </w:r>
      <w:r w:rsidR="006F228E" w:rsidRPr="00C76C41">
        <w:rPr>
          <w:b/>
          <w:sz w:val="32"/>
          <w:szCs w:val="32"/>
          <w:lang w:eastAsia="en-US"/>
        </w:rPr>
        <w:t>es</w:t>
      </w:r>
      <w:bookmarkEnd w:id="23"/>
    </w:p>
    <w:p w14:paraId="042D1B5D" w14:textId="77777777" w:rsidR="000A450A" w:rsidRPr="00C76C41" w:rsidRDefault="000A450A">
      <w:pPr>
        <w:rPr>
          <w:rFonts w:asciiTheme="majorBidi" w:hAnsiTheme="majorBidi" w:cstheme="majorBidi"/>
        </w:rPr>
      </w:pPr>
    </w:p>
    <w:p w14:paraId="2D3F5016" w14:textId="66CE1FE6" w:rsidR="00C86AB9" w:rsidRDefault="00D276F5">
      <w:pPr>
        <w:pStyle w:val="TOC1"/>
        <w:rPr>
          <w:rFonts w:asciiTheme="minorHAnsi" w:eastAsiaTheme="minorEastAsia" w:hAnsiTheme="minorHAnsi" w:cstheme="minorBidi"/>
          <w:b w:val="0"/>
          <w:noProof/>
          <w:kern w:val="2"/>
          <w:szCs w:val="24"/>
          <w:lang w:val="en-US" w:eastAsia="en-US"/>
          <w14:ligatures w14:val="standardContextual"/>
        </w:rPr>
      </w:pPr>
      <w:r>
        <w:rPr>
          <w:b w:val="0"/>
          <w:lang w:eastAsia="en-US"/>
        </w:rPr>
        <w:fldChar w:fldCharType="begin"/>
      </w:r>
      <w:r>
        <w:rPr>
          <w:b w:val="0"/>
          <w:lang w:eastAsia="en-US"/>
        </w:rPr>
        <w:instrText xml:space="preserve"> TOC \h \z \t "Style20</w:instrText>
      </w:r>
      <w:r w:rsidR="00947256">
        <w:rPr>
          <w:b w:val="0"/>
          <w:lang w:eastAsia="en-US"/>
        </w:rPr>
        <w:instrText>,</w:instrText>
      </w:r>
      <w:r>
        <w:rPr>
          <w:b w:val="0"/>
          <w:lang w:eastAsia="en-US"/>
        </w:rPr>
        <w:instrText>1</w:instrText>
      </w:r>
      <w:r w:rsidR="00947256">
        <w:rPr>
          <w:b w:val="0"/>
          <w:lang w:eastAsia="en-US"/>
        </w:rPr>
        <w:instrText>,</w:instrText>
      </w:r>
      <w:r>
        <w:rPr>
          <w:b w:val="0"/>
          <w:lang w:eastAsia="en-US"/>
        </w:rPr>
        <w:instrText>Style21</w:instrText>
      </w:r>
      <w:r w:rsidR="00947256">
        <w:rPr>
          <w:b w:val="0"/>
          <w:lang w:eastAsia="en-US"/>
        </w:rPr>
        <w:instrText>,</w:instrText>
      </w:r>
      <w:r>
        <w:rPr>
          <w:b w:val="0"/>
          <w:lang w:eastAsia="en-US"/>
        </w:rPr>
        <w:instrText xml:space="preserve">2" </w:instrText>
      </w:r>
      <w:r>
        <w:rPr>
          <w:b w:val="0"/>
          <w:lang w:eastAsia="en-US"/>
        </w:rPr>
        <w:fldChar w:fldCharType="separate"/>
      </w:r>
      <w:hyperlink w:anchor="_Toc207127170" w:history="1">
        <w:r w:rsidR="00C86AB9" w:rsidRPr="0057463C">
          <w:rPr>
            <w:rStyle w:val="Hyperlink"/>
            <w:noProof/>
          </w:rPr>
          <w:t>PARTIE 1 - Procédures d’Appel d’Offres</w:t>
        </w:r>
        <w:r w:rsidR="00C86AB9">
          <w:rPr>
            <w:noProof/>
            <w:webHidden/>
          </w:rPr>
          <w:tab/>
        </w:r>
        <w:r w:rsidR="00C86AB9">
          <w:rPr>
            <w:noProof/>
            <w:webHidden/>
          </w:rPr>
          <w:fldChar w:fldCharType="begin"/>
        </w:r>
        <w:r w:rsidR="00C86AB9">
          <w:rPr>
            <w:noProof/>
            <w:webHidden/>
          </w:rPr>
          <w:instrText xml:space="preserve"> PAGEREF _Toc207127170 \h </w:instrText>
        </w:r>
        <w:r w:rsidR="00C86AB9">
          <w:rPr>
            <w:noProof/>
            <w:webHidden/>
          </w:rPr>
        </w:r>
        <w:r w:rsidR="00C86AB9">
          <w:rPr>
            <w:noProof/>
            <w:webHidden/>
          </w:rPr>
          <w:fldChar w:fldCharType="separate"/>
        </w:r>
        <w:r w:rsidR="00C86AB9">
          <w:rPr>
            <w:noProof/>
            <w:webHidden/>
          </w:rPr>
          <w:t>3</w:t>
        </w:r>
        <w:r w:rsidR="00C86AB9">
          <w:rPr>
            <w:noProof/>
            <w:webHidden/>
          </w:rPr>
          <w:fldChar w:fldCharType="end"/>
        </w:r>
      </w:hyperlink>
    </w:p>
    <w:p w14:paraId="70F02738" w14:textId="0C279D86"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171" w:history="1">
        <w:r w:rsidRPr="0057463C">
          <w:rPr>
            <w:rStyle w:val="Hyperlink"/>
            <w:noProof/>
          </w:rPr>
          <w:t>Section I. Instructions aux Soumissionnaires</w:t>
        </w:r>
        <w:r>
          <w:rPr>
            <w:noProof/>
            <w:webHidden/>
          </w:rPr>
          <w:tab/>
        </w:r>
        <w:r>
          <w:rPr>
            <w:noProof/>
            <w:webHidden/>
          </w:rPr>
          <w:fldChar w:fldCharType="begin"/>
        </w:r>
        <w:r>
          <w:rPr>
            <w:noProof/>
            <w:webHidden/>
          </w:rPr>
          <w:instrText xml:space="preserve"> PAGEREF _Toc207127171 \h </w:instrText>
        </w:r>
        <w:r>
          <w:rPr>
            <w:noProof/>
            <w:webHidden/>
          </w:rPr>
        </w:r>
        <w:r>
          <w:rPr>
            <w:noProof/>
            <w:webHidden/>
          </w:rPr>
          <w:fldChar w:fldCharType="separate"/>
        </w:r>
        <w:r>
          <w:rPr>
            <w:noProof/>
            <w:webHidden/>
          </w:rPr>
          <w:t>5</w:t>
        </w:r>
        <w:r>
          <w:rPr>
            <w:noProof/>
            <w:webHidden/>
          </w:rPr>
          <w:fldChar w:fldCharType="end"/>
        </w:r>
      </w:hyperlink>
    </w:p>
    <w:p w14:paraId="481D7745" w14:textId="415295D5"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172" w:history="1">
        <w:r w:rsidRPr="0057463C">
          <w:rPr>
            <w:rStyle w:val="Hyperlink"/>
            <w:noProof/>
          </w:rPr>
          <w:t>Section II. Données Particulières de l’Appel d’Offres</w:t>
        </w:r>
        <w:r>
          <w:rPr>
            <w:noProof/>
            <w:webHidden/>
          </w:rPr>
          <w:tab/>
        </w:r>
        <w:r>
          <w:rPr>
            <w:noProof/>
            <w:webHidden/>
          </w:rPr>
          <w:fldChar w:fldCharType="begin"/>
        </w:r>
        <w:r>
          <w:rPr>
            <w:noProof/>
            <w:webHidden/>
          </w:rPr>
          <w:instrText xml:space="preserve"> PAGEREF _Toc207127172 \h </w:instrText>
        </w:r>
        <w:r>
          <w:rPr>
            <w:noProof/>
            <w:webHidden/>
          </w:rPr>
        </w:r>
        <w:r>
          <w:rPr>
            <w:noProof/>
            <w:webHidden/>
          </w:rPr>
          <w:fldChar w:fldCharType="separate"/>
        </w:r>
        <w:r>
          <w:rPr>
            <w:noProof/>
            <w:webHidden/>
          </w:rPr>
          <w:t>42</w:t>
        </w:r>
        <w:r>
          <w:rPr>
            <w:noProof/>
            <w:webHidden/>
          </w:rPr>
          <w:fldChar w:fldCharType="end"/>
        </w:r>
      </w:hyperlink>
    </w:p>
    <w:p w14:paraId="2D756982" w14:textId="0BA86CF1"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173" w:history="1">
        <w:r w:rsidRPr="0057463C">
          <w:rPr>
            <w:rStyle w:val="Hyperlink"/>
            <w:noProof/>
          </w:rPr>
          <w:t>Section III. Critères d’évaluation et de qualification</w:t>
        </w:r>
        <w:r>
          <w:rPr>
            <w:noProof/>
            <w:webHidden/>
          </w:rPr>
          <w:tab/>
        </w:r>
        <w:r>
          <w:rPr>
            <w:noProof/>
            <w:webHidden/>
          </w:rPr>
          <w:fldChar w:fldCharType="begin"/>
        </w:r>
        <w:r>
          <w:rPr>
            <w:noProof/>
            <w:webHidden/>
          </w:rPr>
          <w:instrText xml:space="preserve"> PAGEREF _Toc207127173 \h </w:instrText>
        </w:r>
        <w:r>
          <w:rPr>
            <w:noProof/>
            <w:webHidden/>
          </w:rPr>
        </w:r>
        <w:r>
          <w:rPr>
            <w:noProof/>
            <w:webHidden/>
          </w:rPr>
          <w:fldChar w:fldCharType="separate"/>
        </w:r>
        <w:r>
          <w:rPr>
            <w:noProof/>
            <w:webHidden/>
          </w:rPr>
          <w:t>55</w:t>
        </w:r>
        <w:r>
          <w:rPr>
            <w:noProof/>
            <w:webHidden/>
          </w:rPr>
          <w:fldChar w:fldCharType="end"/>
        </w:r>
      </w:hyperlink>
    </w:p>
    <w:p w14:paraId="0C5D7918" w14:textId="5015DCB4"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174" w:history="1">
        <w:r w:rsidRPr="0057463C">
          <w:rPr>
            <w:rStyle w:val="Hyperlink"/>
            <w:noProof/>
          </w:rPr>
          <w:t>Section IV. Formulaires de Soumission</w:t>
        </w:r>
        <w:r>
          <w:rPr>
            <w:noProof/>
            <w:webHidden/>
          </w:rPr>
          <w:tab/>
        </w:r>
        <w:r>
          <w:rPr>
            <w:noProof/>
            <w:webHidden/>
          </w:rPr>
          <w:fldChar w:fldCharType="begin"/>
        </w:r>
        <w:r>
          <w:rPr>
            <w:noProof/>
            <w:webHidden/>
          </w:rPr>
          <w:instrText xml:space="preserve"> PAGEREF _Toc207127174 \h </w:instrText>
        </w:r>
        <w:r>
          <w:rPr>
            <w:noProof/>
            <w:webHidden/>
          </w:rPr>
        </w:r>
        <w:r>
          <w:rPr>
            <w:noProof/>
            <w:webHidden/>
          </w:rPr>
          <w:fldChar w:fldCharType="separate"/>
        </w:r>
        <w:r>
          <w:rPr>
            <w:noProof/>
            <w:webHidden/>
          </w:rPr>
          <w:t>79</w:t>
        </w:r>
        <w:r>
          <w:rPr>
            <w:noProof/>
            <w:webHidden/>
          </w:rPr>
          <w:fldChar w:fldCharType="end"/>
        </w:r>
      </w:hyperlink>
    </w:p>
    <w:p w14:paraId="78FB5187" w14:textId="0A442E4F"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175" w:history="1">
        <w:r w:rsidRPr="0057463C">
          <w:rPr>
            <w:rStyle w:val="Hyperlink"/>
            <w:noProof/>
          </w:rPr>
          <w:t>PARTIE 2 – Spécifications des Travaux</w:t>
        </w:r>
        <w:r>
          <w:rPr>
            <w:noProof/>
            <w:webHidden/>
          </w:rPr>
          <w:tab/>
        </w:r>
        <w:r>
          <w:rPr>
            <w:noProof/>
            <w:webHidden/>
          </w:rPr>
          <w:fldChar w:fldCharType="begin"/>
        </w:r>
        <w:r>
          <w:rPr>
            <w:noProof/>
            <w:webHidden/>
          </w:rPr>
          <w:instrText xml:space="preserve"> PAGEREF _Toc207127175 \h </w:instrText>
        </w:r>
        <w:r>
          <w:rPr>
            <w:noProof/>
            <w:webHidden/>
          </w:rPr>
        </w:r>
        <w:r>
          <w:rPr>
            <w:noProof/>
            <w:webHidden/>
          </w:rPr>
          <w:fldChar w:fldCharType="separate"/>
        </w:r>
        <w:r>
          <w:rPr>
            <w:noProof/>
            <w:webHidden/>
          </w:rPr>
          <w:t>143</w:t>
        </w:r>
        <w:r>
          <w:rPr>
            <w:noProof/>
            <w:webHidden/>
          </w:rPr>
          <w:fldChar w:fldCharType="end"/>
        </w:r>
      </w:hyperlink>
    </w:p>
    <w:p w14:paraId="5C7390A4" w14:textId="4DE99C2D"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176" w:history="1">
        <w:r w:rsidRPr="0057463C">
          <w:rPr>
            <w:rStyle w:val="Hyperlink"/>
            <w:noProof/>
          </w:rPr>
          <w:t>Section VII. Spécifications des Travaux</w:t>
        </w:r>
        <w:r>
          <w:rPr>
            <w:noProof/>
            <w:webHidden/>
          </w:rPr>
          <w:tab/>
        </w:r>
        <w:r>
          <w:rPr>
            <w:noProof/>
            <w:webHidden/>
          </w:rPr>
          <w:fldChar w:fldCharType="begin"/>
        </w:r>
        <w:r>
          <w:rPr>
            <w:noProof/>
            <w:webHidden/>
          </w:rPr>
          <w:instrText xml:space="preserve"> PAGEREF _Toc207127176 \h </w:instrText>
        </w:r>
        <w:r>
          <w:rPr>
            <w:noProof/>
            <w:webHidden/>
          </w:rPr>
        </w:r>
        <w:r>
          <w:rPr>
            <w:noProof/>
            <w:webHidden/>
          </w:rPr>
          <w:fldChar w:fldCharType="separate"/>
        </w:r>
        <w:r>
          <w:rPr>
            <w:noProof/>
            <w:webHidden/>
          </w:rPr>
          <w:t>144</w:t>
        </w:r>
        <w:r>
          <w:rPr>
            <w:noProof/>
            <w:webHidden/>
          </w:rPr>
          <w:fldChar w:fldCharType="end"/>
        </w:r>
      </w:hyperlink>
    </w:p>
    <w:p w14:paraId="5880D34C" w14:textId="62D8316B"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177" w:history="1">
        <w:r w:rsidRPr="0057463C">
          <w:rPr>
            <w:rStyle w:val="Hyperlink"/>
            <w:noProof/>
          </w:rPr>
          <w:t>PARTIE 3 – Conditions du Marché et Formulaires du Marché</w:t>
        </w:r>
        <w:r>
          <w:rPr>
            <w:noProof/>
            <w:webHidden/>
          </w:rPr>
          <w:tab/>
        </w:r>
        <w:r>
          <w:rPr>
            <w:noProof/>
            <w:webHidden/>
          </w:rPr>
          <w:fldChar w:fldCharType="begin"/>
        </w:r>
        <w:r>
          <w:rPr>
            <w:noProof/>
            <w:webHidden/>
          </w:rPr>
          <w:instrText xml:space="preserve"> PAGEREF _Toc207127177 \h </w:instrText>
        </w:r>
        <w:r>
          <w:rPr>
            <w:noProof/>
            <w:webHidden/>
          </w:rPr>
        </w:r>
        <w:r>
          <w:rPr>
            <w:noProof/>
            <w:webHidden/>
          </w:rPr>
          <w:fldChar w:fldCharType="separate"/>
        </w:r>
        <w:r>
          <w:rPr>
            <w:noProof/>
            <w:webHidden/>
          </w:rPr>
          <w:t>157</w:t>
        </w:r>
        <w:r>
          <w:rPr>
            <w:noProof/>
            <w:webHidden/>
          </w:rPr>
          <w:fldChar w:fldCharType="end"/>
        </w:r>
      </w:hyperlink>
    </w:p>
    <w:p w14:paraId="6136DDC7" w14:textId="069ED977"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178" w:history="1">
        <w:r w:rsidRPr="0057463C">
          <w:rPr>
            <w:rStyle w:val="Hyperlink"/>
            <w:noProof/>
          </w:rPr>
          <w:t>Section VIII. Cahier des Clauses Administratives Générales</w:t>
        </w:r>
        <w:r>
          <w:rPr>
            <w:noProof/>
            <w:webHidden/>
          </w:rPr>
          <w:tab/>
        </w:r>
        <w:r>
          <w:rPr>
            <w:noProof/>
            <w:webHidden/>
          </w:rPr>
          <w:fldChar w:fldCharType="begin"/>
        </w:r>
        <w:r>
          <w:rPr>
            <w:noProof/>
            <w:webHidden/>
          </w:rPr>
          <w:instrText xml:space="preserve"> PAGEREF _Toc207127178 \h </w:instrText>
        </w:r>
        <w:r>
          <w:rPr>
            <w:noProof/>
            <w:webHidden/>
          </w:rPr>
        </w:r>
        <w:r>
          <w:rPr>
            <w:noProof/>
            <w:webHidden/>
          </w:rPr>
          <w:fldChar w:fldCharType="separate"/>
        </w:r>
        <w:r>
          <w:rPr>
            <w:noProof/>
            <w:webHidden/>
          </w:rPr>
          <w:t>159</w:t>
        </w:r>
        <w:r>
          <w:rPr>
            <w:noProof/>
            <w:webHidden/>
          </w:rPr>
          <w:fldChar w:fldCharType="end"/>
        </w:r>
      </w:hyperlink>
    </w:p>
    <w:p w14:paraId="10E70CF6" w14:textId="5B06D553"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179" w:history="1">
        <w:r w:rsidRPr="0057463C">
          <w:rPr>
            <w:rStyle w:val="Hyperlink"/>
            <w:noProof/>
          </w:rPr>
          <w:t>Section IX. Cahier des Clauses Administratives Particulières</w:t>
        </w:r>
        <w:r>
          <w:rPr>
            <w:noProof/>
            <w:webHidden/>
          </w:rPr>
          <w:tab/>
        </w:r>
        <w:r>
          <w:rPr>
            <w:noProof/>
            <w:webHidden/>
          </w:rPr>
          <w:fldChar w:fldCharType="begin"/>
        </w:r>
        <w:r>
          <w:rPr>
            <w:noProof/>
            <w:webHidden/>
          </w:rPr>
          <w:instrText xml:space="preserve"> PAGEREF _Toc207127179 \h </w:instrText>
        </w:r>
        <w:r>
          <w:rPr>
            <w:noProof/>
            <w:webHidden/>
          </w:rPr>
        </w:r>
        <w:r>
          <w:rPr>
            <w:noProof/>
            <w:webHidden/>
          </w:rPr>
          <w:fldChar w:fldCharType="separate"/>
        </w:r>
        <w:r>
          <w:rPr>
            <w:noProof/>
            <w:webHidden/>
          </w:rPr>
          <w:t>213</w:t>
        </w:r>
        <w:r>
          <w:rPr>
            <w:noProof/>
            <w:webHidden/>
          </w:rPr>
          <w:fldChar w:fldCharType="end"/>
        </w:r>
      </w:hyperlink>
    </w:p>
    <w:p w14:paraId="0AE901E7" w14:textId="24BF4DF6"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180" w:history="1">
        <w:r w:rsidRPr="0057463C">
          <w:rPr>
            <w:rStyle w:val="Hyperlink"/>
            <w:noProof/>
          </w:rPr>
          <w:t>Section X. Formulaires du Marché</w:t>
        </w:r>
        <w:r>
          <w:rPr>
            <w:noProof/>
            <w:webHidden/>
          </w:rPr>
          <w:tab/>
        </w:r>
        <w:r>
          <w:rPr>
            <w:noProof/>
            <w:webHidden/>
          </w:rPr>
          <w:fldChar w:fldCharType="begin"/>
        </w:r>
        <w:r>
          <w:rPr>
            <w:noProof/>
            <w:webHidden/>
          </w:rPr>
          <w:instrText xml:space="preserve"> PAGEREF _Toc207127180 \h </w:instrText>
        </w:r>
        <w:r>
          <w:rPr>
            <w:noProof/>
            <w:webHidden/>
          </w:rPr>
        </w:r>
        <w:r>
          <w:rPr>
            <w:noProof/>
            <w:webHidden/>
          </w:rPr>
          <w:fldChar w:fldCharType="separate"/>
        </w:r>
        <w:r>
          <w:rPr>
            <w:noProof/>
            <w:webHidden/>
          </w:rPr>
          <w:t>220</w:t>
        </w:r>
        <w:r>
          <w:rPr>
            <w:noProof/>
            <w:webHidden/>
          </w:rPr>
          <w:fldChar w:fldCharType="end"/>
        </w:r>
      </w:hyperlink>
    </w:p>
    <w:p w14:paraId="07821070" w14:textId="27FAA7CD" w:rsidR="000A450A" w:rsidRPr="00C76C41" w:rsidRDefault="00D276F5" w:rsidP="00DD35E8">
      <w:pPr>
        <w:pStyle w:val="TOC1"/>
        <w:spacing w:before="60" w:after="60"/>
        <w:rPr>
          <w:rFonts w:asciiTheme="majorBidi" w:hAnsiTheme="majorBidi" w:cstheme="majorBidi"/>
        </w:rPr>
      </w:pPr>
      <w:r>
        <w:rPr>
          <w:b w:val="0"/>
          <w:lang w:eastAsia="en-US"/>
        </w:rPr>
        <w:fldChar w:fldCharType="end"/>
      </w:r>
    </w:p>
    <w:p w14:paraId="351E876B" w14:textId="77777777" w:rsidR="00DD35E8" w:rsidRPr="00C76C41" w:rsidRDefault="00DD35E8" w:rsidP="00DD35E8"/>
    <w:p w14:paraId="23BD4040" w14:textId="77777777" w:rsidR="000A450A" w:rsidRPr="00C76C41" w:rsidRDefault="000A450A">
      <w:pPr>
        <w:rPr>
          <w:rFonts w:asciiTheme="majorBidi" w:hAnsiTheme="majorBidi" w:cstheme="majorBidi"/>
        </w:rPr>
        <w:sectPr w:rsidR="000A450A" w:rsidRPr="00C76C41" w:rsidSect="00092AEE">
          <w:headerReference w:type="even" r:id="rId42"/>
          <w:headerReference w:type="default" r:id="rId43"/>
          <w:footerReference w:type="even" r:id="rId44"/>
          <w:footerReference w:type="default" r:id="rId45"/>
          <w:headerReference w:type="first" r:id="rId46"/>
          <w:footerReference w:type="first" r:id="rId47"/>
          <w:footnotePr>
            <w:numRestart w:val="eachPage"/>
          </w:footnotePr>
          <w:endnotePr>
            <w:numFmt w:val="decimal"/>
          </w:endnotePr>
          <w:type w:val="oddPage"/>
          <w:pgSz w:w="12240" w:h="15840" w:code="1"/>
          <w:pgMar w:top="1418" w:right="1418" w:bottom="1418" w:left="1418" w:header="720" w:footer="720" w:gutter="0"/>
          <w:pgNumType w:start="1"/>
          <w:cols w:space="720"/>
          <w:titlePg/>
        </w:sectPr>
      </w:pPr>
    </w:p>
    <w:p w14:paraId="2590EE59" w14:textId="77777777" w:rsidR="00736F4E" w:rsidRPr="00C76C41" w:rsidRDefault="00736F4E" w:rsidP="00736F4E">
      <w:pPr>
        <w:pStyle w:val="Part"/>
      </w:pPr>
      <w:bookmarkStart w:id="24" w:name="_Toc494778682"/>
      <w:bookmarkStart w:id="25" w:name="_Toc499607136"/>
      <w:bookmarkStart w:id="26" w:name="_Toc499608189"/>
      <w:bookmarkStart w:id="27" w:name="_Toc156372846"/>
      <w:bookmarkStart w:id="28" w:name="_Toc438529596"/>
      <w:bookmarkStart w:id="29" w:name="_Toc438725752"/>
      <w:bookmarkStart w:id="30" w:name="_Toc438817747"/>
      <w:bookmarkStart w:id="31" w:name="_Toc438954441"/>
      <w:bookmarkStart w:id="32" w:name="_Toc461939615"/>
      <w:bookmarkStart w:id="33" w:name="_Toc326657859"/>
      <w:bookmarkStart w:id="34" w:name="_Toc483210552"/>
    </w:p>
    <w:p w14:paraId="0F4820BA" w14:textId="4BD65253" w:rsidR="00D55904" w:rsidRPr="00C76C41" w:rsidRDefault="000A450A" w:rsidP="00D276F5">
      <w:pPr>
        <w:pStyle w:val="Style20"/>
      </w:pPr>
      <w:bookmarkStart w:id="35" w:name="_Toc207127170"/>
      <w:r w:rsidRPr="00C76C41">
        <w:t>PARTIE</w:t>
      </w:r>
      <w:bookmarkStart w:id="36" w:name="_Toc494778683"/>
      <w:bookmarkStart w:id="37" w:name="_Toc499607137"/>
      <w:bookmarkStart w:id="38" w:name="_Toc499608190"/>
      <w:bookmarkEnd w:id="24"/>
      <w:bookmarkEnd w:id="25"/>
      <w:bookmarkEnd w:id="26"/>
      <w:bookmarkEnd w:id="27"/>
      <w:r w:rsidRPr="00C76C41">
        <w:t xml:space="preserve"> </w:t>
      </w:r>
      <w:r w:rsidR="00842368" w:rsidRPr="00C76C41">
        <w:t xml:space="preserve">1 </w:t>
      </w:r>
      <w:r w:rsidRPr="00C76C41">
        <w:t>- Procédures</w:t>
      </w:r>
      <w:bookmarkEnd w:id="28"/>
      <w:bookmarkEnd w:id="29"/>
      <w:bookmarkEnd w:id="30"/>
      <w:bookmarkEnd w:id="31"/>
      <w:bookmarkEnd w:id="32"/>
      <w:r w:rsidRPr="00C76C41">
        <w:t xml:space="preserve"> d’</w:t>
      </w:r>
      <w:r w:rsidR="006C0CAB" w:rsidRPr="00C76C41">
        <w:t>A</w:t>
      </w:r>
      <w:r w:rsidRPr="00C76C41">
        <w:t>ppel d’</w:t>
      </w:r>
      <w:r w:rsidR="006C0CAB" w:rsidRPr="00C76C41">
        <w:t>O</w:t>
      </w:r>
      <w:r w:rsidRPr="00C76C41">
        <w:t>ffres</w:t>
      </w:r>
      <w:bookmarkEnd w:id="33"/>
      <w:bookmarkEnd w:id="34"/>
      <w:bookmarkEnd w:id="36"/>
      <w:bookmarkEnd w:id="37"/>
      <w:bookmarkEnd w:id="38"/>
      <w:bookmarkEnd w:id="35"/>
    </w:p>
    <w:p w14:paraId="49A60401" w14:textId="77777777" w:rsidR="00736F4E" w:rsidRPr="00C76C41" w:rsidRDefault="00736F4E" w:rsidP="00736F4E">
      <w:pPr>
        <w:rPr>
          <w:lang w:eastAsia="en-US"/>
        </w:rPr>
      </w:pPr>
    </w:p>
    <w:p w14:paraId="5D1C4960" w14:textId="77777777" w:rsidR="000A450A" w:rsidRPr="00C76C41" w:rsidRDefault="000A450A">
      <w:pPr>
        <w:rPr>
          <w:rFonts w:asciiTheme="majorBidi" w:hAnsiTheme="majorBidi" w:cstheme="majorBidi"/>
        </w:rPr>
        <w:sectPr w:rsidR="000A450A" w:rsidRPr="00C76C41" w:rsidSect="00092AEE">
          <w:headerReference w:type="even" r:id="rId48"/>
          <w:footerReference w:type="even" r:id="rId49"/>
          <w:footerReference w:type="default" r:id="rId50"/>
          <w:headerReference w:type="first" r:id="rId51"/>
          <w:footerReference w:type="first" r:id="rId52"/>
          <w:footnotePr>
            <w:numRestart w:val="eachPage"/>
          </w:footnotePr>
          <w:endnotePr>
            <w:numFmt w:val="decimal"/>
          </w:endnotePr>
          <w:type w:val="oddPage"/>
          <w:pgSz w:w="12240" w:h="15840" w:code="1"/>
          <w:pgMar w:top="1418" w:right="1418" w:bottom="1418" w:left="1418" w:header="720" w:footer="720" w:gutter="0"/>
          <w:pgNumType w:start="2"/>
          <w:cols w:space="720"/>
          <w:titlePg/>
        </w:sectPr>
      </w:pPr>
    </w:p>
    <w:tbl>
      <w:tblPr>
        <w:tblW w:w="0" w:type="auto"/>
        <w:tblLayout w:type="fixed"/>
        <w:tblLook w:val="0000" w:firstRow="0" w:lastRow="0" w:firstColumn="0" w:lastColumn="0" w:noHBand="0" w:noVBand="0"/>
      </w:tblPr>
      <w:tblGrid>
        <w:gridCol w:w="9198"/>
      </w:tblGrid>
      <w:tr w:rsidR="000A450A" w:rsidRPr="00C76C41" w14:paraId="2954F743" w14:textId="77777777">
        <w:trPr>
          <w:trHeight w:val="801"/>
        </w:trPr>
        <w:tc>
          <w:tcPr>
            <w:tcW w:w="9198" w:type="dxa"/>
            <w:tcBorders>
              <w:top w:val="nil"/>
              <w:left w:val="nil"/>
              <w:bottom w:val="nil"/>
              <w:right w:val="nil"/>
            </w:tcBorders>
          </w:tcPr>
          <w:p w14:paraId="7293C0B6" w14:textId="0BA17B33" w:rsidR="000A450A" w:rsidRPr="00C76C41" w:rsidRDefault="000A450A" w:rsidP="00D276F5">
            <w:pPr>
              <w:pStyle w:val="Style21"/>
            </w:pPr>
            <w:bookmarkStart w:id="39" w:name="_Toc156027991"/>
            <w:bookmarkStart w:id="40" w:name="_Toc156372847"/>
            <w:bookmarkStart w:id="41" w:name="_Toc326657860"/>
            <w:bookmarkStart w:id="42" w:name="_Toc483210553"/>
            <w:bookmarkStart w:id="43" w:name="_Toc207127171"/>
            <w:r w:rsidRPr="00C76C41">
              <w:lastRenderedPageBreak/>
              <w:t>Section I.</w:t>
            </w:r>
            <w:r w:rsidR="009B2302" w:rsidRPr="00C76C41">
              <w:t xml:space="preserve"> </w:t>
            </w:r>
            <w:r w:rsidRPr="00C76C41">
              <w:t xml:space="preserve">Instructions aux </w:t>
            </w:r>
            <w:r w:rsidR="006C0CAB" w:rsidRPr="00C76C41">
              <w:t>S</w:t>
            </w:r>
            <w:r w:rsidRPr="00C76C41">
              <w:t>oumissionnaires</w:t>
            </w:r>
            <w:bookmarkEnd w:id="39"/>
            <w:bookmarkEnd w:id="40"/>
            <w:bookmarkEnd w:id="41"/>
            <w:bookmarkEnd w:id="42"/>
            <w:bookmarkEnd w:id="43"/>
          </w:p>
        </w:tc>
      </w:tr>
    </w:tbl>
    <w:p w14:paraId="3B9E839B" w14:textId="77777777" w:rsidR="000A450A" w:rsidRPr="00C76C41" w:rsidRDefault="000A450A">
      <w:pPr>
        <w:rPr>
          <w:rFonts w:asciiTheme="majorBidi" w:hAnsiTheme="majorBidi" w:cstheme="majorBidi"/>
        </w:rPr>
      </w:pPr>
    </w:p>
    <w:p w14:paraId="4B2BA8F9" w14:textId="446A2ECE" w:rsidR="000A450A" w:rsidRPr="00C76C41" w:rsidRDefault="006C0CAB" w:rsidP="00736F4E">
      <w:pPr>
        <w:pStyle w:val="BodyText"/>
        <w:spacing w:after="0"/>
        <w:ind w:left="180" w:right="288" w:firstLine="0"/>
        <w:jc w:val="center"/>
        <w:rPr>
          <w:b/>
          <w:sz w:val="32"/>
          <w:szCs w:val="32"/>
          <w:lang w:val="fr-FR" w:eastAsia="en-US"/>
        </w:rPr>
      </w:pPr>
      <w:r w:rsidRPr="00C76C41">
        <w:rPr>
          <w:b/>
          <w:sz w:val="32"/>
          <w:szCs w:val="32"/>
          <w:lang w:val="fr-FR" w:eastAsia="en-US"/>
        </w:rPr>
        <w:t>Contenu</w:t>
      </w:r>
    </w:p>
    <w:p w14:paraId="6A5E2AE3" w14:textId="77777777" w:rsidR="00736F4E" w:rsidRPr="00C76C41" w:rsidRDefault="00736F4E" w:rsidP="00736F4E">
      <w:pPr>
        <w:pStyle w:val="BodyText"/>
        <w:spacing w:after="0"/>
        <w:ind w:left="180" w:right="288" w:firstLine="0"/>
        <w:jc w:val="center"/>
        <w:rPr>
          <w:b/>
          <w:szCs w:val="24"/>
          <w:lang w:val="fr-FR" w:eastAsia="en-US"/>
        </w:rPr>
      </w:pPr>
    </w:p>
    <w:p w14:paraId="0B9FDEC3" w14:textId="5C606AAE" w:rsidR="00C86AB9" w:rsidRDefault="00BF502E">
      <w:pPr>
        <w:pStyle w:val="TOC1"/>
        <w:rPr>
          <w:rFonts w:asciiTheme="minorHAnsi" w:eastAsiaTheme="minorEastAsia" w:hAnsiTheme="minorHAnsi" w:cstheme="minorBidi"/>
          <w:b w:val="0"/>
          <w:noProof/>
          <w:kern w:val="2"/>
          <w:szCs w:val="24"/>
          <w:lang w:val="en-US" w:eastAsia="en-US"/>
          <w14:ligatures w14:val="standardContextual"/>
        </w:rPr>
      </w:pPr>
      <w:r>
        <w:rPr>
          <w:rFonts w:asciiTheme="majorBidi" w:hAnsiTheme="majorBidi" w:cstheme="majorBidi"/>
          <w:b w:val="0"/>
        </w:rPr>
        <w:fldChar w:fldCharType="begin"/>
      </w:r>
      <w:r>
        <w:rPr>
          <w:rFonts w:asciiTheme="majorBidi" w:hAnsiTheme="majorBidi" w:cstheme="majorBidi"/>
          <w:b w:val="0"/>
        </w:rPr>
        <w:instrText xml:space="preserve"> TOC \h \z \t "Sec 1 Head 1,1,Sec 1 Head 2,2" </w:instrText>
      </w:r>
      <w:r>
        <w:rPr>
          <w:rFonts w:asciiTheme="majorBidi" w:hAnsiTheme="majorBidi" w:cstheme="majorBidi"/>
          <w:b w:val="0"/>
        </w:rPr>
        <w:fldChar w:fldCharType="separate"/>
      </w:r>
      <w:hyperlink w:anchor="_Toc207127253" w:history="1">
        <w:r w:rsidR="00C86AB9" w:rsidRPr="007439FC">
          <w:rPr>
            <w:rStyle w:val="Hyperlink"/>
            <w:rFonts w:asciiTheme="majorBidi" w:hAnsiTheme="majorBidi" w:cstheme="majorBidi"/>
            <w:noProof/>
          </w:rPr>
          <w:t>A.</w:t>
        </w:r>
        <w:r w:rsidR="00C86AB9">
          <w:rPr>
            <w:rFonts w:asciiTheme="minorHAnsi" w:eastAsiaTheme="minorEastAsia" w:hAnsiTheme="minorHAnsi" w:cstheme="minorBidi"/>
            <w:b w:val="0"/>
            <w:noProof/>
            <w:kern w:val="2"/>
            <w:szCs w:val="24"/>
            <w:lang w:val="en-US" w:eastAsia="en-US"/>
            <w14:ligatures w14:val="standardContextual"/>
          </w:rPr>
          <w:tab/>
        </w:r>
        <w:r w:rsidR="00C86AB9" w:rsidRPr="007439FC">
          <w:rPr>
            <w:rStyle w:val="Hyperlink"/>
            <w:noProof/>
          </w:rPr>
          <w:t>Généralités</w:t>
        </w:r>
        <w:r w:rsidR="00C86AB9">
          <w:rPr>
            <w:noProof/>
            <w:webHidden/>
          </w:rPr>
          <w:tab/>
        </w:r>
        <w:r w:rsidR="00C86AB9">
          <w:rPr>
            <w:noProof/>
            <w:webHidden/>
          </w:rPr>
          <w:fldChar w:fldCharType="begin"/>
        </w:r>
        <w:r w:rsidR="00C86AB9">
          <w:rPr>
            <w:noProof/>
            <w:webHidden/>
          </w:rPr>
          <w:instrText xml:space="preserve"> PAGEREF _Toc207127253 \h </w:instrText>
        </w:r>
        <w:r w:rsidR="00C86AB9">
          <w:rPr>
            <w:noProof/>
            <w:webHidden/>
          </w:rPr>
        </w:r>
        <w:r w:rsidR="00C86AB9">
          <w:rPr>
            <w:noProof/>
            <w:webHidden/>
          </w:rPr>
          <w:fldChar w:fldCharType="separate"/>
        </w:r>
        <w:r w:rsidR="00C86AB9">
          <w:rPr>
            <w:noProof/>
            <w:webHidden/>
          </w:rPr>
          <w:t>8</w:t>
        </w:r>
        <w:r w:rsidR="00C86AB9">
          <w:rPr>
            <w:noProof/>
            <w:webHidden/>
          </w:rPr>
          <w:fldChar w:fldCharType="end"/>
        </w:r>
      </w:hyperlink>
    </w:p>
    <w:p w14:paraId="0F318967" w14:textId="0FCE23ED"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54" w:history="1">
        <w:r w:rsidRPr="007439FC">
          <w:rPr>
            <w:rStyle w:val="Hyperlink"/>
            <w:noProof/>
          </w:rPr>
          <w:t>1.</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Objet du Marché</w:t>
        </w:r>
        <w:r>
          <w:rPr>
            <w:noProof/>
            <w:webHidden/>
          </w:rPr>
          <w:tab/>
        </w:r>
        <w:r>
          <w:rPr>
            <w:noProof/>
            <w:webHidden/>
          </w:rPr>
          <w:fldChar w:fldCharType="begin"/>
        </w:r>
        <w:r>
          <w:rPr>
            <w:noProof/>
            <w:webHidden/>
          </w:rPr>
          <w:instrText xml:space="preserve"> PAGEREF _Toc207127254 \h </w:instrText>
        </w:r>
        <w:r>
          <w:rPr>
            <w:noProof/>
            <w:webHidden/>
          </w:rPr>
        </w:r>
        <w:r>
          <w:rPr>
            <w:noProof/>
            <w:webHidden/>
          </w:rPr>
          <w:fldChar w:fldCharType="separate"/>
        </w:r>
        <w:r>
          <w:rPr>
            <w:noProof/>
            <w:webHidden/>
          </w:rPr>
          <w:t>8</w:t>
        </w:r>
        <w:r>
          <w:rPr>
            <w:noProof/>
            <w:webHidden/>
          </w:rPr>
          <w:fldChar w:fldCharType="end"/>
        </w:r>
      </w:hyperlink>
    </w:p>
    <w:p w14:paraId="7A70EE7C" w14:textId="5ADA3F8E"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55" w:history="1">
        <w:r w:rsidRPr="007439FC">
          <w:rPr>
            <w:rStyle w:val="Hyperlink"/>
            <w:rFonts w:asciiTheme="majorBidi" w:hAnsiTheme="majorBidi" w:cstheme="majorBidi"/>
            <w:noProof/>
          </w:rPr>
          <w:t>2.</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Origine des Fonds</w:t>
        </w:r>
        <w:r>
          <w:rPr>
            <w:noProof/>
            <w:webHidden/>
          </w:rPr>
          <w:tab/>
        </w:r>
        <w:r>
          <w:rPr>
            <w:noProof/>
            <w:webHidden/>
          </w:rPr>
          <w:fldChar w:fldCharType="begin"/>
        </w:r>
        <w:r>
          <w:rPr>
            <w:noProof/>
            <w:webHidden/>
          </w:rPr>
          <w:instrText xml:space="preserve"> PAGEREF _Toc207127255 \h </w:instrText>
        </w:r>
        <w:r>
          <w:rPr>
            <w:noProof/>
            <w:webHidden/>
          </w:rPr>
        </w:r>
        <w:r>
          <w:rPr>
            <w:noProof/>
            <w:webHidden/>
          </w:rPr>
          <w:fldChar w:fldCharType="separate"/>
        </w:r>
        <w:r>
          <w:rPr>
            <w:noProof/>
            <w:webHidden/>
          </w:rPr>
          <w:t>9</w:t>
        </w:r>
        <w:r>
          <w:rPr>
            <w:noProof/>
            <w:webHidden/>
          </w:rPr>
          <w:fldChar w:fldCharType="end"/>
        </w:r>
      </w:hyperlink>
    </w:p>
    <w:p w14:paraId="597A027B" w14:textId="7EDD148B"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56" w:history="1">
        <w:r w:rsidRPr="007439FC">
          <w:rPr>
            <w:rStyle w:val="Hyperlink"/>
            <w:rFonts w:asciiTheme="majorBidi" w:hAnsiTheme="majorBidi" w:cstheme="majorBidi"/>
            <w:noProof/>
          </w:rPr>
          <w:t>3.</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Fraude et Corruption</w:t>
        </w:r>
        <w:r>
          <w:rPr>
            <w:noProof/>
            <w:webHidden/>
          </w:rPr>
          <w:tab/>
        </w:r>
        <w:r>
          <w:rPr>
            <w:noProof/>
            <w:webHidden/>
          </w:rPr>
          <w:fldChar w:fldCharType="begin"/>
        </w:r>
        <w:r>
          <w:rPr>
            <w:noProof/>
            <w:webHidden/>
          </w:rPr>
          <w:instrText xml:space="preserve"> PAGEREF _Toc207127256 \h </w:instrText>
        </w:r>
        <w:r>
          <w:rPr>
            <w:noProof/>
            <w:webHidden/>
          </w:rPr>
        </w:r>
        <w:r>
          <w:rPr>
            <w:noProof/>
            <w:webHidden/>
          </w:rPr>
          <w:fldChar w:fldCharType="separate"/>
        </w:r>
        <w:r>
          <w:rPr>
            <w:noProof/>
            <w:webHidden/>
          </w:rPr>
          <w:t>9</w:t>
        </w:r>
        <w:r>
          <w:rPr>
            <w:noProof/>
            <w:webHidden/>
          </w:rPr>
          <w:fldChar w:fldCharType="end"/>
        </w:r>
      </w:hyperlink>
    </w:p>
    <w:p w14:paraId="38BE1734" w14:textId="37D2DB47"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57" w:history="1">
        <w:r w:rsidRPr="007439FC">
          <w:rPr>
            <w:rStyle w:val="Hyperlink"/>
            <w:rFonts w:asciiTheme="majorBidi" w:hAnsiTheme="majorBidi" w:cstheme="majorBidi"/>
            <w:noProof/>
          </w:rPr>
          <w:t>4.</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Candidats Admis à Concourir</w:t>
        </w:r>
        <w:r>
          <w:rPr>
            <w:noProof/>
            <w:webHidden/>
          </w:rPr>
          <w:tab/>
        </w:r>
        <w:r>
          <w:rPr>
            <w:noProof/>
            <w:webHidden/>
          </w:rPr>
          <w:fldChar w:fldCharType="begin"/>
        </w:r>
        <w:r>
          <w:rPr>
            <w:noProof/>
            <w:webHidden/>
          </w:rPr>
          <w:instrText xml:space="preserve"> PAGEREF _Toc207127257 \h </w:instrText>
        </w:r>
        <w:r>
          <w:rPr>
            <w:noProof/>
            <w:webHidden/>
          </w:rPr>
        </w:r>
        <w:r>
          <w:rPr>
            <w:noProof/>
            <w:webHidden/>
          </w:rPr>
          <w:fldChar w:fldCharType="separate"/>
        </w:r>
        <w:r>
          <w:rPr>
            <w:noProof/>
            <w:webHidden/>
          </w:rPr>
          <w:t>10</w:t>
        </w:r>
        <w:r>
          <w:rPr>
            <w:noProof/>
            <w:webHidden/>
          </w:rPr>
          <w:fldChar w:fldCharType="end"/>
        </w:r>
      </w:hyperlink>
    </w:p>
    <w:p w14:paraId="6F8CFCA8" w14:textId="524DC47C"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58" w:history="1">
        <w:r w:rsidRPr="007439FC">
          <w:rPr>
            <w:rStyle w:val="Hyperlink"/>
            <w:rFonts w:asciiTheme="majorBidi" w:hAnsiTheme="majorBidi" w:cstheme="majorBidi"/>
            <w:noProof/>
          </w:rPr>
          <w:t>5.</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Matériaux, matériels et Services répondant aux critères de provenance</w:t>
        </w:r>
        <w:r>
          <w:rPr>
            <w:noProof/>
            <w:webHidden/>
          </w:rPr>
          <w:tab/>
        </w:r>
        <w:r>
          <w:rPr>
            <w:noProof/>
            <w:webHidden/>
          </w:rPr>
          <w:fldChar w:fldCharType="begin"/>
        </w:r>
        <w:r>
          <w:rPr>
            <w:noProof/>
            <w:webHidden/>
          </w:rPr>
          <w:instrText xml:space="preserve"> PAGEREF _Toc207127258 \h </w:instrText>
        </w:r>
        <w:r>
          <w:rPr>
            <w:noProof/>
            <w:webHidden/>
          </w:rPr>
        </w:r>
        <w:r>
          <w:rPr>
            <w:noProof/>
            <w:webHidden/>
          </w:rPr>
          <w:fldChar w:fldCharType="separate"/>
        </w:r>
        <w:r>
          <w:rPr>
            <w:noProof/>
            <w:webHidden/>
          </w:rPr>
          <w:t>13</w:t>
        </w:r>
        <w:r>
          <w:rPr>
            <w:noProof/>
            <w:webHidden/>
          </w:rPr>
          <w:fldChar w:fldCharType="end"/>
        </w:r>
      </w:hyperlink>
    </w:p>
    <w:p w14:paraId="0EC59FE9" w14:textId="67799010"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259" w:history="1">
        <w:r w:rsidRPr="007439FC">
          <w:rPr>
            <w:rStyle w:val="Hyperlink"/>
            <w:rFonts w:asciiTheme="majorBidi" w:hAnsiTheme="majorBidi" w:cstheme="majorBidi"/>
            <w:noProof/>
          </w:rPr>
          <w:t>B.</w:t>
        </w:r>
        <w:r>
          <w:rPr>
            <w:rFonts w:asciiTheme="minorHAnsi" w:eastAsiaTheme="minorEastAsia" w:hAnsiTheme="minorHAnsi" w:cstheme="minorBidi"/>
            <w:b w:val="0"/>
            <w:noProof/>
            <w:kern w:val="2"/>
            <w:szCs w:val="24"/>
            <w:lang w:val="en-US" w:eastAsia="en-US"/>
            <w14:ligatures w14:val="standardContextual"/>
          </w:rPr>
          <w:tab/>
        </w:r>
        <w:r w:rsidRPr="007439FC">
          <w:rPr>
            <w:rStyle w:val="Hyperlink"/>
            <w:noProof/>
          </w:rPr>
          <w:t>Contenu du Dossier d’Appel d’offres</w:t>
        </w:r>
        <w:r>
          <w:rPr>
            <w:noProof/>
            <w:webHidden/>
          </w:rPr>
          <w:tab/>
        </w:r>
        <w:r>
          <w:rPr>
            <w:noProof/>
            <w:webHidden/>
          </w:rPr>
          <w:fldChar w:fldCharType="begin"/>
        </w:r>
        <w:r>
          <w:rPr>
            <w:noProof/>
            <w:webHidden/>
          </w:rPr>
          <w:instrText xml:space="preserve"> PAGEREF _Toc207127259 \h </w:instrText>
        </w:r>
        <w:r>
          <w:rPr>
            <w:noProof/>
            <w:webHidden/>
          </w:rPr>
        </w:r>
        <w:r>
          <w:rPr>
            <w:noProof/>
            <w:webHidden/>
          </w:rPr>
          <w:fldChar w:fldCharType="separate"/>
        </w:r>
        <w:r>
          <w:rPr>
            <w:noProof/>
            <w:webHidden/>
          </w:rPr>
          <w:t>13</w:t>
        </w:r>
        <w:r>
          <w:rPr>
            <w:noProof/>
            <w:webHidden/>
          </w:rPr>
          <w:fldChar w:fldCharType="end"/>
        </w:r>
      </w:hyperlink>
    </w:p>
    <w:p w14:paraId="4E947041" w14:textId="22CB7452"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60" w:history="1">
        <w:r w:rsidRPr="007439FC">
          <w:rPr>
            <w:rStyle w:val="Hyperlink"/>
            <w:rFonts w:asciiTheme="majorBidi" w:hAnsiTheme="majorBidi" w:cstheme="majorBidi"/>
            <w:noProof/>
          </w:rPr>
          <w:t>6.</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Sections du Dossier d’Appel d’Offres</w:t>
        </w:r>
        <w:r>
          <w:rPr>
            <w:noProof/>
            <w:webHidden/>
          </w:rPr>
          <w:tab/>
        </w:r>
        <w:r>
          <w:rPr>
            <w:noProof/>
            <w:webHidden/>
          </w:rPr>
          <w:fldChar w:fldCharType="begin"/>
        </w:r>
        <w:r>
          <w:rPr>
            <w:noProof/>
            <w:webHidden/>
          </w:rPr>
          <w:instrText xml:space="preserve"> PAGEREF _Toc207127260 \h </w:instrText>
        </w:r>
        <w:r>
          <w:rPr>
            <w:noProof/>
            <w:webHidden/>
          </w:rPr>
        </w:r>
        <w:r>
          <w:rPr>
            <w:noProof/>
            <w:webHidden/>
          </w:rPr>
          <w:fldChar w:fldCharType="separate"/>
        </w:r>
        <w:r>
          <w:rPr>
            <w:noProof/>
            <w:webHidden/>
          </w:rPr>
          <w:t>13</w:t>
        </w:r>
        <w:r>
          <w:rPr>
            <w:noProof/>
            <w:webHidden/>
          </w:rPr>
          <w:fldChar w:fldCharType="end"/>
        </w:r>
      </w:hyperlink>
    </w:p>
    <w:p w14:paraId="2FA359D0" w14:textId="401745F4"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61" w:history="1">
        <w:r w:rsidRPr="007439FC">
          <w:rPr>
            <w:rStyle w:val="Hyperlink"/>
            <w:rFonts w:asciiTheme="majorBidi" w:hAnsiTheme="majorBidi" w:cstheme="majorBidi"/>
            <w:noProof/>
          </w:rPr>
          <w:t>7.</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Éclaircissements apportés au Dossier d’Appel d’Offres, visite du site et réunion préparatoire</w:t>
        </w:r>
        <w:r>
          <w:rPr>
            <w:noProof/>
            <w:webHidden/>
          </w:rPr>
          <w:tab/>
        </w:r>
        <w:r>
          <w:rPr>
            <w:noProof/>
            <w:webHidden/>
          </w:rPr>
          <w:fldChar w:fldCharType="begin"/>
        </w:r>
        <w:r>
          <w:rPr>
            <w:noProof/>
            <w:webHidden/>
          </w:rPr>
          <w:instrText xml:space="preserve"> PAGEREF _Toc207127261 \h </w:instrText>
        </w:r>
        <w:r>
          <w:rPr>
            <w:noProof/>
            <w:webHidden/>
          </w:rPr>
        </w:r>
        <w:r>
          <w:rPr>
            <w:noProof/>
            <w:webHidden/>
          </w:rPr>
          <w:fldChar w:fldCharType="separate"/>
        </w:r>
        <w:r>
          <w:rPr>
            <w:noProof/>
            <w:webHidden/>
          </w:rPr>
          <w:t>14</w:t>
        </w:r>
        <w:r>
          <w:rPr>
            <w:noProof/>
            <w:webHidden/>
          </w:rPr>
          <w:fldChar w:fldCharType="end"/>
        </w:r>
      </w:hyperlink>
    </w:p>
    <w:p w14:paraId="28B93F21" w14:textId="4EB9DBB3"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62" w:history="1">
        <w:r w:rsidRPr="007439FC">
          <w:rPr>
            <w:rStyle w:val="Hyperlink"/>
            <w:rFonts w:asciiTheme="majorBidi" w:hAnsiTheme="majorBidi" w:cstheme="majorBidi"/>
            <w:noProof/>
          </w:rPr>
          <w:t>8.</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Modifications apportées au Dossier d’Appel d’Offres</w:t>
        </w:r>
        <w:r>
          <w:rPr>
            <w:noProof/>
            <w:webHidden/>
          </w:rPr>
          <w:tab/>
        </w:r>
        <w:r>
          <w:rPr>
            <w:noProof/>
            <w:webHidden/>
          </w:rPr>
          <w:fldChar w:fldCharType="begin"/>
        </w:r>
        <w:r>
          <w:rPr>
            <w:noProof/>
            <w:webHidden/>
          </w:rPr>
          <w:instrText xml:space="preserve"> PAGEREF _Toc207127262 \h </w:instrText>
        </w:r>
        <w:r>
          <w:rPr>
            <w:noProof/>
            <w:webHidden/>
          </w:rPr>
        </w:r>
        <w:r>
          <w:rPr>
            <w:noProof/>
            <w:webHidden/>
          </w:rPr>
          <w:fldChar w:fldCharType="separate"/>
        </w:r>
        <w:r>
          <w:rPr>
            <w:noProof/>
            <w:webHidden/>
          </w:rPr>
          <w:t>15</w:t>
        </w:r>
        <w:r>
          <w:rPr>
            <w:noProof/>
            <w:webHidden/>
          </w:rPr>
          <w:fldChar w:fldCharType="end"/>
        </w:r>
      </w:hyperlink>
    </w:p>
    <w:p w14:paraId="65B7A22A" w14:textId="45C75BD3"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263" w:history="1">
        <w:r w:rsidRPr="007439FC">
          <w:rPr>
            <w:rStyle w:val="Hyperlink"/>
            <w:rFonts w:asciiTheme="majorBidi" w:hAnsiTheme="majorBidi" w:cstheme="majorBidi"/>
            <w:noProof/>
          </w:rPr>
          <w:t>C.</w:t>
        </w:r>
        <w:r>
          <w:rPr>
            <w:rFonts w:asciiTheme="minorHAnsi" w:eastAsiaTheme="minorEastAsia" w:hAnsiTheme="minorHAnsi" w:cstheme="minorBidi"/>
            <w:b w:val="0"/>
            <w:noProof/>
            <w:kern w:val="2"/>
            <w:szCs w:val="24"/>
            <w:lang w:val="en-US" w:eastAsia="en-US"/>
            <w14:ligatures w14:val="standardContextual"/>
          </w:rPr>
          <w:tab/>
        </w:r>
        <w:r w:rsidRPr="007439FC">
          <w:rPr>
            <w:rStyle w:val="Hyperlink"/>
            <w:noProof/>
          </w:rPr>
          <w:t>Préparation des offres</w:t>
        </w:r>
        <w:r>
          <w:rPr>
            <w:noProof/>
            <w:webHidden/>
          </w:rPr>
          <w:tab/>
        </w:r>
        <w:r>
          <w:rPr>
            <w:noProof/>
            <w:webHidden/>
          </w:rPr>
          <w:fldChar w:fldCharType="begin"/>
        </w:r>
        <w:r>
          <w:rPr>
            <w:noProof/>
            <w:webHidden/>
          </w:rPr>
          <w:instrText xml:space="preserve"> PAGEREF _Toc207127263 \h </w:instrText>
        </w:r>
        <w:r>
          <w:rPr>
            <w:noProof/>
            <w:webHidden/>
          </w:rPr>
        </w:r>
        <w:r>
          <w:rPr>
            <w:noProof/>
            <w:webHidden/>
          </w:rPr>
          <w:fldChar w:fldCharType="separate"/>
        </w:r>
        <w:r>
          <w:rPr>
            <w:noProof/>
            <w:webHidden/>
          </w:rPr>
          <w:t>16</w:t>
        </w:r>
        <w:r>
          <w:rPr>
            <w:noProof/>
            <w:webHidden/>
          </w:rPr>
          <w:fldChar w:fldCharType="end"/>
        </w:r>
      </w:hyperlink>
    </w:p>
    <w:p w14:paraId="50D5028B" w14:textId="6EF553A7"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64" w:history="1">
        <w:r w:rsidRPr="007439FC">
          <w:rPr>
            <w:rStyle w:val="Hyperlink"/>
            <w:rFonts w:asciiTheme="majorBidi" w:hAnsiTheme="majorBidi" w:cstheme="majorBidi"/>
            <w:noProof/>
          </w:rPr>
          <w:t>9.</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Frais afférents à la Soumission</w:t>
        </w:r>
        <w:r>
          <w:rPr>
            <w:noProof/>
            <w:webHidden/>
          </w:rPr>
          <w:tab/>
        </w:r>
        <w:r>
          <w:rPr>
            <w:noProof/>
            <w:webHidden/>
          </w:rPr>
          <w:fldChar w:fldCharType="begin"/>
        </w:r>
        <w:r>
          <w:rPr>
            <w:noProof/>
            <w:webHidden/>
          </w:rPr>
          <w:instrText xml:space="preserve"> PAGEREF _Toc207127264 \h </w:instrText>
        </w:r>
        <w:r>
          <w:rPr>
            <w:noProof/>
            <w:webHidden/>
          </w:rPr>
        </w:r>
        <w:r>
          <w:rPr>
            <w:noProof/>
            <w:webHidden/>
          </w:rPr>
          <w:fldChar w:fldCharType="separate"/>
        </w:r>
        <w:r>
          <w:rPr>
            <w:noProof/>
            <w:webHidden/>
          </w:rPr>
          <w:t>16</w:t>
        </w:r>
        <w:r>
          <w:rPr>
            <w:noProof/>
            <w:webHidden/>
          </w:rPr>
          <w:fldChar w:fldCharType="end"/>
        </w:r>
      </w:hyperlink>
    </w:p>
    <w:p w14:paraId="16CF6DCF" w14:textId="4482EFE2"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65" w:history="1">
        <w:r w:rsidRPr="007439FC">
          <w:rPr>
            <w:rStyle w:val="Hyperlink"/>
            <w:rFonts w:asciiTheme="majorBidi" w:hAnsiTheme="majorBidi" w:cstheme="majorBidi"/>
            <w:noProof/>
          </w:rPr>
          <w:t>10.</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Langue de l’Offre</w:t>
        </w:r>
        <w:r>
          <w:rPr>
            <w:noProof/>
            <w:webHidden/>
          </w:rPr>
          <w:tab/>
        </w:r>
        <w:r>
          <w:rPr>
            <w:noProof/>
            <w:webHidden/>
          </w:rPr>
          <w:fldChar w:fldCharType="begin"/>
        </w:r>
        <w:r>
          <w:rPr>
            <w:noProof/>
            <w:webHidden/>
          </w:rPr>
          <w:instrText xml:space="preserve"> PAGEREF _Toc207127265 \h </w:instrText>
        </w:r>
        <w:r>
          <w:rPr>
            <w:noProof/>
            <w:webHidden/>
          </w:rPr>
        </w:r>
        <w:r>
          <w:rPr>
            <w:noProof/>
            <w:webHidden/>
          </w:rPr>
          <w:fldChar w:fldCharType="separate"/>
        </w:r>
        <w:r>
          <w:rPr>
            <w:noProof/>
            <w:webHidden/>
          </w:rPr>
          <w:t>16</w:t>
        </w:r>
        <w:r>
          <w:rPr>
            <w:noProof/>
            <w:webHidden/>
          </w:rPr>
          <w:fldChar w:fldCharType="end"/>
        </w:r>
      </w:hyperlink>
    </w:p>
    <w:p w14:paraId="2EB4537A" w14:textId="2FD379E4"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66" w:history="1">
        <w:r w:rsidRPr="007439FC">
          <w:rPr>
            <w:rStyle w:val="Hyperlink"/>
            <w:rFonts w:asciiTheme="majorBidi" w:hAnsiTheme="majorBidi" w:cstheme="majorBidi"/>
            <w:noProof/>
          </w:rPr>
          <w:t>11.</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Documents constitutifs de l’offre</w:t>
        </w:r>
        <w:r>
          <w:rPr>
            <w:noProof/>
            <w:webHidden/>
          </w:rPr>
          <w:tab/>
        </w:r>
        <w:r>
          <w:rPr>
            <w:noProof/>
            <w:webHidden/>
          </w:rPr>
          <w:fldChar w:fldCharType="begin"/>
        </w:r>
        <w:r>
          <w:rPr>
            <w:noProof/>
            <w:webHidden/>
          </w:rPr>
          <w:instrText xml:space="preserve"> PAGEREF _Toc207127266 \h </w:instrText>
        </w:r>
        <w:r>
          <w:rPr>
            <w:noProof/>
            <w:webHidden/>
          </w:rPr>
        </w:r>
        <w:r>
          <w:rPr>
            <w:noProof/>
            <w:webHidden/>
          </w:rPr>
          <w:fldChar w:fldCharType="separate"/>
        </w:r>
        <w:r>
          <w:rPr>
            <w:noProof/>
            <w:webHidden/>
          </w:rPr>
          <w:t>16</w:t>
        </w:r>
        <w:r>
          <w:rPr>
            <w:noProof/>
            <w:webHidden/>
          </w:rPr>
          <w:fldChar w:fldCharType="end"/>
        </w:r>
      </w:hyperlink>
    </w:p>
    <w:p w14:paraId="56F3286A" w14:textId="65861C97"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67" w:history="1">
        <w:r w:rsidRPr="007439FC">
          <w:rPr>
            <w:rStyle w:val="Hyperlink"/>
            <w:rFonts w:asciiTheme="majorBidi" w:hAnsiTheme="majorBidi" w:cstheme="majorBidi"/>
            <w:noProof/>
          </w:rPr>
          <w:t>12.</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Lettres de Soumission, et Annexes</w:t>
        </w:r>
        <w:r>
          <w:rPr>
            <w:noProof/>
            <w:webHidden/>
          </w:rPr>
          <w:tab/>
        </w:r>
        <w:r>
          <w:rPr>
            <w:noProof/>
            <w:webHidden/>
          </w:rPr>
          <w:fldChar w:fldCharType="begin"/>
        </w:r>
        <w:r>
          <w:rPr>
            <w:noProof/>
            <w:webHidden/>
          </w:rPr>
          <w:instrText xml:space="preserve"> PAGEREF _Toc207127267 \h </w:instrText>
        </w:r>
        <w:r>
          <w:rPr>
            <w:noProof/>
            <w:webHidden/>
          </w:rPr>
        </w:r>
        <w:r>
          <w:rPr>
            <w:noProof/>
            <w:webHidden/>
          </w:rPr>
          <w:fldChar w:fldCharType="separate"/>
        </w:r>
        <w:r>
          <w:rPr>
            <w:noProof/>
            <w:webHidden/>
          </w:rPr>
          <w:t>18</w:t>
        </w:r>
        <w:r>
          <w:rPr>
            <w:noProof/>
            <w:webHidden/>
          </w:rPr>
          <w:fldChar w:fldCharType="end"/>
        </w:r>
      </w:hyperlink>
    </w:p>
    <w:p w14:paraId="49625415" w14:textId="5C015F96"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68" w:history="1">
        <w:r w:rsidRPr="007439FC">
          <w:rPr>
            <w:rStyle w:val="Hyperlink"/>
            <w:rFonts w:asciiTheme="majorBidi" w:hAnsiTheme="majorBidi" w:cstheme="majorBidi"/>
            <w:noProof/>
          </w:rPr>
          <w:t>13.</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Variantes</w:t>
        </w:r>
        <w:r>
          <w:rPr>
            <w:noProof/>
            <w:webHidden/>
          </w:rPr>
          <w:tab/>
        </w:r>
        <w:r>
          <w:rPr>
            <w:noProof/>
            <w:webHidden/>
          </w:rPr>
          <w:fldChar w:fldCharType="begin"/>
        </w:r>
        <w:r>
          <w:rPr>
            <w:noProof/>
            <w:webHidden/>
          </w:rPr>
          <w:instrText xml:space="preserve"> PAGEREF _Toc207127268 \h </w:instrText>
        </w:r>
        <w:r>
          <w:rPr>
            <w:noProof/>
            <w:webHidden/>
          </w:rPr>
        </w:r>
        <w:r>
          <w:rPr>
            <w:noProof/>
            <w:webHidden/>
          </w:rPr>
          <w:fldChar w:fldCharType="separate"/>
        </w:r>
        <w:r>
          <w:rPr>
            <w:noProof/>
            <w:webHidden/>
          </w:rPr>
          <w:t>18</w:t>
        </w:r>
        <w:r>
          <w:rPr>
            <w:noProof/>
            <w:webHidden/>
          </w:rPr>
          <w:fldChar w:fldCharType="end"/>
        </w:r>
      </w:hyperlink>
    </w:p>
    <w:p w14:paraId="5C4080D8" w14:textId="5B54F33C"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69" w:history="1">
        <w:r w:rsidRPr="007439FC">
          <w:rPr>
            <w:rStyle w:val="Hyperlink"/>
            <w:rFonts w:asciiTheme="majorBidi" w:hAnsiTheme="majorBidi" w:cstheme="majorBidi"/>
            <w:noProof/>
          </w:rPr>
          <w:t>14.</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Prix de l’Offre et Rabais</w:t>
        </w:r>
        <w:r>
          <w:rPr>
            <w:noProof/>
            <w:webHidden/>
          </w:rPr>
          <w:tab/>
        </w:r>
        <w:r>
          <w:rPr>
            <w:noProof/>
            <w:webHidden/>
          </w:rPr>
          <w:fldChar w:fldCharType="begin"/>
        </w:r>
        <w:r>
          <w:rPr>
            <w:noProof/>
            <w:webHidden/>
          </w:rPr>
          <w:instrText xml:space="preserve"> PAGEREF _Toc207127269 \h </w:instrText>
        </w:r>
        <w:r>
          <w:rPr>
            <w:noProof/>
            <w:webHidden/>
          </w:rPr>
        </w:r>
        <w:r>
          <w:rPr>
            <w:noProof/>
            <w:webHidden/>
          </w:rPr>
          <w:fldChar w:fldCharType="separate"/>
        </w:r>
        <w:r>
          <w:rPr>
            <w:noProof/>
            <w:webHidden/>
          </w:rPr>
          <w:t>18</w:t>
        </w:r>
        <w:r>
          <w:rPr>
            <w:noProof/>
            <w:webHidden/>
          </w:rPr>
          <w:fldChar w:fldCharType="end"/>
        </w:r>
      </w:hyperlink>
    </w:p>
    <w:p w14:paraId="319BC8CB" w14:textId="695A6D6C"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70" w:history="1">
        <w:r w:rsidRPr="007439FC">
          <w:rPr>
            <w:rStyle w:val="Hyperlink"/>
            <w:rFonts w:asciiTheme="majorBidi" w:hAnsiTheme="majorBidi" w:cstheme="majorBidi"/>
            <w:noProof/>
          </w:rPr>
          <w:t>15.</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Monnaies de l’Offre</w:t>
        </w:r>
        <w:r>
          <w:rPr>
            <w:noProof/>
            <w:webHidden/>
          </w:rPr>
          <w:tab/>
        </w:r>
        <w:r>
          <w:rPr>
            <w:noProof/>
            <w:webHidden/>
          </w:rPr>
          <w:fldChar w:fldCharType="begin"/>
        </w:r>
        <w:r>
          <w:rPr>
            <w:noProof/>
            <w:webHidden/>
          </w:rPr>
          <w:instrText xml:space="preserve"> PAGEREF _Toc207127270 \h </w:instrText>
        </w:r>
        <w:r>
          <w:rPr>
            <w:noProof/>
            <w:webHidden/>
          </w:rPr>
        </w:r>
        <w:r>
          <w:rPr>
            <w:noProof/>
            <w:webHidden/>
          </w:rPr>
          <w:fldChar w:fldCharType="separate"/>
        </w:r>
        <w:r>
          <w:rPr>
            <w:noProof/>
            <w:webHidden/>
          </w:rPr>
          <w:t>19</w:t>
        </w:r>
        <w:r>
          <w:rPr>
            <w:noProof/>
            <w:webHidden/>
          </w:rPr>
          <w:fldChar w:fldCharType="end"/>
        </w:r>
      </w:hyperlink>
    </w:p>
    <w:p w14:paraId="4072E3EB" w14:textId="11DD7F67"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71" w:history="1">
        <w:r w:rsidRPr="007439FC">
          <w:rPr>
            <w:rStyle w:val="Hyperlink"/>
            <w:noProof/>
          </w:rPr>
          <w:t>16.</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Proposition technique</w:t>
        </w:r>
        <w:r>
          <w:rPr>
            <w:noProof/>
            <w:webHidden/>
          </w:rPr>
          <w:tab/>
        </w:r>
        <w:r>
          <w:rPr>
            <w:noProof/>
            <w:webHidden/>
          </w:rPr>
          <w:fldChar w:fldCharType="begin"/>
        </w:r>
        <w:r>
          <w:rPr>
            <w:noProof/>
            <w:webHidden/>
          </w:rPr>
          <w:instrText xml:space="preserve"> PAGEREF _Toc207127271 \h </w:instrText>
        </w:r>
        <w:r>
          <w:rPr>
            <w:noProof/>
            <w:webHidden/>
          </w:rPr>
        </w:r>
        <w:r>
          <w:rPr>
            <w:noProof/>
            <w:webHidden/>
          </w:rPr>
          <w:fldChar w:fldCharType="separate"/>
        </w:r>
        <w:r>
          <w:rPr>
            <w:noProof/>
            <w:webHidden/>
          </w:rPr>
          <w:t>20</w:t>
        </w:r>
        <w:r>
          <w:rPr>
            <w:noProof/>
            <w:webHidden/>
          </w:rPr>
          <w:fldChar w:fldCharType="end"/>
        </w:r>
      </w:hyperlink>
    </w:p>
    <w:p w14:paraId="129E95DA" w14:textId="7418C614"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72" w:history="1">
        <w:r w:rsidRPr="007439FC">
          <w:rPr>
            <w:rStyle w:val="Hyperlink"/>
            <w:rFonts w:asciiTheme="majorBidi" w:hAnsiTheme="majorBidi" w:cstheme="majorBidi"/>
            <w:noProof/>
          </w:rPr>
          <w:t>17.</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Documents attestant de l’éligibilité  et des qualifications du Soumissionnaire</w:t>
        </w:r>
        <w:r>
          <w:rPr>
            <w:noProof/>
            <w:webHidden/>
          </w:rPr>
          <w:tab/>
        </w:r>
        <w:r>
          <w:rPr>
            <w:noProof/>
            <w:webHidden/>
          </w:rPr>
          <w:fldChar w:fldCharType="begin"/>
        </w:r>
        <w:r>
          <w:rPr>
            <w:noProof/>
            <w:webHidden/>
          </w:rPr>
          <w:instrText xml:space="preserve"> PAGEREF _Toc207127272 \h </w:instrText>
        </w:r>
        <w:r>
          <w:rPr>
            <w:noProof/>
            <w:webHidden/>
          </w:rPr>
        </w:r>
        <w:r>
          <w:rPr>
            <w:noProof/>
            <w:webHidden/>
          </w:rPr>
          <w:fldChar w:fldCharType="separate"/>
        </w:r>
        <w:r>
          <w:rPr>
            <w:noProof/>
            <w:webHidden/>
          </w:rPr>
          <w:t>20</w:t>
        </w:r>
        <w:r>
          <w:rPr>
            <w:noProof/>
            <w:webHidden/>
          </w:rPr>
          <w:fldChar w:fldCharType="end"/>
        </w:r>
      </w:hyperlink>
    </w:p>
    <w:p w14:paraId="68E779C0" w14:textId="7B3068EC"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73" w:history="1">
        <w:r w:rsidRPr="007439FC">
          <w:rPr>
            <w:rStyle w:val="Hyperlink"/>
            <w:rFonts w:asciiTheme="majorBidi" w:hAnsiTheme="majorBidi" w:cstheme="majorBidi"/>
            <w:noProof/>
          </w:rPr>
          <w:t>18.</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Période de validité des offres</w:t>
        </w:r>
        <w:r>
          <w:rPr>
            <w:noProof/>
            <w:webHidden/>
          </w:rPr>
          <w:tab/>
        </w:r>
        <w:r>
          <w:rPr>
            <w:noProof/>
            <w:webHidden/>
          </w:rPr>
          <w:fldChar w:fldCharType="begin"/>
        </w:r>
        <w:r>
          <w:rPr>
            <w:noProof/>
            <w:webHidden/>
          </w:rPr>
          <w:instrText xml:space="preserve"> PAGEREF _Toc207127273 \h </w:instrText>
        </w:r>
        <w:r>
          <w:rPr>
            <w:noProof/>
            <w:webHidden/>
          </w:rPr>
        </w:r>
        <w:r>
          <w:rPr>
            <w:noProof/>
            <w:webHidden/>
          </w:rPr>
          <w:fldChar w:fldCharType="separate"/>
        </w:r>
        <w:r>
          <w:rPr>
            <w:noProof/>
            <w:webHidden/>
          </w:rPr>
          <w:t>21</w:t>
        </w:r>
        <w:r>
          <w:rPr>
            <w:noProof/>
            <w:webHidden/>
          </w:rPr>
          <w:fldChar w:fldCharType="end"/>
        </w:r>
      </w:hyperlink>
    </w:p>
    <w:p w14:paraId="1336A560" w14:textId="3931A4BA"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74" w:history="1">
        <w:r w:rsidRPr="007439FC">
          <w:rPr>
            <w:rStyle w:val="Hyperlink"/>
            <w:rFonts w:asciiTheme="majorBidi" w:hAnsiTheme="majorBidi" w:cstheme="majorBidi"/>
            <w:noProof/>
          </w:rPr>
          <w:t>19.</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Garantie d’Offre</w:t>
        </w:r>
        <w:r>
          <w:rPr>
            <w:noProof/>
            <w:webHidden/>
          </w:rPr>
          <w:tab/>
        </w:r>
        <w:r>
          <w:rPr>
            <w:noProof/>
            <w:webHidden/>
          </w:rPr>
          <w:fldChar w:fldCharType="begin"/>
        </w:r>
        <w:r>
          <w:rPr>
            <w:noProof/>
            <w:webHidden/>
          </w:rPr>
          <w:instrText xml:space="preserve"> PAGEREF _Toc207127274 \h </w:instrText>
        </w:r>
        <w:r>
          <w:rPr>
            <w:noProof/>
            <w:webHidden/>
          </w:rPr>
        </w:r>
        <w:r>
          <w:rPr>
            <w:noProof/>
            <w:webHidden/>
          </w:rPr>
          <w:fldChar w:fldCharType="separate"/>
        </w:r>
        <w:r>
          <w:rPr>
            <w:noProof/>
            <w:webHidden/>
          </w:rPr>
          <w:t>21</w:t>
        </w:r>
        <w:r>
          <w:rPr>
            <w:noProof/>
            <w:webHidden/>
          </w:rPr>
          <w:fldChar w:fldCharType="end"/>
        </w:r>
      </w:hyperlink>
    </w:p>
    <w:p w14:paraId="3273198F" w14:textId="6BD9446E"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75" w:history="1">
        <w:r w:rsidRPr="007439FC">
          <w:rPr>
            <w:rStyle w:val="Hyperlink"/>
            <w:rFonts w:asciiTheme="majorBidi" w:hAnsiTheme="majorBidi" w:cstheme="majorBidi"/>
            <w:noProof/>
          </w:rPr>
          <w:t>20.</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Forme et Signature de l’Offre</w:t>
        </w:r>
        <w:r>
          <w:rPr>
            <w:noProof/>
            <w:webHidden/>
          </w:rPr>
          <w:tab/>
        </w:r>
        <w:r>
          <w:rPr>
            <w:noProof/>
            <w:webHidden/>
          </w:rPr>
          <w:fldChar w:fldCharType="begin"/>
        </w:r>
        <w:r>
          <w:rPr>
            <w:noProof/>
            <w:webHidden/>
          </w:rPr>
          <w:instrText xml:space="preserve"> PAGEREF _Toc207127275 \h </w:instrText>
        </w:r>
        <w:r>
          <w:rPr>
            <w:noProof/>
            <w:webHidden/>
          </w:rPr>
        </w:r>
        <w:r>
          <w:rPr>
            <w:noProof/>
            <w:webHidden/>
          </w:rPr>
          <w:fldChar w:fldCharType="separate"/>
        </w:r>
        <w:r>
          <w:rPr>
            <w:noProof/>
            <w:webHidden/>
          </w:rPr>
          <w:t>24</w:t>
        </w:r>
        <w:r>
          <w:rPr>
            <w:noProof/>
            <w:webHidden/>
          </w:rPr>
          <w:fldChar w:fldCharType="end"/>
        </w:r>
      </w:hyperlink>
    </w:p>
    <w:p w14:paraId="04A859F2" w14:textId="239D0838"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276" w:history="1">
        <w:r w:rsidRPr="007439FC">
          <w:rPr>
            <w:rStyle w:val="Hyperlink"/>
            <w:rFonts w:asciiTheme="majorBidi" w:hAnsiTheme="majorBidi" w:cstheme="majorBidi"/>
            <w:noProof/>
          </w:rPr>
          <w:t>D.</w:t>
        </w:r>
        <w:r>
          <w:rPr>
            <w:rFonts w:asciiTheme="minorHAnsi" w:eastAsiaTheme="minorEastAsia" w:hAnsiTheme="minorHAnsi" w:cstheme="minorBidi"/>
            <w:b w:val="0"/>
            <w:noProof/>
            <w:kern w:val="2"/>
            <w:szCs w:val="24"/>
            <w:lang w:val="en-US" w:eastAsia="en-US"/>
            <w14:ligatures w14:val="standardContextual"/>
          </w:rPr>
          <w:tab/>
        </w:r>
        <w:r w:rsidRPr="007439FC">
          <w:rPr>
            <w:rStyle w:val="Hyperlink"/>
            <w:noProof/>
          </w:rPr>
          <w:t>Remise des Offres et Ouverture des plis</w:t>
        </w:r>
        <w:r>
          <w:rPr>
            <w:noProof/>
            <w:webHidden/>
          </w:rPr>
          <w:tab/>
        </w:r>
        <w:r>
          <w:rPr>
            <w:noProof/>
            <w:webHidden/>
          </w:rPr>
          <w:fldChar w:fldCharType="begin"/>
        </w:r>
        <w:r>
          <w:rPr>
            <w:noProof/>
            <w:webHidden/>
          </w:rPr>
          <w:instrText xml:space="preserve"> PAGEREF _Toc207127276 \h </w:instrText>
        </w:r>
        <w:r>
          <w:rPr>
            <w:noProof/>
            <w:webHidden/>
          </w:rPr>
        </w:r>
        <w:r>
          <w:rPr>
            <w:noProof/>
            <w:webHidden/>
          </w:rPr>
          <w:fldChar w:fldCharType="separate"/>
        </w:r>
        <w:r>
          <w:rPr>
            <w:noProof/>
            <w:webHidden/>
          </w:rPr>
          <w:t>24</w:t>
        </w:r>
        <w:r>
          <w:rPr>
            <w:noProof/>
            <w:webHidden/>
          </w:rPr>
          <w:fldChar w:fldCharType="end"/>
        </w:r>
      </w:hyperlink>
    </w:p>
    <w:p w14:paraId="498F47F8" w14:textId="7435E1A2"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77" w:history="1">
        <w:r w:rsidRPr="007439FC">
          <w:rPr>
            <w:rStyle w:val="Hyperlink"/>
            <w:rFonts w:asciiTheme="majorBidi" w:hAnsiTheme="majorBidi" w:cstheme="majorBidi"/>
            <w:noProof/>
          </w:rPr>
          <w:t>21.</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Cachetage et Marquage des Offres</w:t>
        </w:r>
        <w:r>
          <w:rPr>
            <w:noProof/>
            <w:webHidden/>
          </w:rPr>
          <w:tab/>
        </w:r>
        <w:r>
          <w:rPr>
            <w:noProof/>
            <w:webHidden/>
          </w:rPr>
          <w:fldChar w:fldCharType="begin"/>
        </w:r>
        <w:r>
          <w:rPr>
            <w:noProof/>
            <w:webHidden/>
          </w:rPr>
          <w:instrText xml:space="preserve"> PAGEREF _Toc207127277 \h </w:instrText>
        </w:r>
        <w:r>
          <w:rPr>
            <w:noProof/>
            <w:webHidden/>
          </w:rPr>
        </w:r>
        <w:r>
          <w:rPr>
            <w:noProof/>
            <w:webHidden/>
          </w:rPr>
          <w:fldChar w:fldCharType="separate"/>
        </w:r>
        <w:r>
          <w:rPr>
            <w:noProof/>
            <w:webHidden/>
          </w:rPr>
          <w:t>24</w:t>
        </w:r>
        <w:r>
          <w:rPr>
            <w:noProof/>
            <w:webHidden/>
          </w:rPr>
          <w:fldChar w:fldCharType="end"/>
        </w:r>
      </w:hyperlink>
    </w:p>
    <w:p w14:paraId="18C8D1A2" w14:textId="64913EA0"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78" w:history="1">
        <w:r w:rsidRPr="007439FC">
          <w:rPr>
            <w:rStyle w:val="Hyperlink"/>
            <w:rFonts w:asciiTheme="majorBidi" w:hAnsiTheme="majorBidi" w:cstheme="majorBidi"/>
            <w:noProof/>
          </w:rPr>
          <w:t>22.</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Date et heure limite de Remise des Offres</w:t>
        </w:r>
        <w:r>
          <w:rPr>
            <w:noProof/>
            <w:webHidden/>
          </w:rPr>
          <w:tab/>
        </w:r>
        <w:r>
          <w:rPr>
            <w:noProof/>
            <w:webHidden/>
          </w:rPr>
          <w:fldChar w:fldCharType="begin"/>
        </w:r>
        <w:r>
          <w:rPr>
            <w:noProof/>
            <w:webHidden/>
          </w:rPr>
          <w:instrText xml:space="preserve"> PAGEREF _Toc207127278 \h </w:instrText>
        </w:r>
        <w:r>
          <w:rPr>
            <w:noProof/>
            <w:webHidden/>
          </w:rPr>
        </w:r>
        <w:r>
          <w:rPr>
            <w:noProof/>
            <w:webHidden/>
          </w:rPr>
          <w:fldChar w:fldCharType="separate"/>
        </w:r>
        <w:r>
          <w:rPr>
            <w:noProof/>
            <w:webHidden/>
          </w:rPr>
          <w:t>25</w:t>
        </w:r>
        <w:r>
          <w:rPr>
            <w:noProof/>
            <w:webHidden/>
          </w:rPr>
          <w:fldChar w:fldCharType="end"/>
        </w:r>
      </w:hyperlink>
    </w:p>
    <w:p w14:paraId="6B1EF3D7" w14:textId="66C49013"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79" w:history="1">
        <w:r w:rsidRPr="007439FC">
          <w:rPr>
            <w:rStyle w:val="Hyperlink"/>
            <w:rFonts w:asciiTheme="majorBidi" w:hAnsiTheme="majorBidi" w:cstheme="majorBidi"/>
            <w:noProof/>
          </w:rPr>
          <w:t>23.</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Offres hors Délai</w:t>
        </w:r>
        <w:r>
          <w:rPr>
            <w:noProof/>
            <w:webHidden/>
          </w:rPr>
          <w:tab/>
        </w:r>
        <w:r>
          <w:rPr>
            <w:noProof/>
            <w:webHidden/>
          </w:rPr>
          <w:fldChar w:fldCharType="begin"/>
        </w:r>
        <w:r>
          <w:rPr>
            <w:noProof/>
            <w:webHidden/>
          </w:rPr>
          <w:instrText xml:space="preserve"> PAGEREF _Toc207127279 \h </w:instrText>
        </w:r>
        <w:r>
          <w:rPr>
            <w:noProof/>
            <w:webHidden/>
          </w:rPr>
        </w:r>
        <w:r>
          <w:rPr>
            <w:noProof/>
            <w:webHidden/>
          </w:rPr>
          <w:fldChar w:fldCharType="separate"/>
        </w:r>
        <w:r>
          <w:rPr>
            <w:noProof/>
            <w:webHidden/>
          </w:rPr>
          <w:t>26</w:t>
        </w:r>
        <w:r>
          <w:rPr>
            <w:noProof/>
            <w:webHidden/>
          </w:rPr>
          <w:fldChar w:fldCharType="end"/>
        </w:r>
      </w:hyperlink>
    </w:p>
    <w:p w14:paraId="1D7D5D98" w14:textId="060A40E0"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80" w:history="1">
        <w:r w:rsidRPr="007439FC">
          <w:rPr>
            <w:rStyle w:val="Hyperlink"/>
            <w:rFonts w:asciiTheme="majorBidi" w:hAnsiTheme="majorBidi" w:cstheme="majorBidi"/>
            <w:noProof/>
          </w:rPr>
          <w:t>24.</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Retrait, substitution et modification des offres</w:t>
        </w:r>
        <w:r>
          <w:rPr>
            <w:noProof/>
            <w:webHidden/>
          </w:rPr>
          <w:tab/>
        </w:r>
        <w:r>
          <w:rPr>
            <w:noProof/>
            <w:webHidden/>
          </w:rPr>
          <w:fldChar w:fldCharType="begin"/>
        </w:r>
        <w:r>
          <w:rPr>
            <w:noProof/>
            <w:webHidden/>
          </w:rPr>
          <w:instrText xml:space="preserve"> PAGEREF _Toc207127280 \h </w:instrText>
        </w:r>
        <w:r>
          <w:rPr>
            <w:noProof/>
            <w:webHidden/>
          </w:rPr>
        </w:r>
        <w:r>
          <w:rPr>
            <w:noProof/>
            <w:webHidden/>
          </w:rPr>
          <w:fldChar w:fldCharType="separate"/>
        </w:r>
        <w:r>
          <w:rPr>
            <w:noProof/>
            <w:webHidden/>
          </w:rPr>
          <w:t>26</w:t>
        </w:r>
        <w:r>
          <w:rPr>
            <w:noProof/>
            <w:webHidden/>
          </w:rPr>
          <w:fldChar w:fldCharType="end"/>
        </w:r>
      </w:hyperlink>
    </w:p>
    <w:p w14:paraId="6D7C45A4" w14:textId="69B6817A"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281" w:history="1">
        <w:r w:rsidRPr="007439FC">
          <w:rPr>
            <w:rStyle w:val="Hyperlink"/>
            <w:noProof/>
          </w:rPr>
          <w:t>E.</w:t>
        </w:r>
        <w:r>
          <w:rPr>
            <w:rFonts w:asciiTheme="minorHAnsi" w:eastAsiaTheme="minorEastAsia" w:hAnsiTheme="minorHAnsi" w:cstheme="minorBidi"/>
            <w:b w:val="0"/>
            <w:noProof/>
            <w:kern w:val="2"/>
            <w:szCs w:val="24"/>
            <w:lang w:val="en-US" w:eastAsia="en-US"/>
            <w14:ligatures w14:val="standardContextual"/>
          </w:rPr>
          <w:tab/>
        </w:r>
        <w:r w:rsidRPr="007439FC">
          <w:rPr>
            <w:rStyle w:val="Hyperlink"/>
            <w:noProof/>
          </w:rPr>
          <w:t>Ouverture Publique des Parties Techniques des Offres</w:t>
        </w:r>
        <w:r>
          <w:rPr>
            <w:noProof/>
            <w:webHidden/>
          </w:rPr>
          <w:tab/>
        </w:r>
        <w:r>
          <w:rPr>
            <w:noProof/>
            <w:webHidden/>
          </w:rPr>
          <w:fldChar w:fldCharType="begin"/>
        </w:r>
        <w:r>
          <w:rPr>
            <w:noProof/>
            <w:webHidden/>
          </w:rPr>
          <w:instrText xml:space="preserve"> PAGEREF _Toc207127281 \h </w:instrText>
        </w:r>
        <w:r>
          <w:rPr>
            <w:noProof/>
            <w:webHidden/>
          </w:rPr>
        </w:r>
        <w:r>
          <w:rPr>
            <w:noProof/>
            <w:webHidden/>
          </w:rPr>
          <w:fldChar w:fldCharType="separate"/>
        </w:r>
        <w:r>
          <w:rPr>
            <w:noProof/>
            <w:webHidden/>
          </w:rPr>
          <w:t>26</w:t>
        </w:r>
        <w:r>
          <w:rPr>
            <w:noProof/>
            <w:webHidden/>
          </w:rPr>
          <w:fldChar w:fldCharType="end"/>
        </w:r>
      </w:hyperlink>
    </w:p>
    <w:p w14:paraId="538891F9" w14:textId="12246BFE"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82" w:history="1">
        <w:r w:rsidRPr="007439FC">
          <w:rPr>
            <w:rStyle w:val="Hyperlink"/>
            <w:rFonts w:asciiTheme="majorBidi" w:hAnsiTheme="majorBidi" w:cstheme="majorBidi"/>
            <w:noProof/>
          </w:rPr>
          <w:t>25.</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Ouverture Publique des Parties Techniques des Offres</w:t>
        </w:r>
        <w:r>
          <w:rPr>
            <w:noProof/>
            <w:webHidden/>
          </w:rPr>
          <w:tab/>
        </w:r>
        <w:r>
          <w:rPr>
            <w:noProof/>
            <w:webHidden/>
          </w:rPr>
          <w:fldChar w:fldCharType="begin"/>
        </w:r>
        <w:r>
          <w:rPr>
            <w:noProof/>
            <w:webHidden/>
          </w:rPr>
          <w:instrText xml:space="preserve"> PAGEREF _Toc207127282 \h </w:instrText>
        </w:r>
        <w:r>
          <w:rPr>
            <w:noProof/>
            <w:webHidden/>
          </w:rPr>
        </w:r>
        <w:r>
          <w:rPr>
            <w:noProof/>
            <w:webHidden/>
          </w:rPr>
          <w:fldChar w:fldCharType="separate"/>
        </w:r>
        <w:r>
          <w:rPr>
            <w:noProof/>
            <w:webHidden/>
          </w:rPr>
          <w:t>26</w:t>
        </w:r>
        <w:r>
          <w:rPr>
            <w:noProof/>
            <w:webHidden/>
          </w:rPr>
          <w:fldChar w:fldCharType="end"/>
        </w:r>
      </w:hyperlink>
    </w:p>
    <w:p w14:paraId="3954DECA" w14:textId="7A7724B0"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283" w:history="1">
        <w:r w:rsidRPr="007439FC">
          <w:rPr>
            <w:rStyle w:val="Hyperlink"/>
            <w:rFonts w:asciiTheme="majorBidi" w:hAnsiTheme="majorBidi" w:cstheme="majorBidi"/>
            <w:noProof/>
          </w:rPr>
          <w:t>F.</w:t>
        </w:r>
        <w:r>
          <w:rPr>
            <w:rFonts w:asciiTheme="minorHAnsi" w:eastAsiaTheme="minorEastAsia" w:hAnsiTheme="minorHAnsi" w:cstheme="minorBidi"/>
            <w:b w:val="0"/>
            <w:noProof/>
            <w:kern w:val="2"/>
            <w:szCs w:val="24"/>
            <w:lang w:val="en-US" w:eastAsia="en-US"/>
            <w14:ligatures w14:val="standardContextual"/>
          </w:rPr>
          <w:tab/>
        </w:r>
        <w:r w:rsidRPr="007439FC">
          <w:rPr>
            <w:rStyle w:val="Hyperlink"/>
            <w:noProof/>
          </w:rPr>
          <w:t>Évaluation des Offres – Dispositions Générales</w:t>
        </w:r>
        <w:r>
          <w:rPr>
            <w:noProof/>
            <w:webHidden/>
          </w:rPr>
          <w:tab/>
        </w:r>
        <w:r>
          <w:rPr>
            <w:noProof/>
            <w:webHidden/>
          </w:rPr>
          <w:fldChar w:fldCharType="begin"/>
        </w:r>
        <w:r>
          <w:rPr>
            <w:noProof/>
            <w:webHidden/>
          </w:rPr>
          <w:instrText xml:space="preserve"> PAGEREF _Toc207127283 \h </w:instrText>
        </w:r>
        <w:r>
          <w:rPr>
            <w:noProof/>
            <w:webHidden/>
          </w:rPr>
        </w:r>
        <w:r>
          <w:rPr>
            <w:noProof/>
            <w:webHidden/>
          </w:rPr>
          <w:fldChar w:fldCharType="separate"/>
        </w:r>
        <w:r>
          <w:rPr>
            <w:noProof/>
            <w:webHidden/>
          </w:rPr>
          <w:t>28</w:t>
        </w:r>
        <w:r>
          <w:rPr>
            <w:noProof/>
            <w:webHidden/>
          </w:rPr>
          <w:fldChar w:fldCharType="end"/>
        </w:r>
      </w:hyperlink>
    </w:p>
    <w:p w14:paraId="07F3C35A" w14:textId="49B6BB23"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84" w:history="1">
        <w:r w:rsidRPr="007439FC">
          <w:rPr>
            <w:rStyle w:val="Hyperlink"/>
            <w:rFonts w:asciiTheme="majorBidi" w:hAnsiTheme="majorBidi" w:cstheme="majorBidi"/>
            <w:noProof/>
          </w:rPr>
          <w:t>26.</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Confidentialité</w:t>
        </w:r>
        <w:r>
          <w:rPr>
            <w:noProof/>
            <w:webHidden/>
          </w:rPr>
          <w:tab/>
        </w:r>
        <w:r>
          <w:rPr>
            <w:noProof/>
            <w:webHidden/>
          </w:rPr>
          <w:fldChar w:fldCharType="begin"/>
        </w:r>
        <w:r>
          <w:rPr>
            <w:noProof/>
            <w:webHidden/>
          </w:rPr>
          <w:instrText xml:space="preserve"> PAGEREF _Toc207127284 \h </w:instrText>
        </w:r>
        <w:r>
          <w:rPr>
            <w:noProof/>
            <w:webHidden/>
          </w:rPr>
        </w:r>
        <w:r>
          <w:rPr>
            <w:noProof/>
            <w:webHidden/>
          </w:rPr>
          <w:fldChar w:fldCharType="separate"/>
        </w:r>
        <w:r>
          <w:rPr>
            <w:noProof/>
            <w:webHidden/>
          </w:rPr>
          <w:t>28</w:t>
        </w:r>
        <w:r>
          <w:rPr>
            <w:noProof/>
            <w:webHidden/>
          </w:rPr>
          <w:fldChar w:fldCharType="end"/>
        </w:r>
      </w:hyperlink>
    </w:p>
    <w:p w14:paraId="2D9A109D" w14:textId="6F95AFB1"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85" w:history="1">
        <w:r w:rsidRPr="007439FC">
          <w:rPr>
            <w:rStyle w:val="Hyperlink"/>
            <w:rFonts w:asciiTheme="majorBidi" w:hAnsiTheme="majorBidi" w:cstheme="majorBidi"/>
            <w:noProof/>
          </w:rPr>
          <w:t>27.</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Éclaircissements concernant les Offres</w:t>
        </w:r>
        <w:r>
          <w:rPr>
            <w:noProof/>
            <w:webHidden/>
          </w:rPr>
          <w:tab/>
        </w:r>
        <w:r>
          <w:rPr>
            <w:noProof/>
            <w:webHidden/>
          </w:rPr>
          <w:fldChar w:fldCharType="begin"/>
        </w:r>
        <w:r>
          <w:rPr>
            <w:noProof/>
            <w:webHidden/>
          </w:rPr>
          <w:instrText xml:space="preserve"> PAGEREF _Toc207127285 \h </w:instrText>
        </w:r>
        <w:r>
          <w:rPr>
            <w:noProof/>
            <w:webHidden/>
          </w:rPr>
        </w:r>
        <w:r>
          <w:rPr>
            <w:noProof/>
            <w:webHidden/>
          </w:rPr>
          <w:fldChar w:fldCharType="separate"/>
        </w:r>
        <w:r>
          <w:rPr>
            <w:noProof/>
            <w:webHidden/>
          </w:rPr>
          <w:t>29</w:t>
        </w:r>
        <w:r>
          <w:rPr>
            <w:noProof/>
            <w:webHidden/>
          </w:rPr>
          <w:fldChar w:fldCharType="end"/>
        </w:r>
      </w:hyperlink>
    </w:p>
    <w:p w14:paraId="0A7C245D" w14:textId="059238B2"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86" w:history="1">
        <w:r w:rsidRPr="007439FC">
          <w:rPr>
            <w:rStyle w:val="Hyperlink"/>
            <w:rFonts w:asciiTheme="majorBidi" w:hAnsiTheme="majorBidi" w:cstheme="majorBidi"/>
            <w:noProof/>
          </w:rPr>
          <w:t>28.</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Divergences, Réserves ou Omissions</w:t>
        </w:r>
        <w:r>
          <w:rPr>
            <w:noProof/>
            <w:webHidden/>
          </w:rPr>
          <w:tab/>
        </w:r>
        <w:r>
          <w:rPr>
            <w:noProof/>
            <w:webHidden/>
          </w:rPr>
          <w:fldChar w:fldCharType="begin"/>
        </w:r>
        <w:r>
          <w:rPr>
            <w:noProof/>
            <w:webHidden/>
          </w:rPr>
          <w:instrText xml:space="preserve"> PAGEREF _Toc207127286 \h </w:instrText>
        </w:r>
        <w:r>
          <w:rPr>
            <w:noProof/>
            <w:webHidden/>
          </w:rPr>
        </w:r>
        <w:r>
          <w:rPr>
            <w:noProof/>
            <w:webHidden/>
          </w:rPr>
          <w:fldChar w:fldCharType="separate"/>
        </w:r>
        <w:r>
          <w:rPr>
            <w:noProof/>
            <w:webHidden/>
          </w:rPr>
          <w:t>29</w:t>
        </w:r>
        <w:r>
          <w:rPr>
            <w:noProof/>
            <w:webHidden/>
          </w:rPr>
          <w:fldChar w:fldCharType="end"/>
        </w:r>
      </w:hyperlink>
    </w:p>
    <w:p w14:paraId="578BC8A5" w14:textId="6BAC2FE9"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87" w:history="1">
        <w:r w:rsidRPr="007439FC">
          <w:rPr>
            <w:rStyle w:val="Hyperlink"/>
            <w:noProof/>
          </w:rPr>
          <w:t>29.</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Non-Conformité mineures</w:t>
        </w:r>
        <w:r>
          <w:rPr>
            <w:noProof/>
            <w:webHidden/>
          </w:rPr>
          <w:tab/>
        </w:r>
        <w:r>
          <w:rPr>
            <w:noProof/>
            <w:webHidden/>
          </w:rPr>
          <w:fldChar w:fldCharType="begin"/>
        </w:r>
        <w:r>
          <w:rPr>
            <w:noProof/>
            <w:webHidden/>
          </w:rPr>
          <w:instrText xml:space="preserve"> PAGEREF _Toc207127287 \h </w:instrText>
        </w:r>
        <w:r>
          <w:rPr>
            <w:noProof/>
            <w:webHidden/>
          </w:rPr>
        </w:r>
        <w:r>
          <w:rPr>
            <w:noProof/>
            <w:webHidden/>
          </w:rPr>
          <w:fldChar w:fldCharType="separate"/>
        </w:r>
        <w:r>
          <w:rPr>
            <w:noProof/>
            <w:webHidden/>
          </w:rPr>
          <w:t>29</w:t>
        </w:r>
        <w:r>
          <w:rPr>
            <w:noProof/>
            <w:webHidden/>
          </w:rPr>
          <w:fldChar w:fldCharType="end"/>
        </w:r>
      </w:hyperlink>
    </w:p>
    <w:p w14:paraId="289D3903" w14:textId="51F3227A"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288" w:history="1">
        <w:r w:rsidRPr="007439FC">
          <w:rPr>
            <w:rStyle w:val="Hyperlink"/>
            <w:noProof/>
          </w:rPr>
          <w:t>G.</w:t>
        </w:r>
        <w:r>
          <w:rPr>
            <w:rFonts w:asciiTheme="minorHAnsi" w:eastAsiaTheme="minorEastAsia" w:hAnsiTheme="minorHAnsi" w:cstheme="minorBidi"/>
            <w:b w:val="0"/>
            <w:noProof/>
            <w:kern w:val="2"/>
            <w:szCs w:val="24"/>
            <w:lang w:val="en-US" w:eastAsia="en-US"/>
            <w14:ligatures w14:val="standardContextual"/>
          </w:rPr>
          <w:tab/>
        </w:r>
        <w:r w:rsidRPr="007439FC">
          <w:rPr>
            <w:rStyle w:val="Hyperlink"/>
            <w:noProof/>
          </w:rPr>
          <w:t>Evaluation des Parties Techniques des Offres</w:t>
        </w:r>
        <w:r>
          <w:rPr>
            <w:noProof/>
            <w:webHidden/>
          </w:rPr>
          <w:tab/>
        </w:r>
        <w:r>
          <w:rPr>
            <w:noProof/>
            <w:webHidden/>
          </w:rPr>
          <w:fldChar w:fldCharType="begin"/>
        </w:r>
        <w:r>
          <w:rPr>
            <w:noProof/>
            <w:webHidden/>
          </w:rPr>
          <w:instrText xml:space="preserve"> PAGEREF _Toc207127288 \h </w:instrText>
        </w:r>
        <w:r>
          <w:rPr>
            <w:noProof/>
            <w:webHidden/>
          </w:rPr>
        </w:r>
        <w:r>
          <w:rPr>
            <w:noProof/>
            <w:webHidden/>
          </w:rPr>
          <w:fldChar w:fldCharType="separate"/>
        </w:r>
        <w:r>
          <w:rPr>
            <w:noProof/>
            <w:webHidden/>
          </w:rPr>
          <w:t>30</w:t>
        </w:r>
        <w:r>
          <w:rPr>
            <w:noProof/>
            <w:webHidden/>
          </w:rPr>
          <w:fldChar w:fldCharType="end"/>
        </w:r>
      </w:hyperlink>
    </w:p>
    <w:p w14:paraId="32A0DE1D" w14:textId="4D11842D"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89" w:history="1">
        <w:r w:rsidRPr="007439FC">
          <w:rPr>
            <w:rStyle w:val="Hyperlink"/>
            <w:noProof/>
          </w:rPr>
          <w:t>30.</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Détermination de la Conformité des Parties Techniques</w:t>
        </w:r>
        <w:r>
          <w:rPr>
            <w:noProof/>
            <w:webHidden/>
          </w:rPr>
          <w:tab/>
        </w:r>
        <w:r>
          <w:rPr>
            <w:noProof/>
            <w:webHidden/>
          </w:rPr>
          <w:fldChar w:fldCharType="begin"/>
        </w:r>
        <w:r>
          <w:rPr>
            <w:noProof/>
            <w:webHidden/>
          </w:rPr>
          <w:instrText xml:space="preserve"> PAGEREF _Toc207127289 \h </w:instrText>
        </w:r>
        <w:r>
          <w:rPr>
            <w:noProof/>
            <w:webHidden/>
          </w:rPr>
        </w:r>
        <w:r>
          <w:rPr>
            <w:noProof/>
            <w:webHidden/>
          </w:rPr>
          <w:fldChar w:fldCharType="separate"/>
        </w:r>
        <w:r>
          <w:rPr>
            <w:noProof/>
            <w:webHidden/>
          </w:rPr>
          <w:t>30</w:t>
        </w:r>
        <w:r>
          <w:rPr>
            <w:noProof/>
            <w:webHidden/>
          </w:rPr>
          <w:fldChar w:fldCharType="end"/>
        </w:r>
      </w:hyperlink>
    </w:p>
    <w:p w14:paraId="6075D6F3" w14:textId="45812FEC"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90" w:history="1">
        <w:r w:rsidRPr="007439FC">
          <w:rPr>
            <w:rStyle w:val="Hyperlink"/>
            <w:noProof/>
          </w:rPr>
          <w:t>31.</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Eligibilité et Qualification du Soumissionnaire</w:t>
        </w:r>
        <w:r>
          <w:rPr>
            <w:noProof/>
            <w:webHidden/>
          </w:rPr>
          <w:tab/>
        </w:r>
        <w:r>
          <w:rPr>
            <w:noProof/>
            <w:webHidden/>
          </w:rPr>
          <w:fldChar w:fldCharType="begin"/>
        </w:r>
        <w:r>
          <w:rPr>
            <w:noProof/>
            <w:webHidden/>
          </w:rPr>
          <w:instrText xml:space="preserve"> PAGEREF _Toc207127290 \h </w:instrText>
        </w:r>
        <w:r>
          <w:rPr>
            <w:noProof/>
            <w:webHidden/>
          </w:rPr>
        </w:r>
        <w:r>
          <w:rPr>
            <w:noProof/>
            <w:webHidden/>
          </w:rPr>
          <w:fldChar w:fldCharType="separate"/>
        </w:r>
        <w:r>
          <w:rPr>
            <w:noProof/>
            <w:webHidden/>
          </w:rPr>
          <w:t>30</w:t>
        </w:r>
        <w:r>
          <w:rPr>
            <w:noProof/>
            <w:webHidden/>
          </w:rPr>
          <w:fldChar w:fldCharType="end"/>
        </w:r>
      </w:hyperlink>
    </w:p>
    <w:p w14:paraId="23C40F02" w14:textId="26ACBE2E"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91" w:history="1">
        <w:r w:rsidRPr="007439FC">
          <w:rPr>
            <w:rStyle w:val="Hyperlink"/>
            <w:noProof/>
          </w:rPr>
          <w:t>32.</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Evaluation détaillée de la Partie Technique</w:t>
        </w:r>
        <w:r>
          <w:rPr>
            <w:noProof/>
            <w:webHidden/>
          </w:rPr>
          <w:tab/>
        </w:r>
        <w:r>
          <w:rPr>
            <w:noProof/>
            <w:webHidden/>
          </w:rPr>
          <w:fldChar w:fldCharType="begin"/>
        </w:r>
        <w:r>
          <w:rPr>
            <w:noProof/>
            <w:webHidden/>
          </w:rPr>
          <w:instrText xml:space="preserve"> PAGEREF _Toc207127291 \h </w:instrText>
        </w:r>
        <w:r>
          <w:rPr>
            <w:noProof/>
            <w:webHidden/>
          </w:rPr>
        </w:r>
        <w:r>
          <w:rPr>
            <w:noProof/>
            <w:webHidden/>
          </w:rPr>
          <w:fldChar w:fldCharType="separate"/>
        </w:r>
        <w:r>
          <w:rPr>
            <w:noProof/>
            <w:webHidden/>
          </w:rPr>
          <w:t>31</w:t>
        </w:r>
        <w:r>
          <w:rPr>
            <w:noProof/>
            <w:webHidden/>
          </w:rPr>
          <w:fldChar w:fldCharType="end"/>
        </w:r>
      </w:hyperlink>
    </w:p>
    <w:p w14:paraId="33807454" w14:textId="04EB039C"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92" w:history="1">
        <w:r w:rsidRPr="007439FC">
          <w:rPr>
            <w:rStyle w:val="Hyperlink"/>
            <w:noProof/>
          </w:rPr>
          <w:t>33.</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Sous-Traitants</w:t>
        </w:r>
        <w:r>
          <w:rPr>
            <w:noProof/>
            <w:webHidden/>
          </w:rPr>
          <w:tab/>
        </w:r>
        <w:r>
          <w:rPr>
            <w:noProof/>
            <w:webHidden/>
          </w:rPr>
          <w:fldChar w:fldCharType="begin"/>
        </w:r>
        <w:r>
          <w:rPr>
            <w:noProof/>
            <w:webHidden/>
          </w:rPr>
          <w:instrText xml:space="preserve"> PAGEREF _Toc207127292 \h </w:instrText>
        </w:r>
        <w:r>
          <w:rPr>
            <w:noProof/>
            <w:webHidden/>
          </w:rPr>
        </w:r>
        <w:r>
          <w:rPr>
            <w:noProof/>
            <w:webHidden/>
          </w:rPr>
          <w:fldChar w:fldCharType="separate"/>
        </w:r>
        <w:r>
          <w:rPr>
            <w:noProof/>
            <w:webHidden/>
          </w:rPr>
          <w:t>31</w:t>
        </w:r>
        <w:r>
          <w:rPr>
            <w:noProof/>
            <w:webHidden/>
          </w:rPr>
          <w:fldChar w:fldCharType="end"/>
        </w:r>
      </w:hyperlink>
    </w:p>
    <w:p w14:paraId="61FB819F" w14:textId="6BF0AD56"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293" w:history="1">
        <w:r w:rsidRPr="007439FC">
          <w:rPr>
            <w:rStyle w:val="Hyperlink"/>
            <w:noProof/>
          </w:rPr>
          <w:t>H.</w:t>
        </w:r>
        <w:r>
          <w:rPr>
            <w:rFonts w:asciiTheme="minorHAnsi" w:eastAsiaTheme="minorEastAsia" w:hAnsiTheme="minorHAnsi" w:cstheme="minorBidi"/>
            <w:b w:val="0"/>
            <w:noProof/>
            <w:kern w:val="2"/>
            <w:szCs w:val="24"/>
            <w:lang w:val="en-US" w:eastAsia="en-US"/>
            <w14:ligatures w14:val="standardContextual"/>
          </w:rPr>
          <w:tab/>
        </w:r>
        <w:r w:rsidRPr="007439FC">
          <w:rPr>
            <w:rStyle w:val="Hyperlink"/>
            <w:noProof/>
          </w:rPr>
          <w:t>Notification de l’Evaluation des Parties Techniques et Ouverture des Parties Financières des Offres</w:t>
        </w:r>
        <w:r>
          <w:rPr>
            <w:noProof/>
            <w:webHidden/>
          </w:rPr>
          <w:tab/>
        </w:r>
        <w:r>
          <w:rPr>
            <w:noProof/>
            <w:webHidden/>
          </w:rPr>
          <w:fldChar w:fldCharType="begin"/>
        </w:r>
        <w:r>
          <w:rPr>
            <w:noProof/>
            <w:webHidden/>
          </w:rPr>
          <w:instrText xml:space="preserve"> PAGEREF _Toc207127293 \h </w:instrText>
        </w:r>
        <w:r>
          <w:rPr>
            <w:noProof/>
            <w:webHidden/>
          </w:rPr>
        </w:r>
        <w:r>
          <w:rPr>
            <w:noProof/>
            <w:webHidden/>
          </w:rPr>
          <w:fldChar w:fldCharType="separate"/>
        </w:r>
        <w:r>
          <w:rPr>
            <w:noProof/>
            <w:webHidden/>
          </w:rPr>
          <w:t>32</w:t>
        </w:r>
        <w:r>
          <w:rPr>
            <w:noProof/>
            <w:webHidden/>
          </w:rPr>
          <w:fldChar w:fldCharType="end"/>
        </w:r>
      </w:hyperlink>
    </w:p>
    <w:p w14:paraId="08A89911" w14:textId="4DF97262"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94" w:history="1">
        <w:r w:rsidRPr="007439FC">
          <w:rPr>
            <w:rStyle w:val="Hyperlink"/>
            <w:noProof/>
          </w:rPr>
          <w:t>34.</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Notification de l’Evaluation des Parties Techniques et Ouverture Publique des Parties Financières</w:t>
        </w:r>
        <w:r>
          <w:rPr>
            <w:noProof/>
            <w:webHidden/>
          </w:rPr>
          <w:tab/>
        </w:r>
        <w:r>
          <w:rPr>
            <w:noProof/>
            <w:webHidden/>
          </w:rPr>
          <w:fldChar w:fldCharType="begin"/>
        </w:r>
        <w:r>
          <w:rPr>
            <w:noProof/>
            <w:webHidden/>
          </w:rPr>
          <w:instrText xml:space="preserve"> PAGEREF _Toc207127294 \h </w:instrText>
        </w:r>
        <w:r>
          <w:rPr>
            <w:noProof/>
            <w:webHidden/>
          </w:rPr>
        </w:r>
        <w:r>
          <w:rPr>
            <w:noProof/>
            <w:webHidden/>
          </w:rPr>
          <w:fldChar w:fldCharType="separate"/>
        </w:r>
        <w:r>
          <w:rPr>
            <w:noProof/>
            <w:webHidden/>
          </w:rPr>
          <w:t>32</w:t>
        </w:r>
        <w:r>
          <w:rPr>
            <w:noProof/>
            <w:webHidden/>
          </w:rPr>
          <w:fldChar w:fldCharType="end"/>
        </w:r>
      </w:hyperlink>
    </w:p>
    <w:p w14:paraId="4704CEA8" w14:textId="7D7E44EE"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295" w:history="1">
        <w:r w:rsidRPr="007439FC">
          <w:rPr>
            <w:rStyle w:val="Hyperlink"/>
            <w:noProof/>
          </w:rPr>
          <w:t>I.</w:t>
        </w:r>
        <w:r>
          <w:rPr>
            <w:rFonts w:asciiTheme="minorHAnsi" w:eastAsiaTheme="minorEastAsia" w:hAnsiTheme="minorHAnsi" w:cstheme="minorBidi"/>
            <w:b w:val="0"/>
            <w:noProof/>
            <w:kern w:val="2"/>
            <w:szCs w:val="24"/>
            <w:lang w:val="en-US" w:eastAsia="en-US"/>
            <w14:ligatures w14:val="standardContextual"/>
          </w:rPr>
          <w:tab/>
        </w:r>
        <w:r w:rsidRPr="007439FC">
          <w:rPr>
            <w:rStyle w:val="Hyperlink"/>
            <w:noProof/>
          </w:rPr>
          <w:t>Evaluation des Parties Financières des Offres</w:t>
        </w:r>
        <w:r>
          <w:rPr>
            <w:noProof/>
            <w:webHidden/>
          </w:rPr>
          <w:tab/>
        </w:r>
        <w:r>
          <w:rPr>
            <w:noProof/>
            <w:webHidden/>
          </w:rPr>
          <w:fldChar w:fldCharType="begin"/>
        </w:r>
        <w:r>
          <w:rPr>
            <w:noProof/>
            <w:webHidden/>
          </w:rPr>
          <w:instrText xml:space="preserve"> PAGEREF _Toc207127295 \h </w:instrText>
        </w:r>
        <w:r>
          <w:rPr>
            <w:noProof/>
            <w:webHidden/>
          </w:rPr>
        </w:r>
        <w:r>
          <w:rPr>
            <w:noProof/>
            <w:webHidden/>
          </w:rPr>
          <w:fldChar w:fldCharType="separate"/>
        </w:r>
        <w:r>
          <w:rPr>
            <w:noProof/>
            <w:webHidden/>
          </w:rPr>
          <w:t>33</w:t>
        </w:r>
        <w:r>
          <w:rPr>
            <w:noProof/>
            <w:webHidden/>
          </w:rPr>
          <w:fldChar w:fldCharType="end"/>
        </w:r>
      </w:hyperlink>
    </w:p>
    <w:p w14:paraId="1E78E6B0" w14:textId="31F16B4C"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96" w:history="1">
        <w:r w:rsidRPr="007439FC">
          <w:rPr>
            <w:rStyle w:val="Hyperlink"/>
            <w:noProof/>
          </w:rPr>
          <w:t>35.</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Evaluation des Parties Financières</w:t>
        </w:r>
        <w:r>
          <w:rPr>
            <w:noProof/>
            <w:webHidden/>
          </w:rPr>
          <w:tab/>
        </w:r>
        <w:r>
          <w:rPr>
            <w:noProof/>
            <w:webHidden/>
          </w:rPr>
          <w:fldChar w:fldCharType="begin"/>
        </w:r>
        <w:r>
          <w:rPr>
            <w:noProof/>
            <w:webHidden/>
          </w:rPr>
          <w:instrText xml:space="preserve"> PAGEREF _Toc207127296 \h </w:instrText>
        </w:r>
        <w:r>
          <w:rPr>
            <w:noProof/>
            <w:webHidden/>
          </w:rPr>
        </w:r>
        <w:r>
          <w:rPr>
            <w:noProof/>
            <w:webHidden/>
          </w:rPr>
          <w:fldChar w:fldCharType="separate"/>
        </w:r>
        <w:r>
          <w:rPr>
            <w:noProof/>
            <w:webHidden/>
          </w:rPr>
          <w:t>34</w:t>
        </w:r>
        <w:r>
          <w:rPr>
            <w:noProof/>
            <w:webHidden/>
          </w:rPr>
          <w:fldChar w:fldCharType="end"/>
        </w:r>
      </w:hyperlink>
    </w:p>
    <w:p w14:paraId="1F36B7BF" w14:textId="539D386A"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97" w:history="1">
        <w:r w:rsidRPr="007439FC">
          <w:rPr>
            <w:rStyle w:val="Hyperlink"/>
            <w:noProof/>
          </w:rPr>
          <w:t>36.</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Correction des Erreurs Arithmétiques</w:t>
        </w:r>
        <w:r>
          <w:rPr>
            <w:noProof/>
            <w:webHidden/>
          </w:rPr>
          <w:tab/>
        </w:r>
        <w:r>
          <w:rPr>
            <w:noProof/>
            <w:webHidden/>
          </w:rPr>
          <w:fldChar w:fldCharType="begin"/>
        </w:r>
        <w:r>
          <w:rPr>
            <w:noProof/>
            <w:webHidden/>
          </w:rPr>
          <w:instrText xml:space="preserve"> PAGEREF _Toc207127297 \h </w:instrText>
        </w:r>
        <w:r>
          <w:rPr>
            <w:noProof/>
            <w:webHidden/>
          </w:rPr>
        </w:r>
        <w:r>
          <w:rPr>
            <w:noProof/>
            <w:webHidden/>
          </w:rPr>
          <w:fldChar w:fldCharType="separate"/>
        </w:r>
        <w:r>
          <w:rPr>
            <w:noProof/>
            <w:webHidden/>
          </w:rPr>
          <w:t>35</w:t>
        </w:r>
        <w:r>
          <w:rPr>
            <w:noProof/>
            <w:webHidden/>
          </w:rPr>
          <w:fldChar w:fldCharType="end"/>
        </w:r>
      </w:hyperlink>
    </w:p>
    <w:p w14:paraId="1133CAA5" w14:textId="39F92378"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98" w:history="1">
        <w:r w:rsidRPr="007439FC">
          <w:rPr>
            <w:rStyle w:val="Hyperlink"/>
            <w:noProof/>
          </w:rPr>
          <w:t>37.</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Conversion en une seule Monnaie</w:t>
        </w:r>
        <w:r>
          <w:rPr>
            <w:noProof/>
            <w:webHidden/>
          </w:rPr>
          <w:tab/>
        </w:r>
        <w:r>
          <w:rPr>
            <w:noProof/>
            <w:webHidden/>
          </w:rPr>
          <w:fldChar w:fldCharType="begin"/>
        </w:r>
        <w:r>
          <w:rPr>
            <w:noProof/>
            <w:webHidden/>
          </w:rPr>
          <w:instrText xml:space="preserve"> PAGEREF _Toc207127298 \h </w:instrText>
        </w:r>
        <w:r>
          <w:rPr>
            <w:noProof/>
            <w:webHidden/>
          </w:rPr>
        </w:r>
        <w:r>
          <w:rPr>
            <w:noProof/>
            <w:webHidden/>
          </w:rPr>
          <w:fldChar w:fldCharType="separate"/>
        </w:r>
        <w:r>
          <w:rPr>
            <w:noProof/>
            <w:webHidden/>
          </w:rPr>
          <w:t>35</w:t>
        </w:r>
        <w:r>
          <w:rPr>
            <w:noProof/>
            <w:webHidden/>
          </w:rPr>
          <w:fldChar w:fldCharType="end"/>
        </w:r>
      </w:hyperlink>
    </w:p>
    <w:p w14:paraId="0AF1CE86" w14:textId="18CCD6B9"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299" w:history="1">
        <w:r w:rsidRPr="007439FC">
          <w:rPr>
            <w:rStyle w:val="Hyperlink"/>
            <w:noProof/>
          </w:rPr>
          <w:t>38.</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Marge de préférence</w:t>
        </w:r>
        <w:r>
          <w:rPr>
            <w:noProof/>
            <w:webHidden/>
          </w:rPr>
          <w:tab/>
        </w:r>
        <w:r>
          <w:rPr>
            <w:noProof/>
            <w:webHidden/>
          </w:rPr>
          <w:fldChar w:fldCharType="begin"/>
        </w:r>
        <w:r>
          <w:rPr>
            <w:noProof/>
            <w:webHidden/>
          </w:rPr>
          <w:instrText xml:space="preserve"> PAGEREF _Toc207127299 \h </w:instrText>
        </w:r>
        <w:r>
          <w:rPr>
            <w:noProof/>
            <w:webHidden/>
          </w:rPr>
        </w:r>
        <w:r>
          <w:rPr>
            <w:noProof/>
            <w:webHidden/>
          </w:rPr>
          <w:fldChar w:fldCharType="separate"/>
        </w:r>
        <w:r>
          <w:rPr>
            <w:noProof/>
            <w:webHidden/>
          </w:rPr>
          <w:t>36</w:t>
        </w:r>
        <w:r>
          <w:rPr>
            <w:noProof/>
            <w:webHidden/>
          </w:rPr>
          <w:fldChar w:fldCharType="end"/>
        </w:r>
      </w:hyperlink>
    </w:p>
    <w:p w14:paraId="798C8F17" w14:textId="58FD6739"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300" w:history="1">
        <w:r w:rsidRPr="007439FC">
          <w:rPr>
            <w:rStyle w:val="Hyperlink"/>
            <w:noProof/>
          </w:rPr>
          <w:t>39.</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Comparaison des Offres – Parties Financières</w:t>
        </w:r>
        <w:r>
          <w:rPr>
            <w:noProof/>
            <w:webHidden/>
          </w:rPr>
          <w:tab/>
        </w:r>
        <w:r>
          <w:rPr>
            <w:noProof/>
            <w:webHidden/>
          </w:rPr>
          <w:fldChar w:fldCharType="begin"/>
        </w:r>
        <w:r>
          <w:rPr>
            <w:noProof/>
            <w:webHidden/>
          </w:rPr>
          <w:instrText xml:space="preserve"> PAGEREF _Toc207127300 \h </w:instrText>
        </w:r>
        <w:r>
          <w:rPr>
            <w:noProof/>
            <w:webHidden/>
          </w:rPr>
        </w:r>
        <w:r>
          <w:rPr>
            <w:noProof/>
            <w:webHidden/>
          </w:rPr>
          <w:fldChar w:fldCharType="separate"/>
        </w:r>
        <w:r>
          <w:rPr>
            <w:noProof/>
            <w:webHidden/>
          </w:rPr>
          <w:t>36</w:t>
        </w:r>
        <w:r>
          <w:rPr>
            <w:noProof/>
            <w:webHidden/>
          </w:rPr>
          <w:fldChar w:fldCharType="end"/>
        </w:r>
      </w:hyperlink>
    </w:p>
    <w:p w14:paraId="205A7033" w14:textId="6E15E4A1"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301" w:history="1">
        <w:r w:rsidRPr="007439FC">
          <w:rPr>
            <w:rStyle w:val="Hyperlink"/>
            <w:noProof/>
          </w:rPr>
          <w:t>40.</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Offres Anormalement Basses</w:t>
        </w:r>
        <w:r>
          <w:rPr>
            <w:noProof/>
            <w:webHidden/>
          </w:rPr>
          <w:tab/>
        </w:r>
        <w:r>
          <w:rPr>
            <w:noProof/>
            <w:webHidden/>
          </w:rPr>
          <w:fldChar w:fldCharType="begin"/>
        </w:r>
        <w:r>
          <w:rPr>
            <w:noProof/>
            <w:webHidden/>
          </w:rPr>
          <w:instrText xml:space="preserve"> PAGEREF _Toc207127301 \h </w:instrText>
        </w:r>
        <w:r>
          <w:rPr>
            <w:noProof/>
            <w:webHidden/>
          </w:rPr>
        </w:r>
        <w:r>
          <w:rPr>
            <w:noProof/>
            <w:webHidden/>
          </w:rPr>
          <w:fldChar w:fldCharType="separate"/>
        </w:r>
        <w:r>
          <w:rPr>
            <w:noProof/>
            <w:webHidden/>
          </w:rPr>
          <w:t>36</w:t>
        </w:r>
        <w:r>
          <w:rPr>
            <w:noProof/>
            <w:webHidden/>
          </w:rPr>
          <w:fldChar w:fldCharType="end"/>
        </w:r>
      </w:hyperlink>
    </w:p>
    <w:p w14:paraId="488F1E55" w14:textId="2CDCD396"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302" w:history="1">
        <w:r w:rsidRPr="007439FC">
          <w:rPr>
            <w:rStyle w:val="Hyperlink"/>
            <w:noProof/>
          </w:rPr>
          <w:t>41.</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Offres Déséquilibrées</w:t>
        </w:r>
        <w:r>
          <w:rPr>
            <w:noProof/>
            <w:webHidden/>
          </w:rPr>
          <w:tab/>
        </w:r>
        <w:r>
          <w:rPr>
            <w:noProof/>
            <w:webHidden/>
          </w:rPr>
          <w:fldChar w:fldCharType="begin"/>
        </w:r>
        <w:r>
          <w:rPr>
            <w:noProof/>
            <w:webHidden/>
          </w:rPr>
          <w:instrText xml:space="preserve"> PAGEREF _Toc207127302 \h </w:instrText>
        </w:r>
        <w:r>
          <w:rPr>
            <w:noProof/>
            <w:webHidden/>
          </w:rPr>
        </w:r>
        <w:r>
          <w:rPr>
            <w:noProof/>
            <w:webHidden/>
          </w:rPr>
          <w:fldChar w:fldCharType="separate"/>
        </w:r>
        <w:r>
          <w:rPr>
            <w:noProof/>
            <w:webHidden/>
          </w:rPr>
          <w:t>36</w:t>
        </w:r>
        <w:r>
          <w:rPr>
            <w:noProof/>
            <w:webHidden/>
          </w:rPr>
          <w:fldChar w:fldCharType="end"/>
        </w:r>
      </w:hyperlink>
    </w:p>
    <w:p w14:paraId="358B797F" w14:textId="61F4B00B"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303" w:history="1">
        <w:r w:rsidRPr="007439FC">
          <w:rPr>
            <w:rStyle w:val="Hyperlink"/>
            <w:noProof/>
          </w:rPr>
          <w:t>J.</w:t>
        </w:r>
        <w:r>
          <w:rPr>
            <w:rFonts w:asciiTheme="minorHAnsi" w:eastAsiaTheme="minorEastAsia" w:hAnsiTheme="minorHAnsi" w:cstheme="minorBidi"/>
            <w:b w:val="0"/>
            <w:noProof/>
            <w:kern w:val="2"/>
            <w:szCs w:val="24"/>
            <w:lang w:val="en-US" w:eastAsia="en-US"/>
            <w14:ligatures w14:val="standardContextual"/>
          </w:rPr>
          <w:tab/>
        </w:r>
        <w:r w:rsidRPr="007439FC">
          <w:rPr>
            <w:rStyle w:val="Hyperlink"/>
            <w:noProof/>
          </w:rPr>
          <w:t>Evaluation des Parties Techniques et Financières Combinées, Offre la Plus Avantageuse et Notification d’Intention d’Attribution</w:t>
        </w:r>
        <w:r>
          <w:rPr>
            <w:noProof/>
            <w:webHidden/>
          </w:rPr>
          <w:tab/>
        </w:r>
        <w:r>
          <w:rPr>
            <w:noProof/>
            <w:webHidden/>
          </w:rPr>
          <w:fldChar w:fldCharType="begin"/>
        </w:r>
        <w:r>
          <w:rPr>
            <w:noProof/>
            <w:webHidden/>
          </w:rPr>
          <w:instrText xml:space="preserve"> PAGEREF _Toc207127303 \h </w:instrText>
        </w:r>
        <w:r>
          <w:rPr>
            <w:noProof/>
            <w:webHidden/>
          </w:rPr>
        </w:r>
        <w:r>
          <w:rPr>
            <w:noProof/>
            <w:webHidden/>
          </w:rPr>
          <w:fldChar w:fldCharType="separate"/>
        </w:r>
        <w:r>
          <w:rPr>
            <w:noProof/>
            <w:webHidden/>
          </w:rPr>
          <w:t>37</w:t>
        </w:r>
        <w:r>
          <w:rPr>
            <w:noProof/>
            <w:webHidden/>
          </w:rPr>
          <w:fldChar w:fldCharType="end"/>
        </w:r>
      </w:hyperlink>
    </w:p>
    <w:p w14:paraId="42C0D614" w14:textId="775BBF43"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304" w:history="1">
        <w:r w:rsidRPr="007439FC">
          <w:rPr>
            <w:rStyle w:val="Hyperlink"/>
            <w:noProof/>
          </w:rPr>
          <w:t>42</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Evaluation des Parties Techniques et Financières,  Offre la Plus Avantageuse</w:t>
        </w:r>
        <w:r>
          <w:rPr>
            <w:noProof/>
            <w:webHidden/>
          </w:rPr>
          <w:tab/>
        </w:r>
        <w:r>
          <w:rPr>
            <w:noProof/>
            <w:webHidden/>
          </w:rPr>
          <w:fldChar w:fldCharType="begin"/>
        </w:r>
        <w:r>
          <w:rPr>
            <w:noProof/>
            <w:webHidden/>
          </w:rPr>
          <w:instrText xml:space="preserve"> PAGEREF _Toc207127304 \h </w:instrText>
        </w:r>
        <w:r>
          <w:rPr>
            <w:noProof/>
            <w:webHidden/>
          </w:rPr>
        </w:r>
        <w:r>
          <w:rPr>
            <w:noProof/>
            <w:webHidden/>
          </w:rPr>
          <w:fldChar w:fldCharType="separate"/>
        </w:r>
        <w:r>
          <w:rPr>
            <w:noProof/>
            <w:webHidden/>
          </w:rPr>
          <w:t>37</w:t>
        </w:r>
        <w:r>
          <w:rPr>
            <w:noProof/>
            <w:webHidden/>
          </w:rPr>
          <w:fldChar w:fldCharType="end"/>
        </w:r>
      </w:hyperlink>
    </w:p>
    <w:p w14:paraId="7AE1880A" w14:textId="50A6C627"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305" w:history="1">
        <w:r w:rsidRPr="007439FC">
          <w:rPr>
            <w:rStyle w:val="Hyperlink"/>
            <w:noProof/>
          </w:rPr>
          <w:t>43</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Droit du Maître d’Ouvrage d’accepter et d’écarter les Offres</w:t>
        </w:r>
        <w:r>
          <w:rPr>
            <w:noProof/>
            <w:webHidden/>
          </w:rPr>
          <w:tab/>
        </w:r>
        <w:r>
          <w:rPr>
            <w:noProof/>
            <w:webHidden/>
          </w:rPr>
          <w:fldChar w:fldCharType="begin"/>
        </w:r>
        <w:r>
          <w:rPr>
            <w:noProof/>
            <w:webHidden/>
          </w:rPr>
          <w:instrText xml:space="preserve"> PAGEREF _Toc207127305 \h </w:instrText>
        </w:r>
        <w:r>
          <w:rPr>
            <w:noProof/>
            <w:webHidden/>
          </w:rPr>
        </w:r>
        <w:r>
          <w:rPr>
            <w:noProof/>
            <w:webHidden/>
          </w:rPr>
          <w:fldChar w:fldCharType="separate"/>
        </w:r>
        <w:r>
          <w:rPr>
            <w:noProof/>
            <w:webHidden/>
          </w:rPr>
          <w:t>37</w:t>
        </w:r>
        <w:r>
          <w:rPr>
            <w:noProof/>
            <w:webHidden/>
          </w:rPr>
          <w:fldChar w:fldCharType="end"/>
        </w:r>
      </w:hyperlink>
    </w:p>
    <w:p w14:paraId="392CF27A" w14:textId="653AD4B2"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306" w:history="1">
        <w:r w:rsidRPr="007439FC">
          <w:rPr>
            <w:rStyle w:val="Hyperlink"/>
            <w:noProof/>
          </w:rPr>
          <w:t>44</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Période d’Attente</w:t>
        </w:r>
        <w:r>
          <w:rPr>
            <w:noProof/>
            <w:webHidden/>
          </w:rPr>
          <w:tab/>
        </w:r>
        <w:r>
          <w:rPr>
            <w:noProof/>
            <w:webHidden/>
          </w:rPr>
          <w:fldChar w:fldCharType="begin"/>
        </w:r>
        <w:r>
          <w:rPr>
            <w:noProof/>
            <w:webHidden/>
          </w:rPr>
          <w:instrText xml:space="preserve"> PAGEREF _Toc207127306 \h </w:instrText>
        </w:r>
        <w:r>
          <w:rPr>
            <w:noProof/>
            <w:webHidden/>
          </w:rPr>
        </w:r>
        <w:r>
          <w:rPr>
            <w:noProof/>
            <w:webHidden/>
          </w:rPr>
          <w:fldChar w:fldCharType="separate"/>
        </w:r>
        <w:r>
          <w:rPr>
            <w:noProof/>
            <w:webHidden/>
          </w:rPr>
          <w:t>37</w:t>
        </w:r>
        <w:r>
          <w:rPr>
            <w:noProof/>
            <w:webHidden/>
          </w:rPr>
          <w:fldChar w:fldCharType="end"/>
        </w:r>
      </w:hyperlink>
    </w:p>
    <w:p w14:paraId="0C5EFC21" w14:textId="716F6AD8"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307" w:history="1">
        <w:r w:rsidRPr="007439FC">
          <w:rPr>
            <w:rStyle w:val="Hyperlink"/>
            <w:noProof/>
          </w:rPr>
          <w:t>45</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Notification de l’Intention d’Attribution</w:t>
        </w:r>
        <w:r>
          <w:rPr>
            <w:noProof/>
            <w:webHidden/>
          </w:rPr>
          <w:tab/>
        </w:r>
        <w:r>
          <w:rPr>
            <w:noProof/>
            <w:webHidden/>
          </w:rPr>
          <w:fldChar w:fldCharType="begin"/>
        </w:r>
        <w:r>
          <w:rPr>
            <w:noProof/>
            <w:webHidden/>
          </w:rPr>
          <w:instrText xml:space="preserve"> PAGEREF _Toc207127307 \h </w:instrText>
        </w:r>
        <w:r>
          <w:rPr>
            <w:noProof/>
            <w:webHidden/>
          </w:rPr>
        </w:r>
        <w:r>
          <w:rPr>
            <w:noProof/>
            <w:webHidden/>
          </w:rPr>
          <w:fldChar w:fldCharType="separate"/>
        </w:r>
        <w:r>
          <w:rPr>
            <w:noProof/>
            <w:webHidden/>
          </w:rPr>
          <w:t>38</w:t>
        </w:r>
        <w:r>
          <w:rPr>
            <w:noProof/>
            <w:webHidden/>
          </w:rPr>
          <w:fldChar w:fldCharType="end"/>
        </w:r>
      </w:hyperlink>
    </w:p>
    <w:p w14:paraId="32FB2E3E" w14:textId="1CDF28FE"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308" w:history="1">
        <w:r w:rsidRPr="007439FC">
          <w:rPr>
            <w:rStyle w:val="Hyperlink"/>
            <w:noProof/>
          </w:rPr>
          <w:t>K.</w:t>
        </w:r>
        <w:r>
          <w:rPr>
            <w:rFonts w:asciiTheme="minorHAnsi" w:eastAsiaTheme="minorEastAsia" w:hAnsiTheme="minorHAnsi" w:cstheme="minorBidi"/>
            <w:b w:val="0"/>
            <w:noProof/>
            <w:kern w:val="2"/>
            <w:szCs w:val="24"/>
            <w:lang w:val="en-US" w:eastAsia="en-US"/>
            <w14:ligatures w14:val="standardContextual"/>
          </w:rPr>
          <w:tab/>
        </w:r>
        <w:r w:rsidRPr="007439FC">
          <w:rPr>
            <w:rStyle w:val="Hyperlink"/>
            <w:noProof/>
          </w:rPr>
          <w:t>Attribution du Marché</w:t>
        </w:r>
        <w:r>
          <w:rPr>
            <w:noProof/>
            <w:webHidden/>
          </w:rPr>
          <w:tab/>
        </w:r>
        <w:r>
          <w:rPr>
            <w:noProof/>
            <w:webHidden/>
          </w:rPr>
          <w:fldChar w:fldCharType="begin"/>
        </w:r>
        <w:r>
          <w:rPr>
            <w:noProof/>
            <w:webHidden/>
          </w:rPr>
          <w:instrText xml:space="preserve"> PAGEREF _Toc207127308 \h </w:instrText>
        </w:r>
        <w:r>
          <w:rPr>
            <w:noProof/>
            <w:webHidden/>
          </w:rPr>
        </w:r>
        <w:r>
          <w:rPr>
            <w:noProof/>
            <w:webHidden/>
          </w:rPr>
          <w:fldChar w:fldCharType="separate"/>
        </w:r>
        <w:r>
          <w:rPr>
            <w:noProof/>
            <w:webHidden/>
          </w:rPr>
          <w:t>38</w:t>
        </w:r>
        <w:r>
          <w:rPr>
            <w:noProof/>
            <w:webHidden/>
          </w:rPr>
          <w:fldChar w:fldCharType="end"/>
        </w:r>
      </w:hyperlink>
    </w:p>
    <w:p w14:paraId="6929D976" w14:textId="4A7E6895"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309" w:history="1">
        <w:r w:rsidRPr="007439FC">
          <w:rPr>
            <w:rStyle w:val="Hyperlink"/>
            <w:noProof/>
          </w:rPr>
          <w:t>46</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Critères d’Attribution</w:t>
        </w:r>
        <w:r>
          <w:rPr>
            <w:noProof/>
            <w:webHidden/>
          </w:rPr>
          <w:tab/>
        </w:r>
        <w:r>
          <w:rPr>
            <w:noProof/>
            <w:webHidden/>
          </w:rPr>
          <w:fldChar w:fldCharType="begin"/>
        </w:r>
        <w:r>
          <w:rPr>
            <w:noProof/>
            <w:webHidden/>
          </w:rPr>
          <w:instrText xml:space="preserve"> PAGEREF _Toc207127309 \h </w:instrText>
        </w:r>
        <w:r>
          <w:rPr>
            <w:noProof/>
            <w:webHidden/>
          </w:rPr>
        </w:r>
        <w:r>
          <w:rPr>
            <w:noProof/>
            <w:webHidden/>
          </w:rPr>
          <w:fldChar w:fldCharType="separate"/>
        </w:r>
        <w:r>
          <w:rPr>
            <w:noProof/>
            <w:webHidden/>
          </w:rPr>
          <w:t>38</w:t>
        </w:r>
        <w:r>
          <w:rPr>
            <w:noProof/>
            <w:webHidden/>
          </w:rPr>
          <w:fldChar w:fldCharType="end"/>
        </w:r>
      </w:hyperlink>
    </w:p>
    <w:p w14:paraId="05887503" w14:textId="1A863C0C"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310" w:history="1">
        <w:r w:rsidRPr="007439FC">
          <w:rPr>
            <w:rStyle w:val="Hyperlink"/>
            <w:noProof/>
          </w:rPr>
          <w:t>47</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Notification de l’Attribution du Marché</w:t>
        </w:r>
        <w:r>
          <w:rPr>
            <w:noProof/>
            <w:webHidden/>
          </w:rPr>
          <w:tab/>
        </w:r>
        <w:r>
          <w:rPr>
            <w:noProof/>
            <w:webHidden/>
          </w:rPr>
          <w:fldChar w:fldCharType="begin"/>
        </w:r>
        <w:r>
          <w:rPr>
            <w:noProof/>
            <w:webHidden/>
          </w:rPr>
          <w:instrText xml:space="preserve"> PAGEREF _Toc207127310 \h </w:instrText>
        </w:r>
        <w:r>
          <w:rPr>
            <w:noProof/>
            <w:webHidden/>
          </w:rPr>
        </w:r>
        <w:r>
          <w:rPr>
            <w:noProof/>
            <w:webHidden/>
          </w:rPr>
          <w:fldChar w:fldCharType="separate"/>
        </w:r>
        <w:r>
          <w:rPr>
            <w:noProof/>
            <w:webHidden/>
          </w:rPr>
          <w:t>38</w:t>
        </w:r>
        <w:r>
          <w:rPr>
            <w:noProof/>
            <w:webHidden/>
          </w:rPr>
          <w:fldChar w:fldCharType="end"/>
        </w:r>
      </w:hyperlink>
    </w:p>
    <w:p w14:paraId="5EFDB234" w14:textId="4CA7EC9D"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311" w:history="1">
        <w:r w:rsidRPr="007439FC">
          <w:rPr>
            <w:rStyle w:val="Hyperlink"/>
            <w:noProof/>
          </w:rPr>
          <w:t>48</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Debriefing par le Maître d’Ouvrage</w:t>
        </w:r>
        <w:r>
          <w:rPr>
            <w:noProof/>
            <w:webHidden/>
          </w:rPr>
          <w:tab/>
        </w:r>
        <w:r>
          <w:rPr>
            <w:noProof/>
            <w:webHidden/>
          </w:rPr>
          <w:fldChar w:fldCharType="begin"/>
        </w:r>
        <w:r>
          <w:rPr>
            <w:noProof/>
            <w:webHidden/>
          </w:rPr>
          <w:instrText xml:space="preserve"> PAGEREF _Toc207127311 \h </w:instrText>
        </w:r>
        <w:r>
          <w:rPr>
            <w:noProof/>
            <w:webHidden/>
          </w:rPr>
        </w:r>
        <w:r>
          <w:rPr>
            <w:noProof/>
            <w:webHidden/>
          </w:rPr>
          <w:fldChar w:fldCharType="separate"/>
        </w:r>
        <w:r>
          <w:rPr>
            <w:noProof/>
            <w:webHidden/>
          </w:rPr>
          <w:t>39</w:t>
        </w:r>
        <w:r>
          <w:rPr>
            <w:noProof/>
            <w:webHidden/>
          </w:rPr>
          <w:fldChar w:fldCharType="end"/>
        </w:r>
      </w:hyperlink>
    </w:p>
    <w:p w14:paraId="45AA64FC" w14:textId="1C743B22"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312" w:history="1">
        <w:r w:rsidRPr="007439FC">
          <w:rPr>
            <w:rStyle w:val="Hyperlink"/>
            <w:noProof/>
          </w:rPr>
          <w:t>49</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Signature du Marché</w:t>
        </w:r>
        <w:r>
          <w:rPr>
            <w:noProof/>
            <w:webHidden/>
          </w:rPr>
          <w:tab/>
        </w:r>
        <w:r>
          <w:rPr>
            <w:noProof/>
            <w:webHidden/>
          </w:rPr>
          <w:fldChar w:fldCharType="begin"/>
        </w:r>
        <w:r>
          <w:rPr>
            <w:noProof/>
            <w:webHidden/>
          </w:rPr>
          <w:instrText xml:space="preserve"> PAGEREF _Toc207127312 \h </w:instrText>
        </w:r>
        <w:r>
          <w:rPr>
            <w:noProof/>
            <w:webHidden/>
          </w:rPr>
        </w:r>
        <w:r>
          <w:rPr>
            <w:noProof/>
            <w:webHidden/>
          </w:rPr>
          <w:fldChar w:fldCharType="separate"/>
        </w:r>
        <w:r>
          <w:rPr>
            <w:noProof/>
            <w:webHidden/>
          </w:rPr>
          <w:t>40</w:t>
        </w:r>
        <w:r>
          <w:rPr>
            <w:noProof/>
            <w:webHidden/>
          </w:rPr>
          <w:fldChar w:fldCharType="end"/>
        </w:r>
      </w:hyperlink>
    </w:p>
    <w:p w14:paraId="34F0E732" w14:textId="43260B34"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313" w:history="1">
        <w:r w:rsidRPr="007439FC">
          <w:rPr>
            <w:rStyle w:val="Hyperlink"/>
            <w:noProof/>
          </w:rPr>
          <w:t>50</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Garantie de Bonne Exécution</w:t>
        </w:r>
        <w:r>
          <w:rPr>
            <w:noProof/>
            <w:webHidden/>
          </w:rPr>
          <w:tab/>
        </w:r>
        <w:r>
          <w:rPr>
            <w:noProof/>
            <w:webHidden/>
          </w:rPr>
          <w:fldChar w:fldCharType="begin"/>
        </w:r>
        <w:r>
          <w:rPr>
            <w:noProof/>
            <w:webHidden/>
          </w:rPr>
          <w:instrText xml:space="preserve"> PAGEREF _Toc207127313 \h </w:instrText>
        </w:r>
        <w:r>
          <w:rPr>
            <w:noProof/>
            <w:webHidden/>
          </w:rPr>
        </w:r>
        <w:r>
          <w:rPr>
            <w:noProof/>
            <w:webHidden/>
          </w:rPr>
          <w:fldChar w:fldCharType="separate"/>
        </w:r>
        <w:r>
          <w:rPr>
            <w:noProof/>
            <w:webHidden/>
          </w:rPr>
          <w:t>40</w:t>
        </w:r>
        <w:r>
          <w:rPr>
            <w:noProof/>
            <w:webHidden/>
          </w:rPr>
          <w:fldChar w:fldCharType="end"/>
        </w:r>
      </w:hyperlink>
    </w:p>
    <w:p w14:paraId="18E2463A" w14:textId="03186FFA"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314" w:history="1">
        <w:r w:rsidRPr="007439FC">
          <w:rPr>
            <w:rStyle w:val="Hyperlink"/>
            <w:rFonts w:asciiTheme="majorBidi" w:hAnsiTheme="majorBidi" w:cstheme="majorBidi"/>
            <w:noProof/>
          </w:rPr>
          <w:t>51</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Conciliateur</w:t>
        </w:r>
        <w:r>
          <w:rPr>
            <w:noProof/>
            <w:webHidden/>
          </w:rPr>
          <w:tab/>
        </w:r>
        <w:r>
          <w:rPr>
            <w:noProof/>
            <w:webHidden/>
          </w:rPr>
          <w:fldChar w:fldCharType="begin"/>
        </w:r>
        <w:r>
          <w:rPr>
            <w:noProof/>
            <w:webHidden/>
          </w:rPr>
          <w:instrText xml:space="preserve"> PAGEREF _Toc207127314 \h </w:instrText>
        </w:r>
        <w:r>
          <w:rPr>
            <w:noProof/>
            <w:webHidden/>
          </w:rPr>
        </w:r>
        <w:r>
          <w:rPr>
            <w:noProof/>
            <w:webHidden/>
          </w:rPr>
          <w:fldChar w:fldCharType="separate"/>
        </w:r>
        <w:r>
          <w:rPr>
            <w:noProof/>
            <w:webHidden/>
          </w:rPr>
          <w:t>41</w:t>
        </w:r>
        <w:r>
          <w:rPr>
            <w:noProof/>
            <w:webHidden/>
          </w:rPr>
          <w:fldChar w:fldCharType="end"/>
        </w:r>
      </w:hyperlink>
    </w:p>
    <w:p w14:paraId="3BACE97A" w14:textId="35FAB1F1" w:rsidR="00C86AB9" w:rsidRDefault="00C86AB9">
      <w:pPr>
        <w:pStyle w:val="TOC2"/>
        <w:tabs>
          <w:tab w:val="left" w:pos="1440"/>
        </w:tabs>
        <w:rPr>
          <w:rFonts w:asciiTheme="minorHAnsi" w:eastAsiaTheme="minorEastAsia" w:hAnsiTheme="minorHAnsi" w:cstheme="minorBidi"/>
          <w:noProof/>
          <w:kern w:val="2"/>
          <w:szCs w:val="24"/>
          <w:lang w:val="en-US" w:eastAsia="en-US"/>
          <w14:ligatures w14:val="standardContextual"/>
        </w:rPr>
      </w:pPr>
      <w:hyperlink w:anchor="_Toc207127315" w:history="1">
        <w:r w:rsidRPr="007439FC">
          <w:rPr>
            <w:rStyle w:val="Hyperlink"/>
            <w:noProof/>
          </w:rPr>
          <w:t>52</w:t>
        </w:r>
        <w:r>
          <w:rPr>
            <w:rFonts w:asciiTheme="minorHAnsi" w:eastAsiaTheme="minorEastAsia" w:hAnsiTheme="minorHAnsi" w:cstheme="minorBidi"/>
            <w:noProof/>
            <w:kern w:val="2"/>
            <w:szCs w:val="24"/>
            <w:lang w:val="en-US" w:eastAsia="en-US"/>
            <w14:ligatures w14:val="standardContextual"/>
          </w:rPr>
          <w:tab/>
        </w:r>
        <w:r w:rsidRPr="007439FC">
          <w:rPr>
            <w:rStyle w:val="Hyperlink"/>
            <w:noProof/>
          </w:rPr>
          <w:t>Réclamation concernant la Passation de Marché</w:t>
        </w:r>
        <w:r>
          <w:rPr>
            <w:noProof/>
            <w:webHidden/>
          </w:rPr>
          <w:tab/>
        </w:r>
        <w:r>
          <w:rPr>
            <w:noProof/>
            <w:webHidden/>
          </w:rPr>
          <w:fldChar w:fldCharType="begin"/>
        </w:r>
        <w:r>
          <w:rPr>
            <w:noProof/>
            <w:webHidden/>
          </w:rPr>
          <w:instrText xml:space="preserve"> PAGEREF _Toc207127315 \h </w:instrText>
        </w:r>
        <w:r>
          <w:rPr>
            <w:noProof/>
            <w:webHidden/>
          </w:rPr>
        </w:r>
        <w:r>
          <w:rPr>
            <w:noProof/>
            <w:webHidden/>
          </w:rPr>
          <w:fldChar w:fldCharType="separate"/>
        </w:r>
        <w:r>
          <w:rPr>
            <w:noProof/>
            <w:webHidden/>
          </w:rPr>
          <w:t>41</w:t>
        </w:r>
        <w:r>
          <w:rPr>
            <w:noProof/>
            <w:webHidden/>
          </w:rPr>
          <w:fldChar w:fldCharType="end"/>
        </w:r>
      </w:hyperlink>
    </w:p>
    <w:p w14:paraId="61CA46F3" w14:textId="7385AEF4" w:rsidR="00736F4E" w:rsidRPr="00C76C41" w:rsidRDefault="00BF502E" w:rsidP="00BE4B6F">
      <w:pPr>
        <w:pStyle w:val="Outline"/>
        <w:spacing w:before="60" w:after="60"/>
        <w:rPr>
          <w:rFonts w:asciiTheme="majorBidi" w:hAnsiTheme="majorBidi" w:cstheme="majorBidi"/>
        </w:rPr>
      </w:pPr>
      <w:r>
        <w:rPr>
          <w:rFonts w:asciiTheme="majorBidi" w:hAnsiTheme="majorBidi" w:cstheme="majorBidi"/>
          <w:b/>
          <w:kern w:val="0"/>
        </w:rPr>
        <w:fldChar w:fldCharType="end"/>
      </w:r>
    </w:p>
    <w:p w14:paraId="2D3B7219" w14:textId="77777777" w:rsidR="000F78BD" w:rsidRPr="00C76C41" w:rsidRDefault="000F78BD">
      <w:pPr>
        <w:rPr>
          <w:rFonts w:asciiTheme="majorBidi" w:hAnsiTheme="majorBidi" w:cstheme="majorBidi"/>
        </w:rPr>
        <w:sectPr w:rsidR="000F78BD" w:rsidRPr="00C76C41" w:rsidSect="00736F4E">
          <w:headerReference w:type="even" r:id="rId53"/>
          <w:headerReference w:type="default" r:id="rId54"/>
          <w:footerReference w:type="even" r:id="rId55"/>
          <w:footerReference w:type="default" r:id="rId56"/>
          <w:headerReference w:type="first" r:id="rId57"/>
          <w:footerReference w:type="first" r:id="rId58"/>
          <w:endnotePr>
            <w:numFmt w:val="decimal"/>
          </w:endnotePr>
          <w:type w:val="oddPage"/>
          <w:pgSz w:w="12240" w:h="15840" w:code="1"/>
          <w:pgMar w:top="1418" w:right="1418" w:bottom="1418" w:left="1418" w:header="720" w:footer="720" w:gutter="0"/>
          <w:cols w:space="720"/>
          <w:titlePg/>
        </w:sectPr>
      </w:pPr>
    </w:p>
    <w:tbl>
      <w:tblPr>
        <w:tblpPr w:leftFromText="180" w:rightFromText="180" w:vertAnchor="text" w:tblpX="-72" w:tblpY="1"/>
        <w:tblOverlap w:val="never"/>
        <w:tblW w:w="9552" w:type="dxa"/>
        <w:tblLayout w:type="fixed"/>
        <w:tblLook w:val="0000" w:firstRow="0" w:lastRow="0" w:firstColumn="0" w:lastColumn="0" w:noHBand="0" w:noVBand="0"/>
      </w:tblPr>
      <w:tblGrid>
        <w:gridCol w:w="2340"/>
        <w:gridCol w:w="7200"/>
        <w:gridCol w:w="12"/>
      </w:tblGrid>
      <w:tr w:rsidR="000A450A" w:rsidRPr="00C76C41" w14:paraId="0FBDF98E" w14:textId="77777777" w:rsidTr="00025ECD">
        <w:tc>
          <w:tcPr>
            <w:tcW w:w="9552" w:type="dxa"/>
            <w:gridSpan w:val="3"/>
            <w:tcBorders>
              <w:top w:val="nil"/>
              <w:left w:val="nil"/>
              <w:bottom w:val="nil"/>
              <w:right w:val="nil"/>
            </w:tcBorders>
          </w:tcPr>
          <w:p w14:paraId="0FFA488D" w14:textId="77777777" w:rsidR="00D55904" w:rsidRPr="00C76C41" w:rsidRDefault="000A450A" w:rsidP="00025ECD">
            <w:pPr>
              <w:spacing w:before="240" w:after="360"/>
              <w:ind w:left="0" w:firstLine="0"/>
              <w:jc w:val="center"/>
              <w:rPr>
                <w:rFonts w:asciiTheme="majorBidi" w:hAnsiTheme="majorBidi" w:cstheme="majorBidi"/>
                <w:b/>
                <w:sz w:val="44"/>
                <w:szCs w:val="44"/>
              </w:rPr>
            </w:pPr>
            <w:r w:rsidRPr="00C76C41">
              <w:rPr>
                <w:rFonts w:asciiTheme="majorBidi" w:hAnsiTheme="majorBidi" w:cstheme="majorBidi"/>
                <w:u w:val="single"/>
              </w:rPr>
              <w:lastRenderedPageBreak/>
              <w:br w:type="page"/>
            </w:r>
            <w:r w:rsidRPr="00C76C41">
              <w:rPr>
                <w:rFonts w:asciiTheme="majorBidi" w:hAnsiTheme="majorBidi" w:cstheme="majorBidi"/>
              </w:rPr>
              <w:br w:type="page"/>
            </w:r>
            <w:bookmarkStart w:id="44" w:name="_Hlt438532663"/>
            <w:bookmarkStart w:id="45" w:name="_Toc438266923"/>
            <w:bookmarkStart w:id="46" w:name="_Toc438267877"/>
            <w:bookmarkStart w:id="47" w:name="_Toc438366664"/>
            <w:bookmarkEnd w:id="44"/>
            <w:r w:rsidRPr="00C76C41">
              <w:rPr>
                <w:b/>
                <w:sz w:val="36"/>
                <w:szCs w:val="36"/>
                <w:lang w:eastAsia="en-US"/>
              </w:rPr>
              <w:t>Section I. Instructions aux soumissionnaires</w:t>
            </w:r>
            <w:bookmarkEnd w:id="45"/>
            <w:bookmarkEnd w:id="46"/>
            <w:bookmarkEnd w:id="47"/>
          </w:p>
        </w:tc>
      </w:tr>
      <w:tr w:rsidR="005D6945" w:rsidRPr="00C76C41" w14:paraId="0C984C57" w14:textId="77777777" w:rsidTr="00025ECD">
        <w:tc>
          <w:tcPr>
            <w:tcW w:w="9552" w:type="dxa"/>
            <w:gridSpan w:val="3"/>
            <w:tcBorders>
              <w:top w:val="nil"/>
              <w:left w:val="nil"/>
              <w:bottom w:val="nil"/>
              <w:right w:val="nil"/>
            </w:tcBorders>
          </w:tcPr>
          <w:p w14:paraId="3352DA95" w14:textId="665FAE44" w:rsidR="005D6945" w:rsidRPr="00C76C41" w:rsidRDefault="005D6945" w:rsidP="00025ECD">
            <w:pPr>
              <w:pStyle w:val="Sec1Head1"/>
              <w:spacing w:before="120" w:after="120"/>
              <w:rPr>
                <w:rFonts w:asciiTheme="majorBidi" w:hAnsiTheme="majorBidi" w:cstheme="majorBidi"/>
              </w:rPr>
            </w:pPr>
            <w:bookmarkStart w:id="48" w:name="_Toc438438819"/>
            <w:bookmarkStart w:id="49" w:name="_Toc438532553"/>
            <w:bookmarkStart w:id="50" w:name="_Toc438733963"/>
            <w:bookmarkStart w:id="51" w:name="_Toc438962045"/>
            <w:bookmarkStart w:id="52" w:name="_Toc461939616"/>
            <w:bookmarkStart w:id="53" w:name="_Toc483210569"/>
            <w:bookmarkStart w:id="54" w:name="_Toc89764798"/>
            <w:bookmarkStart w:id="55" w:name="_Toc90307733"/>
            <w:bookmarkStart w:id="56" w:name="_Toc90371659"/>
            <w:bookmarkStart w:id="57" w:name="_Toc207127253"/>
            <w:r w:rsidRPr="00C76C41">
              <w:t>Général</w:t>
            </w:r>
            <w:bookmarkEnd w:id="48"/>
            <w:bookmarkEnd w:id="49"/>
            <w:bookmarkEnd w:id="50"/>
            <w:bookmarkEnd w:id="51"/>
            <w:bookmarkEnd w:id="52"/>
            <w:r w:rsidRPr="00C76C41">
              <w:t>ités</w:t>
            </w:r>
            <w:bookmarkEnd w:id="53"/>
            <w:bookmarkEnd w:id="54"/>
            <w:bookmarkEnd w:id="55"/>
            <w:bookmarkEnd w:id="56"/>
            <w:bookmarkEnd w:id="57"/>
          </w:p>
        </w:tc>
      </w:tr>
      <w:tr w:rsidR="000A450A" w:rsidRPr="00C76C41" w14:paraId="796EC651" w14:textId="77777777" w:rsidTr="00025ECD">
        <w:trPr>
          <w:gridAfter w:val="1"/>
          <w:wAfter w:w="12" w:type="dxa"/>
        </w:trPr>
        <w:tc>
          <w:tcPr>
            <w:tcW w:w="2340" w:type="dxa"/>
            <w:tcBorders>
              <w:top w:val="nil"/>
              <w:left w:val="nil"/>
              <w:bottom w:val="nil"/>
              <w:right w:val="nil"/>
            </w:tcBorders>
          </w:tcPr>
          <w:p w14:paraId="3EC5A558" w14:textId="5F893CA8" w:rsidR="000A450A" w:rsidRDefault="000A450A" w:rsidP="00025ECD">
            <w:pPr>
              <w:pStyle w:val="Sec1Head2"/>
              <w:ind w:left="360" w:hanging="450"/>
            </w:pPr>
            <w:bookmarkStart w:id="58" w:name="_Toc156373284"/>
            <w:bookmarkStart w:id="59" w:name="_Toc483210570"/>
            <w:bookmarkStart w:id="60" w:name="_Toc89764799"/>
            <w:bookmarkStart w:id="61" w:name="_Toc90307734"/>
            <w:bookmarkStart w:id="62" w:name="_Toc90371660"/>
            <w:bookmarkStart w:id="63" w:name="_Toc207127254"/>
            <w:r w:rsidRPr="00C76C41">
              <w:t>Objet du Marché</w:t>
            </w:r>
            <w:bookmarkEnd w:id="58"/>
            <w:bookmarkEnd w:id="59"/>
            <w:bookmarkEnd w:id="60"/>
            <w:bookmarkEnd w:id="61"/>
            <w:bookmarkEnd w:id="62"/>
            <w:bookmarkEnd w:id="63"/>
          </w:p>
          <w:p w14:paraId="49B560A6" w14:textId="685C7A1D" w:rsidR="00F24386" w:rsidRPr="00C76C41" w:rsidRDefault="00F24386" w:rsidP="00025ECD">
            <w:pPr>
              <w:pStyle w:val="S1-Header2"/>
              <w:numPr>
                <w:ilvl w:val="0"/>
                <w:numId w:val="0"/>
              </w:numPr>
              <w:ind w:left="576"/>
              <w:rPr>
                <w:rFonts w:asciiTheme="majorBidi" w:hAnsiTheme="majorBidi" w:cstheme="majorBidi"/>
                <w:lang w:val="fr-FR"/>
              </w:rPr>
            </w:pPr>
          </w:p>
        </w:tc>
        <w:tc>
          <w:tcPr>
            <w:tcW w:w="7200" w:type="dxa"/>
            <w:tcBorders>
              <w:top w:val="nil"/>
              <w:left w:val="nil"/>
              <w:bottom w:val="nil"/>
              <w:right w:val="nil"/>
            </w:tcBorders>
          </w:tcPr>
          <w:p w14:paraId="4E499F3D" w14:textId="1FEC5F22" w:rsidR="000A450A" w:rsidRPr="00C76C41" w:rsidRDefault="00842368" w:rsidP="00025ECD">
            <w:pPr>
              <w:pStyle w:val="Sec1Head3"/>
              <w:ind w:left="613" w:hanging="630"/>
            </w:pPr>
            <w:r w:rsidRPr="00C76C41">
              <w:t>Faisant suite</w:t>
            </w:r>
            <w:r w:rsidR="000A450A" w:rsidRPr="00C76C41">
              <w:t xml:space="preserve"> à l’Avis d’Appel d’Offres</w:t>
            </w:r>
            <w:r w:rsidR="00BC693B" w:rsidRPr="00C76C41">
              <w:t xml:space="preserve"> </w:t>
            </w:r>
            <w:r w:rsidRPr="00C76C41">
              <w:rPr>
                <w:b/>
                <w:bCs/>
              </w:rPr>
              <w:t xml:space="preserve">indiqué </w:t>
            </w:r>
            <w:r w:rsidR="00BC693B" w:rsidRPr="00C76C41">
              <w:rPr>
                <w:b/>
                <w:bCs/>
              </w:rPr>
              <w:t>dans les Données Particulières de l’Appel d’Offres</w:t>
            </w:r>
            <w:r w:rsidR="00BC693B" w:rsidRPr="00C76C41">
              <w:t xml:space="preserve"> (</w:t>
            </w:r>
            <w:r w:rsidR="00BC693B" w:rsidRPr="00C76C41">
              <w:rPr>
                <w:b/>
              </w:rPr>
              <w:t>DPAO</w:t>
            </w:r>
            <w:r w:rsidR="00BC693B" w:rsidRPr="00C76C41">
              <w:t>)</w:t>
            </w:r>
            <w:r w:rsidR="000A450A" w:rsidRPr="00C76C41">
              <w:t xml:space="preserve">, </w:t>
            </w:r>
            <w:r w:rsidR="00257102" w:rsidRPr="00C76C41">
              <w:t xml:space="preserve">le </w:t>
            </w:r>
            <w:r w:rsidR="00790A4B" w:rsidRPr="00C76C41">
              <w:t>Maître d’Ouvrage</w:t>
            </w:r>
            <w:r w:rsidR="000A450A" w:rsidRPr="00C76C41">
              <w:t xml:space="preserve"> tel qu’il est </w:t>
            </w:r>
            <w:r w:rsidRPr="00C76C41">
              <w:rPr>
                <w:b/>
                <w:bCs/>
              </w:rPr>
              <w:t xml:space="preserve">indiqué </w:t>
            </w:r>
            <w:r w:rsidR="000A450A" w:rsidRPr="00C76C41">
              <w:rPr>
                <w:b/>
                <w:bCs/>
              </w:rPr>
              <w:t>dans les</w:t>
            </w:r>
            <w:r w:rsidR="000A450A" w:rsidRPr="00C76C41">
              <w:t xml:space="preserve"> </w:t>
            </w:r>
            <w:r w:rsidR="000A450A" w:rsidRPr="00C76C41">
              <w:rPr>
                <w:b/>
              </w:rPr>
              <w:t>DPAO</w:t>
            </w:r>
            <w:r w:rsidR="000A450A" w:rsidRPr="00C76C41">
              <w:t xml:space="preserve"> publie le présent Dossier d’Appel d’Offres en vue de la réalisation des </w:t>
            </w:r>
            <w:r w:rsidR="00EC5BDA" w:rsidRPr="00C76C41">
              <w:t>T</w:t>
            </w:r>
            <w:r w:rsidR="000A450A" w:rsidRPr="00C76C41">
              <w:t xml:space="preserve">ravaux spécifiés à la Section VII-Spécifications </w:t>
            </w:r>
            <w:r w:rsidR="00E51258">
              <w:t>des Travaux</w:t>
            </w:r>
            <w:r w:rsidR="000A450A" w:rsidRPr="00C76C41">
              <w:t xml:space="preserve">. Le nom, le numéro d’identification et le nombre de lots </w:t>
            </w:r>
            <w:r w:rsidR="005C2AB4" w:rsidRPr="00C76C41">
              <w:t>distincts</w:t>
            </w:r>
            <w:r w:rsidR="000A450A" w:rsidRPr="00C76C41">
              <w:t xml:space="preserve"> faisant l’objet de l’Appel d’Offres (AO) </w:t>
            </w:r>
            <w:r w:rsidR="000A450A" w:rsidRPr="00C76C41">
              <w:rPr>
                <w:b/>
                <w:bCs/>
              </w:rPr>
              <w:t>figurent dans les</w:t>
            </w:r>
            <w:r w:rsidR="000A450A" w:rsidRPr="00C76C41">
              <w:t xml:space="preserve"> </w:t>
            </w:r>
            <w:r w:rsidR="000A450A" w:rsidRPr="00C76C41">
              <w:rPr>
                <w:b/>
              </w:rPr>
              <w:t>DPAO</w:t>
            </w:r>
            <w:r w:rsidR="000A450A" w:rsidRPr="00C76C41">
              <w:t>.</w:t>
            </w:r>
          </w:p>
        </w:tc>
      </w:tr>
      <w:tr w:rsidR="000A450A" w:rsidRPr="00C76C41" w14:paraId="72D60394" w14:textId="77777777" w:rsidTr="00025ECD">
        <w:trPr>
          <w:gridAfter w:val="1"/>
          <w:wAfter w:w="12" w:type="dxa"/>
        </w:trPr>
        <w:tc>
          <w:tcPr>
            <w:tcW w:w="2340" w:type="dxa"/>
            <w:tcBorders>
              <w:top w:val="nil"/>
              <w:left w:val="nil"/>
              <w:bottom w:val="nil"/>
              <w:right w:val="nil"/>
            </w:tcBorders>
          </w:tcPr>
          <w:p w14:paraId="29BB057E" w14:textId="77777777" w:rsidR="000A450A" w:rsidRPr="00C76C41" w:rsidRDefault="000A450A" w:rsidP="00025ECD">
            <w:pPr>
              <w:rPr>
                <w:rFonts w:asciiTheme="majorBidi" w:hAnsiTheme="majorBidi" w:cstheme="majorBidi"/>
              </w:rPr>
            </w:pPr>
            <w:bookmarkStart w:id="64" w:name="_Toc438530847"/>
            <w:bookmarkStart w:id="65" w:name="_Toc438532555"/>
            <w:bookmarkEnd w:id="64"/>
            <w:bookmarkEnd w:id="65"/>
          </w:p>
        </w:tc>
        <w:tc>
          <w:tcPr>
            <w:tcW w:w="7200" w:type="dxa"/>
            <w:tcBorders>
              <w:top w:val="nil"/>
              <w:left w:val="nil"/>
              <w:bottom w:val="nil"/>
              <w:right w:val="nil"/>
            </w:tcBorders>
          </w:tcPr>
          <w:p w14:paraId="06CE7431" w14:textId="68291CCE" w:rsidR="000A450A" w:rsidRPr="00C76C41" w:rsidRDefault="000A450A" w:rsidP="00025ECD">
            <w:pPr>
              <w:pStyle w:val="Sec1Head3"/>
              <w:ind w:left="613" w:hanging="630"/>
            </w:pPr>
            <w:r w:rsidRPr="00C76C41">
              <w:t xml:space="preserve">Dans le présent </w:t>
            </w:r>
            <w:r w:rsidR="00220A81">
              <w:t>Dossier d’</w:t>
            </w:r>
            <w:r w:rsidRPr="00C76C41">
              <w:t>Appel d’Offres</w:t>
            </w:r>
            <w:r w:rsidR="009B2302" w:rsidRPr="00C76C41">
              <w:t> :</w:t>
            </w:r>
          </w:p>
          <w:p w14:paraId="394C1EDE" w14:textId="326130CC" w:rsidR="000A450A" w:rsidRPr="00C76C41" w:rsidRDefault="000A450A" w:rsidP="00025ECD">
            <w:pPr>
              <w:pStyle w:val="Header3-Paragraph"/>
              <w:numPr>
                <w:ilvl w:val="0"/>
                <w:numId w:val="2"/>
              </w:numPr>
              <w:tabs>
                <w:tab w:val="clear" w:pos="504"/>
              </w:tabs>
              <w:ind w:left="1153" w:hanging="630"/>
              <w:rPr>
                <w:rFonts w:asciiTheme="majorBidi" w:hAnsiTheme="majorBidi" w:cstheme="majorBidi"/>
                <w:lang w:val="fr-FR"/>
              </w:rPr>
            </w:pPr>
            <w:r w:rsidRPr="00C76C41">
              <w:rPr>
                <w:rFonts w:asciiTheme="majorBidi" w:hAnsiTheme="majorBidi" w:cstheme="majorBidi"/>
                <w:lang w:val="fr-FR"/>
              </w:rPr>
              <w:t xml:space="preserve">Le terme </w:t>
            </w:r>
            <w:r w:rsidR="009B2302" w:rsidRPr="00C76C41">
              <w:rPr>
                <w:rFonts w:asciiTheme="majorBidi" w:hAnsiTheme="majorBidi" w:cstheme="majorBidi"/>
                <w:lang w:val="fr-FR"/>
              </w:rPr>
              <w:t>« </w:t>
            </w:r>
            <w:r w:rsidRPr="00C76C41">
              <w:rPr>
                <w:rFonts w:asciiTheme="majorBidi" w:hAnsiTheme="majorBidi" w:cstheme="majorBidi"/>
                <w:b/>
                <w:bCs/>
                <w:lang w:val="fr-FR"/>
              </w:rPr>
              <w:t>par écrit</w:t>
            </w:r>
            <w:r w:rsidR="009B2302" w:rsidRPr="00C76C41">
              <w:rPr>
                <w:rFonts w:asciiTheme="majorBidi" w:hAnsiTheme="majorBidi" w:cstheme="majorBidi"/>
                <w:lang w:val="fr-FR"/>
              </w:rPr>
              <w:t> »</w:t>
            </w:r>
            <w:r w:rsidRPr="00C76C41">
              <w:rPr>
                <w:rFonts w:asciiTheme="majorBidi" w:hAnsiTheme="majorBidi" w:cstheme="majorBidi"/>
                <w:lang w:val="fr-FR"/>
              </w:rPr>
              <w:t xml:space="preserve"> signifie communiqué sous forme écrite </w:t>
            </w:r>
            <w:r w:rsidR="006C0CAB" w:rsidRPr="00C76C41">
              <w:rPr>
                <w:rFonts w:asciiTheme="majorBidi" w:hAnsiTheme="majorBidi" w:cstheme="majorBidi"/>
                <w:lang w:val="fr-FR"/>
              </w:rPr>
              <w:t xml:space="preserve">(ex : par courrier, courriel et télécopie, </w:t>
            </w:r>
            <w:r w:rsidR="00C76C41" w:rsidRPr="00C76C41">
              <w:rPr>
                <w:rFonts w:asciiTheme="majorBidi" w:hAnsiTheme="majorBidi" w:cstheme="majorBidi"/>
                <w:lang w:val="fr-FR"/>
              </w:rPr>
              <w:t>y compris</w:t>
            </w:r>
            <w:r w:rsidR="006C0CAB" w:rsidRPr="00C76C41">
              <w:rPr>
                <w:rFonts w:asciiTheme="majorBidi" w:hAnsiTheme="majorBidi" w:cstheme="majorBidi"/>
                <w:lang w:val="fr-FR"/>
              </w:rPr>
              <w:t xml:space="preserve"> si spécifié dans les </w:t>
            </w:r>
            <w:r w:rsidR="006C0CAB" w:rsidRPr="00C76C41">
              <w:rPr>
                <w:rFonts w:asciiTheme="majorBidi" w:hAnsiTheme="majorBidi" w:cstheme="majorBidi"/>
                <w:b/>
                <w:bCs/>
                <w:lang w:val="fr-FR"/>
              </w:rPr>
              <w:t>DPAO</w:t>
            </w:r>
            <w:r w:rsidR="006C0CAB" w:rsidRPr="00C76C41">
              <w:rPr>
                <w:rFonts w:asciiTheme="majorBidi" w:hAnsiTheme="majorBidi" w:cstheme="majorBidi"/>
                <w:lang w:val="fr-FR"/>
              </w:rPr>
              <w:t>, distribué ou reçu à travers les système</w:t>
            </w:r>
            <w:r w:rsidR="003B7B14">
              <w:rPr>
                <w:rFonts w:asciiTheme="majorBidi" w:hAnsiTheme="majorBidi" w:cstheme="majorBidi"/>
                <w:lang w:val="fr-FR"/>
              </w:rPr>
              <w:t>s</w:t>
            </w:r>
            <w:r w:rsidR="006C0CAB" w:rsidRPr="00C76C41">
              <w:rPr>
                <w:rFonts w:asciiTheme="majorBidi" w:hAnsiTheme="majorBidi" w:cstheme="majorBidi"/>
                <w:lang w:val="fr-FR"/>
              </w:rPr>
              <w:t xml:space="preserve"> électronique</w:t>
            </w:r>
            <w:r w:rsidR="003B7B14">
              <w:rPr>
                <w:rFonts w:asciiTheme="majorBidi" w:hAnsiTheme="majorBidi" w:cstheme="majorBidi"/>
                <w:lang w:val="fr-FR"/>
              </w:rPr>
              <w:t>s</w:t>
            </w:r>
            <w:r w:rsidR="006C0CAB" w:rsidRPr="00C76C41">
              <w:rPr>
                <w:rFonts w:asciiTheme="majorBidi" w:hAnsiTheme="majorBidi" w:cstheme="majorBidi"/>
                <w:lang w:val="fr-FR"/>
              </w:rPr>
              <w:t xml:space="preserve"> de passation de marchés utilisé par le Maître d’Ouvrage) </w:t>
            </w:r>
            <w:r w:rsidRPr="00C76C41">
              <w:rPr>
                <w:rFonts w:asciiTheme="majorBidi" w:hAnsiTheme="majorBidi" w:cstheme="majorBidi"/>
                <w:lang w:val="fr-FR"/>
              </w:rPr>
              <w:t>avec accusé de réception</w:t>
            </w:r>
            <w:r w:rsidR="009B2302" w:rsidRPr="00C76C41">
              <w:rPr>
                <w:rFonts w:asciiTheme="majorBidi" w:hAnsiTheme="majorBidi" w:cstheme="majorBidi"/>
                <w:lang w:val="fr-FR"/>
              </w:rPr>
              <w:t> ;</w:t>
            </w:r>
          </w:p>
          <w:p w14:paraId="384904CA" w14:textId="6C2C9338" w:rsidR="000A450A" w:rsidRPr="00C76C41" w:rsidRDefault="000A450A" w:rsidP="00025ECD">
            <w:pPr>
              <w:numPr>
                <w:ilvl w:val="0"/>
                <w:numId w:val="2"/>
              </w:numPr>
              <w:ind w:left="1153" w:hanging="630"/>
              <w:rPr>
                <w:rFonts w:asciiTheme="majorBidi" w:hAnsiTheme="majorBidi" w:cstheme="majorBidi"/>
              </w:rPr>
            </w:pPr>
            <w:r w:rsidRPr="00C76C41">
              <w:rPr>
                <w:rFonts w:asciiTheme="majorBidi" w:hAnsiTheme="majorBidi" w:cstheme="majorBidi"/>
              </w:rPr>
              <w:t xml:space="preserve">Si le contexte l’exige, le </w:t>
            </w:r>
            <w:r w:rsidR="006C0CAB" w:rsidRPr="00C76C41">
              <w:rPr>
                <w:rFonts w:asciiTheme="majorBidi" w:hAnsiTheme="majorBidi" w:cstheme="majorBidi"/>
              </w:rPr>
              <w:t>« </w:t>
            </w:r>
            <w:r w:rsidRPr="00C76C41">
              <w:rPr>
                <w:rFonts w:asciiTheme="majorBidi" w:hAnsiTheme="majorBidi" w:cstheme="majorBidi"/>
                <w:b/>
                <w:bCs/>
              </w:rPr>
              <w:t>singulier</w:t>
            </w:r>
            <w:r w:rsidR="006C0CAB" w:rsidRPr="00C76C41">
              <w:rPr>
                <w:rFonts w:asciiTheme="majorBidi" w:hAnsiTheme="majorBidi" w:cstheme="majorBidi"/>
              </w:rPr>
              <w:t xml:space="preserve"> » </w:t>
            </w:r>
            <w:r w:rsidRPr="00C76C41">
              <w:rPr>
                <w:rFonts w:asciiTheme="majorBidi" w:hAnsiTheme="majorBidi" w:cstheme="majorBidi"/>
              </w:rPr>
              <w:t xml:space="preserve">désigne le </w:t>
            </w:r>
            <w:r w:rsidR="006C0CAB" w:rsidRPr="00C76C41">
              <w:rPr>
                <w:rFonts w:asciiTheme="majorBidi" w:hAnsiTheme="majorBidi" w:cstheme="majorBidi"/>
              </w:rPr>
              <w:t>« </w:t>
            </w:r>
            <w:r w:rsidRPr="00C76C41">
              <w:rPr>
                <w:rFonts w:asciiTheme="majorBidi" w:hAnsiTheme="majorBidi" w:cstheme="majorBidi"/>
                <w:b/>
                <w:bCs/>
              </w:rPr>
              <w:t>pluriel</w:t>
            </w:r>
            <w:r w:rsidR="006C0CAB" w:rsidRPr="00C76C41">
              <w:rPr>
                <w:rFonts w:asciiTheme="majorBidi" w:hAnsiTheme="majorBidi" w:cstheme="majorBidi"/>
              </w:rPr>
              <w:t> »</w:t>
            </w:r>
            <w:r w:rsidRPr="00C76C41">
              <w:rPr>
                <w:rFonts w:asciiTheme="majorBidi" w:hAnsiTheme="majorBidi" w:cstheme="majorBidi"/>
              </w:rPr>
              <w:t>, et vice versa</w:t>
            </w:r>
            <w:r w:rsidR="009B2302" w:rsidRPr="00C76C41">
              <w:rPr>
                <w:rFonts w:asciiTheme="majorBidi" w:hAnsiTheme="majorBidi" w:cstheme="majorBidi"/>
              </w:rPr>
              <w:t> ;</w:t>
            </w:r>
            <w:r w:rsidRPr="00C76C41">
              <w:rPr>
                <w:rFonts w:asciiTheme="majorBidi" w:hAnsiTheme="majorBidi" w:cstheme="majorBidi"/>
              </w:rPr>
              <w:t xml:space="preserve"> </w:t>
            </w:r>
          </w:p>
          <w:p w14:paraId="73592B51" w14:textId="53D2473C" w:rsidR="00BE2796" w:rsidRPr="00C76C41" w:rsidRDefault="000A450A" w:rsidP="00025ECD">
            <w:pPr>
              <w:numPr>
                <w:ilvl w:val="0"/>
                <w:numId w:val="2"/>
              </w:numPr>
              <w:ind w:left="1153" w:hanging="630"/>
              <w:rPr>
                <w:rFonts w:asciiTheme="majorBidi" w:hAnsiTheme="majorBidi" w:cstheme="majorBidi"/>
              </w:rPr>
            </w:pPr>
            <w:r w:rsidRPr="00C76C41">
              <w:rPr>
                <w:rFonts w:asciiTheme="majorBidi" w:hAnsiTheme="majorBidi" w:cstheme="majorBidi"/>
              </w:rPr>
              <w:t xml:space="preserve">Le terme </w:t>
            </w:r>
            <w:r w:rsidR="009B2302" w:rsidRPr="00C76C41">
              <w:rPr>
                <w:rFonts w:asciiTheme="majorBidi" w:hAnsiTheme="majorBidi" w:cstheme="majorBidi"/>
              </w:rPr>
              <w:t>« </w:t>
            </w:r>
            <w:r w:rsidRPr="00C76C41">
              <w:rPr>
                <w:rFonts w:asciiTheme="majorBidi" w:hAnsiTheme="majorBidi" w:cstheme="majorBidi"/>
                <w:b/>
                <w:bCs/>
              </w:rPr>
              <w:t>jour</w:t>
            </w:r>
            <w:r w:rsidR="009B2302" w:rsidRPr="00C76C41">
              <w:rPr>
                <w:rFonts w:asciiTheme="majorBidi" w:hAnsiTheme="majorBidi" w:cstheme="majorBidi"/>
              </w:rPr>
              <w:t> »</w:t>
            </w:r>
            <w:r w:rsidRPr="00C76C41">
              <w:rPr>
                <w:rFonts w:asciiTheme="majorBidi" w:hAnsiTheme="majorBidi" w:cstheme="majorBidi"/>
              </w:rPr>
              <w:t xml:space="preserve"> désigne un jour calendaire</w:t>
            </w:r>
            <w:r w:rsidR="006C0CAB" w:rsidRPr="00C76C41">
              <w:rPr>
                <w:rFonts w:asciiTheme="majorBidi" w:hAnsiTheme="majorBidi" w:cstheme="majorBidi"/>
              </w:rPr>
              <w:t xml:space="preserve">, sauf si spécifié autrement en tant que « </w:t>
            </w:r>
            <w:r w:rsidR="006C0CAB" w:rsidRPr="00C76C41">
              <w:rPr>
                <w:rFonts w:asciiTheme="majorBidi" w:hAnsiTheme="majorBidi" w:cstheme="majorBidi"/>
                <w:b/>
                <w:bCs/>
              </w:rPr>
              <w:t>Jour Ouvrable</w:t>
            </w:r>
            <w:r w:rsidR="006C0CAB" w:rsidRPr="00C76C41">
              <w:rPr>
                <w:rFonts w:asciiTheme="majorBidi" w:hAnsiTheme="majorBidi" w:cstheme="majorBidi"/>
              </w:rPr>
              <w:t xml:space="preserve"> ». Un Jour Ouvrable est n’importe quel jour qui est un jour de travail officiel de l’Emprunteur.  Les congés officiels de l’Emprunteur sont exclus ;</w:t>
            </w:r>
          </w:p>
          <w:p w14:paraId="17D9BC0A" w14:textId="073971C0" w:rsidR="006C0CAB" w:rsidRPr="00C76C41" w:rsidRDefault="006C0CAB" w:rsidP="00025ECD">
            <w:pPr>
              <w:pStyle w:val="Header3-Paragraph"/>
              <w:numPr>
                <w:ilvl w:val="0"/>
                <w:numId w:val="2"/>
              </w:numPr>
              <w:tabs>
                <w:tab w:val="clear" w:pos="504"/>
              </w:tabs>
              <w:overflowPunct w:val="0"/>
              <w:autoSpaceDE w:val="0"/>
              <w:autoSpaceDN w:val="0"/>
              <w:adjustRightInd w:val="0"/>
              <w:spacing w:before="60" w:after="120"/>
              <w:ind w:left="1153" w:hanging="630"/>
              <w:textAlignment w:val="baseline"/>
              <w:rPr>
                <w:lang w:val="fr-FR"/>
              </w:rPr>
            </w:pPr>
            <w:r w:rsidRPr="00C76C41">
              <w:rPr>
                <w:lang w:val="fr-FR"/>
              </w:rPr>
              <w:t>«</w:t>
            </w:r>
            <w:r w:rsidR="003B7B14">
              <w:rPr>
                <w:lang w:val="fr-FR"/>
              </w:rPr>
              <w:t xml:space="preserve"> </w:t>
            </w:r>
            <w:r w:rsidRPr="00C76C41">
              <w:rPr>
                <w:b/>
                <w:bCs/>
                <w:lang w:val="fr-FR"/>
              </w:rPr>
              <w:t>ES</w:t>
            </w:r>
            <w:r w:rsidR="003B7B14">
              <w:rPr>
                <w:b/>
                <w:bCs/>
                <w:lang w:val="fr-FR"/>
              </w:rPr>
              <w:t xml:space="preserve"> </w:t>
            </w:r>
            <w:r w:rsidRPr="00C76C41">
              <w:rPr>
                <w:lang w:val="fr-FR"/>
              </w:rPr>
              <w:t>» signifie environnemental et social (y compris l'Exploitation et les Abus sexuels (EAS), et le Harcèlement sexuel (HS));</w:t>
            </w:r>
          </w:p>
          <w:p w14:paraId="170F79DE" w14:textId="77777777" w:rsidR="006C0CAB" w:rsidRPr="00C76C41" w:rsidRDefault="006C0CAB" w:rsidP="00025ECD">
            <w:pPr>
              <w:pStyle w:val="Header3-Paragraph"/>
              <w:numPr>
                <w:ilvl w:val="0"/>
                <w:numId w:val="2"/>
              </w:numPr>
              <w:tabs>
                <w:tab w:val="clear" w:pos="504"/>
              </w:tabs>
              <w:overflowPunct w:val="0"/>
              <w:autoSpaceDE w:val="0"/>
              <w:autoSpaceDN w:val="0"/>
              <w:adjustRightInd w:val="0"/>
              <w:spacing w:before="60" w:after="120"/>
              <w:ind w:left="1153" w:hanging="630"/>
              <w:textAlignment w:val="baseline"/>
              <w:rPr>
                <w:szCs w:val="24"/>
                <w:lang w:val="fr-FR"/>
              </w:rPr>
            </w:pPr>
            <w:r w:rsidRPr="00C76C41">
              <w:rPr>
                <w:szCs w:val="24"/>
                <w:lang w:val="fr-FR"/>
              </w:rPr>
              <w:t>L’expression « </w:t>
            </w:r>
            <w:r w:rsidRPr="00C76C41">
              <w:rPr>
                <w:b/>
                <w:bCs/>
                <w:szCs w:val="24"/>
                <w:lang w:val="fr-FR"/>
              </w:rPr>
              <w:t>Exploitation et Abus Sexuels (EAS</w:t>
            </w:r>
            <w:r w:rsidRPr="00C76C41">
              <w:rPr>
                <w:szCs w:val="24"/>
                <w:lang w:val="fr-FR"/>
              </w:rPr>
              <w:t>) » englobe les significations ci-après </w:t>
            </w:r>
            <w:r w:rsidRPr="00C76C41">
              <w:rPr>
                <w:lang w:val="fr-FR"/>
              </w:rPr>
              <w:t>:</w:t>
            </w:r>
          </w:p>
          <w:p w14:paraId="47C2EFE5" w14:textId="0C430978" w:rsidR="006C0CAB" w:rsidRPr="00C76C41" w:rsidRDefault="006C0CAB" w:rsidP="00BE4F9E">
            <w:pPr>
              <w:tabs>
                <w:tab w:val="left" w:pos="1149"/>
              </w:tabs>
              <w:overflowPunct w:val="0"/>
              <w:autoSpaceDE w:val="0"/>
              <w:autoSpaceDN w:val="0"/>
              <w:adjustRightInd w:val="0"/>
              <w:spacing w:before="60" w:after="120"/>
              <w:ind w:left="1149" w:firstLine="0"/>
              <w:textAlignment w:val="baseline"/>
              <w:rPr>
                <w:szCs w:val="24"/>
              </w:rPr>
            </w:pPr>
            <w:r w:rsidRPr="00C76C41">
              <w:t xml:space="preserve"> </w:t>
            </w:r>
            <w:r w:rsidRPr="00C76C41">
              <w:rPr>
                <w:szCs w:val="24"/>
              </w:rPr>
              <w:t>L’« </w:t>
            </w:r>
            <w:r w:rsidRPr="00C76C41">
              <w:rPr>
                <w:b/>
                <w:bCs/>
                <w:szCs w:val="24"/>
              </w:rPr>
              <w:t>Exploitation Sexuelle</w:t>
            </w:r>
            <w:r w:rsidRPr="00C76C41">
              <w:rPr>
                <w:szCs w:val="24"/>
              </w:rPr>
              <w:t> » (ES), définie comme le fait d'abuser o</w:t>
            </w:r>
            <w:r w:rsidR="00971479">
              <w:rPr>
                <w:szCs w:val="24"/>
              </w:rPr>
              <w:t xml:space="preserve">u </w:t>
            </w:r>
            <w:r w:rsidRPr="00C76C41">
              <w:rPr>
                <w:szCs w:val="24"/>
              </w:rPr>
              <w:t>de</w:t>
            </w:r>
            <w:r w:rsidR="00971479">
              <w:rPr>
                <w:szCs w:val="24"/>
              </w:rPr>
              <w:t xml:space="preserve"> </w:t>
            </w:r>
            <w:r w:rsidRPr="00C76C41">
              <w:rPr>
                <w:szCs w:val="24"/>
              </w:rPr>
              <w:t>tenter d'abuser d'un état de vulnérabilité, de pouvoir différentiel ou de confiance à des fins sexuelles,  incluant, mais sans y être limité, le fait de profiter monétairement, socialement ou politiquement de l’exploitation sexuelle d’une autre personne;</w:t>
            </w:r>
          </w:p>
          <w:p w14:paraId="1C7A1184" w14:textId="77777777" w:rsidR="006C0CAB" w:rsidRPr="00C76C41" w:rsidRDefault="006C0CAB" w:rsidP="00BE4F9E">
            <w:pPr>
              <w:tabs>
                <w:tab w:val="left" w:pos="1149"/>
              </w:tabs>
              <w:overflowPunct w:val="0"/>
              <w:autoSpaceDE w:val="0"/>
              <w:autoSpaceDN w:val="0"/>
              <w:adjustRightInd w:val="0"/>
              <w:spacing w:before="60" w:after="120"/>
              <w:ind w:left="1149" w:firstLine="0"/>
              <w:textAlignment w:val="baseline"/>
              <w:rPr>
                <w:szCs w:val="24"/>
              </w:rPr>
            </w:pPr>
            <w:r w:rsidRPr="00C76C41">
              <w:rPr>
                <w:szCs w:val="24"/>
              </w:rPr>
              <w:t>Les « </w:t>
            </w:r>
            <w:r w:rsidRPr="00C76C41">
              <w:rPr>
                <w:b/>
                <w:bCs/>
                <w:szCs w:val="24"/>
              </w:rPr>
              <w:t>Abus Sexuels</w:t>
            </w:r>
            <w:r w:rsidRPr="00C76C41">
              <w:rPr>
                <w:szCs w:val="24"/>
              </w:rPr>
              <w:t> » (AS), définis comme toute intrusion physique ou menace d’intrusion physique de nature sexuelle, soit par force ou sous des conditions inégales ou par coercition ;</w:t>
            </w:r>
          </w:p>
          <w:p w14:paraId="11FEA8F5" w14:textId="584DEA05" w:rsidR="006C0CAB" w:rsidRPr="00C76C41" w:rsidRDefault="006C0CAB" w:rsidP="00025ECD">
            <w:pPr>
              <w:pStyle w:val="Header3-Paragraph"/>
              <w:numPr>
                <w:ilvl w:val="0"/>
                <w:numId w:val="2"/>
              </w:numPr>
              <w:tabs>
                <w:tab w:val="clear" w:pos="504"/>
              </w:tabs>
              <w:overflowPunct w:val="0"/>
              <w:autoSpaceDE w:val="0"/>
              <w:autoSpaceDN w:val="0"/>
              <w:adjustRightInd w:val="0"/>
              <w:spacing w:before="60" w:after="120"/>
              <w:ind w:left="1063" w:hanging="450"/>
              <w:textAlignment w:val="baseline"/>
              <w:rPr>
                <w:lang w:val="fr-FR"/>
              </w:rPr>
            </w:pPr>
            <w:r w:rsidRPr="00C76C41">
              <w:rPr>
                <w:szCs w:val="24"/>
                <w:lang w:val="fr-FR"/>
              </w:rPr>
              <w:lastRenderedPageBreak/>
              <w:t>Le « </w:t>
            </w:r>
            <w:r w:rsidRPr="00C76C41">
              <w:rPr>
                <w:b/>
                <w:bCs/>
                <w:szCs w:val="24"/>
                <w:lang w:val="fr-FR"/>
              </w:rPr>
              <w:t>Harcèlement Sexuel</w:t>
            </w:r>
            <w:r w:rsidRPr="00C76C41">
              <w:rPr>
                <w:szCs w:val="24"/>
                <w:lang w:val="fr-FR"/>
              </w:rPr>
              <w:t xml:space="preserve"> » (HS) est défini comme toute avance sexuelle importune, toute demande de faveurs sexuelles ou tout autre comportement verbal ou physique à connotation sexuelle par le </w:t>
            </w:r>
            <w:r w:rsidR="00B9609A">
              <w:rPr>
                <w:szCs w:val="24"/>
                <w:lang w:val="fr-FR"/>
              </w:rPr>
              <w:t>P</w:t>
            </w:r>
            <w:r w:rsidRPr="00C76C41">
              <w:rPr>
                <w:szCs w:val="24"/>
                <w:lang w:val="fr-FR"/>
              </w:rPr>
              <w:t xml:space="preserve">ersonnel de l’Entrepreneur à l’égard d’autres </w:t>
            </w:r>
            <w:r w:rsidR="00B9609A">
              <w:rPr>
                <w:szCs w:val="24"/>
                <w:lang w:val="fr-FR"/>
              </w:rPr>
              <w:t>P</w:t>
            </w:r>
            <w:r w:rsidRPr="00C76C41">
              <w:rPr>
                <w:szCs w:val="24"/>
                <w:lang w:val="fr-FR"/>
              </w:rPr>
              <w:t xml:space="preserve">ersonnels de l’Entrepreneur ou </w:t>
            </w:r>
            <w:r w:rsidR="00B9609A">
              <w:rPr>
                <w:szCs w:val="24"/>
                <w:lang w:val="fr-FR"/>
              </w:rPr>
              <w:t xml:space="preserve">Personnels </w:t>
            </w:r>
            <w:r w:rsidRPr="00C76C41">
              <w:rPr>
                <w:szCs w:val="24"/>
                <w:lang w:val="fr-FR"/>
              </w:rPr>
              <w:t xml:space="preserve">du Maître d’Ouvrage ; </w:t>
            </w:r>
          </w:p>
          <w:p w14:paraId="71A474BA" w14:textId="264E13FA" w:rsidR="006C0CAB" w:rsidRPr="00C76C41" w:rsidRDefault="006C0CAB" w:rsidP="00025ECD">
            <w:pPr>
              <w:pStyle w:val="Header3-Paragraph"/>
              <w:numPr>
                <w:ilvl w:val="0"/>
                <w:numId w:val="2"/>
              </w:numPr>
              <w:tabs>
                <w:tab w:val="clear" w:pos="504"/>
              </w:tabs>
              <w:overflowPunct w:val="0"/>
              <w:autoSpaceDE w:val="0"/>
              <w:autoSpaceDN w:val="0"/>
              <w:adjustRightInd w:val="0"/>
              <w:spacing w:before="60" w:after="120"/>
              <w:ind w:left="1063" w:hanging="450"/>
              <w:textAlignment w:val="baseline"/>
              <w:rPr>
                <w:lang w:val="fr-FR"/>
              </w:rPr>
            </w:pPr>
            <w:r w:rsidRPr="00C76C41">
              <w:rPr>
                <w:lang w:val="fr-FR"/>
              </w:rPr>
              <w:t xml:space="preserve">L’expression « </w:t>
            </w:r>
            <w:r w:rsidRPr="00C76C41">
              <w:rPr>
                <w:b/>
                <w:bCs/>
                <w:lang w:val="fr-FR"/>
              </w:rPr>
              <w:t xml:space="preserve">Personnel de l’Entrepreneur </w:t>
            </w:r>
            <w:r w:rsidRPr="00C76C41">
              <w:rPr>
                <w:lang w:val="fr-FR"/>
              </w:rPr>
              <w:t xml:space="preserve">» est définie à la </w:t>
            </w:r>
            <w:r w:rsidR="00F579C6">
              <w:rPr>
                <w:lang w:val="fr-FR"/>
              </w:rPr>
              <w:t>c</w:t>
            </w:r>
            <w:r w:rsidRPr="00C76C41">
              <w:rPr>
                <w:lang w:val="fr-FR"/>
              </w:rPr>
              <w:t>lause 1 (</w:t>
            </w:r>
            <w:r w:rsidR="00D24B0D">
              <w:rPr>
                <w:lang w:val="fr-FR"/>
              </w:rPr>
              <w:t>v</w:t>
            </w:r>
            <w:r w:rsidRPr="00C76C41">
              <w:rPr>
                <w:lang w:val="fr-FR"/>
              </w:rPr>
              <w:t>) des Conditions Générales ; et</w:t>
            </w:r>
          </w:p>
          <w:p w14:paraId="4D1EE67A" w14:textId="1C611E56" w:rsidR="006C0CAB" w:rsidRPr="00C76C41" w:rsidRDefault="006C0CAB" w:rsidP="00025ECD">
            <w:pPr>
              <w:pStyle w:val="Header3-Paragraph"/>
              <w:numPr>
                <w:ilvl w:val="0"/>
                <w:numId w:val="2"/>
              </w:numPr>
              <w:tabs>
                <w:tab w:val="clear" w:pos="504"/>
              </w:tabs>
              <w:overflowPunct w:val="0"/>
              <w:autoSpaceDE w:val="0"/>
              <w:autoSpaceDN w:val="0"/>
              <w:adjustRightInd w:val="0"/>
              <w:spacing w:before="60" w:after="120"/>
              <w:ind w:left="1063" w:hanging="450"/>
              <w:textAlignment w:val="baseline"/>
              <w:rPr>
                <w:lang w:val="fr-FR"/>
              </w:rPr>
            </w:pPr>
            <w:r w:rsidRPr="00C76C41">
              <w:rPr>
                <w:lang w:val="fr-FR"/>
              </w:rPr>
              <w:t xml:space="preserve">L’expression « </w:t>
            </w:r>
            <w:r w:rsidRPr="00C76C41">
              <w:rPr>
                <w:b/>
                <w:bCs/>
                <w:lang w:val="fr-FR"/>
              </w:rPr>
              <w:t xml:space="preserve">Personnel du Maître d’Ouvrage </w:t>
            </w:r>
            <w:r w:rsidRPr="00C76C41">
              <w:rPr>
                <w:lang w:val="fr-FR"/>
              </w:rPr>
              <w:t xml:space="preserve">» est définie à la </w:t>
            </w:r>
            <w:r w:rsidR="00F579C6">
              <w:rPr>
                <w:lang w:val="fr-FR"/>
              </w:rPr>
              <w:t>c</w:t>
            </w:r>
            <w:r w:rsidRPr="00C76C41">
              <w:rPr>
                <w:lang w:val="fr-FR"/>
              </w:rPr>
              <w:t>lause 1 (</w:t>
            </w:r>
            <w:proofErr w:type="spellStart"/>
            <w:r w:rsidRPr="00C76C41">
              <w:rPr>
                <w:lang w:val="fr-FR"/>
              </w:rPr>
              <w:t>nn</w:t>
            </w:r>
            <w:proofErr w:type="spellEnd"/>
            <w:r w:rsidRPr="00C76C41">
              <w:rPr>
                <w:lang w:val="fr-FR"/>
              </w:rPr>
              <w:t>) des Conditions Générales.</w:t>
            </w:r>
          </w:p>
          <w:p w14:paraId="64498090" w14:textId="11638087" w:rsidR="000A450A" w:rsidRPr="00C76C41" w:rsidRDefault="006C0CAB" w:rsidP="00025ECD">
            <w:pPr>
              <w:tabs>
                <w:tab w:val="left" w:pos="576"/>
              </w:tabs>
              <w:ind w:left="613" w:firstLine="0"/>
              <w:rPr>
                <w:rFonts w:asciiTheme="majorBidi" w:hAnsiTheme="majorBidi" w:cstheme="majorBidi"/>
              </w:rPr>
            </w:pPr>
            <w:r w:rsidRPr="00C76C41">
              <w:rPr>
                <w:szCs w:val="24"/>
              </w:rPr>
              <w:t xml:space="preserve">Une liste non-exhaustive de : (i) comportements qui constituent </w:t>
            </w:r>
            <w:r w:rsidR="000821F1">
              <w:rPr>
                <w:szCs w:val="24"/>
              </w:rPr>
              <w:t xml:space="preserve">une </w:t>
            </w:r>
            <w:r w:rsidR="000821F1" w:rsidRPr="00C76C41">
              <w:rPr>
                <w:szCs w:val="24"/>
              </w:rPr>
              <w:t>EAS </w:t>
            </w:r>
            <w:r w:rsidRPr="00C76C41">
              <w:rPr>
                <w:szCs w:val="24"/>
              </w:rPr>
              <w:t xml:space="preserve">; et (ii) comportements qui constituent </w:t>
            </w:r>
            <w:r w:rsidR="000821F1">
              <w:rPr>
                <w:szCs w:val="24"/>
              </w:rPr>
              <w:t>un</w:t>
            </w:r>
            <w:r w:rsidR="000821F1" w:rsidRPr="00C76C41">
              <w:rPr>
                <w:szCs w:val="24"/>
              </w:rPr>
              <w:t xml:space="preserve"> </w:t>
            </w:r>
            <w:r w:rsidRPr="00C76C41">
              <w:rPr>
                <w:szCs w:val="24"/>
              </w:rPr>
              <w:t xml:space="preserve">HS, est jointe dans le formulaire du Code de Conduite de la Section IV.  </w:t>
            </w:r>
          </w:p>
        </w:tc>
      </w:tr>
      <w:tr w:rsidR="000A450A" w:rsidRPr="00C76C41" w14:paraId="03CFF45B" w14:textId="77777777" w:rsidTr="00025ECD">
        <w:trPr>
          <w:gridAfter w:val="1"/>
          <w:wAfter w:w="12" w:type="dxa"/>
          <w:trHeight w:val="2673"/>
        </w:trPr>
        <w:tc>
          <w:tcPr>
            <w:tcW w:w="2340" w:type="dxa"/>
            <w:tcBorders>
              <w:top w:val="nil"/>
              <w:left w:val="nil"/>
              <w:bottom w:val="nil"/>
              <w:right w:val="nil"/>
            </w:tcBorders>
          </w:tcPr>
          <w:p w14:paraId="17543ADB" w14:textId="3BC4F7B6" w:rsidR="000A450A" w:rsidRPr="00C76C41" w:rsidRDefault="000A450A" w:rsidP="00025ECD">
            <w:pPr>
              <w:pStyle w:val="Sec1Head2"/>
              <w:ind w:left="360" w:hanging="450"/>
              <w:rPr>
                <w:rFonts w:asciiTheme="majorBidi" w:hAnsiTheme="majorBidi" w:cstheme="majorBidi"/>
              </w:rPr>
            </w:pPr>
            <w:bookmarkStart w:id="66" w:name="_Toc438438821"/>
            <w:bookmarkStart w:id="67" w:name="_Toc438532556"/>
            <w:bookmarkStart w:id="68" w:name="_Toc438733965"/>
            <w:bookmarkStart w:id="69" w:name="_Toc438907006"/>
            <w:bookmarkStart w:id="70" w:name="_Toc438907205"/>
            <w:bookmarkStart w:id="71" w:name="_Toc156373285"/>
            <w:bookmarkStart w:id="72" w:name="_Toc483210571"/>
            <w:bookmarkStart w:id="73" w:name="_Toc89677156"/>
            <w:bookmarkStart w:id="74" w:name="_Toc89764800"/>
            <w:bookmarkStart w:id="75" w:name="_Toc90307735"/>
            <w:bookmarkStart w:id="76" w:name="_Toc90371661"/>
            <w:bookmarkStart w:id="77" w:name="_Toc207127255"/>
            <w:r w:rsidRPr="00C76C41">
              <w:lastRenderedPageBreak/>
              <w:t>Origine des</w:t>
            </w:r>
            <w:r w:rsidR="005D6945" w:rsidRPr="00C76C41">
              <w:t> </w:t>
            </w:r>
            <w:r w:rsidR="006C0CAB" w:rsidRPr="00C76C41">
              <w:t>F</w:t>
            </w:r>
            <w:r w:rsidRPr="00C76C41">
              <w:t>onds</w:t>
            </w:r>
            <w:bookmarkEnd w:id="66"/>
            <w:bookmarkEnd w:id="67"/>
            <w:bookmarkEnd w:id="68"/>
            <w:bookmarkEnd w:id="69"/>
            <w:bookmarkEnd w:id="70"/>
            <w:bookmarkEnd w:id="71"/>
            <w:bookmarkEnd w:id="72"/>
            <w:bookmarkEnd w:id="73"/>
            <w:bookmarkEnd w:id="74"/>
            <w:bookmarkEnd w:id="75"/>
            <w:bookmarkEnd w:id="76"/>
            <w:bookmarkEnd w:id="77"/>
          </w:p>
        </w:tc>
        <w:tc>
          <w:tcPr>
            <w:tcW w:w="7200" w:type="dxa"/>
            <w:tcBorders>
              <w:top w:val="nil"/>
              <w:left w:val="nil"/>
              <w:bottom w:val="nil"/>
              <w:right w:val="nil"/>
            </w:tcBorders>
          </w:tcPr>
          <w:p w14:paraId="1562A13A" w14:textId="77132A16" w:rsidR="000A450A" w:rsidRPr="00C76C41" w:rsidRDefault="000A450A" w:rsidP="00025ECD">
            <w:pPr>
              <w:pStyle w:val="Sec1Head3"/>
              <w:ind w:left="613"/>
            </w:pPr>
            <w:r w:rsidRPr="00C76C41">
              <w:t xml:space="preserve">L’Emprunteur ou le </w:t>
            </w:r>
            <w:r w:rsidR="00BE4F9E">
              <w:t>B</w:t>
            </w:r>
            <w:r w:rsidRPr="00C76C41">
              <w:t xml:space="preserve">énéficiaire (ci-après dénommé </w:t>
            </w:r>
            <w:r w:rsidR="009B2302" w:rsidRPr="00C76C41">
              <w:t>« </w:t>
            </w:r>
            <w:r w:rsidRPr="00C76C41">
              <w:t>l’Emprunteur</w:t>
            </w:r>
            <w:r w:rsidR="009B2302" w:rsidRPr="00C76C41">
              <w:t> »</w:t>
            </w:r>
            <w:r w:rsidRPr="00C76C41">
              <w:t>),</w:t>
            </w:r>
            <w:r w:rsidR="009B2302" w:rsidRPr="00C76C41">
              <w:t xml:space="preserve"> </w:t>
            </w:r>
            <w:r w:rsidRPr="00C76C41">
              <w:rPr>
                <w:b/>
                <w:bCs/>
              </w:rPr>
              <w:t>identifié dans les</w:t>
            </w:r>
            <w:r w:rsidRPr="00C76C41">
              <w:t xml:space="preserve"> </w:t>
            </w:r>
            <w:r w:rsidR="00B125FF" w:rsidRPr="00C76C41">
              <w:rPr>
                <w:b/>
              </w:rPr>
              <w:t>DPAO</w:t>
            </w:r>
            <w:r w:rsidR="00B125FF" w:rsidRPr="00C76C41">
              <w:t>,</w:t>
            </w:r>
            <w:r w:rsidRPr="00C76C41">
              <w:t xml:space="preserve"> a sollicité ou obtenu un </w:t>
            </w:r>
            <w:r w:rsidR="0014600C">
              <w:t>financement</w:t>
            </w:r>
            <w:r w:rsidR="005C2AB4" w:rsidRPr="00C76C41">
              <w:t xml:space="preserve"> </w:t>
            </w:r>
            <w:r w:rsidRPr="00C76C41">
              <w:t xml:space="preserve">(ci-après dénommé </w:t>
            </w:r>
            <w:r w:rsidR="009B2302" w:rsidRPr="00C76C41">
              <w:t>« </w:t>
            </w:r>
            <w:r w:rsidRPr="00C76C41">
              <w:t>les fonds</w:t>
            </w:r>
            <w:r w:rsidR="009B2302" w:rsidRPr="00C76C41">
              <w:t> »</w:t>
            </w:r>
            <w:r w:rsidRPr="00C76C41">
              <w:t xml:space="preserve">) de la Banque internationale pour la Reconstruction et le Développement ou de l’Association internationale de Développement (ci-après dénommée la </w:t>
            </w:r>
            <w:r w:rsidR="009B2302" w:rsidRPr="00C76C41">
              <w:t>« </w:t>
            </w:r>
            <w:r w:rsidRPr="00C76C41">
              <w:t>Banque</w:t>
            </w:r>
            <w:r w:rsidR="009B2302" w:rsidRPr="00C76C41">
              <w:t> »</w:t>
            </w:r>
            <w:r w:rsidRPr="00C76C41">
              <w:t xml:space="preserve">), d’un montant </w:t>
            </w:r>
            <w:r w:rsidRPr="00C76C41">
              <w:rPr>
                <w:b/>
                <w:bCs/>
              </w:rPr>
              <w:t>spécifié dans les</w:t>
            </w:r>
            <w:r w:rsidRPr="00C76C41">
              <w:t xml:space="preserve"> </w:t>
            </w:r>
            <w:r w:rsidRPr="00C76C41">
              <w:rPr>
                <w:b/>
              </w:rPr>
              <w:t>DPAO</w:t>
            </w:r>
            <w:r w:rsidRPr="00C76C41">
              <w:t xml:space="preserve"> en vue de financer le projet </w:t>
            </w:r>
            <w:r w:rsidR="0014600C">
              <w:t>identifié</w:t>
            </w:r>
            <w:r w:rsidR="0014600C" w:rsidRPr="00C76C41">
              <w:t xml:space="preserve"> </w:t>
            </w:r>
            <w:r w:rsidRPr="00C76C41">
              <w:rPr>
                <w:b/>
                <w:bCs/>
              </w:rPr>
              <w:t>dans les</w:t>
            </w:r>
            <w:r w:rsidRPr="00C76C41">
              <w:t xml:space="preserve"> </w:t>
            </w:r>
            <w:r w:rsidR="00B125FF" w:rsidRPr="00C76C41">
              <w:rPr>
                <w:b/>
              </w:rPr>
              <w:t>DPAO</w:t>
            </w:r>
            <w:r w:rsidRPr="00C76C41">
              <w:t>. L’Emprunteur a l’intention d’utiliser une partie de ces fonds pour effectuer des paiements autorisés au titre du Marché pour lequel le présent appel d’offres est lancé.</w:t>
            </w:r>
          </w:p>
        </w:tc>
      </w:tr>
      <w:tr w:rsidR="000A450A" w:rsidRPr="00C76C41" w14:paraId="03A8A63C" w14:textId="77777777" w:rsidTr="00025ECD">
        <w:trPr>
          <w:gridAfter w:val="1"/>
          <w:wAfter w:w="12" w:type="dxa"/>
        </w:trPr>
        <w:tc>
          <w:tcPr>
            <w:tcW w:w="2340" w:type="dxa"/>
            <w:tcBorders>
              <w:top w:val="nil"/>
              <w:left w:val="nil"/>
              <w:bottom w:val="nil"/>
              <w:right w:val="nil"/>
            </w:tcBorders>
          </w:tcPr>
          <w:p w14:paraId="5BDE0912" w14:textId="77777777" w:rsidR="000A450A" w:rsidRPr="00C76C41" w:rsidRDefault="000A450A" w:rsidP="00025ECD">
            <w:pPr>
              <w:rPr>
                <w:rFonts w:asciiTheme="majorBidi" w:hAnsiTheme="majorBidi" w:cstheme="majorBidi"/>
              </w:rPr>
            </w:pPr>
            <w:bookmarkStart w:id="78" w:name="_Toc438532557"/>
            <w:bookmarkEnd w:id="78"/>
          </w:p>
        </w:tc>
        <w:tc>
          <w:tcPr>
            <w:tcW w:w="7200" w:type="dxa"/>
            <w:tcBorders>
              <w:top w:val="nil"/>
              <w:left w:val="nil"/>
              <w:bottom w:val="nil"/>
              <w:right w:val="nil"/>
            </w:tcBorders>
          </w:tcPr>
          <w:p w14:paraId="700ED259" w14:textId="1E3C521A" w:rsidR="000A450A" w:rsidRPr="00C76C41" w:rsidRDefault="000A450A" w:rsidP="00025ECD">
            <w:pPr>
              <w:pStyle w:val="Sec1Head3"/>
              <w:ind w:left="613"/>
            </w:pPr>
            <w:r w:rsidRPr="00C76C41">
              <w:t>La Banque n’effectuera les paiements qu’à la demande de l’Emprunteur, après avoir approuvé lesdits paiements, conformément aux articles et conditions de l’accord de financement intervenu entre l’Emprunteur et la Banque</w:t>
            </w:r>
            <w:r w:rsidR="00AD134E" w:rsidRPr="00C76C41">
              <w:t xml:space="preserve"> pour l’octroi d’un </w:t>
            </w:r>
            <w:r w:rsidR="006C127D">
              <w:t>financement</w:t>
            </w:r>
            <w:r w:rsidR="00B26B6C" w:rsidRPr="00C76C41">
              <w:t xml:space="preserve"> </w:t>
            </w:r>
            <w:r w:rsidRPr="00C76C41">
              <w:t xml:space="preserve">(ci-après dénommé </w:t>
            </w:r>
            <w:r w:rsidR="009B2302" w:rsidRPr="00C76C41">
              <w:t>« </w:t>
            </w:r>
            <w:r w:rsidRPr="00C76C41">
              <w:t>l’Accord</w:t>
            </w:r>
            <w:r w:rsidR="00E03C52" w:rsidRPr="00C76C41">
              <w:t xml:space="preserve"> de </w:t>
            </w:r>
            <w:r w:rsidR="006C127D">
              <w:t>F</w:t>
            </w:r>
            <w:r w:rsidR="00115947" w:rsidRPr="00C76C41">
              <w:t>inancement</w:t>
            </w:r>
            <w:r w:rsidR="009B2302" w:rsidRPr="00C76C41">
              <w:t xml:space="preserve"> »</w:t>
            </w:r>
            <w:r w:rsidRPr="00C76C41">
              <w:t>)</w:t>
            </w:r>
            <w:r w:rsidR="006573B5" w:rsidRPr="00C76C41">
              <w:t xml:space="preserve"> et ces </w:t>
            </w:r>
            <w:r w:rsidRPr="00C76C41">
              <w:t xml:space="preserve">paiements seront soumis à tous égards aux clauses et conditions dudit Accord de </w:t>
            </w:r>
            <w:r w:rsidR="00115947" w:rsidRPr="00C76C41">
              <w:t>financement</w:t>
            </w:r>
            <w:r w:rsidR="006573B5" w:rsidRPr="00C76C41">
              <w:t xml:space="preserve">. </w:t>
            </w:r>
            <w:r w:rsidRPr="00C76C41">
              <w:t xml:space="preserve">L’Accord de </w:t>
            </w:r>
            <w:r w:rsidR="00115947" w:rsidRPr="00C76C41">
              <w:t xml:space="preserve">financement </w:t>
            </w:r>
            <w:r w:rsidRPr="00C76C41">
              <w:t>interdit tout retrait du Compte de prêt destiné au paiement de toute personne physique ou morale, ou de toute importation de fournitures</w:t>
            </w:r>
            <w:r w:rsidR="00115947" w:rsidRPr="00C76C41">
              <w:t>, matériels, équipement ou matériaux</w:t>
            </w:r>
            <w:r w:rsidRPr="00C76C41">
              <w:t xml:space="preserve"> lorsque, à la connaissance de la Banque, ledit paiement, ou ladite importation, tombe sous le coup d’une interdiction prononcée par le Conseil de Sécurité de l’Organisation des Nations Unies, au titre du Chapitre VII de la Charte des Nations Unies.</w:t>
            </w:r>
            <w:r w:rsidR="006573B5" w:rsidRPr="00C76C41">
              <w:t xml:space="preserve"> Aucune partie autre que l’Emprunteur ne peut se prévaloir de l’un quelconque des droits stipulés dans l’Accord de </w:t>
            </w:r>
            <w:r w:rsidR="006C127D">
              <w:t>Financemen</w:t>
            </w:r>
            <w:r w:rsidR="006C127D" w:rsidRPr="00C76C41">
              <w:t xml:space="preserve">t </w:t>
            </w:r>
            <w:r w:rsidR="006573B5" w:rsidRPr="00C76C41">
              <w:t xml:space="preserve">ni prétendre détenir une créance sur les fonds provenant du </w:t>
            </w:r>
            <w:r w:rsidR="00115947" w:rsidRPr="00C76C41">
              <w:t>financement</w:t>
            </w:r>
            <w:r w:rsidR="006573B5" w:rsidRPr="00C76C41">
              <w:t>.</w:t>
            </w:r>
          </w:p>
        </w:tc>
      </w:tr>
      <w:tr w:rsidR="005A7E23" w:rsidRPr="00C76C41" w14:paraId="4BBC9FBA" w14:textId="77777777" w:rsidTr="00025ECD">
        <w:trPr>
          <w:gridAfter w:val="1"/>
          <w:wAfter w:w="12" w:type="dxa"/>
        </w:trPr>
        <w:tc>
          <w:tcPr>
            <w:tcW w:w="2340" w:type="dxa"/>
            <w:tcBorders>
              <w:top w:val="nil"/>
              <w:left w:val="nil"/>
              <w:bottom w:val="nil"/>
              <w:right w:val="nil"/>
            </w:tcBorders>
          </w:tcPr>
          <w:p w14:paraId="77FDEFAF" w14:textId="201E9F34" w:rsidR="005A7E23" w:rsidRPr="00C76C41" w:rsidRDefault="005A7E23" w:rsidP="00025ECD">
            <w:pPr>
              <w:pStyle w:val="Sec1Head2"/>
              <w:ind w:left="360" w:hanging="450"/>
              <w:rPr>
                <w:rFonts w:asciiTheme="majorBidi" w:hAnsiTheme="majorBidi" w:cstheme="majorBidi"/>
              </w:rPr>
            </w:pPr>
            <w:bookmarkStart w:id="79" w:name="_Toc438532558"/>
            <w:bookmarkStart w:id="80" w:name="_Toc438002631"/>
            <w:bookmarkEnd w:id="79"/>
            <w:r w:rsidRPr="00C76C41">
              <w:rPr>
                <w:rFonts w:asciiTheme="majorBidi" w:hAnsiTheme="majorBidi" w:cstheme="majorBidi"/>
                <w:b w:val="0"/>
              </w:rPr>
              <w:br w:type="page"/>
            </w:r>
            <w:r w:rsidRPr="00C76C41">
              <w:rPr>
                <w:rFonts w:asciiTheme="majorBidi" w:hAnsiTheme="majorBidi" w:cstheme="majorBidi"/>
                <w:b w:val="0"/>
              </w:rPr>
              <w:br w:type="page"/>
            </w:r>
            <w:bookmarkStart w:id="81" w:name="_Toc438438822"/>
            <w:bookmarkStart w:id="82" w:name="_Toc438532559"/>
            <w:bookmarkStart w:id="83" w:name="_Toc438733966"/>
            <w:bookmarkStart w:id="84" w:name="_Toc438907007"/>
            <w:bookmarkStart w:id="85" w:name="_Toc438907206"/>
            <w:bookmarkStart w:id="86" w:name="_Toc156373286"/>
            <w:bookmarkStart w:id="87" w:name="_Toc483210572"/>
            <w:bookmarkStart w:id="88" w:name="_Toc89677157"/>
            <w:bookmarkStart w:id="89" w:name="_Toc89764801"/>
            <w:bookmarkStart w:id="90" w:name="_Toc90307736"/>
            <w:bookmarkStart w:id="91" w:name="_Toc90371662"/>
            <w:bookmarkStart w:id="92" w:name="_Toc207127256"/>
            <w:r w:rsidRPr="00C76C41">
              <w:t>Fraude et Corruption</w:t>
            </w:r>
            <w:bookmarkEnd w:id="80"/>
            <w:bookmarkEnd w:id="81"/>
            <w:bookmarkEnd w:id="82"/>
            <w:bookmarkEnd w:id="83"/>
            <w:bookmarkEnd w:id="84"/>
            <w:bookmarkEnd w:id="85"/>
            <w:bookmarkEnd w:id="86"/>
            <w:bookmarkEnd w:id="87"/>
            <w:bookmarkEnd w:id="88"/>
            <w:bookmarkEnd w:id="89"/>
            <w:bookmarkEnd w:id="90"/>
            <w:bookmarkEnd w:id="91"/>
            <w:bookmarkEnd w:id="92"/>
            <w:r w:rsidRPr="00C76C41">
              <w:rPr>
                <w:rFonts w:asciiTheme="majorBidi" w:hAnsiTheme="majorBidi" w:cstheme="majorBidi"/>
              </w:rPr>
              <w:t xml:space="preserve"> </w:t>
            </w:r>
          </w:p>
        </w:tc>
        <w:tc>
          <w:tcPr>
            <w:tcW w:w="7200" w:type="dxa"/>
            <w:tcBorders>
              <w:top w:val="nil"/>
              <w:left w:val="nil"/>
              <w:bottom w:val="nil"/>
              <w:right w:val="nil"/>
            </w:tcBorders>
          </w:tcPr>
          <w:p w14:paraId="63E10D00" w14:textId="3095459D" w:rsidR="005A7E23" w:rsidRPr="00C76C41" w:rsidRDefault="005A7E23" w:rsidP="00025ECD">
            <w:pPr>
              <w:pStyle w:val="Sec1Head3"/>
              <w:ind w:left="613" w:hanging="630"/>
            </w:pPr>
            <w:r w:rsidRPr="00C76C41">
              <w:t xml:space="preserve">La Banque </w:t>
            </w:r>
            <w:r w:rsidR="0053189D" w:rsidRPr="0028492A">
              <w:t xml:space="preserve">exige le respect de ses Directives en matière de lutte contre la Fraude et la Corruption et des règlements et procédures de sanctions applicables, telles qu’établies par le régime de </w:t>
            </w:r>
            <w:r w:rsidR="0053189D" w:rsidRPr="0028492A">
              <w:lastRenderedPageBreak/>
              <w:t>Sanctions du Groupe Banque mondiale, comme indiqué dans</w:t>
            </w:r>
            <w:r w:rsidR="0053189D">
              <w:t xml:space="preserve"> </w:t>
            </w:r>
            <w:r w:rsidRPr="00C76C41">
              <w:t>la Section VI.</w:t>
            </w:r>
          </w:p>
        </w:tc>
      </w:tr>
      <w:tr w:rsidR="005A7E23" w:rsidRPr="00C76C41" w14:paraId="760EF4AC" w14:textId="77777777" w:rsidTr="00025ECD">
        <w:trPr>
          <w:gridAfter w:val="1"/>
          <w:wAfter w:w="12" w:type="dxa"/>
        </w:trPr>
        <w:tc>
          <w:tcPr>
            <w:tcW w:w="2340" w:type="dxa"/>
            <w:tcBorders>
              <w:top w:val="nil"/>
              <w:left w:val="nil"/>
              <w:bottom w:val="nil"/>
              <w:right w:val="nil"/>
            </w:tcBorders>
          </w:tcPr>
          <w:p w14:paraId="1E487D89" w14:textId="77777777" w:rsidR="005A7E23" w:rsidRPr="00C76C41" w:rsidRDefault="005A7E23" w:rsidP="00025ECD">
            <w:pPr>
              <w:rPr>
                <w:rFonts w:asciiTheme="majorBidi" w:hAnsiTheme="majorBidi" w:cstheme="majorBidi"/>
              </w:rPr>
            </w:pPr>
          </w:p>
        </w:tc>
        <w:tc>
          <w:tcPr>
            <w:tcW w:w="7200" w:type="dxa"/>
            <w:tcBorders>
              <w:top w:val="nil"/>
              <w:left w:val="nil"/>
              <w:bottom w:val="nil"/>
              <w:right w:val="nil"/>
            </w:tcBorders>
          </w:tcPr>
          <w:p w14:paraId="5E04B7E0" w14:textId="699C5660" w:rsidR="005A7E23" w:rsidRPr="00C76C41" w:rsidRDefault="005A7E23" w:rsidP="00025ECD">
            <w:pPr>
              <w:pStyle w:val="Sec1Head3"/>
              <w:ind w:left="613" w:hanging="630"/>
              <w:rPr>
                <w:spacing w:val="-2"/>
              </w:rPr>
            </w:pPr>
            <w:r w:rsidRPr="00C76C41">
              <w:rPr>
                <w:spacing w:val="-2"/>
                <w:szCs w:val="24"/>
              </w:rPr>
              <w:t xml:space="preserve">Aux fins d’application de ces dispositions, les Soumissionnaires devront permettre et faire en sorte que leurs agents (qu’ils soient déclarés ou non), leurs sous-traitants, consultants, prestataires de services, fournisseurs, et leur personnel, permettent à la Banque d’examiner les comptes, pièces comptables, relevés et autres documents relatifs à toute procédure </w:t>
            </w:r>
            <w:r w:rsidR="00E424A1" w:rsidRPr="00D96E07">
              <w:rPr>
                <w:szCs w:val="24"/>
              </w:rPr>
              <w:t xml:space="preserve"> de sélection initiale, </w:t>
            </w:r>
            <w:r w:rsidRPr="00C76C41">
              <w:rPr>
                <w:spacing w:val="-2"/>
                <w:szCs w:val="24"/>
              </w:rPr>
              <w:t xml:space="preserve">de </w:t>
            </w:r>
            <w:r w:rsidR="00D04D44" w:rsidRPr="00C76C41">
              <w:rPr>
                <w:spacing w:val="-2"/>
                <w:szCs w:val="24"/>
              </w:rPr>
              <w:t>préqualification</w:t>
            </w:r>
            <w:r w:rsidRPr="00C76C41">
              <w:rPr>
                <w:spacing w:val="-2"/>
                <w:szCs w:val="24"/>
              </w:rPr>
              <w:t xml:space="preserve">, de </w:t>
            </w:r>
            <w:r w:rsidR="00E715A6" w:rsidRPr="00D96E07">
              <w:t xml:space="preserve"> remise des offres, remise de proposition</w:t>
            </w:r>
            <w:r w:rsidR="00E715A6" w:rsidRPr="00C76C41" w:rsidDel="005A3E36">
              <w:rPr>
                <w:spacing w:val="-2"/>
                <w:szCs w:val="24"/>
              </w:rPr>
              <w:t xml:space="preserve"> </w:t>
            </w:r>
            <w:r w:rsidRPr="00C76C41">
              <w:rPr>
                <w:spacing w:val="-2"/>
                <w:szCs w:val="24"/>
              </w:rPr>
              <w:t>, et d’exécution des marchés</w:t>
            </w:r>
            <w:r w:rsidR="009B2302" w:rsidRPr="00C76C41">
              <w:rPr>
                <w:spacing w:val="-2"/>
                <w:szCs w:val="24"/>
              </w:rPr>
              <w:t xml:space="preserve"> </w:t>
            </w:r>
            <w:r w:rsidRPr="00C76C41">
              <w:rPr>
                <w:spacing w:val="-2"/>
                <w:szCs w:val="24"/>
              </w:rPr>
              <w:t>(en cas d’attribution), et de les soumettre pour vérification à des auditeurs désignés par la Banque.</w:t>
            </w:r>
          </w:p>
        </w:tc>
      </w:tr>
      <w:tr w:rsidR="000A450A" w:rsidRPr="00C76C41" w14:paraId="799D7CD3" w14:textId="77777777" w:rsidTr="00025ECD">
        <w:trPr>
          <w:gridAfter w:val="1"/>
          <w:wAfter w:w="12" w:type="dxa"/>
          <w:trHeight w:val="709"/>
        </w:trPr>
        <w:tc>
          <w:tcPr>
            <w:tcW w:w="2340" w:type="dxa"/>
            <w:tcBorders>
              <w:top w:val="nil"/>
              <w:left w:val="nil"/>
              <w:bottom w:val="nil"/>
              <w:right w:val="nil"/>
            </w:tcBorders>
          </w:tcPr>
          <w:p w14:paraId="36CD64B1" w14:textId="531F7003" w:rsidR="000A450A" w:rsidRPr="00C76C41" w:rsidRDefault="00894E82" w:rsidP="00025ECD">
            <w:pPr>
              <w:pStyle w:val="Sec1Head2"/>
              <w:ind w:left="360" w:hanging="450"/>
              <w:rPr>
                <w:rFonts w:asciiTheme="majorBidi" w:hAnsiTheme="majorBidi" w:cstheme="majorBidi"/>
              </w:rPr>
            </w:pPr>
            <w:bookmarkStart w:id="93" w:name="_Toc156373287"/>
            <w:bookmarkStart w:id="94" w:name="_Toc483210573"/>
            <w:bookmarkStart w:id="95" w:name="_Toc89677158"/>
            <w:bookmarkStart w:id="96" w:name="_Toc89764802"/>
            <w:bookmarkStart w:id="97" w:name="_Toc90307737"/>
            <w:bookmarkStart w:id="98" w:name="_Toc90371663"/>
            <w:bookmarkStart w:id="99" w:name="_Toc207127257"/>
            <w:r w:rsidRPr="00C76C41">
              <w:t xml:space="preserve">Candidats </w:t>
            </w:r>
            <w:r w:rsidR="006C0CAB" w:rsidRPr="00C76C41">
              <w:t>A</w:t>
            </w:r>
            <w:r w:rsidR="000A450A" w:rsidRPr="00C76C41">
              <w:t>dmis à</w:t>
            </w:r>
            <w:r w:rsidR="006C0CAB" w:rsidRPr="00C76C41">
              <w:t xml:space="preserve"> C</w:t>
            </w:r>
            <w:r w:rsidR="000A450A" w:rsidRPr="00C76C41">
              <w:t>oncourir</w:t>
            </w:r>
            <w:bookmarkEnd w:id="93"/>
            <w:bookmarkEnd w:id="94"/>
            <w:bookmarkEnd w:id="95"/>
            <w:bookmarkEnd w:id="96"/>
            <w:bookmarkEnd w:id="97"/>
            <w:bookmarkEnd w:id="98"/>
            <w:bookmarkEnd w:id="99"/>
          </w:p>
        </w:tc>
        <w:tc>
          <w:tcPr>
            <w:tcW w:w="7200" w:type="dxa"/>
            <w:tcBorders>
              <w:top w:val="nil"/>
              <w:left w:val="nil"/>
              <w:bottom w:val="nil"/>
              <w:right w:val="nil"/>
            </w:tcBorders>
          </w:tcPr>
          <w:p w14:paraId="009CBE09" w14:textId="193C5737" w:rsidR="005001E0" w:rsidRPr="00C76C41" w:rsidRDefault="00B125FF" w:rsidP="00025ECD">
            <w:pPr>
              <w:pStyle w:val="Sec1Head3"/>
              <w:ind w:left="613" w:hanging="630"/>
            </w:pPr>
            <w:r w:rsidRPr="00C76C41">
              <w:t xml:space="preserve">Les Soumissionnaires peuvent être constitués d’entreprises privées ou publiques (sous réserve des dispositions de l’article </w:t>
            </w:r>
            <w:r w:rsidRPr="00C76C41">
              <w:rPr>
                <w:spacing w:val="-4"/>
              </w:rPr>
              <w:t>4.</w:t>
            </w:r>
            <w:r w:rsidR="006C0CAB" w:rsidRPr="00C76C41">
              <w:rPr>
                <w:spacing w:val="-4"/>
              </w:rPr>
              <w:t>6</w:t>
            </w:r>
            <w:r w:rsidR="00D158AD" w:rsidRPr="00C76C41">
              <w:rPr>
                <w:spacing w:val="-4"/>
              </w:rPr>
              <w:t xml:space="preserve"> </w:t>
            </w:r>
            <w:r w:rsidRPr="00C76C41">
              <w:t xml:space="preserve">des IS) ou </w:t>
            </w:r>
            <w:r w:rsidR="0046193E" w:rsidRPr="00C76C41">
              <w:t xml:space="preserve">de </w:t>
            </w:r>
            <w:r w:rsidRPr="00C76C41">
              <w:t xml:space="preserve">tout groupement </w:t>
            </w:r>
            <w:r w:rsidR="006C0CAB" w:rsidRPr="00C76C41">
              <w:t xml:space="preserve">(GE) </w:t>
            </w:r>
            <w:r w:rsidRPr="00C76C41">
              <w:t>les comprenant au titre d’un accord existant ou tel qu’il ressort d’</w:t>
            </w:r>
            <w:r w:rsidR="00114B52" w:rsidRPr="00C76C41">
              <w:t xml:space="preserve">une intention </w:t>
            </w:r>
            <w:r w:rsidR="0049298B" w:rsidRPr="00C76C41">
              <w:t>de former un tel accord supporté par une lettre d’intention et un projet d’accord de groupement.</w:t>
            </w:r>
            <w:r w:rsidRPr="00C76C41">
              <w:t xml:space="preserve"> En cas de groupement tous les membres le constituant seront solidairement responsables pour l’exécution </w:t>
            </w:r>
            <w:r w:rsidR="003A5607" w:rsidRPr="00C76C41">
              <w:t xml:space="preserve">de la totalité </w:t>
            </w:r>
            <w:r w:rsidRPr="00C76C41">
              <w:t xml:space="preserve">du Marché conformément à ses termes. Le groupement désignera un Mandataire avec pouvoir de représenter valablement tous ses membres durant l’appel d’offre, et en cas d’attribution du Marché à ce groupement, durant l’exécution du Marché. </w:t>
            </w:r>
            <w:r w:rsidRPr="00C76C41">
              <w:rPr>
                <w:b/>
                <w:bCs/>
              </w:rPr>
              <w:t>A moins que le DPAO n’en dispose autrement</w:t>
            </w:r>
            <w:r w:rsidRPr="00C76C41">
              <w:t>, le nombre des participants au groupement n’est pas limité.</w:t>
            </w:r>
          </w:p>
          <w:p w14:paraId="183309AF" w14:textId="045BA752" w:rsidR="00BC693B" w:rsidRPr="00C76C41" w:rsidRDefault="00B125FF" w:rsidP="00025ECD">
            <w:pPr>
              <w:pStyle w:val="Sec1Head3"/>
              <w:ind w:left="613" w:hanging="630"/>
              <w:rPr>
                <w:color w:val="000000"/>
                <w:szCs w:val="24"/>
              </w:rPr>
            </w:pPr>
            <w:r w:rsidRPr="00C76C41">
              <w:t>Les Soumissionnaires ne peuvent être en situation de conflit d’intérêt et ceux dont il est déterminé qu’ils sont dans une telle situation seront disqualifiés. Sont considérés comme pouvant avoir un tel conflit avec l’un ou plusieurs intervenants</w:t>
            </w:r>
            <w:r w:rsidR="00585E1E" w:rsidRPr="00C76C41">
              <w:t xml:space="preserve"> au processus d’</w:t>
            </w:r>
            <w:r w:rsidR="00FF2AB0" w:rsidRPr="00C76C41">
              <w:t>A</w:t>
            </w:r>
            <w:r w:rsidR="00585E1E" w:rsidRPr="00C76C41">
              <w:t>ppel d’offres les Soumissionnaires dans les situations suivantes</w:t>
            </w:r>
            <w:r w:rsidR="009B2302" w:rsidRPr="00C76C41">
              <w:t> :</w:t>
            </w:r>
            <w:r w:rsidR="00585E1E" w:rsidRPr="00C76C41">
              <w:t xml:space="preserve"> </w:t>
            </w:r>
          </w:p>
          <w:p w14:paraId="79072AB4" w14:textId="79E88F5B" w:rsidR="00BC693B" w:rsidRPr="00C76C41" w:rsidRDefault="005F4350" w:rsidP="00AD651B">
            <w:pPr>
              <w:pStyle w:val="ListParagraph"/>
              <w:numPr>
                <w:ilvl w:val="0"/>
                <w:numId w:val="12"/>
              </w:numPr>
              <w:ind w:left="973" w:hanging="450"/>
              <w:contextualSpacing w:val="0"/>
              <w:rPr>
                <w:rFonts w:asciiTheme="majorBidi" w:hAnsiTheme="majorBidi" w:cstheme="majorBidi"/>
                <w:b/>
                <w:sz w:val="28"/>
              </w:rPr>
            </w:pPr>
            <w:r w:rsidRPr="00C76C41">
              <w:rPr>
                <w:rFonts w:asciiTheme="majorBidi" w:hAnsiTheme="majorBidi" w:cstheme="majorBidi"/>
              </w:rPr>
              <w:t>L</w:t>
            </w:r>
            <w:r w:rsidR="002C26D0" w:rsidRPr="00C76C41">
              <w:rPr>
                <w:rFonts w:asciiTheme="majorBidi" w:hAnsiTheme="majorBidi" w:cstheme="majorBidi"/>
              </w:rPr>
              <w:t>es Soumis</w:t>
            </w:r>
            <w:r w:rsidR="00D2106E" w:rsidRPr="00C76C41">
              <w:rPr>
                <w:rFonts w:asciiTheme="majorBidi" w:hAnsiTheme="majorBidi" w:cstheme="majorBidi"/>
              </w:rPr>
              <w:t>s</w:t>
            </w:r>
            <w:r w:rsidR="002C26D0" w:rsidRPr="00C76C41">
              <w:rPr>
                <w:rFonts w:asciiTheme="majorBidi" w:hAnsiTheme="majorBidi" w:cstheme="majorBidi"/>
              </w:rPr>
              <w:t xml:space="preserve">ionnaires </w:t>
            </w:r>
            <w:r w:rsidR="006C0CAB" w:rsidRPr="00C76C41">
              <w:rPr>
                <w:rFonts w:asciiTheme="majorBidi" w:hAnsiTheme="majorBidi" w:cstheme="majorBidi"/>
              </w:rPr>
              <w:t xml:space="preserve">qui contrôlent directement ou indirectement, ou sont contrôlés par ou sous contrôle d’un autre Soumissionnaire </w:t>
            </w:r>
            <w:r w:rsidR="009B2302" w:rsidRPr="00C76C41">
              <w:rPr>
                <w:rFonts w:asciiTheme="majorBidi" w:hAnsiTheme="majorBidi" w:cstheme="majorBidi"/>
              </w:rPr>
              <w:t>;</w:t>
            </w:r>
            <w:r w:rsidR="006C0CAB" w:rsidRPr="00C76C41">
              <w:rPr>
                <w:rFonts w:asciiTheme="majorBidi" w:hAnsiTheme="majorBidi" w:cstheme="majorBidi"/>
              </w:rPr>
              <w:t xml:space="preserve"> ou</w:t>
            </w:r>
          </w:p>
          <w:p w14:paraId="22FE4692" w14:textId="602E09BE" w:rsidR="00BC693B" w:rsidRPr="00C76C41" w:rsidRDefault="005F4350" w:rsidP="00AD651B">
            <w:pPr>
              <w:pStyle w:val="ListParagraph"/>
              <w:numPr>
                <w:ilvl w:val="0"/>
                <w:numId w:val="12"/>
              </w:numPr>
              <w:ind w:left="973" w:hanging="450"/>
              <w:contextualSpacing w:val="0"/>
              <w:rPr>
                <w:rFonts w:asciiTheme="majorBidi" w:hAnsiTheme="majorBidi" w:cstheme="majorBidi"/>
                <w:b/>
                <w:sz w:val="28"/>
              </w:rPr>
            </w:pPr>
            <w:r w:rsidRPr="00C76C41">
              <w:rPr>
                <w:rFonts w:asciiTheme="majorBidi" w:hAnsiTheme="majorBidi" w:cstheme="majorBidi"/>
              </w:rPr>
              <w:t>Les Soumissionnaires qui</w:t>
            </w:r>
            <w:r w:rsidR="002C26D0" w:rsidRPr="00C76C41">
              <w:rPr>
                <w:rFonts w:asciiTheme="majorBidi" w:hAnsiTheme="majorBidi" w:cstheme="majorBidi"/>
              </w:rPr>
              <w:t xml:space="preserve"> reçoivent </w:t>
            </w:r>
            <w:r w:rsidR="006C0CAB" w:rsidRPr="00C76C41">
              <w:rPr>
                <w:rFonts w:asciiTheme="majorBidi" w:hAnsiTheme="majorBidi" w:cstheme="majorBidi"/>
              </w:rPr>
              <w:t xml:space="preserve">ou ont reçu </w:t>
            </w:r>
            <w:r w:rsidR="002C26D0" w:rsidRPr="00C76C41">
              <w:rPr>
                <w:rFonts w:asciiTheme="majorBidi" w:hAnsiTheme="majorBidi" w:cstheme="majorBidi"/>
              </w:rPr>
              <w:t>directement ou i</w:t>
            </w:r>
            <w:r w:rsidR="00E03C52" w:rsidRPr="00C76C41">
              <w:rPr>
                <w:rFonts w:asciiTheme="majorBidi" w:hAnsiTheme="majorBidi" w:cstheme="majorBidi"/>
              </w:rPr>
              <w:t>ndirectement des subventions l’</w:t>
            </w:r>
            <w:r w:rsidR="002C26D0" w:rsidRPr="00C76C41">
              <w:rPr>
                <w:rFonts w:asciiTheme="majorBidi" w:hAnsiTheme="majorBidi" w:cstheme="majorBidi"/>
              </w:rPr>
              <w:t>un de l’autre</w:t>
            </w:r>
            <w:r w:rsidR="009B2302" w:rsidRPr="00C76C41">
              <w:rPr>
                <w:rFonts w:asciiTheme="majorBidi" w:hAnsiTheme="majorBidi" w:cstheme="majorBidi"/>
              </w:rPr>
              <w:t> ;</w:t>
            </w:r>
            <w:r w:rsidR="006C0CAB" w:rsidRPr="00C76C41">
              <w:rPr>
                <w:rFonts w:asciiTheme="majorBidi" w:hAnsiTheme="majorBidi" w:cstheme="majorBidi"/>
              </w:rPr>
              <w:t xml:space="preserve"> ou</w:t>
            </w:r>
          </w:p>
          <w:p w14:paraId="0FE624FC" w14:textId="6CEF623E" w:rsidR="00BC693B" w:rsidRPr="00C76C41" w:rsidRDefault="005F4350" w:rsidP="00AD651B">
            <w:pPr>
              <w:pStyle w:val="ListParagraph"/>
              <w:numPr>
                <w:ilvl w:val="0"/>
                <w:numId w:val="12"/>
              </w:numPr>
              <w:ind w:left="973" w:hanging="450"/>
              <w:contextualSpacing w:val="0"/>
              <w:rPr>
                <w:rFonts w:asciiTheme="majorBidi" w:hAnsiTheme="majorBidi" w:cstheme="majorBidi"/>
                <w:b/>
                <w:sz w:val="28"/>
              </w:rPr>
            </w:pPr>
            <w:r w:rsidRPr="00C76C41">
              <w:rPr>
                <w:rFonts w:asciiTheme="majorBidi" w:hAnsiTheme="majorBidi" w:cstheme="majorBidi"/>
              </w:rPr>
              <w:t xml:space="preserve">Les Soumissionnaires qui </w:t>
            </w:r>
            <w:r w:rsidR="00691D11" w:rsidRPr="00C76C41">
              <w:rPr>
                <w:rFonts w:asciiTheme="majorBidi" w:hAnsiTheme="majorBidi" w:cstheme="majorBidi"/>
              </w:rPr>
              <w:t>ont le même représentant légal dans le cadre</w:t>
            </w:r>
            <w:r w:rsidR="009B2302" w:rsidRPr="00C76C41">
              <w:rPr>
                <w:rFonts w:asciiTheme="majorBidi" w:hAnsiTheme="majorBidi" w:cstheme="majorBidi"/>
              </w:rPr>
              <w:t xml:space="preserve"> </w:t>
            </w:r>
            <w:r w:rsidR="00691D11" w:rsidRPr="00C76C41">
              <w:rPr>
                <w:rFonts w:asciiTheme="majorBidi" w:hAnsiTheme="majorBidi" w:cstheme="majorBidi"/>
              </w:rPr>
              <w:t xml:space="preserve">du présent </w:t>
            </w:r>
            <w:r w:rsidR="00B01DA0" w:rsidRPr="00C76C41">
              <w:rPr>
                <w:rFonts w:asciiTheme="majorBidi" w:hAnsiTheme="majorBidi" w:cstheme="majorBidi"/>
              </w:rPr>
              <w:t>A</w:t>
            </w:r>
            <w:r w:rsidR="00691D11" w:rsidRPr="00C76C41">
              <w:rPr>
                <w:rFonts w:asciiTheme="majorBidi" w:hAnsiTheme="majorBidi" w:cstheme="majorBidi"/>
              </w:rPr>
              <w:t>ppel d’offre</w:t>
            </w:r>
            <w:r w:rsidR="009B2302" w:rsidRPr="00C76C41">
              <w:rPr>
                <w:rFonts w:asciiTheme="majorBidi" w:hAnsiTheme="majorBidi" w:cstheme="majorBidi"/>
              </w:rPr>
              <w:t> ;</w:t>
            </w:r>
            <w:r w:rsidR="00691D11" w:rsidRPr="00C76C41">
              <w:rPr>
                <w:rFonts w:asciiTheme="majorBidi" w:hAnsiTheme="majorBidi" w:cstheme="majorBidi"/>
              </w:rPr>
              <w:t> </w:t>
            </w:r>
            <w:r w:rsidR="006C0CAB" w:rsidRPr="00C76C41">
              <w:rPr>
                <w:rFonts w:asciiTheme="majorBidi" w:hAnsiTheme="majorBidi" w:cstheme="majorBidi"/>
              </w:rPr>
              <w:t>ou</w:t>
            </w:r>
          </w:p>
          <w:p w14:paraId="0B259823" w14:textId="4E9D4E95" w:rsidR="00BC693B" w:rsidRPr="00C76C41" w:rsidRDefault="005F4350" w:rsidP="00AD651B">
            <w:pPr>
              <w:pStyle w:val="ListParagraph"/>
              <w:numPr>
                <w:ilvl w:val="0"/>
                <w:numId w:val="12"/>
              </w:numPr>
              <w:ind w:left="973" w:hanging="450"/>
              <w:contextualSpacing w:val="0"/>
              <w:rPr>
                <w:rFonts w:asciiTheme="majorBidi" w:hAnsiTheme="majorBidi" w:cstheme="majorBidi"/>
                <w:b/>
                <w:sz w:val="36"/>
                <w:szCs w:val="24"/>
              </w:rPr>
            </w:pPr>
            <w:r w:rsidRPr="00C76C41">
              <w:rPr>
                <w:rFonts w:asciiTheme="majorBidi" w:hAnsiTheme="majorBidi" w:cstheme="majorBidi"/>
              </w:rPr>
              <w:t xml:space="preserve">Les Soumissionnaires qui </w:t>
            </w:r>
            <w:r w:rsidR="00691D11" w:rsidRPr="00C76C41">
              <w:rPr>
                <w:rFonts w:asciiTheme="majorBidi" w:hAnsiTheme="majorBidi" w:cstheme="majorBidi"/>
              </w:rPr>
              <w:t>entretiennent entre eux directement ou par l’intermédiaire d</w:t>
            </w:r>
            <w:r w:rsidR="00185346" w:rsidRPr="00C76C41">
              <w:rPr>
                <w:rFonts w:asciiTheme="majorBidi" w:hAnsiTheme="majorBidi" w:cstheme="majorBidi"/>
                <w:szCs w:val="24"/>
              </w:rPr>
              <w:t>’</w:t>
            </w:r>
            <w:r w:rsidR="00691D11" w:rsidRPr="00C76C41">
              <w:rPr>
                <w:rFonts w:asciiTheme="majorBidi" w:hAnsiTheme="majorBidi" w:cstheme="majorBidi"/>
                <w:szCs w:val="24"/>
              </w:rPr>
              <w:t xml:space="preserve">un tiers, des contacts leur permettant </w:t>
            </w:r>
            <w:r w:rsidR="006C0CAB" w:rsidRPr="00C76C41">
              <w:rPr>
                <w:rFonts w:asciiTheme="majorBidi" w:hAnsiTheme="majorBidi" w:cstheme="majorBidi"/>
                <w:szCs w:val="24"/>
              </w:rPr>
              <w:t>d’</w:t>
            </w:r>
            <w:r w:rsidR="00691D11" w:rsidRPr="00C76C41">
              <w:rPr>
                <w:rFonts w:asciiTheme="majorBidi" w:hAnsiTheme="majorBidi" w:cstheme="majorBidi"/>
                <w:szCs w:val="24"/>
              </w:rPr>
              <w:t>influencer</w:t>
            </w:r>
            <w:r w:rsidR="009B2302" w:rsidRPr="00C76C41">
              <w:rPr>
                <w:rFonts w:asciiTheme="majorBidi" w:hAnsiTheme="majorBidi" w:cstheme="majorBidi"/>
                <w:szCs w:val="24"/>
              </w:rPr>
              <w:t> </w:t>
            </w:r>
            <w:r w:rsidR="006C0CAB" w:rsidRPr="00C76C41">
              <w:rPr>
                <w:rFonts w:asciiTheme="majorBidi" w:hAnsiTheme="majorBidi" w:cstheme="majorBidi"/>
                <w:szCs w:val="24"/>
              </w:rPr>
              <w:t xml:space="preserve">l’Offre d’un autre Soumissionnaire, ou </w:t>
            </w:r>
            <w:r w:rsidR="006C0CAB" w:rsidRPr="00C76C41">
              <w:rPr>
                <w:rFonts w:asciiTheme="majorBidi" w:hAnsiTheme="majorBidi" w:cstheme="majorBidi"/>
                <w:szCs w:val="24"/>
              </w:rPr>
              <w:lastRenderedPageBreak/>
              <w:t xml:space="preserve">d’influencer la décision du Maître d’Ouvrage eu égard au processus d’appel d’offres </w:t>
            </w:r>
            <w:r w:rsidR="009B2302" w:rsidRPr="00C76C41">
              <w:rPr>
                <w:rFonts w:asciiTheme="majorBidi" w:hAnsiTheme="majorBidi" w:cstheme="majorBidi"/>
                <w:szCs w:val="24"/>
              </w:rPr>
              <w:t>;</w:t>
            </w:r>
            <w:r w:rsidR="006C0CAB" w:rsidRPr="00C76C41">
              <w:rPr>
                <w:rFonts w:asciiTheme="majorBidi" w:hAnsiTheme="majorBidi" w:cstheme="majorBidi"/>
                <w:szCs w:val="24"/>
              </w:rPr>
              <w:t xml:space="preserve"> ou</w:t>
            </w:r>
          </w:p>
          <w:p w14:paraId="7CC2210C" w14:textId="77777777" w:rsidR="006C0CAB" w:rsidRPr="00C76C41" w:rsidRDefault="006C0CAB" w:rsidP="00AD651B">
            <w:pPr>
              <w:pStyle w:val="ListParagraph"/>
              <w:numPr>
                <w:ilvl w:val="0"/>
                <w:numId w:val="12"/>
              </w:numPr>
              <w:ind w:left="973" w:hanging="630"/>
              <w:contextualSpacing w:val="0"/>
              <w:rPr>
                <w:rFonts w:asciiTheme="majorBidi" w:hAnsiTheme="majorBidi" w:cstheme="majorBidi"/>
                <w:b/>
                <w:sz w:val="36"/>
                <w:szCs w:val="24"/>
              </w:rPr>
            </w:pPr>
            <w:r w:rsidRPr="00C76C41">
              <w:rPr>
                <w:rFonts w:asciiTheme="majorBidi" w:hAnsiTheme="majorBidi" w:cstheme="majorBidi"/>
                <w:szCs w:val="24"/>
              </w:rPr>
              <w:t>Les Soumissionnaires ou l’une des firmes auxquelles ils sont affiliés qui ont fourni des services de conseil pour la préparation des spécifications, plans, calculs et autres documents pour les travaux qui font l’objet du présent Appel d’offres ; ou</w:t>
            </w:r>
          </w:p>
          <w:p w14:paraId="5A92819E" w14:textId="54A40429" w:rsidR="006C0CAB" w:rsidRPr="00C76C41" w:rsidRDefault="006C0CAB" w:rsidP="00AD651B">
            <w:pPr>
              <w:pStyle w:val="ListParagraph"/>
              <w:numPr>
                <w:ilvl w:val="0"/>
                <w:numId w:val="12"/>
              </w:numPr>
              <w:ind w:left="973" w:hanging="630"/>
              <w:contextualSpacing w:val="0"/>
              <w:rPr>
                <w:rFonts w:asciiTheme="majorBidi" w:hAnsiTheme="majorBidi" w:cstheme="majorBidi"/>
                <w:b/>
                <w:sz w:val="36"/>
                <w:szCs w:val="24"/>
              </w:rPr>
            </w:pPr>
            <w:r w:rsidRPr="00C76C41">
              <w:rPr>
                <w:rFonts w:asciiTheme="majorBidi" w:hAnsiTheme="majorBidi" w:cstheme="majorBidi"/>
                <w:color w:val="000000"/>
                <w:szCs w:val="24"/>
              </w:rPr>
              <w:t xml:space="preserve">Le Soumissionnaire qui, lui-même, ou l’une des firmes auxquelles il </w:t>
            </w:r>
            <w:r w:rsidRPr="00C76C41">
              <w:rPr>
                <w:rFonts w:asciiTheme="majorBidi" w:hAnsiTheme="majorBidi" w:cstheme="majorBidi"/>
                <w:szCs w:val="24"/>
              </w:rPr>
              <w:t xml:space="preserve">est affilié, a été recruté ou doit l’être par l’Emprunteur ou le </w:t>
            </w:r>
            <w:r w:rsidR="00790A4B" w:rsidRPr="00C76C41">
              <w:rPr>
                <w:rFonts w:asciiTheme="majorBidi" w:hAnsiTheme="majorBidi" w:cstheme="majorBidi"/>
                <w:szCs w:val="24"/>
              </w:rPr>
              <w:t>Maître d’Ouvrage</w:t>
            </w:r>
            <w:r w:rsidRPr="00C76C41">
              <w:rPr>
                <w:rFonts w:asciiTheme="majorBidi" w:hAnsiTheme="majorBidi" w:cstheme="majorBidi"/>
                <w:szCs w:val="24"/>
              </w:rPr>
              <w:t>,</w:t>
            </w:r>
            <w:r w:rsidRPr="00C76C41">
              <w:rPr>
                <w:rFonts w:asciiTheme="majorBidi" w:hAnsiTheme="majorBidi" w:cstheme="majorBidi"/>
                <w:color w:val="000000"/>
                <w:szCs w:val="24"/>
              </w:rPr>
              <w:t xml:space="preserve"> </w:t>
            </w:r>
            <w:r w:rsidRPr="00C76C41">
              <w:rPr>
                <w:rFonts w:asciiTheme="majorBidi" w:hAnsiTheme="majorBidi" w:cstheme="majorBidi"/>
                <w:szCs w:val="24"/>
              </w:rPr>
              <w:t>pour effectuer la supervision ou le contrôle des Travaux dans le cadre du Marché</w:t>
            </w:r>
            <w:r w:rsidR="003E3D09">
              <w:rPr>
                <w:rFonts w:asciiTheme="majorBidi" w:hAnsiTheme="majorBidi" w:cstheme="majorBidi"/>
                <w:szCs w:val="24"/>
              </w:rPr>
              <w:t> ; ou</w:t>
            </w:r>
          </w:p>
          <w:p w14:paraId="66F2EC42" w14:textId="33407E93" w:rsidR="006C0CAB" w:rsidRPr="00C76C41" w:rsidRDefault="006C0CAB" w:rsidP="00AD651B">
            <w:pPr>
              <w:pStyle w:val="ListParagraph"/>
              <w:numPr>
                <w:ilvl w:val="0"/>
                <w:numId w:val="12"/>
              </w:numPr>
              <w:ind w:left="973" w:hanging="630"/>
              <w:contextualSpacing w:val="0"/>
              <w:rPr>
                <w:rFonts w:asciiTheme="majorBidi" w:hAnsiTheme="majorBidi" w:cstheme="majorBidi"/>
                <w:b/>
                <w:sz w:val="36"/>
                <w:szCs w:val="24"/>
              </w:rPr>
            </w:pPr>
            <w:r w:rsidRPr="00C76C41">
              <w:rPr>
                <w:rFonts w:asciiTheme="majorBidi" w:hAnsiTheme="majorBidi" w:cstheme="majorBidi"/>
                <w:szCs w:val="24"/>
              </w:rPr>
              <w:t>Les Soumissionnaires qui fournissent des biens, des travaux ou des services autres que des services de consultant qui font suite ou sont liés directement aux services de conseil fournis pour la préparation ou l’exécution du Projet mentionné dans l’article 2.1 des IS, qu’il avait lui-même fournis ou qui avaient été fournis par toute autre entreprise qui lui est affiliée et qu’il contrôle directement ou indirectement ou qui le contrôle ou avec laquelle il est soumis à un contrôle commun</w:t>
            </w:r>
            <w:r w:rsidR="003E3D09">
              <w:rPr>
                <w:rFonts w:asciiTheme="majorBidi" w:hAnsiTheme="majorBidi" w:cstheme="majorBidi"/>
                <w:szCs w:val="24"/>
              </w:rPr>
              <w:t> ; ou</w:t>
            </w:r>
          </w:p>
          <w:p w14:paraId="4058F538" w14:textId="2DAA7F83" w:rsidR="006C0CAB" w:rsidRPr="00C76C41" w:rsidRDefault="006C0CAB" w:rsidP="00AD651B">
            <w:pPr>
              <w:pStyle w:val="ListParagraph"/>
              <w:numPr>
                <w:ilvl w:val="0"/>
                <w:numId w:val="12"/>
              </w:numPr>
              <w:ind w:left="973" w:hanging="630"/>
              <w:contextualSpacing w:val="0"/>
              <w:rPr>
                <w:rFonts w:asciiTheme="majorBidi" w:hAnsiTheme="majorBidi" w:cstheme="majorBidi"/>
                <w:szCs w:val="24"/>
              </w:rPr>
            </w:pPr>
            <w:r w:rsidRPr="00C76C41">
              <w:rPr>
                <w:rFonts w:asciiTheme="majorBidi" w:hAnsiTheme="majorBidi" w:cstheme="majorBidi"/>
                <w:szCs w:val="24"/>
              </w:rPr>
              <w:t xml:space="preserve">Les Soumissionnaires qui entretiennent une étroite relation d’affaires ou de famille avec un membre du personnel de l’Emprunteur (ou du personnel de l’entité d’exécution du Projet ou d’un bénéficiaire d’une partie du </w:t>
            </w:r>
            <w:r w:rsidR="002C57B9">
              <w:rPr>
                <w:rFonts w:asciiTheme="majorBidi" w:hAnsiTheme="majorBidi" w:cstheme="majorBidi"/>
                <w:szCs w:val="24"/>
              </w:rPr>
              <w:t>Financemen</w:t>
            </w:r>
            <w:r w:rsidR="002C57B9" w:rsidRPr="00C76C41">
              <w:rPr>
                <w:rFonts w:asciiTheme="majorBidi" w:hAnsiTheme="majorBidi" w:cstheme="majorBidi"/>
                <w:szCs w:val="24"/>
              </w:rPr>
              <w:t>t</w:t>
            </w:r>
            <w:r w:rsidRPr="00C76C41">
              <w:rPr>
                <w:rFonts w:asciiTheme="majorBidi" w:hAnsiTheme="majorBidi" w:cstheme="majorBidi"/>
                <w:szCs w:val="24"/>
              </w:rPr>
              <w:t xml:space="preserve">) : i) qui intervient directement ou indirectement dans la préparation du Dossier d’appel d’offres ou des Spécifications du Marché, et/ou dans le processus d’évaluation des Offres ; ou ii) qui pourrait intervenir dans l’exécution ou la supervision de ce même Marché, sauf si le conflit qui découle de cette relation a été réglé d’une manière satisfaisante pour la Banque pendant le processus de sélection et l’exécution du marché. </w:t>
            </w:r>
          </w:p>
          <w:p w14:paraId="370AA7D0" w14:textId="6137FC54" w:rsidR="000D38C9" w:rsidRPr="00C76C41" w:rsidRDefault="000D38C9" w:rsidP="00025ECD">
            <w:pPr>
              <w:pStyle w:val="Sec1Head3"/>
              <w:ind w:left="613" w:hanging="630"/>
            </w:pPr>
            <w:r w:rsidRPr="00C76C41">
              <w:t>Une entreprise qui est un Soumissionnaire (</w:t>
            </w:r>
            <w:r w:rsidR="002C57B9">
              <w:t xml:space="preserve">à titre </w:t>
            </w:r>
            <w:r w:rsidRPr="00C76C41">
              <w:t xml:space="preserve">individuel ou en tant que membre d’un groupement) ne doit pas participer à plus d’une offre, à l’exception des Offres variantes autorisées. Cela inclut la participation en tant que </w:t>
            </w:r>
            <w:r w:rsidR="0062635F">
              <w:t>Sous-Traitant</w:t>
            </w:r>
            <w:r w:rsidRPr="00C76C41">
              <w:t xml:space="preserve"> à d’autres Offres. </w:t>
            </w:r>
            <w:r w:rsidR="00FA7B0E" w:rsidRPr="0028492A">
              <w:t xml:space="preserve"> La participation d’un Soumissionnaire à plusieurs offres provoquera </w:t>
            </w:r>
            <w:r w:rsidRPr="00C76C41">
              <w:t xml:space="preserve"> la disqualification de toutes les offres dans lesquelles l’entreprise est impliquée. Une entreprise qui n’est pas un Soumissionnaire ou un membre d’un GE peut participer en tant que </w:t>
            </w:r>
            <w:r w:rsidR="0062635F">
              <w:t>Sous-Traitant</w:t>
            </w:r>
            <w:r w:rsidRPr="00C76C41">
              <w:t xml:space="preserve"> </w:t>
            </w:r>
            <w:r w:rsidR="00B30328" w:rsidRPr="0028492A">
              <w:t xml:space="preserve"> dans plusieurs offres</w:t>
            </w:r>
            <w:r w:rsidR="00B30328" w:rsidRPr="00C76C41" w:rsidDel="007A3A82">
              <w:t xml:space="preserve"> </w:t>
            </w:r>
            <w:r w:rsidRPr="00C76C41">
              <w:t>.</w:t>
            </w:r>
          </w:p>
          <w:p w14:paraId="245A70A8" w14:textId="429B7B45" w:rsidR="005001E0" w:rsidRPr="00C76C41" w:rsidRDefault="00D86EDA" w:rsidP="00025ECD">
            <w:pPr>
              <w:pStyle w:val="Sec1Head3"/>
              <w:ind w:left="613" w:hanging="630"/>
              <w:rPr>
                <w:szCs w:val="24"/>
              </w:rPr>
            </w:pPr>
            <w:r w:rsidRPr="00C76C41">
              <w:rPr>
                <w:szCs w:val="24"/>
              </w:rPr>
              <w:t>Sous réserve des dispositions de l’article 4.</w:t>
            </w:r>
            <w:r w:rsidR="000D38C9" w:rsidRPr="00C76C41">
              <w:rPr>
                <w:szCs w:val="24"/>
              </w:rPr>
              <w:t>8</w:t>
            </w:r>
            <w:r w:rsidRPr="00C76C41">
              <w:rPr>
                <w:szCs w:val="24"/>
              </w:rPr>
              <w:t xml:space="preserve"> des IS, un </w:t>
            </w:r>
            <w:r w:rsidRPr="00BB7721">
              <w:t>Soumissionnaire</w:t>
            </w:r>
            <w:r w:rsidR="000D38C9" w:rsidRPr="00C76C41">
              <w:rPr>
                <w:szCs w:val="24"/>
              </w:rPr>
              <w:t xml:space="preserve"> peut avoir la nationalité de tout pays. U</w:t>
            </w:r>
            <w:r w:rsidRPr="00C76C41">
              <w:rPr>
                <w:szCs w:val="24"/>
              </w:rPr>
              <w:t xml:space="preserve">n </w:t>
            </w:r>
            <w:r w:rsidRPr="00C76C41">
              <w:rPr>
                <w:szCs w:val="24"/>
              </w:rPr>
              <w:lastRenderedPageBreak/>
              <w:t>Soumissionnaire sera réputé avoir la nationalité d'un pays donné s’il y est constitué en société, ou enregistré, et soumis à son droit,</w:t>
            </w:r>
            <w:r w:rsidR="009B2302" w:rsidRPr="00C76C41">
              <w:rPr>
                <w:szCs w:val="24"/>
              </w:rPr>
              <w:t xml:space="preserve"> </w:t>
            </w:r>
            <w:r w:rsidRPr="00C76C41">
              <w:rPr>
                <w:szCs w:val="24"/>
              </w:rPr>
              <w:t xml:space="preserve">tel </w:t>
            </w:r>
            <w:r w:rsidR="008C0DBB" w:rsidRPr="00C76C41">
              <w:rPr>
                <w:szCs w:val="24"/>
              </w:rPr>
              <w:t>qu’il</w:t>
            </w:r>
            <w:r w:rsidR="009B2302" w:rsidRPr="00C76C41">
              <w:rPr>
                <w:szCs w:val="24"/>
              </w:rPr>
              <w:t xml:space="preserve"> </w:t>
            </w:r>
            <w:r w:rsidRPr="00C76C41">
              <w:rPr>
                <w:szCs w:val="24"/>
              </w:rPr>
              <w:t>ressort de</w:t>
            </w:r>
            <w:r w:rsidR="009B2302" w:rsidRPr="00C76C41">
              <w:rPr>
                <w:szCs w:val="24"/>
              </w:rPr>
              <w:t xml:space="preserve"> </w:t>
            </w:r>
            <w:r w:rsidRPr="00C76C41">
              <w:rPr>
                <w:szCs w:val="24"/>
              </w:rPr>
              <w:t xml:space="preserve">ses statuts ou documents équivalents et de ses documents d'enregistrement. Ce critère s’appliquera également à la détermination de la nationalité des sous-traitants et fournisseurs </w:t>
            </w:r>
            <w:r w:rsidR="000D38C9" w:rsidRPr="00C76C41">
              <w:rPr>
                <w:szCs w:val="24"/>
              </w:rPr>
              <w:t xml:space="preserve">pour toutes parties </w:t>
            </w:r>
            <w:r w:rsidRPr="00C76C41">
              <w:rPr>
                <w:szCs w:val="24"/>
              </w:rPr>
              <w:t>du Marché</w:t>
            </w:r>
            <w:r w:rsidR="000D38C9" w:rsidRPr="00C76C41">
              <w:rPr>
                <w:szCs w:val="24"/>
              </w:rPr>
              <w:t>, y compris les Services connexes</w:t>
            </w:r>
            <w:r w:rsidRPr="00C76C41">
              <w:rPr>
                <w:szCs w:val="24"/>
              </w:rPr>
              <w:t>.</w:t>
            </w:r>
            <w:r w:rsidR="00585E1E" w:rsidRPr="00C76C41">
              <w:rPr>
                <w:szCs w:val="24"/>
              </w:rPr>
              <w:t xml:space="preserve"> </w:t>
            </w:r>
          </w:p>
          <w:p w14:paraId="3CA0A317" w14:textId="178F699B" w:rsidR="00407E7D" w:rsidRPr="00C76C41" w:rsidRDefault="000D38C9" w:rsidP="00025ECD">
            <w:pPr>
              <w:pStyle w:val="Sec1Head3"/>
              <w:ind w:left="613" w:hanging="630"/>
            </w:pPr>
            <w:r w:rsidRPr="00C76C41">
              <w:rPr>
                <w:bCs/>
              </w:rPr>
              <w:t xml:space="preserve">Un soumissionnaire qui a été sanctionné par la Banque, en application des Directives Anticorruption de la Banque, conformément à ses politiques et procédures de sanctions en vigueur énoncées dans le Cadre de </w:t>
            </w:r>
            <w:r w:rsidRPr="00BB7721">
              <w:t>Sanctions</w:t>
            </w:r>
            <w:r w:rsidRPr="00C76C41">
              <w:rPr>
                <w:bCs/>
              </w:rPr>
              <w:t xml:space="preserve"> du Groupe de la Banque mondiale tel que décrit à la Section VI, paragraphe 2.2 d,</w:t>
            </w:r>
            <w:r w:rsidR="00D158AD" w:rsidRPr="00C76C41">
              <w:t xml:space="preserve"> sera exclue de toute </w:t>
            </w:r>
            <w:r w:rsidR="00971479" w:rsidRPr="00C76C41">
              <w:t>préqualification</w:t>
            </w:r>
            <w:r w:rsidRPr="00C76C41">
              <w:t xml:space="preserve">, sélection initiale, appel d’offre/proposition </w:t>
            </w:r>
            <w:r w:rsidR="00D158AD" w:rsidRPr="00C76C41">
              <w:t xml:space="preserve">ou attribution et de tout autre bénéfice (financier ou autres) d’un marché financé par la Banque durant la période que la Banque aura déterminée. La liste des exclusions est disponible à l’adresse électronique mentionnée </w:t>
            </w:r>
            <w:r w:rsidR="00D158AD" w:rsidRPr="00C76C41">
              <w:rPr>
                <w:b/>
                <w:bCs/>
              </w:rPr>
              <w:t>aux</w:t>
            </w:r>
            <w:r w:rsidR="00D158AD" w:rsidRPr="00C76C41">
              <w:t xml:space="preserve"> </w:t>
            </w:r>
            <w:r w:rsidR="00D158AD" w:rsidRPr="00C76C41">
              <w:rPr>
                <w:b/>
              </w:rPr>
              <w:t>DPAO</w:t>
            </w:r>
            <w:r w:rsidR="00D158AD" w:rsidRPr="00C76C41">
              <w:t>.</w:t>
            </w:r>
            <w:r w:rsidR="009B2302" w:rsidRPr="00C76C41">
              <w:rPr>
                <w:szCs w:val="24"/>
              </w:rPr>
              <w:t xml:space="preserve"> </w:t>
            </w:r>
          </w:p>
        </w:tc>
      </w:tr>
      <w:tr w:rsidR="000A450A" w:rsidRPr="00C76C41" w14:paraId="668A3706" w14:textId="77777777" w:rsidTr="00025ECD">
        <w:trPr>
          <w:gridAfter w:val="1"/>
          <w:wAfter w:w="12" w:type="dxa"/>
        </w:trPr>
        <w:tc>
          <w:tcPr>
            <w:tcW w:w="2340" w:type="dxa"/>
            <w:tcBorders>
              <w:top w:val="nil"/>
              <w:left w:val="nil"/>
              <w:bottom w:val="nil"/>
              <w:right w:val="nil"/>
            </w:tcBorders>
          </w:tcPr>
          <w:p w14:paraId="29CA91D5" w14:textId="77777777" w:rsidR="000A450A" w:rsidRPr="00C76C41" w:rsidRDefault="000A450A" w:rsidP="00025ECD">
            <w:pPr>
              <w:numPr>
                <w:ilvl w:val="12"/>
                <w:numId w:val="0"/>
              </w:numPr>
              <w:rPr>
                <w:rFonts w:asciiTheme="majorBidi" w:hAnsiTheme="majorBidi" w:cstheme="majorBidi"/>
              </w:rPr>
            </w:pPr>
            <w:bookmarkStart w:id="100" w:name="_Toc438532561"/>
            <w:bookmarkStart w:id="101" w:name="_Toc438532562"/>
            <w:bookmarkEnd w:id="100"/>
            <w:bookmarkEnd w:id="101"/>
          </w:p>
        </w:tc>
        <w:tc>
          <w:tcPr>
            <w:tcW w:w="7200" w:type="dxa"/>
            <w:tcBorders>
              <w:top w:val="nil"/>
              <w:left w:val="nil"/>
              <w:bottom w:val="nil"/>
              <w:right w:val="nil"/>
            </w:tcBorders>
          </w:tcPr>
          <w:p w14:paraId="5B495080" w14:textId="40161EDC" w:rsidR="005001E0" w:rsidRPr="00C76C41" w:rsidRDefault="007C3F62" w:rsidP="00025ECD">
            <w:pPr>
              <w:pStyle w:val="Sec1Head3"/>
              <w:ind w:left="613"/>
            </w:pPr>
            <w:r w:rsidRPr="00C76C41">
              <w:t xml:space="preserve">Les </w:t>
            </w:r>
            <w:r w:rsidR="00BC5D5C" w:rsidRPr="00C76C41">
              <w:t>établissements</w:t>
            </w:r>
            <w:r w:rsidRPr="00C76C41">
              <w:t xml:space="preserve"> publics du pays du </w:t>
            </w:r>
            <w:r w:rsidR="00790A4B" w:rsidRPr="00C76C41">
              <w:t>Maître d’Ouvrage</w:t>
            </w:r>
            <w:r w:rsidRPr="00C76C41">
              <w:t xml:space="preserve"> sont admis à participer </w:t>
            </w:r>
            <w:r w:rsidR="000D38C9" w:rsidRPr="00C76C41">
              <w:t xml:space="preserve">à l’appel d’offres </w:t>
            </w:r>
            <w:r w:rsidRPr="00C76C41">
              <w:t>à la condition qu‘ils puissent établir</w:t>
            </w:r>
            <w:r w:rsidR="000D38C9" w:rsidRPr="00C76C41">
              <w:t xml:space="preserve">, </w:t>
            </w:r>
            <w:r w:rsidR="00B75DA7" w:rsidRPr="0028492A">
              <w:t xml:space="preserve"> à la satisfaction de </w:t>
            </w:r>
            <w:r w:rsidR="000D38C9" w:rsidRPr="00C76C41">
              <w:t>la Banque</w:t>
            </w:r>
            <w:r w:rsidRPr="00C76C41">
              <w:t xml:space="preserve"> </w:t>
            </w:r>
            <w:r w:rsidR="00C242BB" w:rsidRPr="00C76C41">
              <w:t xml:space="preserve">(i) </w:t>
            </w:r>
            <w:r w:rsidRPr="00C76C41">
              <w:t>qu’ils jouissent d</w:t>
            </w:r>
            <w:r w:rsidR="004668D1" w:rsidRPr="00C76C41">
              <w:t>e l’</w:t>
            </w:r>
            <w:r w:rsidRPr="00C76C41">
              <w:t xml:space="preserve">autonomie juridique et financière, </w:t>
            </w:r>
            <w:r w:rsidR="00C242BB" w:rsidRPr="00C76C41">
              <w:t xml:space="preserve">(ii) </w:t>
            </w:r>
            <w:r w:rsidRPr="00C76C41">
              <w:t xml:space="preserve">qu’ils sont régis par les </w:t>
            </w:r>
            <w:r w:rsidR="004668D1" w:rsidRPr="00C76C41">
              <w:t xml:space="preserve">règles </w:t>
            </w:r>
            <w:r w:rsidRPr="00C76C41">
              <w:t xml:space="preserve">du droit commercial, et </w:t>
            </w:r>
            <w:r w:rsidR="00C242BB" w:rsidRPr="00C76C41">
              <w:t xml:space="preserve">(iii) </w:t>
            </w:r>
            <w:r w:rsidR="00D158AD" w:rsidRPr="00C76C41">
              <w:t xml:space="preserve">qu’ils ne </w:t>
            </w:r>
            <w:r w:rsidR="003D197E" w:rsidRPr="0028492A">
              <w:t xml:space="preserve"> se trouvent pas sous la supervision ou la tutelle</w:t>
            </w:r>
            <w:r w:rsidR="003D197E" w:rsidRPr="00C76C41" w:rsidDel="003B3395">
              <w:t xml:space="preserve"> </w:t>
            </w:r>
            <w:r w:rsidR="00D158AD" w:rsidRPr="00C76C41">
              <w:t xml:space="preserve">du </w:t>
            </w:r>
            <w:r w:rsidR="00790A4B" w:rsidRPr="00C76C41">
              <w:t>Maître d’Ouvrage</w:t>
            </w:r>
            <w:r w:rsidR="00D158AD" w:rsidRPr="00C76C41">
              <w:t xml:space="preserve">. </w:t>
            </w:r>
          </w:p>
          <w:p w14:paraId="30671DC3" w14:textId="097EED8E" w:rsidR="00521672" w:rsidRPr="00C76C41" w:rsidRDefault="00BD6D38" w:rsidP="00025ECD">
            <w:pPr>
              <w:pStyle w:val="Sec1Head3"/>
              <w:ind w:left="613"/>
            </w:pPr>
            <w:r w:rsidRPr="00C76C41">
              <w:t>Le S</w:t>
            </w:r>
            <w:r w:rsidR="009762E4" w:rsidRPr="00C76C41">
              <w:t>oumissionnaire ne devr</w:t>
            </w:r>
            <w:r w:rsidR="00E43360" w:rsidRPr="00C76C41">
              <w:t>a</w:t>
            </w:r>
            <w:r w:rsidR="009762E4" w:rsidRPr="00C76C41">
              <w:t xml:space="preserve"> pas faire l’objet d’une exclusion tempo</w:t>
            </w:r>
            <w:r w:rsidR="00D86EDA" w:rsidRPr="00C76C41">
              <w:t>r</w:t>
            </w:r>
            <w:r w:rsidR="009762E4" w:rsidRPr="00C76C41">
              <w:t xml:space="preserve">aire </w:t>
            </w:r>
            <w:r w:rsidR="000D38C9" w:rsidRPr="00C76C41">
              <w:t xml:space="preserve">par le </w:t>
            </w:r>
            <w:r w:rsidR="00790A4B" w:rsidRPr="00C76C41">
              <w:t>Maître d’Ouvrage</w:t>
            </w:r>
            <w:r w:rsidR="000D38C9" w:rsidRPr="00C76C41">
              <w:t xml:space="preserve"> </w:t>
            </w:r>
            <w:r w:rsidR="009762E4" w:rsidRPr="00C76C41">
              <w:t>au ti</w:t>
            </w:r>
            <w:r w:rsidR="0005607C" w:rsidRPr="00C76C41">
              <w:rPr>
                <w:sz w:val="16"/>
                <w:szCs w:val="16"/>
              </w:rPr>
              <w:t>t</w:t>
            </w:r>
            <w:r w:rsidR="009762E4" w:rsidRPr="00C76C41">
              <w:t xml:space="preserve">re </w:t>
            </w:r>
            <w:r w:rsidR="00F24CFC" w:rsidRPr="00C76C41">
              <w:t>D</w:t>
            </w:r>
            <w:r w:rsidR="009762E4" w:rsidRPr="00C76C41">
              <w:t>éclaration de</w:t>
            </w:r>
            <w:r w:rsidR="00D86EDA" w:rsidRPr="00C76C41">
              <w:t xml:space="preserve"> </w:t>
            </w:r>
            <w:r w:rsidR="00EF6B71" w:rsidRPr="00C76C41">
              <w:t>garantie d’</w:t>
            </w:r>
            <w:r w:rsidR="003D197E">
              <w:t>O</w:t>
            </w:r>
            <w:r w:rsidR="00EF6B71" w:rsidRPr="00C76C41">
              <w:t>ffre</w:t>
            </w:r>
            <w:r w:rsidR="003D197E">
              <w:t xml:space="preserve"> ou de Proposition</w:t>
            </w:r>
            <w:r w:rsidR="00521672" w:rsidRPr="00C76C41">
              <w:t>.</w:t>
            </w:r>
          </w:p>
          <w:p w14:paraId="33D4700C" w14:textId="4A5B63F3" w:rsidR="00BC693B" w:rsidRPr="00C76C41" w:rsidRDefault="00521672" w:rsidP="00025ECD">
            <w:pPr>
              <w:pStyle w:val="Sec1Head3"/>
              <w:ind w:left="613"/>
            </w:pPr>
            <w:r w:rsidRPr="00C76C41">
              <w:t>L</w:t>
            </w:r>
            <w:r w:rsidR="00B0222D" w:rsidRPr="00C76C41">
              <w:t>es entreprises et les individus en provenance des pays énumérés à la Section V sont inéligible</w:t>
            </w:r>
            <w:r w:rsidR="009278E5" w:rsidRPr="00C76C41">
              <w:t>s à la condition que</w:t>
            </w:r>
            <w:r w:rsidR="00D66B13" w:rsidRPr="00C76C41">
              <w:t> :</w:t>
            </w:r>
            <w:r w:rsidR="009278E5" w:rsidRPr="00C76C41">
              <w:t xml:space="preserve"> (a) la loi ou la réglementation du pays de l’Emprunteur interdise les relations commerciales avec le pays de l’entreprise, sous réserve qu’il soit établi à la satisfaction de la Banque que cette exclusion n’empêche pas le jeu efficace de la concurrence </w:t>
            </w:r>
            <w:r w:rsidR="00416428">
              <w:t xml:space="preserve"> </w:t>
            </w:r>
            <w:r w:rsidR="00B25A36">
              <w:t xml:space="preserve">pour </w:t>
            </w:r>
            <w:r w:rsidR="00416428">
              <w:t xml:space="preserve">la fourniture de biens ou la réalisation </w:t>
            </w:r>
            <w:r w:rsidR="00505352">
              <w:t>d</w:t>
            </w:r>
            <w:r w:rsidR="009278E5" w:rsidRPr="00C76C41">
              <w:t xml:space="preserve">es </w:t>
            </w:r>
            <w:r w:rsidR="00505352">
              <w:t>t</w:t>
            </w:r>
            <w:r w:rsidR="009278E5" w:rsidRPr="00C76C41">
              <w:t xml:space="preserve">ravaux </w:t>
            </w:r>
            <w:r w:rsidR="00505352">
              <w:t>et services nécessaires</w:t>
            </w:r>
            <w:r w:rsidR="009B2302" w:rsidRPr="00C76C41">
              <w:t> ;</w:t>
            </w:r>
            <w:r w:rsidR="009278E5" w:rsidRPr="00C76C41">
              <w:t xml:space="preserve"> ou (b) si, en application d’une décision prise par le Conseil de Sécurité des Nations Unies au titre du Chapitre VII de la Charte des Nations Unies, le pays de l’Emprunteur interdit toute importation de fournitures en provenance du pays de l’entreprise ou tout paiement aux personnes physiques ou morales dudit pays.</w:t>
            </w:r>
            <w:r w:rsidR="009B2302" w:rsidRPr="00C76C41">
              <w:t xml:space="preserve"> </w:t>
            </w:r>
            <w:r w:rsidRPr="00C76C41">
              <w:t xml:space="preserve">Lorsque les travaux sont mis en œuvre au-delà des frontières juridictionnelles (et que </w:t>
            </w:r>
            <w:r w:rsidR="0096108C" w:rsidRPr="00C76C41">
              <w:t>plus</w:t>
            </w:r>
            <w:r w:rsidR="0096108C">
              <w:t>ieurs</w:t>
            </w:r>
            <w:r w:rsidR="0096108C" w:rsidRPr="00C76C41">
              <w:t xml:space="preserve"> pays </w:t>
            </w:r>
            <w:r w:rsidR="0096108C">
              <w:t>constituent l’</w:t>
            </w:r>
            <w:r w:rsidR="0096108C" w:rsidRPr="00C76C41">
              <w:t xml:space="preserve">Emprunteur et </w:t>
            </w:r>
            <w:r w:rsidR="0096108C" w:rsidRPr="0028492A">
              <w:t>ou sont impliqués dans la procédure d’appel d’offres</w:t>
            </w:r>
            <w:r w:rsidR="0096108C" w:rsidRPr="00C76C41" w:rsidDel="00E235F3">
              <w:t xml:space="preserve"> </w:t>
            </w:r>
            <w:r w:rsidRPr="00C76C41">
              <w:t xml:space="preserve">), l’exclusion par tout pays d’une entreprise ou d’une personne, sur la base de l’article 4.8 (a) des IS ci-dessus, </w:t>
            </w:r>
            <w:r w:rsidR="000330D4" w:rsidRPr="0028492A">
              <w:t xml:space="preserve"> pourra s’appliquer à la présente procédure avec l’accord de la Banque et des Emprunteurs concernés</w:t>
            </w:r>
            <w:r w:rsidR="000330D4" w:rsidRPr="00C76C41" w:rsidDel="00A00E36">
              <w:t xml:space="preserve"> </w:t>
            </w:r>
            <w:r w:rsidRPr="00C76C41">
              <w:t>.</w:t>
            </w:r>
          </w:p>
          <w:p w14:paraId="1C5BCBBA" w14:textId="5AB1562A" w:rsidR="00521672" w:rsidRPr="00C76C41" w:rsidRDefault="00A96E27" w:rsidP="00025ECD">
            <w:pPr>
              <w:pStyle w:val="Sec1Head3"/>
              <w:ind w:left="613" w:hanging="613"/>
            </w:pPr>
            <w:r w:rsidRPr="00C76C41">
              <w:lastRenderedPageBreak/>
              <w:t xml:space="preserve">Le Soumissionnaire doit fournir tout document que le </w:t>
            </w:r>
            <w:r w:rsidR="00790A4B" w:rsidRPr="00C76C41">
              <w:t>Maître d’Ouvrage</w:t>
            </w:r>
            <w:r w:rsidRPr="00C76C41">
              <w:t xml:space="preserve"> peut raisonnablement exiger, établissant à la satisfaction du </w:t>
            </w:r>
            <w:r w:rsidR="00790A4B" w:rsidRPr="00C76C41">
              <w:t>Maître d’Ouvrage</w:t>
            </w:r>
            <w:r w:rsidRPr="00C76C41">
              <w:t xml:space="preserve"> qu’il continue d’être admis à concourir. </w:t>
            </w:r>
          </w:p>
          <w:p w14:paraId="4124AD75" w14:textId="5A4216BC" w:rsidR="00BD5DF3" w:rsidRDefault="00521672" w:rsidP="00B77282">
            <w:pPr>
              <w:pStyle w:val="Sec1Head3"/>
              <w:ind w:left="613" w:hanging="613"/>
            </w:pPr>
            <w:r w:rsidRPr="00C76C41">
              <w:t xml:space="preserve">Une entreprise </w:t>
            </w:r>
            <w:r w:rsidR="00BD5DF3" w:rsidRPr="0028492A">
              <w:t xml:space="preserve">tombant sous le coup d’une sanction par l’Emprunteur l’excluant de ses marchés sera admise à participer au présent processus, à moins que, à la demande de l’Emprunteur, la Banque ne détermine que l’exclusion : </w:t>
            </w:r>
          </w:p>
          <w:p w14:paraId="371F36D9" w14:textId="77777777" w:rsidR="00BD5DF3" w:rsidRDefault="00BD5DF3" w:rsidP="00BD5DF3">
            <w:pPr>
              <w:pStyle w:val="Sec1Head3"/>
              <w:numPr>
                <w:ilvl w:val="0"/>
                <w:numId w:val="0"/>
              </w:numPr>
              <w:ind w:left="613"/>
            </w:pPr>
            <w:r w:rsidRPr="0028492A">
              <w:t xml:space="preserve">(a) est en relation avec la fraude et la corruption, et </w:t>
            </w:r>
          </w:p>
          <w:p w14:paraId="3084825F" w14:textId="7FBF95A8" w:rsidR="00521672" w:rsidRPr="00C76C41" w:rsidRDefault="00BD5DF3" w:rsidP="00955EB3">
            <w:pPr>
              <w:pStyle w:val="Sec1Head3"/>
              <w:numPr>
                <w:ilvl w:val="0"/>
                <w:numId w:val="0"/>
              </w:numPr>
              <w:ind w:left="613"/>
              <w:rPr>
                <w:b/>
              </w:rPr>
            </w:pPr>
            <w:r w:rsidRPr="0028492A">
              <w:t>(b) a été prononcée dans le cadre d’une procédure judiciaire ou administrative équitable à l’égard de l’entreprise</w:t>
            </w:r>
            <w:r w:rsidR="00955EB3">
              <w:t>.</w:t>
            </w:r>
          </w:p>
        </w:tc>
      </w:tr>
      <w:tr w:rsidR="000A450A" w:rsidRPr="00C76C41" w14:paraId="7D1338D2" w14:textId="77777777" w:rsidTr="00025ECD">
        <w:trPr>
          <w:gridAfter w:val="1"/>
          <w:wAfter w:w="12" w:type="dxa"/>
        </w:trPr>
        <w:tc>
          <w:tcPr>
            <w:tcW w:w="2340" w:type="dxa"/>
            <w:tcBorders>
              <w:top w:val="nil"/>
              <w:left w:val="nil"/>
              <w:bottom w:val="nil"/>
              <w:right w:val="nil"/>
            </w:tcBorders>
          </w:tcPr>
          <w:p w14:paraId="5F6DCA14" w14:textId="44EC25FE" w:rsidR="000A450A" w:rsidRPr="00C76C41" w:rsidRDefault="000A450A" w:rsidP="00025ECD">
            <w:pPr>
              <w:pStyle w:val="Sec1Head2"/>
              <w:ind w:left="360" w:hanging="450"/>
              <w:rPr>
                <w:rFonts w:asciiTheme="majorBidi" w:hAnsiTheme="majorBidi" w:cstheme="majorBidi"/>
              </w:rPr>
            </w:pPr>
            <w:bookmarkStart w:id="102" w:name="_Toc438532563"/>
            <w:bookmarkStart w:id="103" w:name="_Toc438532564"/>
            <w:bookmarkStart w:id="104" w:name="_Toc438532565"/>
            <w:bookmarkStart w:id="105" w:name="_Toc438532566"/>
            <w:bookmarkStart w:id="106" w:name="_Toc438532567"/>
            <w:bookmarkStart w:id="107" w:name="_Toc438438824"/>
            <w:bookmarkStart w:id="108" w:name="_Toc438532568"/>
            <w:bookmarkStart w:id="109" w:name="_Toc438733968"/>
            <w:bookmarkStart w:id="110" w:name="_Toc438907009"/>
            <w:bookmarkStart w:id="111" w:name="_Toc438907208"/>
            <w:bookmarkStart w:id="112" w:name="_Toc461953561"/>
            <w:bookmarkStart w:id="113" w:name="_Toc156373288"/>
            <w:bookmarkStart w:id="114" w:name="_Toc483210574"/>
            <w:bookmarkStart w:id="115" w:name="_Toc89677159"/>
            <w:bookmarkStart w:id="116" w:name="_Toc89764803"/>
            <w:bookmarkStart w:id="117" w:name="_Toc90307738"/>
            <w:bookmarkStart w:id="118" w:name="_Toc90371664"/>
            <w:bookmarkStart w:id="119" w:name="_Toc207127258"/>
            <w:bookmarkEnd w:id="102"/>
            <w:bookmarkEnd w:id="103"/>
            <w:bookmarkEnd w:id="104"/>
            <w:bookmarkEnd w:id="105"/>
            <w:bookmarkEnd w:id="106"/>
            <w:r w:rsidRPr="00C76C41">
              <w:lastRenderedPageBreak/>
              <w:t>Matériaux, matériels et Services répondant aux critères de provenance</w:t>
            </w:r>
            <w:bookmarkEnd w:id="107"/>
            <w:bookmarkEnd w:id="108"/>
            <w:bookmarkEnd w:id="109"/>
            <w:bookmarkEnd w:id="110"/>
            <w:bookmarkEnd w:id="111"/>
            <w:bookmarkEnd w:id="112"/>
            <w:bookmarkEnd w:id="113"/>
            <w:bookmarkEnd w:id="114"/>
            <w:bookmarkEnd w:id="115"/>
            <w:bookmarkEnd w:id="116"/>
            <w:bookmarkEnd w:id="117"/>
            <w:bookmarkEnd w:id="118"/>
            <w:bookmarkEnd w:id="119"/>
          </w:p>
        </w:tc>
        <w:tc>
          <w:tcPr>
            <w:tcW w:w="7200" w:type="dxa"/>
            <w:tcBorders>
              <w:top w:val="nil"/>
              <w:left w:val="nil"/>
              <w:bottom w:val="nil"/>
              <w:right w:val="nil"/>
            </w:tcBorders>
          </w:tcPr>
          <w:p w14:paraId="11EE467F" w14:textId="2CD5B2D2" w:rsidR="000A450A" w:rsidRPr="00C76C41" w:rsidRDefault="00E761FF" w:rsidP="00025ECD">
            <w:pPr>
              <w:pStyle w:val="Sec1Head3"/>
              <w:ind w:left="613" w:hanging="613"/>
            </w:pPr>
            <w:r w:rsidRPr="00C76C41">
              <w:t>Sous réserve des dispositions figurant à la Section V</w:t>
            </w:r>
            <w:r w:rsidR="00114B52" w:rsidRPr="00C76C41">
              <w:t>, Pays éligibles</w:t>
            </w:r>
            <w:r w:rsidRPr="00C76C41">
              <w:t>, t</w:t>
            </w:r>
            <w:r w:rsidR="000A450A" w:rsidRPr="00C76C41">
              <w:t xml:space="preserve">ous les matériaux, matériels, équipements et services faisant l’objet du présent marché et financés par la Banque peuvent provenir de tout pays et les dépenses pour les besoins du Marché seront limitées à de tels matériaux, matériels, et services. Les </w:t>
            </w:r>
            <w:r w:rsidR="00521672" w:rsidRPr="00C76C41">
              <w:t>S</w:t>
            </w:r>
            <w:r w:rsidR="000A450A" w:rsidRPr="00C76C41">
              <w:t xml:space="preserve">oumissionnaires peuvent se voir demander par le </w:t>
            </w:r>
            <w:r w:rsidR="00790A4B" w:rsidRPr="00C76C41">
              <w:t>Maître d’Ouvrage</w:t>
            </w:r>
            <w:r w:rsidR="000A450A" w:rsidRPr="00C76C41">
              <w:t xml:space="preserve"> de justifier la provenance de</w:t>
            </w:r>
            <w:r w:rsidR="00BD6D38" w:rsidRPr="00C76C41">
              <w:t xml:space="preserve"> ce</w:t>
            </w:r>
            <w:r w:rsidR="000A450A" w:rsidRPr="00C76C41">
              <w:t>s matériaux, matériels</w:t>
            </w:r>
            <w:r w:rsidR="00BD5DF3">
              <w:t xml:space="preserve"> </w:t>
            </w:r>
            <w:r w:rsidR="000A450A" w:rsidRPr="00C76C41">
              <w:t>et services.</w:t>
            </w:r>
          </w:p>
        </w:tc>
      </w:tr>
      <w:tr w:rsidR="005D6945" w:rsidRPr="00C76C41" w14:paraId="05FD2CB4" w14:textId="77777777" w:rsidTr="00025ECD">
        <w:tc>
          <w:tcPr>
            <w:tcW w:w="9552" w:type="dxa"/>
            <w:gridSpan w:val="3"/>
            <w:tcBorders>
              <w:top w:val="nil"/>
              <w:left w:val="nil"/>
              <w:bottom w:val="nil"/>
              <w:right w:val="nil"/>
            </w:tcBorders>
          </w:tcPr>
          <w:p w14:paraId="3E921A06" w14:textId="4989E285" w:rsidR="005D6945" w:rsidRPr="00C76C41" w:rsidRDefault="005D6945" w:rsidP="00025ECD">
            <w:pPr>
              <w:pStyle w:val="Sec1Head1"/>
              <w:spacing w:before="120" w:after="120"/>
              <w:rPr>
                <w:rFonts w:asciiTheme="majorBidi" w:hAnsiTheme="majorBidi" w:cstheme="majorBidi"/>
              </w:rPr>
            </w:pPr>
            <w:bookmarkStart w:id="120" w:name="_Toc438532569"/>
            <w:bookmarkStart w:id="121" w:name="_Toc438532570"/>
            <w:bookmarkStart w:id="122" w:name="_Toc438532571"/>
            <w:bookmarkStart w:id="123" w:name="_Toc438532572"/>
            <w:bookmarkStart w:id="124" w:name="_Toc438438825"/>
            <w:bookmarkStart w:id="125" w:name="_Toc438532573"/>
            <w:bookmarkStart w:id="126" w:name="_Toc438733969"/>
            <w:bookmarkStart w:id="127" w:name="_Toc438962051"/>
            <w:bookmarkStart w:id="128" w:name="_Toc461939617"/>
            <w:bookmarkStart w:id="129" w:name="_Toc483210575"/>
            <w:bookmarkStart w:id="130" w:name="_Toc89677160"/>
            <w:bookmarkStart w:id="131" w:name="_Toc89764804"/>
            <w:bookmarkStart w:id="132" w:name="_Toc90307739"/>
            <w:bookmarkStart w:id="133" w:name="_Toc90371665"/>
            <w:bookmarkStart w:id="134" w:name="_Toc207127259"/>
            <w:bookmarkEnd w:id="120"/>
            <w:bookmarkEnd w:id="121"/>
            <w:bookmarkEnd w:id="122"/>
            <w:bookmarkEnd w:id="123"/>
            <w:r w:rsidRPr="00C76C41">
              <w:t xml:space="preserve">Contenu du </w:t>
            </w:r>
            <w:bookmarkEnd w:id="124"/>
            <w:bookmarkEnd w:id="125"/>
            <w:bookmarkEnd w:id="126"/>
            <w:bookmarkEnd w:id="127"/>
            <w:bookmarkEnd w:id="128"/>
            <w:r w:rsidRPr="00C76C41">
              <w:t>Dossier d’Appel d’offres</w:t>
            </w:r>
            <w:bookmarkEnd w:id="129"/>
            <w:bookmarkEnd w:id="130"/>
            <w:bookmarkEnd w:id="131"/>
            <w:bookmarkEnd w:id="132"/>
            <w:bookmarkEnd w:id="133"/>
            <w:bookmarkEnd w:id="134"/>
          </w:p>
        </w:tc>
      </w:tr>
      <w:tr w:rsidR="005D6945" w:rsidRPr="00C76C41" w14:paraId="4F27DF4D" w14:textId="77777777" w:rsidTr="00025ECD">
        <w:trPr>
          <w:gridAfter w:val="1"/>
          <w:wAfter w:w="12" w:type="dxa"/>
        </w:trPr>
        <w:tc>
          <w:tcPr>
            <w:tcW w:w="2340" w:type="dxa"/>
            <w:vMerge w:val="restart"/>
            <w:tcBorders>
              <w:top w:val="nil"/>
              <w:left w:val="nil"/>
              <w:right w:val="nil"/>
            </w:tcBorders>
          </w:tcPr>
          <w:p w14:paraId="5CA8A4AB" w14:textId="2EC0BCE9" w:rsidR="005D6945" w:rsidRPr="00C76C41" w:rsidRDefault="005D6945" w:rsidP="00025ECD">
            <w:pPr>
              <w:pStyle w:val="Sec1Head2"/>
              <w:ind w:left="360" w:hanging="450"/>
              <w:rPr>
                <w:rFonts w:asciiTheme="majorBidi" w:hAnsiTheme="majorBidi" w:cstheme="majorBidi"/>
              </w:rPr>
            </w:pPr>
            <w:bookmarkStart w:id="135" w:name="_Toc438438826"/>
            <w:bookmarkStart w:id="136" w:name="_Toc438532574"/>
            <w:bookmarkStart w:id="137" w:name="_Toc438733970"/>
            <w:bookmarkStart w:id="138" w:name="_Toc438907010"/>
            <w:bookmarkStart w:id="139" w:name="_Toc438907209"/>
            <w:bookmarkStart w:id="140" w:name="_Toc156373289"/>
            <w:bookmarkStart w:id="141" w:name="_Toc483210576"/>
            <w:bookmarkStart w:id="142" w:name="_Toc89677161"/>
            <w:bookmarkStart w:id="143" w:name="_Toc89764805"/>
            <w:bookmarkStart w:id="144" w:name="_Toc90307740"/>
            <w:bookmarkStart w:id="145" w:name="_Toc90371666"/>
            <w:bookmarkStart w:id="146" w:name="_Toc207127260"/>
            <w:r w:rsidRPr="00C76C41">
              <w:t xml:space="preserve">Sections du </w:t>
            </w:r>
            <w:bookmarkEnd w:id="135"/>
            <w:bookmarkEnd w:id="136"/>
            <w:bookmarkEnd w:id="137"/>
            <w:bookmarkEnd w:id="138"/>
            <w:bookmarkEnd w:id="139"/>
            <w:bookmarkEnd w:id="140"/>
            <w:r w:rsidRPr="00C76C41">
              <w:t>Dossier d’Appel d’Offres</w:t>
            </w:r>
            <w:bookmarkEnd w:id="141"/>
            <w:bookmarkEnd w:id="142"/>
            <w:bookmarkEnd w:id="143"/>
            <w:bookmarkEnd w:id="144"/>
            <w:bookmarkEnd w:id="145"/>
            <w:bookmarkEnd w:id="146"/>
          </w:p>
        </w:tc>
        <w:tc>
          <w:tcPr>
            <w:tcW w:w="7200" w:type="dxa"/>
            <w:tcBorders>
              <w:top w:val="nil"/>
              <w:left w:val="nil"/>
              <w:bottom w:val="nil"/>
              <w:right w:val="nil"/>
            </w:tcBorders>
          </w:tcPr>
          <w:p w14:paraId="4CC22590" w14:textId="5A68CCA2" w:rsidR="005D6945" w:rsidRPr="00C76C41" w:rsidRDefault="005D6945" w:rsidP="00025ECD">
            <w:pPr>
              <w:pStyle w:val="Sec1Head3"/>
              <w:ind w:left="613"/>
            </w:pPr>
            <w:r w:rsidRPr="00C76C41">
              <w:t xml:space="preserve">Le Dossier d’Appel d’Offres comprend </w:t>
            </w:r>
            <w:r w:rsidR="000F3E01" w:rsidRPr="00C76C41">
              <w:t xml:space="preserve">les Parties 1, 2 et 3 qui incluent </w:t>
            </w:r>
            <w:r w:rsidRPr="00C76C41">
              <w:t xml:space="preserve">toutes les </w:t>
            </w:r>
            <w:r w:rsidR="000F3E01" w:rsidRPr="00C76C41">
              <w:t>s</w:t>
            </w:r>
            <w:r w:rsidRPr="00C76C41">
              <w:t xml:space="preserve">ections dont la liste figure ci-après. Il doit être interprété à la lumière des additifs </w:t>
            </w:r>
            <w:r w:rsidR="000F3E01" w:rsidRPr="00C76C41">
              <w:t>émis</w:t>
            </w:r>
            <w:r w:rsidRPr="00C76C41">
              <w:t xml:space="preserve"> conformément à l’article 8 des IS. </w:t>
            </w:r>
          </w:p>
        </w:tc>
      </w:tr>
      <w:tr w:rsidR="005D6945" w:rsidRPr="00C76C41" w14:paraId="7D2AD847" w14:textId="77777777" w:rsidTr="00025ECD">
        <w:trPr>
          <w:gridAfter w:val="1"/>
          <w:wAfter w:w="12" w:type="dxa"/>
        </w:trPr>
        <w:tc>
          <w:tcPr>
            <w:tcW w:w="2340" w:type="dxa"/>
            <w:vMerge/>
            <w:tcBorders>
              <w:left w:val="nil"/>
              <w:bottom w:val="nil"/>
              <w:right w:val="nil"/>
            </w:tcBorders>
          </w:tcPr>
          <w:p w14:paraId="47AE6C95" w14:textId="77777777" w:rsidR="005D6945" w:rsidRPr="00C76C41" w:rsidRDefault="005D6945" w:rsidP="00025ECD">
            <w:pPr>
              <w:rPr>
                <w:rFonts w:asciiTheme="majorBidi" w:hAnsiTheme="majorBidi" w:cstheme="majorBidi"/>
              </w:rPr>
            </w:pPr>
          </w:p>
        </w:tc>
        <w:tc>
          <w:tcPr>
            <w:tcW w:w="7200" w:type="dxa"/>
            <w:tcBorders>
              <w:top w:val="nil"/>
              <w:left w:val="nil"/>
              <w:bottom w:val="nil"/>
              <w:right w:val="nil"/>
            </w:tcBorders>
          </w:tcPr>
          <w:p w14:paraId="09886148" w14:textId="7410803B" w:rsidR="005D6945" w:rsidRPr="00C76C41" w:rsidRDefault="005D6945" w:rsidP="00025ECD">
            <w:pPr>
              <w:tabs>
                <w:tab w:val="left" w:pos="1935"/>
                <w:tab w:val="left" w:pos="2502"/>
              </w:tabs>
              <w:spacing w:after="0"/>
              <w:ind w:left="432" w:firstLine="90"/>
              <w:rPr>
                <w:rFonts w:asciiTheme="majorBidi" w:hAnsiTheme="majorBidi" w:cstheme="majorBidi"/>
                <w:b/>
              </w:rPr>
            </w:pPr>
            <w:r w:rsidRPr="00C76C41">
              <w:rPr>
                <w:rFonts w:asciiTheme="majorBidi" w:hAnsiTheme="majorBidi" w:cstheme="majorBidi"/>
                <w:b/>
              </w:rPr>
              <w:t>PARTIE 1 :</w:t>
            </w:r>
            <w:r w:rsidRPr="00C76C41">
              <w:rPr>
                <w:rFonts w:asciiTheme="majorBidi" w:hAnsiTheme="majorBidi" w:cstheme="majorBidi"/>
                <w:b/>
              </w:rPr>
              <w:tab/>
              <w:t>Procédures d’appel d’offres</w:t>
            </w:r>
          </w:p>
          <w:p w14:paraId="5008AFC4" w14:textId="77777777" w:rsidR="005D6945" w:rsidRPr="00C76C41" w:rsidRDefault="005D6945" w:rsidP="00025ECD">
            <w:pPr>
              <w:tabs>
                <w:tab w:val="left" w:pos="1602"/>
                <w:tab w:val="left" w:pos="2502"/>
              </w:tabs>
              <w:spacing w:after="0"/>
              <w:ind w:left="2927" w:hanging="992"/>
              <w:rPr>
                <w:rFonts w:asciiTheme="majorBidi" w:hAnsiTheme="majorBidi" w:cstheme="majorBidi"/>
              </w:rPr>
            </w:pPr>
            <w:r w:rsidRPr="00C76C41">
              <w:rPr>
                <w:rFonts w:asciiTheme="majorBidi" w:hAnsiTheme="majorBidi" w:cstheme="majorBidi"/>
              </w:rPr>
              <w:t>Section I. Instructions aux soumissionnaires (IS)</w:t>
            </w:r>
          </w:p>
          <w:p w14:paraId="784BDD46" w14:textId="0E22C218" w:rsidR="005D6945" w:rsidRPr="00C76C41" w:rsidRDefault="005D6945" w:rsidP="00025ECD">
            <w:pPr>
              <w:spacing w:after="0"/>
              <w:ind w:left="2927" w:hanging="992"/>
              <w:rPr>
                <w:rFonts w:asciiTheme="majorBidi" w:hAnsiTheme="majorBidi" w:cstheme="majorBidi"/>
              </w:rPr>
            </w:pPr>
            <w:r w:rsidRPr="00C76C41">
              <w:rPr>
                <w:rFonts w:asciiTheme="majorBidi" w:hAnsiTheme="majorBidi" w:cstheme="majorBidi"/>
              </w:rPr>
              <w:t xml:space="preserve">Section II. Données </w:t>
            </w:r>
            <w:r w:rsidR="00971479">
              <w:rPr>
                <w:rFonts w:asciiTheme="majorBidi" w:hAnsiTheme="majorBidi" w:cstheme="majorBidi"/>
              </w:rPr>
              <w:t>P</w:t>
            </w:r>
            <w:r w:rsidRPr="00C76C41">
              <w:rPr>
                <w:rFonts w:asciiTheme="majorBidi" w:hAnsiTheme="majorBidi" w:cstheme="majorBidi"/>
              </w:rPr>
              <w:t>articulières de l’</w:t>
            </w:r>
            <w:r w:rsidR="00971479">
              <w:rPr>
                <w:rFonts w:asciiTheme="majorBidi" w:hAnsiTheme="majorBidi" w:cstheme="majorBidi"/>
              </w:rPr>
              <w:t>A</w:t>
            </w:r>
            <w:r w:rsidRPr="00C76C41">
              <w:rPr>
                <w:rFonts w:asciiTheme="majorBidi" w:hAnsiTheme="majorBidi" w:cstheme="majorBidi"/>
              </w:rPr>
              <w:t>ppel d’</w:t>
            </w:r>
            <w:r w:rsidR="00971479">
              <w:rPr>
                <w:rFonts w:asciiTheme="majorBidi" w:hAnsiTheme="majorBidi" w:cstheme="majorBidi"/>
              </w:rPr>
              <w:t>O</w:t>
            </w:r>
            <w:r w:rsidRPr="00C76C41">
              <w:rPr>
                <w:rFonts w:asciiTheme="majorBidi" w:hAnsiTheme="majorBidi" w:cstheme="majorBidi"/>
              </w:rPr>
              <w:t>ffres (DPAO)</w:t>
            </w:r>
          </w:p>
          <w:p w14:paraId="1174B5ED" w14:textId="5CA2712B" w:rsidR="005D6945" w:rsidRPr="00C76C41" w:rsidRDefault="005D6945" w:rsidP="00025ECD">
            <w:pPr>
              <w:tabs>
                <w:tab w:val="left" w:pos="1602"/>
                <w:tab w:val="left" w:pos="2502"/>
              </w:tabs>
              <w:spacing w:after="0"/>
              <w:ind w:left="2927" w:hanging="992"/>
              <w:rPr>
                <w:rFonts w:asciiTheme="majorBidi" w:hAnsiTheme="majorBidi" w:cstheme="majorBidi"/>
              </w:rPr>
            </w:pPr>
            <w:r w:rsidRPr="00C76C41">
              <w:rPr>
                <w:rFonts w:asciiTheme="majorBidi" w:hAnsiTheme="majorBidi" w:cstheme="majorBidi"/>
              </w:rPr>
              <w:t>Section III. Critères d’</w:t>
            </w:r>
            <w:r w:rsidR="00971479">
              <w:rPr>
                <w:rFonts w:asciiTheme="majorBidi" w:hAnsiTheme="majorBidi" w:cstheme="majorBidi"/>
              </w:rPr>
              <w:t>E</w:t>
            </w:r>
            <w:r w:rsidRPr="00C76C41">
              <w:rPr>
                <w:rFonts w:asciiTheme="majorBidi" w:hAnsiTheme="majorBidi" w:cstheme="majorBidi"/>
              </w:rPr>
              <w:t xml:space="preserve">valuation et de </w:t>
            </w:r>
            <w:r w:rsidR="00971479">
              <w:rPr>
                <w:rFonts w:asciiTheme="majorBidi" w:hAnsiTheme="majorBidi" w:cstheme="majorBidi"/>
              </w:rPr>
              <w:t>Q</w:t>
            </w:r>
            <w:r w:rsidRPr="00C76C41">
              <w:rPr>
                <w:rFonts w:asciiTheme="majorBidi" w:hAnsiTheme="majorBidi" w:cstheme="majorBidi"/>
              </w:rPr>
              <w:t>ualification</w:t>
            </w:r>
          </w:p>
          <w:p w14:paraId="4574035D" w14:textId="40561ACC" w:rsidR="005D6945" w:rsidRPr="00C76C41" w:rsidRDefault="005D6945" w:rsidP="00025ECD">
            <w:pPr>
              <w:tabs>
                <w:tab w:val="left" w:pos="1602"/>
                <w:tab w:val="left" w:pos="2502"/>
              </w:tabs>
              <w:spacing w:after="0"/>
              <w:ind w:left="2927" w:hanging="992"/>
              <w:rPr>
                <w:rFonts w:asciiTheme="majorBidi" w:hAnsiTheme="majorBidi" w:cstheme="majorBidi"/>
              </w:rPr>
            </w:pPr>
            <w:r w:rsidRPr="00C76C41">
              <w:rPr>
                <w:rFonts w:asciiTheme="majorBidi" w:hAnsiTheme="majorBidi" w:cstheme="majorBidi"/>
              </w:rPr>
              <w:t xml:space="preserve">Section IV. Formulaires de </w:t>
            </w:r>
            <w:r w:rsidR="00971479">
              <w:rPr>
                <w:rFonts w:asciiTheme="majorBidi" w:hAnsiTheme="majorBidi" w:cstheme="majorBidi"/>
              </w:rPr>
              <w:t>S</w:t>
            </w:r>
            <w:r w:rsidRPr="00C76C41">
              <w:rPr>
                <w:rFonts w:asciiTheme="majorBidi" w:hAnsiTheme="majorBidi" w:cstheme="majorBidi"/>
              </w:rPr>
              <w:t>oumission</w:t>
            </w:r>
          </w:p>
          <w:p w14:paraId="0EB1DE74" w14:textId="2E714948" w:rsidR="005D6945" w:rsidRPr="00C76C41" w:rsidRDefault="005D6945" w:rsidP="00025ECD">
            <w:pPr>
              <w:tabs>
                <w:tab w:val="left" w:pos="1602"/>
                <w:tab w:val="left" w:pos="2502"/>
              </w:tabs>
              <w:spacing w:after="0"/>
              <w:ind w:left="2927" w:hanging="992"/>
              <w:rPr>
                <w:rFonts w:asciiTheme="majorBidi" w:hAnsiTheme="majorBidi" w:cstheme="majorBidi"/>
              </w:rPr>
            </w:pPr>
            <w:r w:rsidRPr="00C76C41">
              <w:rPr>
                <w:rFonts w:asciiTheme="majorBidi" w:hAnsiTheme="majorBidi" w:cstheme="majorBidi"/>
              </w:rPr>
              <w:t>Section V. Pays éligibles</w:t>
            </w:r>
          </w:p>
          <w:p w14:paraId="58AFCF8C" w14:textId="2BB274D7" w:rsidR="005D6945" w:rsidRPr="00C76C41" w:rsidRDefault="005D6945" w:rsidP="00025ECD">
            <w:pPr>
              <w:tabs>
                <w:tab w:val="left" w:pos="1602"/>
                <w:tab w:val="left" w:pos="2502"/>
              </w:tabs>
              <w:ind w:left="2927" w:hanging="992"/>
              <w:rPr>
                <w:rFonts w:asciiTheme="majorBidi" w:hAnsiTheme="majorBidi" w:cstheme="majorBidi"/>
              </w:rPr>
            </w:pPr>
            <w:r w:rsidRPr="00C76C41">
              <w:rPr>
                <w:rFonts w:asciiTheme="majorBidi" w:hAnsiTheme="majorBidi" w:cstheme="majorBidi"/>
              </w:rPr>
              <w:t>Section VI. Fraude et Corruption</w:t>
            </w:r>
          </w:p>
          <w:p w14:paraId="6BBA0BAB" w14:textId="7F0B5E9D" w:rsidR="005D6945" w:rsidRPr="00C76C41" w:rsidRDefault="005D6945" w:rsidP="00025ECD">
            <w:pPr>
              <w:numPr>
                <w:ilvl w:val="12"/>
                <w:numId w:val="0"/>
              </w:numPr>
              <w:tabs>
                <w:tab w:val="left" w:pos="1935"/>
                <w:tab w:val="left" w:pos="2502"/>
              </w:tabs>
              <w:spacing w:after="0"/>
              <w:ind w:left="432" w:firstLine="90"/>
              <w:rPr>
                <w:rFonts w:asciiTheme="majorBidi" w:hAnsiTheme="majorBidi" w:cstheme="majorBidi"/>
                <w:b/>
              </w:rPr>
            </w:pPr>
            <w:r w:rsidRPr="00C76C41">
              <w:rPr>
                <w:rFonts w:asciiTheme="majorBidi" w:hAnsiTheme="majorBidi" w:cstheme="majorBidi"/>
                <w:b/>
              </w:rPr>
              <w:t>PARTIE 2 :</w:t>
            </w:r>
            <w:r w:rsidRPr="00C76C41">
              <w:rPr>
                <w:rFonts w:asciiTheme="majorBidi" w:hAnsiTheme="majorBidi" w:cstheme="majorBidi"/>
                <w:b/>
              </w:rPr>
              <w:tab/>
              <w:t>Spécifications des Travaux</w:t>
            </w:r>
          </w:p>
          <w:p w14:paraId="5B5E88D8" w14:textId="73DD391A" w:rsidR="005D6945" w:rsidRPr="00C76C41" w:rsidRDefault="005D6945" w:rsidP="00025ECD">
            <w:pPr>
              <w:tabs>
                <w:tab w:val="left" w:pos="1602"/>
                <w:tab w:val="left" w:pos="2502"/>
              </w:tabs>
              <w:ind w:left="2927" w:hanging="992"/>
              <w:rPr>
                <w:rFonts w:asciiTheme="majorBidi" w:hAnsiTheme="majorBidi" w:cstheme="majorBidi"/>
              </w:rPr>
            </w:pPr>
            <w:r w:rsidRPr="00C76C41">
              <w:rPr>
                <w:rFonts w:asciiTheme="majorBidi" w:hAnsiTheme="majorBidi" w:cstheme="majorBidi"/>
              </w:rPr>
              <w:t xml:space="preserve">Section VII. Spécifications </w:t>
            </w:r>
          </w:p>
          <w:p w14:paraId="54B4ABB2" w14:textId="29EE6C87" w:rsidR="005D6945" w:rsidRPr="00C76C41" w:rsidRDefault="005D6945" w:rsidP="00025ECD">
            <w:pPr>
              <w:numPr>
                <w:ilvl w:val="12"/>
                <w:numId w:val="0"/>
              </w:numPr>
              <w:tabs>
                <w:tab w:val="left" w:pos="1940"/>
                <w:tab w:val="left" w:pos="2502"/>
              </w:tabs>
              <w:spacing w:after="0"/>
              <w:ind w:left="432" w:firstLine="90"/>
              <w:rPr>
                <w:rFonts w:asciiTheme="majorBidi" w:hAnsiTheme="majorBidi" w:cstheme="majorBidi"/>
                <w:b/>
              </w:rPr>
            </w:pPr>
            <w:r w:rsidRPr="00C76C41">
              <w:rPr>
                <w:rFonts w:asciiTheme="majorBidi" w:hAnsiTheme="majorBidi" w:cstheme="majorBidi"/>
                <w:b/>
              </w:rPr>
              <w:t xml:space="preserve">PARTIE 3 : </w:t>
            </w:r>
            <w:r w:rsidRPr="00C76C41">
              <w:rPr>
                <w:rFonts w:asciiTheme="majorBidi" w:hAnsiTheme="majorBidi" w:cstheme="majorBidi"/>
                <w:b/>
              </w:rPr>
              <w:tab/>
              <w:t>Marché</w:t>
            </w:r>
          </w:p>
          <w:p w14:paraId="322BB4B7" w14:textId="6DB89B5D" w:rsidR="005D6945" w:rsidRPr="00C76C41" w:rsidRDefault="005D6945" w:rsidP="00025ECD">
            <w:pPr>
              <w:spacing w:after="0"/>
              <w:ind w:left="2927" w:hanging="992"/>
              <w:rPr>
                <w:rFonts w:asciiTheme="majorBidi" w:hAnsiTheme="majorBidi" w:cstheme="majorBidi"/>
              </w:rPr>
            </w:pPr>
            <w:r w:rsidRPr="00C76C41">
              <w:rPr>
                <w:rFonts w:asciiTheme="majorBidi" w:hAnsiTheme="majorBidi" w:cstheme="majorBidi"/>
              </w:rPr>
              <w:t xml:space="preserve">Section VIII. Cahier des Clauses </w:t>
            </w:r>
            <w:r w:rsidR="000F3E01" w:rsidRPr="00C76C41">
              <w:rPr>
                <w:rFonts w:asciiTheme="majorBidi" w:hAnsiTheme="majorBidi" w:cstheme="majorBidi"/>
              </w:rPr>
              <w:t>A</w:t>
            </w:r>
            <w:r w:rsidRPr="00C76C41">
              <w:rPr>
                <w:rFonts w:asciiTheme="majorBidi" w:hAnsiTheme="majorBidi" w:cstheme="majorBidi"/>
              </w:rPr>
              <w:t xml:space="preserve">dministratives </w:t>
            </w:r>
            <w:r w:rsidR="000F3E01" w:rsidRPr="00C76C41">
              <w:rPr>
                <w:rFonts w:asciiTheme="majorBidi" w:hAnsiTheme="majorBidi" w:cstheme="majorBidi"/>
              </w:rPr>
              <w:t>G</w:t>
            </w:r>
            <w:r w:rsidRPr="00C76C41">
              <w:rPr>
                <w:rFonts w:asciiTheme="majorBidi" w:hAnsiTheme="majorBidi" w:cstheme="majorBidi"/>
              </w:rPr>
              <w:t>énérales (CCAG)</w:t>
            </w:r>
          </w:p>
          <w:p w14:paraId="51C09D48" w14:textId="4C46D490" w:rsidR="005D6945" w:rsidRPr="00C76C41" w:rsidRDefault="005D6945" w:rsidP="00025ECD">
            <w:pPr>
              <w:spacing w:after="0"/>
              <w:ind w:left="2927" w:hanging="992"/>
              <w:rPr>
                <w:rFonts w:asciiTheme="majorBidi" w:hAnsiTheme="majorBidi" w:cstheme="majorBidi"/>
              </w:rPr>
            </w:pPr>
            <w:r w:rsidRPr="00C76C41">
              <w:rPr>
                <w:rFonts w:asciiTheme="majorBidi" w:hAnsiTheme="majorBidi" w:cstheme="majorBidi"/>
              </w:rPr>
              <w:t xml:space="preserve">Section IX. Cahier des Clauses </w:t>
            </w:r>
            <w:r w:rsidR="000F3E01" w:rsidRPr="00C76C41">
              <w:rPr>
                <w:rFonts w:asciiTheme="majorBidi" w:hAnsiTheme="majorBidi" w:cstheme="majorBidi"/>
              </w:rPr>
              <w:t>A</w:t>
            </w:r>
            <w:r w:rsidRPr="00C76C41">
              <w:rPr>
                <w:rFonts w:asciiTheme="majorBidi" w:hAnsiTheme="majorBidi" w:cstheme="majorBidi"/>
              </w:rPr>
              <w:t xml:space="preserve">dministratives </w:t>
            </w:r>
            <w:r w:rsidR="000F3E01" w:rsidRPr="00C76C41">
              <w:rPr>
                <w:rFonts w:asciiTheme="majorBidi" w:hAnsiTheme="majorBidi" w:cstheme="majorBidi"/>
              </w:rPr>
              <w:t>P</w:t>
            </w:r>
            <w:r w:rsidRPr="00C76C41">
              <w:rPr>
                <w:rFonts w:asciiTheme="majorBidi" w:hAnsiTheme="majorBidi" w:cstheme="majorBidi"/>
              </w:rPr>
              <w:t>articulières (CCAP)</w:t>
            </w:r>
          </w:p>
          <w:p w14:paraId="655EB3F6" w14:textId="464674CA" w:rsidR="005D6945" w:rsidRPr="00C76C41" w:rsidRDefault="005D6945" w:rsidP="00025ECD">
            <w:pPr>
              <w:ind w:left="2927" w:hanging="992"/>
              <w:rPr>
                <w:rFonts w:asciiTheme="majorBidi" w:hAnsiTheme="majorBidi" w:cstheme="majorBidi"/>
              </w:rPr>
            </w:pPr>
            <w:r w:rsidRPr="00C76C41">
              <w:rPr>
                <w:rFonts w:asciiTheme="majorBidi" w:hAnsiTheme="majorBidi" w:cstheme="majorBidi"/>
              </w:rPr>
              <w:lastRenderedPageBreak/>
              <w:t>Section X. Formulaires du Marché</w:t>
            </w:r>
          </w:p>
        </w:tc>
      </w:tr>
      <w:tr w:rsidR="000A450A" w:rsidRPr="00C76C41" w14:paraId="0760912E" w14:textId="77777777" w:rsidTr="00025ECD">
        <w:trPr>
          <w:gridAfter w:val="1"/>
          <w:wAfter w:w="12" w:type="dxa"/>
        </w:trPr>
        <w:tc>
          <w:tcPr>
            <w:tcW w:w="2340" w:type="dxa"/>
            <w:tcBorders>
              <w:top w:val="nil"/>
              <w:left w:val="nil"/>
              <w:bottom w:val="nil"/>
              <w:right w:val="nil"/>
            </w:tcBorders>
          </w:tcPr>
          <w:p w14:paraId="6FB81BEB" w14:textId="77777777" w:rsidR="000A450A" w:rsidRPr="00C76C41" w:rsidRDefault="000A450A" w:rsidP="00025ECD">
            <w:pPr>
              <w:ind w:left="432" w:hanging="432"/>
              <w:jc w:val="left"/>
              <w:rPr>
                <w:rFonts w:asciiTheme="majorBidi" w:hAnsiTheme="majorBidi" w:cstheme="majorBidi"/>
              </w:rPr>
            </w:pPr>
          </w:p>
        </w:tc>
        <w:tc>
          <w:tcPr>
            <w:tcW w:w="7200" w:type="dxa"/>
            <w:tcBorders>
              <w:top w:val="nil"/>
              <w:left w:val="nil"/>
              <w:bottom w:val="nil"/>
              <w:right w:val="nil"/>
            </w:tcBorders>
          </w:tcPr>
          <w:p w14:paraId="0513F797" w14:textId="3AE63A72" w:rsidR="00BC693B" w:rsidRPr="00C76C41" w:rsidRDefault="009B2D42" w:rsidP="00025ECD">
            <w:pPr>
              <w:pStyle w:val="Sec1Head3"/>
              <w:ind w:left="613"/>
              <w:rPr>
                <w:b/>
                <w:sz w:val="28"/>
              </w:rPr>
            </w:pPr>
            <w:r w:rsidRPr="00C76C41">
              <w:t xml:space="preserve">L’Avis d’Appel d’Offres </w:t>
            </w:r>
            <w:r w:rsidR="00A96E27" w:rsidRPr="00C76C41">
              <w:t xml:space="preserve">publié par le </w:t>
            </w:r>
            <w:r w:rsidR="00790A4B" w:rsidRPr="00C76C41">
              <w:t>Maître d’Ouvrage</w:t>
            </w:r>
            <w:r w:rsidR="00A96E27" w:rsidRPr="00C76C41">
              <w:t xml:space="preserve"> </w:t>
            </w:r>
            <w:r w:rsidRPr="00C76C41">
              <w:t xml:space="preserve">ne fait pas partie </w:t>
            </w:r>
            <w:r w:rsidR="00A96E27" w:rsidRPr="00C76C41">
              <w:t>du Dossier d’appel d’offres</w:t>
            </w:r>
            <w:r w:rsidRPr="00C76C41">
              <w:t>.</w:t>
            </w:r>
          </w:p>
          <w:p w14:paraId="3E3C7A01" w14:textId="508DDD92" w:rsidR="00F47D6D" w:rsidRPr="00C76C41" w:rsidRDefault="000A450A" w:rsidP="00025ECD">
            <w:pPr>
              <w:pStyle w:val="Sec1Head3"/>
              <w:ind w:left="613"/>
            </w:pPr>
            <w:r w:rsidRPr="00C76C41">
              <w:t xml:space="preserve">Le </w:t>
            </w:r>
            <w:r w:rsidR="00790A4B" w:rsidRPr="00C76C41">
              <w:t>Maître d’Ouvrage</w:t>
            </w:r>
            <w:r w:rsidRPr="00C76C41">
              <w:t xml:space="preserve"> ne peut être</w:t>
            </w:r>
            <w:r w:rsidR="00AF74F7" w:rsidRPr="00C76C41">
              <w:t xml:space="preserve"> tenu responsable </w:t>
            </w:r>
            <w:r w:rsidR="005F6646" w:rsidRPr="00C76C41">
              <w:t xml:space="preserve">vis-à-vis des Soumissionnaires </w:t>
            </w:r>
            <w:r w:rsidR="00AF74F7" w:rsidRPr="00C76C41">
              <w:t>de l’inté</w:t>
            </w:r>
            <w:r w:rsidR="00A96E27" w:rsidRPr="00C76C41">
              <w:t xml:space="preserve">grité du </w:t>
            </w:r>
            <w:r w:rsidRPr="00C76C41">
              <w:t>Dossier d’Appel d’</w:t>
            </w:r>
            <w:r w:rsidR="00B5523D" w:rsidRPr="00C76C41">
              <w:t>o</w:t>
            </w:r>
            <w:r w:rsidRPr="00C76C41">
              <w:t>ffres</w:t>
            </w:r>
            <w:r w:rsidR="00D50FB2" w:rsidRPr="00C76C41">
              <w:t>, des réponses aux demandes de clarifications, d</w:t>
            </w:r>
            <w:r w:rsidR="003037F7" w:rsidRPr="00C76C41">
              <w:t>u compte rendu</w:t>
            </w:r>
            <w:r w:rsidR="00D50FB2" w:rsidRPr="00C76C41">
              <w:t xml:space="preserve"> de la réunion </w:t>
            </w:r>
            <w:r w:rsidR="007307CB" w:rsidRPr="00C76C41">
              <w:t xml:space="preserve">préparatoire </w:t>
            </w:r>
            <w:r w:rsidR="00D50FB2" w:rsidRPr="00C76C41">
              <w:t xml:space="preserve">précédant le dépôt des </w:t>
            </w:r>
            <w:r w:rsidR="00B5523D" w:rsidRPr="00C76C41">
              <w:t>O</w:t>
            </w:r>
            <w:r w:rsidR="00D50FB2" w:rsidRPr="00C76C41">
              <w:t>ffres (le cas échéant)</w:t>
            </w:r>
            <w:r w:rsidRPr="00C76C41">
              <w:t xml:space="preserve"> et de</w:t>
            </w:r>
            <w:r w:rsidR="00BD6D38" w:rsidRPr="00C76C41">
              <w:t>s additifs au Dossier d’Appel d’Offres</w:t>
            </w:r>
            <w:r w:rsidR="00B5523D" w:rsidRPr="00C76C41">
              <w:t xml:space="preserve"> conformément à l’article 8 des IS</w:t>
            </w:r>
            <w:r w:rsidRPr="00C76C41">
              <w:t xml:space="preserve">, s’ils n’ont pas été obtenus directement </w:t>
            </w:r>
            <w:r w:rsidR="00D50FB2" w:rsidRPr="00C76C41">
              <w:t xml:space="preserve">auprès </w:t>
            </w:r>
            <w:r w:rsidRPr="00C76C41">
              <w:t>de lui</w:t>
            </w:r>
            <w:r w:rsidR="00A323E4" w:rsidRPr="00C76C41">
              <w:t>.</w:t>
            </w:r>
            <w:r w:rsidRPr="00C76C41">
              <w:t xml:space="preserve"> </w:t>
            </w:r>
            <w:r w:rsidR="00D50FB2" w:rsidRPr="00C76C41">
              <w:t xml:space="preserve">En cas de contradiction, les documents directement </w:t>
            </w:r>
            <w:r w:rsidR="004D0EE5" w:rsidRPr="00C76C41">
              <w:t xml:space="preserve">issus </w:t>
            </w:r>
            <w:r w:rsidR="007307CB" w:rsidRPr="00C76C41">
              <w:t xml:space="preserve">par le </w:t>
            </w:r>
            <w:r w:rsidR="00790A4B" w:rsidRPr="00C76C41">
              <w:t>Maître d’Ouvrage</w:t>
            </w:r>
            <w:r w:rsidR="007307CB" w:rsidRPr="00C76C41">
              <w:t xml:space="preserve"> </w:t>
            </w:r>
            <w:r w:rsidR="00E51258">
              <w:t>feront foi</w:t>
            </w:r>
            <w:r w:rsidR="007307CB" w:rsidRPr="00C76C41">
              <w:t>.</w:t>
            </w:r>
          </w:p>
          <w:p w14:paraId="0DD6E01E" w14:textId="31213F9F" w:rsidR="00BC693B" w:rsidRPr="00C76C41" w:rsidRDefault="000A450A" w:rsidP="00025ECD">
            <w:pPr>
              <w:pStyle w:val="Sec1Head3"/>
              <w:ind w:left="613"/>
            </w:pPr>
            <w:r w:rsidRPr="00C76C41">
              <w:t>Le Soumissionnaire d</w:t>
            </w:r>
            <w:r w:rsidR="00E761FF" w:rsidRPr="00C76C41">
              <w:t>evra</w:t>
            </w:r>
            <w:r w:rsidRPr="00C76C41">
              <w:t xml:space="preserve"> examiner l’ensemble des instructions, formulaires, conditions et spécifications figurant </w:t>
            </w:r>
            <w:r w:rsidR="00A323E4" w:rsidRPr="00C76C41">
              <w:t xml:space="preserve">au </w:t>
            </w:r>
            <w:r w:rsidRPr="00C76C41">
              <w:t xml:space="preserve">Dossier d’Appel d’Offres. Il lui appartient de fournir tous les renseignements et documents demandés dans le Dossier d’Appel d’Offres. </w:t>
            </w:r>
          </w:p>
        </w:tc>
      </w:tr>
      <w:tr w:rsidR="000A450A" w:rsidRPr="00C76C41" w14:paraId="5DC6143B" w14:textId="77777777" w:rsidTr="00025ECD">
        <w:trPr>
          <w:gridAfter w:val="1"/>
          <w:wAfter w:w="12" w:type="dxa"/>
        </w:trPr>
        <w:tc>
          <w:tcPr>
            <w:tcW w:w="2340" w:type="dxa"/>
            <w:tcBorders>
              <w:top w:val="nil"/>
              <w:left w:val="nil"/>
              <w:bottom w:val="nil"/>
              <w:right w:val="nil"/>
            </w:tcBorders>
          </w:tcPr>
          <w:p w14:paraId="1EAE409E" w14:textId="72DC987F" w:rsidR="000A450A" w:rsidRPr="00C76C41" w:rsidRDefault="008225DD" w:rsidP="00025ECD">
            <w:pPr>
              <w:pStyle w:val="Sec1Head2"/>
              <w:ind w:left="360" w:hanging="450"/>
              <w:rPr>
                <w:rFonts w:asciiTheme="majorBidi" w:hAnsiTheme="majorBidi" w:cstheme="majorBidi"/>
              </w:rPr>
            </w:pPr>
            <w:bookmarkStart w:id="147" w:name="_Toc156373290"/>
            <w:bookmarkStart w:id="148" w:name="_Toc483210577"/>
            <w:bookmarkStart w:id="149" w:name="_Toc89677162"/>
            <w:bookmarkStart w:id="150" w:name="_Toc89764806"/>
            <w:bookmarkStart w:id="151" w:name="_Toc90307741"/>
            <w:bookmarkStart w:id="152" w:name="_Toc90371667"/>
            <w:bookmarkStart w:id="153" w:name="_Toc207127261"/>
            <w:r w:rsidRPr="00C76C41">
              <w:t>Éclaircisse</w:t>
            </w:r>
            <w:r w:rsidR="000A450A" w:rsidRPr="00C76C41">
              <w:t>ments apportés au Dossier d’Appel d’Offres, visite du site et réunion préparatoire</w:t>
            </w:r>
            <w:bookmarkEnd w:id="147"/>
            <w:bookmarkEnd w:id="148"/>
            <w:bookmarkEnd w:id="149"/>
            <w:bookmarkEnd w:id="150"/>
            <w:bookmarkEnd w:id="151"/>
            <w:bookmarkEnd w:id="152"/>
            <w:bookmarkEnd w:id="153"/>
          </w:p>
        </w:tc>
        <w:tc>
          <w:tcPr>
            <w:tcW w:w="7200" w:type="dxa"/>
            <w:tcBorders>
              <w:top w:val="nil"/>
              <w:left w:val="nil"/>
              <w:bottom w:val="nil"/>
              <w:right w:val="nil"/>
            </w:tcBorders>
          </w:tcPr>
          <w:p w14:paraId="1DF1BC00" w14:textId="3076A876" w:rsidR="000A450A" w:rsidRPr="00C76C41" w:rsidRDefault="00291F0A" w:rsidP="00025ECD">
            <w:pPr>
              <w:pStyle w:val="Sec1Head3"/>
              <w:ind w:left="613" w:hanging="540"/>
            </w:pPr>
            <w:r w:rsidRPr="00C76C41">
              <w:t xml:space="preserve">Un </w:t>
            </w:r>
            <w:r w:rsidR="000A450A" w:rsidRPr="00C76C41">
              <w:t xml:space="preserve">soumissionnaire </w:t>
            </w:r>
            <w:r w:rsidRPr="00C76C41">
              <w:t xml:space="preserve">souhaitant </w:t>
            </w:r>
            <w:r w:rsidR="000A450A" w:rsidRPr="00C76C41">
              <w:t>obtenir des éclaircissements sur l</w:t>
            </w:r>
            <w:r w:rsidR="00A323E4" w:rsidRPr="00C76C41">
              <w:t xml:space="preserve">e Dossier d’Appel d’Offres </w:t>
            </w:r>
            <w:r w:rsidRPr="00C76C41">
              <w:t xml:space="preserve">devra </w:t>
            </w:r>
            <w:r w:rsidR="000A450A" w:rsidRPr="00C76C41">
              <w:t xml:space="preserve">contacter le </w:t>
            </w:r>
            <w:r w:rsidR="00790A4B" w:rsidRPr="00C76C41">
              <w:t>Maître d’Ouvrage</w:t>
            </w:r>
            <w:r w:rsidR="000A450A" w:rsidRPr="00C76C41">
              <w:t xml:space="preserve">, par écrit, à l’adresse du </w:t>
            </w:r>
            <w:r w:rsidR="00790A4B" w:rsidRPr="00C76C41">
              <w:t>Maître d’Ouvrage</w:t>
            </w:r>
            <w:r w:rsidR="000A450A" w:rsidRPr="00C76C41">
              <w:t xml:space="preserve"> </w:t>
            </w:r>
            <w:r w:rsidR="000A450A" w:rsidRPr="00C76C41">
              <w:rPr>
                <w:b/>
                <w:bCs/>
              </w:rPr>
              <w:t>indiquée dans les</w:t>
            </w:r>
            <w:r w:rsidR="000A450A" w:rsidRPr="00C76C41">
              <w:t xml:space="preserve"> </w:t>
            </w:r>
            <w:r w:rsidR="000A450A" w:rsidRPr="00C76C41">
              <w:rPr>
                <w:b/>
              </w:rPr>
              <w:t>DPAO</w:t>
            </w:r>
            <w:r w:rsidR="000A450A" w:rsidRPr="00C76C41">
              <w:t xml:space="preserve"> ou soumettra sa demande au cours de la réunion préparatoire prévue</w:t>
            </w:r>
            <w:r w:rsidR="004D0EE5" w:rsidRPr="00C76C41">
              <w:t>,</w:t>
            </w:r>
            <w:r w:rsidR="000A450A" w:rsidRPr="00C76C41">
              <w:t xml:space="preserve"> le cas échéant</w:t>
            </w:r>
            <w:r w:rsidR="004D0EE5" w:rsidRPr="00C76C41">
              <w:t xml:space="preserve">, </w:t>
            </w:r>
            <w:r w:rsidR="000A450A" w:rsidRPr="00C76C41">
              <w:t xml:space="preserve">en application des dispositions de l’article 7.4 des IS. Le </w:t>
            </w:r>
            <w:r w:rsidR="00790A4B" w:rsidRPr="00C76C41">
              <w:t>Maître d’Ouvrage</w:t>
            </w:r>
            <w:r w:rsidR="000A450A" w:rsidRPr="00C76C41">
              <w:t xml:space="preserve"> répondra par écrit à toute demande d’éclaircissements</w:t>
            </w:r>
            <w:r w:rsidR="00F86E63" w:rsidRPr="000457FD">
              <w:t xml:space="preserve">, à condition que cette demande soit reçue avant la date limite de remise des Offres dans un délai spécifié </w:t>
            </w:r>
            <w:r w:rsidR="00F86E63" w:rsidRPr="000D386A">
              <w:rPr>
                <w:b/>
                <w:bCs/>
              </w:rPr>
              <w:t>dans les DPAO</w:t>
            </w:r>
            <w:r w:rsidR="00F86E63" w:rsidRPr="00C76C41" w:rsidDel="00F86E63">
              <w:t xml:space="preserve"> </w:t>
            </w:r>
            <w:r w:rsidR="000A450A" w:rsidRPr="00C76C41">
              <w:t xml:space="preserve">. Il adressera sa réponse (indiquant la question posée mais sans mention de son origine) à tous les soumissionnaires qui auront obtenu le Dossier d’Appel d’Offres conformément à l’article 6.3 des IS. </w:t>
            </w:r>
            <w:r w:rsidR="00A40D69" w:rsidRPr="00C76C41">
              <w:rPr>
                <w:b/>
                <w:bCs/>
              </w:rPr>
              <w:t>Si les</w:t>
            </w:r>
            <w:r w:rsidR="00A40D69" w:rsidRPr="00C76C41">
              <w:t xml:space="preserve"> </w:t>
            </w:r>
            <w:r w:rsidR="00A40D69" w:rsidRPr="00C76C41">
              <w:rPr>
                <w:b/>
              </w:rPr>
              <w:t>DPAO</w:t>
            </w:r>
            <w:r w:rsidR="00A40D69" w:rsidRPr="00C76C41">
              <w:t xml:space="preserve"> le prévoient, le </w:t>
            </w:r>
            <w:r w:rsidR="00790A4B" w:rsidRPr="00C76C41">
              <w:t>Maître d’Ouvrage</w:t>
            </w:r>
            <w:r w:rsidR="00A40D69" w:rsidRPr="00C76C41">
              <w:t xml:space="preserve"> publiera également sa réponse sur </w:t>
            </w:r>
            <w:r w:rsidRPr="00C76C41">
              <w:t>site internet</w:t>
            </w:r>
            <w:r w:rsidR="00A40D69" w:rsidRPr="00C76C41">
              <w:t xml:space="preserve"> </w:t>
            </w:r>
            <w:r w:rsidR="00A40D69" w:rsidRPr="00C76C41">
              <w:rPr>
                <w:b/>
                <w:bCs/>
              </w:rPr>
              <w:t>identifié dans le</w:t>
            </w:r>
            <w:r w:rsidR="008321CB" w:rsidRPr="00C76C41">
              <w:rPr>
                <w:b/>
                <w:bCs/>
              </w:rPr>
              <w:t>s</w:t>
            </w:r>
            <w:r w:rsidR="00A40D69" w:rsidRPr="00C76C41">
              <w:t xml:space="preserve"> </w:t>
            </w:r>
            <w:r w:rsidR="00A40D69" w:rsidRPr="00C76C41">
              <w:rPr>
                <w:b/>
              </w:rPr>
              <w:t>DPAO</w:t>
            </w:r>
            <w:r w:rsidR="00A40D69" w:rsidRPr="00C76C41">
              <w:t xml:space="preserve">. </w:t>
            </w:r>
            <w:r w:rsidR="000A450A" w:rsidRPr="00C76C41">
              <w:t xml:space="preserve">Au cas où le </w:t>
            </w:r>
            <w:r w:rsidR="00790A4B" w:rsidRPr="00C76C41">
              <w:t>Maître d’Ouvrage</w:t>
            </w:r>
            <w:r w:rsidR="000A450A" w:rsidRPr="00C76C41">
              <w:t xml:space="preserve"> jugerait nécessaire de modifier le Dossier d’Appel d’Offres pour donner suite aux éclaircissements demandés, il le fera conformément à la procédure stipulée </w:t>
            </w:r>
            <w:r w:rsidR="004D0EE5" w:rsidRPr="00C76C41">
              <w:t>aux a</w:t>
            </w:r>
            <w:r w:rsidR="000A450A" w:rsidRPr="00C76C41">
              <w:t>rticle</w:t>
            </w:r>
            <w:r w:rsidR="004D0EE5" w:rsidRPr="00C76C41">
              <w:t>s</w:t>
            </w:r>
            <w:r w:rsidR="000A450A" w:rsidRPr="00C76C41">
              <w:t xml:space="preserve"> 8 et</w:t>
            </w:r>
            <w:r w:rsidR="009B2302" w:rsidRPr="00C76C41">
              <w:t xml:space="preserve"> </w:t>
            </w:r>
            <w:r w:rsidR="000A450A" w:rsidRPr="00C76C41">
              <w:t>22.2 des IS.</w:t>
            </w:r>
          </w:p>
        </w:tc>
      </w:tr>
      <w:tr w:rsidR="000A450A" w:rsidRPr="00C76C41" w14:paraId="27473451" w14:textId="77777777" w:rsidTr="00025ECD">
        <w:trPr>
          <w:gridAfter w:val="1"/>
          <w:wAfter w:w="12" w:type="dxa"/>
        </w:trPr>
        <w:tc>
          <w:tcPr>
            <w:tcW w:w="2340" w:type="dxa"/>
            <w:tcBorders>
              <w:top w:val="nil"/>
              <w:left w:val="nil"/>
              <w:bottom w:val="nil"/>
              <w:right w:val="nil"/>
            </w:tcBorders>
          </w:tcPr>
          <w:p w14:paraId="1302F92C" w14:textId="77777777" w:rsidR="000A450A" w:rsidRPr="00C76C41" w:rsidRDefault="000A450A" w:rsidP="00025ECD">
            <w:pPr>
              <w:pStyle w:val="Header1-Clauses"/>
              <w:ind w:left="288" w:hanging="288"/>
              <w:rPr>
                <w:rFonts w:asciiTheme="majorBidi" w:hAnsiTheme="majorBidi" w:cstheme="majorBidi"/>
                <w:lang w:val="fr-FR"/>
              </w:rPr>
            </w:pPr>
          </w:p>
        </w:tc>
        <w:tc>
          <w:tcPr>
            <w:tcW w:w="7200" w:type="dxa"/>
            <w:tcBorders>
              <w:top w:val="nil"/>
              <w:left w:val="nil"/>
              <w:bottom w:val="nil"/>
              <w:right w:val="nil"/>
            </w:tcBorders>
          </w:tcPr>
          <w:p w14:paraId="741DC960" w14:textId="6FDBB8BF" w:rsidR="000A450A" w:rsidRPr="00C76C41" w:rsidRDefault="000A450A" w:rsidP="00025ECD">
            <w:pPr>
              <w:pStyle w:val="Sec1Head3"/>
              <w:ind w:left="613" w:hanging="613"/>
            </w:pPr>
            <w:r w:rsidRPr="00C76C41">
              <w:t>Il est recommandé au Soumissionnaire de visiter et d’inspecter le site des travaux et ses environs et d’obtenir par lui-même, et sous sa propre responsabilité, tous les renseignements qui peuvent être nécessaires pour la préparation de son offre et la signature d’un marché pour l’exécution des Travaux.</w:t>
            </w:r>
            <w:r w:rsidR="009B2302" w:rsidRPr="00C76C41">
              <w:t xml:space="preserve"> </w:t>
            </w:r>
            <w:r w:rsidRPr="00C76C41">
              <w:t>Les coûts liés à la visite du site sont entièrement à la charge du Soumissionnaire.</w:t>
            </w:r>
          </w:p>
          <w:p w14:paraId="35C35126" w14:textId="7128D485" w:rsidR="000A450A" w:rsidRPr="00C76C41" w:rsidRDefault="000A450A" w:rsidP="00025ECD">
            <w:pPr>
              <w:pStyle w:val="Sec1Head3"/>
              <w:ind w:left="613"/>
            </w:pPr>
            <w:r w:rsidRPr="00C76C41">
              <w:t xml:space="preserve">Le </w:t>
            </w:r>
            <w:r w:rsidR="00790A4B" w:rsidRPr="00C76C41">
              <w:t>Maître d’Ouvrage</w:t>
            </w:r>
            <w:r w:rsidRPr="00C76C41">
              <w:t xml:space="preserve"> autorisera le Soumissionnaire et ses employés ou agents à pénétrer dans ses locaux et sur ses terrains aux fins de ladite visite, mais seulement à la condition expresse que le </w:t>
            </w:r>
            <w:r w:rsidRPr="00C76C41">
              <w:lastRenderedPageBreak/>
              <w:t xml:space="preserve">Soumissionnaire, ses employés et agents dégagent le </w:t>
            </w:r>
            <w:r w:rsidR="00790A4B" w:rsidRPr="00C76C41">
              <w:t>Maître d’Ouvrage</w:t>
            </w:r>
            <w:r w:rsidRPr="00C76C41">
              <w:t>, ses employés et agents, de toute responsabilité pouvant en résulter et les indemnisent si nécessaire, et qu’ils demeurent responsables des accidents mortels ou corporels, des pertes ou dommages matériels, coûts et frais encourus du fait de cette visite.</w:t>
            </w:r>
          </w:p>
          <w:p w14:paraId="210D0097" w14:textId="68D05BBC" w:rsidR="000A450A" w:rsidRPr="00C76C41" w:rsidRDefault="000A450A" w:rsidP="00025ECD">
            <w:pPr>
              <w:pStyle w:val="Sec1Head3"/>
              <w:ind w:left="613"/>
            </w:pPr>
            <w:r w:rsidRPr="00C76C41">
              <w:rPr>
                <w:b/>
                <w:bCs/>
              </w:rPr>
              <w:t>Lorsque les DPAO le prévoient</w:t>
            </w:r>
            <w:r w:rsidRPr="00C76C41">
              <w:t xml:space="preserve">, le représentant que le Soumissionnaire aura désigné est invité à assister à une réunion préparatoire </w:t>
            </w:r>
            <w:r w:rsidR="000F3E01" w:rsidRPr="00C76C41">
              <w:t>et/ou une visite du</w:t>
            </w:r>
            <w:r w:rsidR="00E761FF" w:rsidRPr="00C76C41">
              <w:t xml:space="preserve"> Site des Travaux</w:t>
            </w:r>
            <w:r w:rsidR="004D0EE5" w:rsidRPr="00C76C41">
              <w:t xml:space="preserve">. </w:t>
            </w:r>
            <w:r w:rsidRPr="00C76C41">
              <w:t>L’objet de la réunion est d’éclaircir tout point et de répondre à toute</w:t>
            </w:r>
            <w:r w:rsidR="00B5523D" w:rsidRPr="00C76C41">
              <w:t>s</w:t>
            </w:r>
            <w:r w:rsidRPr="00C76C41">
              <w:t xml:space="preserve"> questions qui pourraient être soulevées à ce stade.</w:t>
            </w:r>
          </w:p>
          <w:p w14:paraId="0ADC55E9" w14:textId="04C11EB4" w:rsidR="000A450A" w:rsidRPr="00C76C41" w:rsidRDefault="000A450A" w:rsidP="00025ECD">
            <w:pPr>
              <w:pStyle w:val="Sec1Head3"/>
              <w:ind w:left="613"/>
            </w:pPr>
            <w:r w:rsidRPr="00C76C41">
              <w:t>Il est demandé au Soumissionnaire</w:t>
            </w:r>
            <w:r w:rsidR="004D0EE5" w:rsidRPr="00C76C41">
              <w:t xml:space="preserve"> </w:t>
            </w:r>
            <w:r w:rsidRPr="00C76C41">
              <w:t>de soumettre</w:t>
            </w:r>
            <w:r w:rsidR="004D0EE5" w:rsidRPr="00C76C41">
              <w:t>,</w:t>
            </w:r>
            <w:r w:rsidRPr="00C76C41">
              <w:t xml:space="preserve"> dans la mesure du possible, toutes ses questions par écrit, </w:t>
            </w:r>
            <w:r w:rsidR="00C76C41" w:rsidRPr="00C76C41">
              <w:t>de façon</w:t>
            </w:r>
            <w:r w:rsidR="004D0EE5" w:rsidRPr="00C76C41">
              <w:t xml:space="preserve"> </w:t>
            </w:r>
            <w:r w:rsidR="00C76C41">
              <w:t xml:space="preserve">à ce </w:t>
            </w:r>
            <w:r w:rsidRPr="00C76C41">
              <w:t xml:space="preserve">qu’elles parviennent au </w:t>
            </w:r>
            <w:r w:rsidR="00790A4B" w:rsidRPr="00C76C41">
              <w:t>Maître d’Ouvrage</w:t>
            </w:r>
            <w:r w:rsidRPr="00C76C41">
              <w:t xml:space="preserve"> au plus tard une semaine avant la réunion préparatoire.</w:t>
            </w:r>
            <w:r w:rsidR="009B2302" w:rsidRPr="00C76C41">
              <w:t xml:space="preserve"> </w:t>
            </w:r>
          </w:p>
          <w:p w14:paraId="41D86FD6" w14:textId="478BD2D4" w:rsidR="000A450A" w:rsidRPr="00C76C41" w:rsidRDefault="000A450A" w:rsidP="00025ECD">
            <w:pPr>
              <w:pStyle w:val="Sec1Head3"/>
              <w:ind w:left="613"/>
              <w:rPr>
                <w:spacing w:val="-4"/>
              </w:rPr>
            </w:pPr>
            <w:r w:rsidRPr="00C76C41">
              <w:rPr>
                <w:spacing w:val="-4"/>
              </w:rPr>
              <w:t>Le compte-rendu de la réunion</w:t>
            </w:r>
            <w:r w:rsidR="00E761FF" w:rsidRPr="00C76C41">
              <w:rPr>
                <w:spacing w:val="-4"/>
              </w:rPr>
              <w:t xml:space="preserve">, le cas échéant, </w:t>
            </w:r>
            <w:r w:rsidRPr="00C76C41">
              <w:rPr>
                <w:spacing w:val="-4"/>
              </w:rPr>
              <w:t xml:space="preserve">incluant le texte des questions posées </w:t>
            </w:r>
            <w:r w:rsidR="00444BDD" w:rsidRPr="00C76C41">
              <w:rPr>
                <w:spacing w:val="-4"/>
              </w:rPr>
              <w:t xml:space="preserve">par les Soumissionnaires </w:t>
            </w:r>
            <w:r w:rsidRPr="00C76C41">
              <w:rPr>
                <w:spacing w:val="-4"/>
              </w:rPr>
              <w:t xml:space="preserve">(sans en identifier la source) et des réponses données, y compris les réponses préparées après la réunion, </w:t>
            </w:r>
            <w:r w:rsidRPr="00BB7721">
              <w:t>sera</w:t>
            </w:r>
            <w:r w:rsidRPr="00C76C41">
              <w:rPr>
                <w:spacing w:val="-4"/>
              </w:rPr>
              <w:t xml:space="preserve"> transmis sans délai à tous ceux qui ont obtenu le Dossier d’Appel d’Offres en conformité avec les dispositions de l’article 6.3 des IS.</w:t>
            </w:r>
            <w:r w:rsidR="009B2302" w:rsidRPr="00C76C41">
              <w:rPr>
                <w:spacing w:val="-4"/>
              </w:rPr>
              <w:t xml:space="preserve"> </w:t>
            </w:r>
            <w:r w:rsidR="003E3D09" w:rsidRPr="00971479">
              <w:rPr>
                <w:b/>
                <w:bCs/>
                <w:spacing w:val="-4"/>
              </w:rPr>
              <w:t>Si spécifié dans les DPAO</w:t>
            </w:r>
            <w:r w:rsidR="003E3D09">
              <w:rPr>
                <w:spacing w:val="-4"/>
              </w:rPr>
              <w:t xml:space="preserve">, le Maître d’Ouvrage </w:t>
            </w:r>
            <w:r w:rsidR="00971479">
              <w:rPr>
                <w:spacing w:val="-4"/>
              </w:rPr>
              <w:t>publier</w:t>
            </w:r>
            <w:r w:rsidR="00F86E63">
              <w:rPr>
                <w:spacing w:val="-4"/>
              </w:rPr>
              <w:t>a</w:t>
            </w:r>
            <w:r w:rsidR="003E3D09">
              <w:rPr>
                <w:spacing w:val="-4"/>
              </w:rPr>
              <w:t xml:space="preserve"> rapidement le compte-rendu de la réunion préparatoire sur le site </w:t>
            </w:r>
            <w:r w:rsidR="00F86E63">
              <w:rPr>
                <w:spacing w:val="-4"/>
              </w:rPr>
              <w:t xml:space="preserve">internet </w:t>
            </w:r>
            <w:r w:rsidR="003E3D09" w:rsidRPr="00971479">
              <w:rPr>
                <w:b/>
                <w:bCs/>
                <w:spacing w:val="-4"/>
              </w:rPr>
              <w:t>indiqué dans les DPAO</w:t>
            </w:r>
            <w:r w:rsidR="003E3D09">
              <w:rPr>
                <w:spacing w:val="-4"/>
              </w:rPr>
              <w:t xml:space="preserve">. </w:t>
            </w:r>
            <w:r w:rsidRPr="00C76C41">
              <w:rPr>
                <w:spacing w:val="-4"/>
              </w:rPr>
              <w:t xml:space="preserve">Toute modification </w:t>
            </w:r>
            <w:r w:rsidR="00131009" w:rsidRPr="00C76C41">
              <w:rPr>
                <w:spacing w:val="-4"/>
              </w:rPr>
              <w:t xml:space="preserve">du </w:t>
            </w:r>
            <w:r w:rsidR="00220A81">
              <w:rPr>
                <w:spacing w:val="-4"/>
              </w:rPr>
              <w:t>dossier d’</w:t>
            </w:r>
            <w:r w:rsidRPr="00C76C41">
              <w:rPr>
                <w:spacing w:val="-4"/>
              </w:rPr>
              <w:t xml:space="preserve">appel d’offres qui pourrait s’avérer nécessaire à l’issue de la réunion préparatoire sera faite par le </w:t>
            </w:r>
            <w:r w:rsidR="00790A4B" w:rsidRPr="00C76C41">
              <w:rPr>
                <w:spacing w:val="-4"/>
              </w:rPr>
              <w:t>Maître d’Ouvrage</w:t>
            </w:r>
            <w:r w:rsidRPr="00C76C41">
              <w:rPr>
                <w:spacing w:val="-4"/>
              </w:rPr>
              <w:t xml:space="preserve"> </w:t>
            </w:r>
            <w:r w:rsidR="004D0EE5" w:rsidRPr="00C76C41">
              <w:rPr>
                <w:spacing w:val="-4"/>
              </w:rPr>
              <w:t>par la publication d’</w:t>
            </w:r>
            <w:r w:rsidRPr="00C76C41">
              <w:rPr>
                <w:spacing w:val="-4"/>
              </w:rPr>
              <w:t>un additif conformément aux dispositions de l’article 8 des IS, et non par le canal du compte-rendu de la réunion préparatoire</w:t>
            </w:r>
            <w:r w:rsidR="003037F7" w:rsidRPr="00C76C41">
              <w:rPr>
                <w:spacing w:val="-4"/>
              </w:rPr>
              <w:t>.</w:t>
            </w:r>
            <w:r w:rsidR="009B2302" w:rsidRPr="00C76C41">
              <w:rPr>
                <w:spacing w:val="-4"/>
              </w:rPr>
              <w:t xml:space="preserve"> </w:t>
            </w:r>
            <w:r w:rsidR="00E761FF" w:rsidRPr="00C76C41">
              <w:rPr>
                <w:spacing w:val="-4"/>
              </w:rPr>
              <w:t>Le fait qu’un soumissionnaire n’assiste pas à la réunion préparatoire à l’établissement des offres ne constituera pas un motif de rejet de son offre</w:t>
            </w:r>
            <w:r w:rsidRPr="00C76C41">
              <w:rPr>
                <w:spacing w:val="-4"/>
              </w:rPr>
              <w:t>.</w:t>
            </w:r>
          </w:p>
        </w:tc>
      </w:tr>
      <w:tr w:rsidR="000A450A" w:rsidRPr="00C76C41" w14:paraId="2BD282C4" w14:textId="77777777" w:rsidTr="00025ECD">
        <w:trPr>
          <w:gridAfter w:val="1"/>
          <w:wAfter w:w="12" w:type="dxa"/>
        </w:trPr>
        <w:tc>
          <w:tcPr>
            <w:tcW w:w="2340" w:type="dxa"/>
            <w:tcBorders>
              <w:top w:val="nil"/>
              <w:left w:val="nil"/>
              <w:bottom w:val="nil"/>
              <w:right w:val="nil"/>
            </w:tcBorders>
          </w:tcPr>
          <w:p w14:paraId="71AEDD84" w14:textId="6DD4601F" w:rsidR="000A450A" w:rsidRPr="00C76C41" w:rsidRDefault="000A450A" w:rsidP="00025ECD">
            <w:pPr>
              <w:pStyle w:val="Sec1Head2"/>
              <w:ind w:left="360" w:hanging="450"/>
              <w:rPr>
                <w:rFonts w:asciiTheme="majorBidi" w:hAnsiTheme="majorBidi" w:cstheme="majorBidi"/>
              </w:rPr>
            </w:pPr>
            <w:bookmarkStart w:id="154" w:name="_Toc156373291"/>
            <w:bookmarkStart w:id="155" w:name="_Toc483210578"/>
            <w:bookmarkStart w:id="156" w:name="_Toc89677163"/>
            <w:bookmarkStart w:id="157" w:name="_Toc89764807"/>
            <w:bookmarkStart w:id="158" w:name="_Toc90307742"/>
            <w:bookmarkStart w:id="159" w:name="_Toc90371668"/>
            <w:bookmarkStart w:id="160" w:name="_Toc207127262"/>
            <w:r w:rsidRPr="00C76C41">
              <w:lastRenderedPageBreak/>
              <w:t xml:space="preserve">Modifications apportées au </w:t>
            </w:r>
            <w:bookmarkEnd w:id="154"/>
            <w:r w:rsidR="00220A81">
              <w:t>Dossier d’</w:t>
            </w:r>
            <w:r w:rsidRPr="00C76C41">
              <w:t>Appel d’Offres</w:t>
            </w:r>
            <w:bookmarkEnd w:id="155"/>
            <w:bookmarkEnd w:id="156"/>
            <w:bookmarkEnd w:id="157"/>
            <w:bookmarkEnd w:id="158"/>
            <w:bookmarkEnd w:id="159"/>
            <w:bookmarkEnd w:id="160"/>
            <w:r w:rsidRPr="00C76C41">
              <w:rPr>
                <w:rFonts w:asciiTheme="majorBidi" w:hAnsiTheme="majorBidi" w:cstheme="majorBidi"/>
              </w:rPr>
              <w:t xml:space="preserve"> </w:t>
            </w:r>
          </w:p>
        </w:tc>
        <w:tc>
          <w:tcPr>
            <w:tcW w:w="7200" w:type="dxa"/>
            <w:tcBorders>
              <w:top w:val="nil"/>
              <w:left w:val="nil"/>
              <w:bottom w:val="nil"/>
              <w:right w:val="nil"/>
            </w:tcBorders>
          </w:tcPr>
          <w:p w14:paraId="5C7505D7" w14:textId="196992CD" w:rsidR="00BC693B" w:rsidRPr="00C76C41" w:rsidRDefault="000A450A" w:rsidP="00025ECD">
            <w:pPr>
              <w:pStyle w:val="Sec1Head3"/>
              <w:ind w:left="613"/>
            </w:pPr>
            <w:r w:rsidRPr="00C76C41">
              <w:t xml:space="preserve">Le </w:t>
            </w:r>
            <w:r w:rsidR="00790A4B" w:rsidRPr="00C76C41">
              <w:t>Maître d’Ouvrage</w:t>
            </w:r>
            <w:r w:rsidRPr="00C76C41">
              <w:t xml:space="preserve"> peut à tout moment avant la date limite de dépôt des </w:t>
            </w:r>
            <w:r w:rsidR="003E3D09">
              <w:t>O</w:t>
            </w:r>
            <w:r w:rsidRPr="00C76C41">
              <w:t xml:space="preserve">ffres, modifier le </w:t>
            </w:r>
            <w:r w:rsidR="00220A81">
              <w:t>Dossier d’</w:t>
            </w:r>
            <w:r w:rsidRPr="00C76C41">
              <w:t xml:space="preserve">Appel d’Offres en publiant un additif. </w:t>
            </w:r>
          </w:p>
          <w:p w14:paraId="106DF0BC" w14:textId="114F4C66" w:rsidR="000A450A" w:rsidRPr="00C76C41" w:rsidRDefault="000A450A" w:rsidP="00025ECD">
            <w:pPr>
              <w:pStyle w:val="Sec1Head3"/>
              <w:ind w:left="613"/>
            </w:pPr>
            <w:r w:rsidRPr="00C76C41">
              <w:t xml:space="preserve">Tout additif publié sera considéré comme faisant partie intégrante du </w:t>
            </w:r>
            <w:r w:rsidR="00220A81">
              <w:t>Dossier d’</w:t>
            </w:r>
            <w:r w:rsidRPr="00C76C41">
              <w:t xml:space="preserve">Appel d’Offres et sera communiqué par écrit à tous les </w:t>
            </w:r>
            <w:r w:rsidR="00444BDD" w:rsidRPr="00C76C41">
              <w:t>S</w:t>
            </w:r>
            <w:r w:rsidRPr="00C76C41">
              <w:t xml:space="preserve">oumissionnaires éventuels qui ont obtenu le </w:t>
            </w:r>
            <w:r w:rsidR="00220A81">
              <w:t>Dossier d’</w:t>
            </w:r>
            <w:r w:rsidRPr="00C76C41">
              <w:t xml:space="preserve">Appel d’Offres du </w:t>
            </w:r>
            <w:r w:rsidR="00790A4B" w:rsidRPr="00C76C41">
              <w:t>Maître d’Ouvrage</w:t>
            </w:r>
            <w:r w:rsidRPr="00C76C41">
              <w:t xml:space="preserve"> en conformité avec les dispositions de l’article 6</w:t>
            </w:r>
            <w:r w:rsidR="003E3D09">
              <w:t>.3</w:t>
            </w:r>
            <w:r w:rsidRPr="00C76C41">
              <w:t xml:space="preserve"> des IS.</w:t>
            </w:r>
            <w:r w:rsidR="003037F7" w:rsidRPr="00C76C41">
              <w:t xml:space="preserve"> Le </w:t>
            </w:r>
            <w:r w:rsidR="00790A4B" w:rsidRPr="00C76C41">
              <w:t>Maître d’Ouvrage</w:t>
            </w:r>
            <w:r w:rsidR="003037F7" w:rsidRPr="00C76C41">
              <w:t xml:space="preserve"> publiera immédiatement l</w:t>
            </w:r>
            <w:r w:rsidR="004D0EE5" w:rsidRPr="00C76C41">
              <w:t>’</w:t>
            </w:r>
            <w:r w:rsidR="003037F7" w:rsidRPr="00C76C41">
              <w:t xml:space="preserve">additif sur la page </w:t>
            </w:r>
            <w:r w:rsidR="00D96A81">
              <w:t>internet</w:t>
            </w:r>
            <w:r w:rsidR="00D96A81" w:rsidRPr="00C76C41">
              <w:t xml:space="preserve"> </w:t>
            </w:r>
            <w:r w:rsidR="008321CB" w:rsidRPr="00C76C41">
              <w:t xml:space="preserve">identifiée </w:t>
            </w:r>
            <w:r w:rsidR="00444BDD" w:rsidRPr="00C76C41">
              <w:t>à l’article 7.1 des IS</w:t>
            </w:r>
            <w:r w:rsidR="008321CB" w:rsidRPr="00C76C41">
              <w:t>.</w:t>
            </w:r>
            <w:r w:rsidRPr="00C76C41">
              <w:t xml:space="preserve"> </w:t>
            </w:r>
          </w:p>
          <w:p w14:paraId="64B917CA" w14:textId="152A146C" w:rsidR="000A450A" w:rsidRPr="00C76C41" w:rsidRDefault="000A450A" w:rsidP="00025ECD">
            <w:pPr>
              <w:pStyle w:val="Sec1Head3"/>
              <w:ind w:left="613"/>
            </w:pPr>
            <w:r w:rsidRPr="00C76C41">
              <w:t xml:space="preserve">Afin de laisser aux soumissionnaires éventuels un délai raisonnable pour prendre en compte l’additif </w:t>
            </w:r>
            <w:r w:rsidR="00291F0A" w:rsidRPr="00C76C41">
              <w:t xml:space="preserve">lors de </w:t>
            </w:r>
            <w:r w:rsidRPr="00C76C41">
              <w:t>la préparation</w:t>
            </w:r>
            <w:r w:rsidR="009B2302" w:rsidRPr="00C76C41">
              <w:t xml:space="preserve"> </w:t>
            </w:r>
            <w:r w:rsidRPr="00C76C41">
              <w:t xml:space="preserve">de leur offre, le </w:t>
            </w:r>
            <w:r w:rsidR="00790A4B" w:rsidRPr="00C76C41">
              <w:t>Maître d’Ouvrage</w:t>
            </w:r>
            <w:r w:rsidRPr="00C76C41">
              <w:t xml:space="preserve"> peut, à sa </w:t>
            </w:r>
            <w:r w:rsidR="00291F0A" w:rsidRPr="00C76C41">
              <w:t>discrétion</w:t>
            </w:r>
            <w:r w:rsidRPr="00C76C41">
              <w:t xml:space="preserve">, reporter la date limite de </w:t>
            </w:r>
            <w:r w:rsidRPr="00C76C41">
              <w:lastRenderedPageBreak/>
              <w:t xml:space="preserve">remise des </w:t>
            </w:r>
            <w:r w:rsidR="00444BDD" w:rsidRPr="00C76C41">
              <w:t>O</w:t>
            </w:r>
            <w:r w:rsidRPr="00C76C41">
              <w:t xml:space="preserve">ffres conformément </w:t>
            </w:r>
            <w:r w:rsidR="004D0EE5" w:rsidRPr="00C76C41">
              <w:t>aux dispositions de</w:t>
            </w:r>
            <w:r w:rsidRPr="00C76C41">
              <w:t xml:space="preserve"> l’article 22.2 des IS. </w:t>
            </w:r>
          </w:p>
        </w:tc>
      </w:tr>
      <w:tr w:rsidR="008225DD" w:rsidRPr="00C76C41" w14:paraId="01BCDDD5" w14:textId="77777777" w:rsidTr="00025ECD">
        <w:tc>
          <w:tcPr>
            <w:tcW w:w="9552" w:type="dxa"/>
            <w:gridSpan w:val="3"/>
            <w:tcBorders>
              <w:top w:val="nil"/>
              <w:left w:val="nil"/>
              <w:bottom w:val="nil"/>
              <w:right w:val="nil"/>
            </w:tcBorders>
          </w:tcPr>
          <w:p w14:paraId="0B34C02B" w14:textId="604D2F40" w:rsidR="008225DD" w:rsidRPr="00C76C41" w:rsidRDefault="008225DD" w:rsidP="00025ECD">
            <w:pPr>
              <w:pStyle w:val="Sec1Head1"/>
              <w:spacing w:before="120" w:after="120"/>
              <w:rPr>
                <w:rFonts w:asciiTheme="majorBidi" w:hAnsiTheme="majorBidi" w:cstheme="majorBidi"/>
              </w:rPr>
            </w:pPr>
            <w:bookmarkStart w:id="161" w:name="_Toc438438829"/>
            <w:bookmarkStart w:id="162" w:name="_Toc438532577"/>
            <w:bookmarkStart w:id="163" w:name="_Toc438733973"/>
            <w:bookmarkStart w:id="164" w:name="_Toc438962055"/>
            <w:bookmarkStart w:id="165" w:name="_Toc461939618"/>
            <w:bookmarkStart w:id="166" w:name="_Toc483210579"/>
            <w:bookmarkStart w:id="167" w:name="_Toc89677164"/>
            <w:bookmarkStart w:id="168" w:name="_Toc89764808"/>
            <w:bookmarkStart w:id="169" w:name="_Toc90307743"/>
            <w:bookmarkStart w:id="170" w:name="_Toc90371669"/>
            <w:bookmarkStart w:id="171" w:name="_Toc207127263"/>
            <w:r w:rsidRPr="00C76C41">
              <w:lastRenderedPageBreak/>
              <w:t>Préparation des offres</w:t>
            </w:r>
            <w:bookmarkEnd w:id="161"/>
            <w:bookmarkEnd w:id="162"/>
            <w:bookmarkEnd w:id="163"/>
            <w:bookmarkEnd w:id="164"/>
            <w:bookmarkEnd w:id="165"/>
            <w:bookmarkEnd w:id="166"/>
            <w:bookmarkEnd w:id="167"/>
            <w:bookmarkEnd w:id="168"/>
            <w:bookmarkEnd w:id="169"/>
            <w:bookmarkEnd w:id="170"/>
            <w:bookmarkEnd w:id="171"/>
          </w:p>
        </w:tc>
      </w:tr>
      <w:tr w:rsidR="000A450A" w:rsidRPr="00C76C41" w14:paraId="3189F06D" w14:textId="77777777" w:rsidTr="00025ECD">
        <w:trPr>
          <w:gridAfter w:val="1"/>
          <w:wAfter w:w="12" w:type="dxa"/>
        </w:trPr>
        <w:tc>
          <w:tcPr>
            <w:tcW w:w="2340" w:type="dxa"/>
            <w:tcBorders>
              <w:top w:val="nil"/>
              <w:left w:val="nil"/>
              <w:bottom w:val="nil"/>
              <w:right w:val="nil"/>
            </w:tcBorders>
          </w:tcPr>
          <w:p w14:paraId="4596EE4C" w14:textId="0DF60991" w:rsidR="000A450A" w:rsidRPr="00C76C41" w:rsidRDefault="000A450A" w:rsidP="00025ECD">
            <w:pPr>
              <w:pStyle w:val="Sec1Head2"/>
              <w:ind w:left="360" w:hanging="450"/>
              <w:rPr>
                <w:rFonts w:asciiTheme="majorBidi" w:hAnsiTheme="majorBidi" w:cstheme="majorBidi"/>
              </w:rPr>
            </w:pPr>
            <w:bookmarkStart w:id="172" w:name="_Toc156373292"/>
            <w:bookmarkStart w:id="173" w:name="_Toc483210580"/>
            <w:bookmarkStart w:id="174" w:name="_Toc89677165"/>
            <w:bookmarkStart w:id="175" w:name="_Toc89764809"/>
            <w:bookmarkStart w:id="176" w:name="_Toc90307744"/>
            <w:bookmarkStart w:id="177" w:name="_Toc90371670"/>
            <w:bookmarkStart w:id="178" w:name="_Toc207127264"/>
            <w:bookmarkStart w:id="179" w:name="_Toc438438830"/>
            <w:bookmarkStart w:id="180" w:name="_Toc438532578"/>
            <w:bookmarkStart w:id="181" w:name="_Toc438733974"/>
            <w:bookmarkStart w:id="182" w:name="_Toc438907013"/>
            <w:bookmarkStart w:id="183" w:name="_Toc438907212"/>
            <w:r w:rsidRPr="00C76C41">
              <w:t xml:space="preserve">Frais afférents à la </w:t>
            </w:r>
            <w:r w:rsidR="000F3E01" w:rsidRPr="00C76C41">
              <w:t>S</w:t>
            </w:r>
            <w:r w:rsidRPr="00C76C41">
              <w:t>oumission</w:t>
            </w:r>
            <w:bookmarkEnd w:id="172"/>
            <w:bookmarkEnd w:id="173"/>
            <w:bookmarkEnd w:id="174"/>
            <w:bookmarkEnd w:id="175"/>
            <w:bookmarkEnd w:id="176"/>
            <w:bookmarkEnd w:id="177"/>
            <w:bookmarkEnd w:id="178"/>
            <w:r w:rsidRPr="00C76C41">
              <w:rPr>
                <w:rFonts w:asciiTheme="majorBidi" w:hAnsiTheme="majorBidi" w:cstheme="majorBidi"/>
              </w:rPr>
              <w:t xml:space="preserve"> </w:t>
            </w:r>
            <w:bookmarkEnd w:id="179"/>
            <w:bookmarkEnd w:id="180"/>
            <w:bookmarkEnd w:id="181"/>
            <w:bookmarkEnd w:id="182"/>
            <w:bookmarkEnd w:id="183"/>
          </w:p>
        </w:tc>
        <w:tc>
          <w:tcPr>
            <w:tcW w:w="7200" w:type="dxa"/>
            <w:tcBorders>
              <w:top w:val="nil"/>
              <w:left w:val="nil"/>
              <w:bottom w:val="nil"/>
              <w:right w:val="nil"/>
            </w:tcBorders>
          </w:tcPr>
          <w:p w14:paraId="4A40C31C" w14:textId="584ACDEF" w:rsidR="000A450A" w:rsidRPr="00C76C41" w:rsidRDefault="000A450A" w:rsidP="00025ECD">
            <w:pPr>
              <w:pStyle w:val="Sec1Head3"/>
              <w:ind w:left="613"/>
            </w:pPr>
            <w:r w:rsidRPr="00C76C41">
              <w:t xml:space="preserve">Le soumissionnaire supportera tous les frais afférents à la préparation et à la présentation de son offre, et le </w:t>
            </w:r>
            <w:r w:rsidR="00790A4B" w:rsidRPr="00C76C41">
              <w:t>Maître d’Ouvrage</w:t>
            </w:r>
            <w:r w:rsidRPr="00C76C41">
              <w:t xml:space="preserve"> ne sera en aucun cas responsable de ces frais ni tenu de les régler, quels que soient le déroulement et l’issue de la procédure d’</w:t>
            </w:r>
            <w:r w:rsidR="00444BDD" w:rsidRPr="00C76C41">
              <w:t>A</w:t>
            </w:r>
            <w:r w:rsidRPr="00C76C41">
              <w:t>ppel d’offres.</w:t>
            </w:r>
          </w:p>
        </w:tc>
      </w:tr>
      <w:tr w:rsidR="000A450A" w:rsidRPr="00C76C41" w14:paraId="150E16F5" w14:textId="77777777" w:rsidTr="00025ECD">
        <w:trPr>
          <w:gridAfter w:val="1"/>
          <w:wAfter w:w="12" w:type="dxa"/>
        </w:trPr>
        <w:tc>
          <w:tcPr>
            <w:tcW w:w="2340" w:type="dxa"/>
            <w:tcBorders>
              <w:top w:val="nil"/>
              <w:left w:val="nil"/>
              <w:bottom w:val="nil"/>
              <w:right w:val="nil"/>
            </w:tcBorders>
          </w:tcPr>
          <w:p w14:paraId="13D9449E" w14:textId="57C4ABCF" w:rsidR="000A450A" w:rsidRPr="00C76C41" w:rsidRDefault="000A450A" w:rsidP="00025ECD">
            <w:pPr>
              <w:pStyle w:val="Sec1Head2"/>
              <w:ind w:left="360" w:hanging="450"/>
              <w:rPr>
                <w:rFonts w:asciiTheme="majorBidi" w:hAnsiTheme="majorBidi" w:cstheme="majorBidi"/>
              </w:rPr>
            </w:pPr>
            <w:bookmarkStart w:id="184" w:name="_Toc438438831"/>
            <w:bookmarkStart w:id="185" w:name="_Toc438532579"/>
            <w:bookmarkStart w:id="186" w:name="_Toc438733975"/>
            <w:bookmarkStart w:id="187" w:name="_Toc438907014"/>
            <w:bookmarkStart w:id="188" w:name="_Toc438907213"/>
            <w:bookmarkStart w:id="189" w:name="_Toc156373293"/>
            <w:bookmarkStart w:id="190" w:name="_Toc483210581"/>
            <w:bookmarkStart w:id="191" w:name="_Toc89677166"/>
            <w:bookmarkStart w:id="192" w:name="_Toc89764810"/>
            <w:bookmarkStart w:id="193" w:name="_Toc90307745"/>
            <w:bookmarkStart w:id="194" w:name="_Toc90371671"/>
            <w:bookmarkStart w:id="195" w:name="_Toc207127265"/>
            <w:r w:rsidRPr="00C76C41">
              <w:t>Langue de l’</w:t>
            </w:r>
            <w:r w:rsidR="000F3E01" w:rsidRPr="00C76C41">
              <w:t>O</w:t>
            </w:r>
            <w:r w:rsidRPr="00C76C41">
              <w:t>ffre</w:t>
            </w:r>
            <w:bookmarkEnd w:id="184"/>
            <w:bookmarkEnd w:id="185"/>
            <w:bookmarkEnd w:id="186"/>
            <w:bookmarkEnd w:id="187"/>
            <w:bookmarkEnd w:id="188"/>
            <w:bookmarkEnd w:id="189"/>
            <w:bookmarkEnd w:id="190"/>
            <w:bookmarkEnd w:id="191"/>
            <w:bookmarkEnd w:id="192"/>
            <w:bookmarkEnd w:id="193"/>
            <w:bookmarkEnd w:id="194"/>
            <w:bookmarkEnd w:id="195"/>
          </w:p>
        </w:tc>
        <w:tc>
          <w:tcPr>
            <w:tcW w:w="7200" w:type="dxa"/>
            <w:tcBorders>
              <w:top w:val="nil"/>
              <w:left w:val="nil"/>
              <w:bottom w:val="nil"/>
              <w:right w:val="nil"/>
            </w:tcBorders>
          </w:tcPr>
          <w:p w14:paraId="112A0BA9" w14:textId="387C7062" w:rsidR="000A450A" w:rsidRPr="00C76C41" w:rsidRDefault="000A450A" w:rsidP="00025ECD">
            <w:pPr>
              <w:pStyle w:val="Sec1Head3"/>
              <w:ind w:left="613"/>
            </w:pPr>
            <w:r w:rsidRPr="00C76C41">
              <w:t xml:space="preserve">L’Offre, ainsi que toute la correspondance et tous les documents la concernant échangés entre le Soumissionnaire et le </w:t>
            </w:r>
            <w:r w:rsidR="00790A4B" w:rsidRPr="00C76C41">
              <w:t>Maître d’Ouvrage</w:t>
            </w:r>
            <w:r w:rsidRPr="00C76C41">
              <w:t xml:space="preserve"> seront rédigés dans la langue </w:t>
            </w:r>
            <w:r w:rsidRPr="00C76C41">
              <w:rPr>
                <w:b/>
                <w:bCs/>
              </w:rPr>
              <w:t>indiquée dans les</w:t>
            </w:r>
            <w:r w:rsidRPr="00C76C41">
              <w:t xml:space="preserve"> </w:t>
            </w:r>
            <w:r w:rsidRPr="00C76C41">
              <w:rPr>
                <w:b/>
              </w:rPr>
              <w:t>DPAO</w:t>
            </w:r>
            <w:r w:rsidRPr="00C76C41">
              <w:t xml:space="preserve">. Les documents complémentaires et les publications fournis par le Soumissionnaire dans le cadre de la soumission peuvent être rédigés dans une autre langue à condition d’être accompagnés d’une traduction des passages pertinents à l’offre dans la langue </w:t>
            </w:r>
            <w:r w:rsidRPr="00C76C41">
              <w:rPr>
                <w:b/>
                <w:bCs/>
              </w:rPr>
              <w:t>indiquée dans les</w:t>
            </w:r>
            <w:r w:rsidRPr="00C76C41">
              <w:t xml:space="preserve"> </w:t>
            </w:r>
            <w:r w:rsidRPr="00C76C41">
              <w:rPr>
                <w:b/>
              </w:rPr>
              <w:t>DPAO</w:t>
            </w:r>
            <w:r w:rsidRPr="00C76C41">
              <w:t>, auquel cas, aux fins d’interprétation de l’offre, la traduction fera foi.</w:t>
            </w:r>
          </w:p>
        </w:tc>
      </w:tr>
      <w:tr w:rsidR="000A450A" w:rsidRPr="00C76C41" w14:paraId="56A5C5ED" w14:textId="77777777" w:rsidTr="00025ECD">
        <w:trPr>
          <w:gridAfter w:val="1"/>
          <w:wAfter w:w="12" w:type="dxa"/>
        </w:trPr>
        <w:tc>
          <w:tcPr>
            <w:tcW w:w="2340" w:type="dxa"/>
            <w:tcBorders>
              <w:top w:val="nil"/>
              <w:left w:val="nil"/>
              <w:bottom w:val="nil"/>
              <w:right w:val="nil"/>
            </w:tcBorders>
          </w:tcPr>
          <w:p w14:paraId="58937032" w14:textId="3774B4FC" w:rsidR="000A450A" w:rsidRPr="00C76C41" w:rsidRDefault="000A450A" w:rsidP="00025ECD">
            <w:pPr>
              <w:pStyle w:val="Sec1Head2"/>
              <w:ind w:left="360" w:hanging="450"/>
              <w:rPr>
                <w:rFonts w:asciiTheme="majorBidi" w:hAnsiTheme="majorBidi" w:cstheme="majorBidi"/>
              </w:rPr>
            </w:pPr>
            <w:bookmarkStart w:id="196" w:name="_Toc438438832"/>
            <w:bookmarkStart w:id="197" w:name="_Toc438532580"/>
            <w:bookmarkStart w:id="198" w:name="_Toc438733976"/>
            <w:bookmarkStart w:id="199" w:name="_Toc438907015"/>
            <w:bookmarkStart w:id="200" w:name="_Toc438907214"/>
            <w:bookmarkStart w:id="201" w:name="_Toc156373294"/>
            <w:bookmarkStart w:id="202" w:name="_Toc483210582"/>
            <w:bookmarkStart w:id="203" w:name="_Toc89677167"/>
            <w:bookmarkStart w:id="204" w:name="_Toc89764811"/>
            <w:bookmarkStart w:id="205" w:name="_Toc90307746"/>
            <w:bookmarkStart w:id="206" w:name="_Toc90371672"/>
            <w:bookmarkStart w:id="207" w:name="_Toc207127266"/>
            <w:r w:rsidRPr="00C76C41">
              <w:t>Documents constitutifs de</w:t>
            </w:r>
            <w:r w:rsidR="00BD3777" w:rsidRPr="00C76C41">
              <w:t> </w:t>
            </w:r>
            <w:r w:rsidRPr="00C76C41">
              <w:t>l’offre</w:t>
            </w:r>
            <w:bookmarkEnd w:id="196"/>
            <w:bookmarkEnd w:id="197"/>
            <w:bookmarkEnd w:id="198"/>
            <w:bookmarkEnd w:id="199"/>
            <w:bookmarkEnd w:id="200"/>
            <w:bookmarkEnd w:id="201"/>
            <w:bookmarkEnd w:id="202"/>
            <w:bookmarkEnd w:id="203"/>
            <w:bookmarkEnd w:id="204"/>
            <w:bookmarkEnd w:id="205"/>
            <w:bookmarkEnd w:id="206"/>
            <w:bookmarkEnd w:id="207"/>
          </w:p>
        </w:tc>
        <w:tc>
          <w:tcPr>
            <w:tcW w:w="7200" w:type="dxa"/>
            <w:tcBorders>
              <w:top w:val="nil"/>
              <w:left w:val="nil"/>
              <w:bottom w:val="nil"/>
              <w:right w:val="nil"/>
            </w:tcBorders>
          </w:tcPr>
          <w:p w14:paraId="416865FE" w14:textId="728E0584" w:rsidR="003E3D09" w:rsidRPr="004C61BF" w:rsidRDefault="003E3D09" w:rsidP="00025ECD">
            <w:pPr>
              <w:pStyle w:val="Sec1Head3"/>
              <w:ind w:left="613" w:hanging="630"/>
              <w:rPr>
                <w:rFonts w:cs="Times New Roman"/>
              </w:rPr>
            </w:pPr>
            <w:r w:rsidRPr="00753F5C">
              <w:rPr>
                <w:lang w:val="fr"/>
              </w:rPr>
              <w:t>L’</w:t>
            </w:r>
            <w:r>
              <w:rPr>
                <w:lang w:val="fr"/>
              </w:rPr>
              <w:t>O</w:t>
            </w:r>
            <w:r w:rsidRPr="00753F5C">
              <w:rPr>
                <w:lang w:val="fr"/>
              </w:rPr>
              <w:t xml:space="preserve">ffre </w:t>
            </w:r>
            <w:r>
              <w:rPr>
                <w:lang w:val="fr"/>
              </w:rPr>
              <w:t xml:space="preserve">doit </w:t>
            </w:r>
            <w:r w:rsidRPr="00753F5C">
              <w:rPr>
                <w:lang w:val="fr"/>
              </w:rPr>
              <w:t>comprend</w:t>
            </w:r>
            <w:r>
              <w:rPr>
                <w:lang w:val="fr"/>
              </w:rPr>
              <w:t>re</w:t>
            </w:r>
            <w:r w:rsidRPr="00753F5C">
              <w:rPr>
                <w:lang w:val="fr"/>
              </w:rPr>
              <w:t xml:space="preserve"> deux parties, à savoir la </w:t>
            </w:r>
            <w:r>
              <w:rPr>
                <w:lang w:val="fr"/>
              </w:rPr>
              <w:t>P</w:t>
            </w:r>
            <w:r w:rsidRPr="00753F5C">
              <w:rPr>
                <w:lang w:val="fr"/>
              </w:rPr>
              <w:t xml:space="preserve">artie </w:t>
            </w:r>
            <w:r>
              <w:rPr>
                <w:lang w:val="fr"/>
              </w:rPr>
              <w:t>T</w:t>
            </w:r>
            <w:r w:rsidRPr="00753F5C">
              <w:rPr>
                <w:lang w:val="fr"/>
              </w:rPr>
              <w:t xml:space="preserve">echnique et la </w:t>
            </w:r>
            <w:r>
              <w:rPr>
                <w:lang w:val="fr"/>
              </w:rPr>
              <w:t>P</w:t>
            </w:r>
            <w:r w:rsidRPr="00753F5C">
              <w:rPr>
                <w:lang w:val="fr"/>
              </w:rPr>
              <w:t xml:space="preserve">artie </w:t>
            </w:r>
            <w:r>
              <w:rPr>
                <w:lang w:val="fr"/>
              </w:rPr>
              <w:t>F</w:t>
            </w:r>
            <w:r w:rsidRPr="00753F5C">
              <w:rPr>
                <w:lang w:val="fr"/>
              </w:rPr>
              <w:t xml:space="preserve">inancière. Ces deux parties doivent être soumises </w:t>
            </w:r>
            <w:r w:rsidRPr="00025ECD">
              <w:t>simultanément</w:t>
            </w:r>
            <w:r w:rsidRPr="00753F5C">
              <w:rPr>
                <w:lang w:val="fr"/>
              </w:rPr>
              <w:t xml:space="preserve"> dans deux enveloppes </w:t>
            </w:r>
            <w:r w:rsidR="005E5512">
              <w:rPr>
                <w:lang w:val="fr"/>
              </w:rPr>
              <w:t>cachetée</w:t>
            </w:r>
            <w:r w:rsidRPr="00753F5C">
              <w:rPr>
                <w:lang w:val="fr"/>
              </w:rPr>
              <w:t xml:space="preserve">s distinctes (processus d’appel d’offres à deux enveloppes). Une enveloppe ne </w:t>
            </w:r>
            <w:r>
              <w:rPr>
                <w:lang w:val="fr"/>
              </w:rPr>
              <w:t xml:space="preserve">doit </w:t>
            </w:r>
            <w:r w:rsidRPr="00753F5C">
              <w:rPr>
                <w:lang w:val="fr"/>
              </w:rPr>
              <w:t>cont</w:t>
            </w:r>
            <w:r>
              <w:rPr>
                <w:lang w:val="fr"/>
              </w:rPr>
              <w:t>enir</w:t>
            </w:r>
            <w:r w:rsidRPr="00753F5C">
              <w:rPr>
                <w:lang w:val="fr"/>
              </w:rPr>
              <w:t xml:space="preserve"> que des informations relatives à la </w:t>
            </w:r>
            <w:r>
              <w:rPr>
                <w:lang w:val="fr"/>
              </w:rPr>
              <w:t>P</w:t>
            </w:r>
            <w:r w:rsidRPr="00753F5C">
              <w:rPr>
                <w:lang w:val="fr"/>
              </w:rPr>
              <w:t xml:space="preserve">artie </w:t>
            </w:r>
            <w:r>
              <w:rPr>
                <w:lang w:val="fr"/>
              </w:rPr>
              <w:t>T</w:t>
            </w:r>
            <w:r w:rsidRPr="00753F5C">
              <w:rPr>
                <w:lang w:val="fr"/>
              </w:rPr>
              <w:t xml:space="preserve">echnique et l’autre, uniquement des informations relatives à la </w:t>
            </w:r>
            <w:r>
              <w:rPr>
                <w:lang w:val="fr"/>
              </w:rPr>
              <w:t>P</w:t>
            </w:r>
            <w:r w:rsidRPr="00753F5C">
              <w:rPr>
                <w:lang w:val="fr"/>
              </w:rPr>
              <w:t xml:space="preserve">artie </w:t>
            </w:r>
            <w:r>
              <w:rPr>
                <w:lang w:val="fr"/>
              </w:rPr>
              <w:t>F</w:t>
            </w:r>
            <w:r w:rsidRPr="00753F5C">
              <w:rPr>
                <w:lang w:val="fr"/>
              </w:rPr>
              <w:t xml:space="preserve">inancière. Ces deux enveloppes doivent être enfermées dans une enveloppe extérieure </w:t>
            </w:r>
            <w:r w:rsidR="005E5512">
              <w:rPr>
                <w:lang w:val="fr"/>
              </w:rPr>
              <w:t>cachetée</w:t>
            </w:r>
            <w:r w:rsidRPr="00753F5C">
              <w:rPr>
                <w:lang w:val="fr"/>
              </w:rPr>
              <w:t xml:space="preserve"> distincte portant la mention «</w:t>
            </w:r>
            <w:r>
              <w:rPr>
                <w:lang w:val="fr"/>
              </w:rPr>
              <w:t xml:space="preserve"> </w:t>
            </w:r>
            <w:r w:rsidRPr="00753F5C">
              <w:rPr>
                <w:lang w:val="fr"/>
              </w:rPr>
              <w:t>OFFRE ORIGINALE</w:t>
            </w:r>
            <w:r>
              <w:rPr>
                <w:lang w:val="fr"/>
              </w:rPr>
              <w:t xml:space="preserve"> </w:t>
            </w:r>
            <w:r w:rsidRPr="00753F5C">
              <w:rPr>
                <w:lang w:val="fr"/>
              </w:rPr>
              <w:t xml:space="preserve">». </w:t>
            </w:r>
          </w:p>
          <w:p w14:paraId="2B441B09" w14:textId="2911D6C5" w:rsidR="000A450A" w:rsidRPr="00C76C41" w:rsidRDefault="000A450A" w:rsidP="00025ECD">
            <w:pPr>
              <w:pStyle w:val="Sec1Head3"/>
              <w:ind w:left="613" w:hanging="630"/>
            </w:pPr>
            <w:r w:rsidRPr="00C76C41">
              <w:t>L</w:t>
            </w:r>
            <w:r w:rsidR="003E3D09">
              <w:t xml:space="preserve">a Partie Technique </w:t>
            </w:r>
            <w:r w:rsidR="000F3E01" w:rsidRPr="00C76C41">
              <w:t xml:space="preserve">doit </w:t>
            </w:r>
            <w:r w:rsidRPr="00C76C41">
              <w:t>comprendr</w:t>
            </w:r>
            <w:r w:rsidR="000F3E01" w:rsidRPr="00C76C41">
              <w:t>e</w:t>
            </w:r>
            <w:r w:rsidRPr="00C76C41">
              <w:t xml:space="preserve"> les documents suivants</w:t>
            </w:r>
            <w:r w:rsidR="009B2302" w:rsidRPr="00C76C41">
              <w:t> :</w:t>
            </w:r>
          </w:p>
          <w:p w14:paraId="6ECDFF2F" w14:textId="570FCB4B" w:rsidR="000A450A" w:rsidRPr="00A43CA8" w:rsidRDefault="000A450A" w:rsidP="0097684D">
            <w:pPr>
              <w:numPr>
                <w:ilvl w:val="0"/>
                <w:numId w:val="93"/>
              </w:numPr>
              <w:tabs>
                <w:tab w:val="left" w:pos="576"/>
              </w:tabs>
              <w:ind w:left="1333" w:hanging="450"/>
            </w:pPr>
            <w:bookmarkStart w:id="208" w:name="_Toc90307747"/>
            <w:bookmarkStart w:id="209" w:name="_Toc90371673"/>
            <w:r w:rsidRPr="00A43CA8">
              <w:rPr>
                <w:b/>
                <w:bCs/>
              </w:rPr>
              <w:t xml:space="preserve">La </w:t>
            </w:r>
            <w:r w:rsidR="00291F0A" w:rsidRPr="00A43CA8">
              <w:rPr>
                <w:b/>
                <w:bCs/>
              </w:rPr>
              <w:t xml:space="preserve">Lettre de </w:t>
            </w:r>
            <w:r w:rsidRPr="00A43CA8">
              <w:rPr>
                <w:b/>
                <w:bCs/>
              </w:rPr>
              <w:t>Soumission</w:t>
            </w:r>
            <w:r w:rsidRPr="00A43CA8">
              <w:t> </w:t>
            </w:r>
            <w:r w:rsidR="003E3D09" w:rsidRPr="00A43CA8">
              <w:t xml:space="preserve">– Partie Technique : </w:t>
            </w:r>
            <w:r w:rsidR="00291F0A" w:rsidRPr="00A43CA8">
              <w:t xml:space="preserve">préparée conformément aux dispositions de </w:t>
            </w:r>
            <w:r w:rsidR="00291F0A" w:rsidRPr="00A43CA8">
              <w:rPr>
                <w:rFonts w:asciiTheme="majorBidi" w:hAnsiTheme="majorBidi" w:cstheme="majorBidi"/>
              </w:rPr>
              <w:t>l’Article</w:t>
            </w:r>
            <w:r w:rsidR="00291F0A" w:rsidRPr="00A43CA8">
              <w:t xml:space="preserve"> 12 des IS</w:t>
            </w:r>
            <w:r w:rsidR="009B2302" w:rsidRPr="00A43CA8">
              <w:t> ;</w:t>
            </w:r>
            <w:bookmarkEnd w:id="208"/>
            <w:bookmarkEnd w:id="209"/>
            <w:r w:rsidRPr="00A43CA8">
              <w:t xml:space="preserve"> </w:t>
            </w:r>
          </w:p>
          <w:p w14:paraId="3F4CBF33" w14:textId="3B8AD70C" w:rsidR="000A450A" w:rsidRPr="00A43CA8" w:rsidRDefault="000A450A" w:rsidP="0097684D">
            <w:pPr>
              <w:numPr>
                <w:ilvl w:val="0"/>
                <w:numId w:val="93"/>
              </w:numPr>
              <w:tabs>
                <w:tab w:val="left" w:pos="576"/>
              </w:tabs>
              <w:ind w:left="1333" w:hanging="450"/>
            </w:pPr>
            <w:bookmarkStart w:id="210" w:name="_Toc90307748"/>
            <w:bookmarkStart w:id="211" w:name="_Toc90371674"/>
            <w:r w:rsidRPr="00A43CA8">
              <w:t xml:space="preserve">la </w:t>
            </w:r>
            <w:r w:rsidR="00EF6B71" w:rsidRPr="00A43CA8">
              <w:t xml:space="preserve">Garantie </w:t>
            </w:r>
            <w:r w:rsidR="00131009" w:rsidRPr="00A43CA8">
              <w:rPr>
                <w:rFonts w:asciiTheme="majorBidi" w:hAnsiTheme="majorBidi" w:cstheme="majorBidi"/>
              </w:rPr>
              <w:t>d’</w:t>
            </w:r>
            <w:r w:rsidR="000F3E01" w:rsidRPr="00A43CA8">
              <w:rPr>
                <w:rFonts w:asciiTheme="majorBidi" w:hAnsiTheme="majorBidi" w:cstheme="majorBidi"/>
              </w:rPr>
              <w:t>O</w:t>
            </w:r>
            <w:r w:rsidR="00131009" w:rsidRPr="00A43CA8">
              <w:rPr>
                <w:rFonts w:asciiTheme="majorBidi" w:hAnsiTheme="majorBidi" w:cstheme="majorBidi"/>
              </w:rPr>
              <w:t>ffre</w:t>
            </w:r>
            <w:r w:rsidR="009B2302" w:rsidRPr="00A43CA8">
              <w:t xml:space="preserve"> </w:t>
            </w:r>
            <w:r w:rsidR="00291F0A" w:rsidRPr="00A43CA8">
              <w:t xml:space="preserve">ou la </w:t>
            </w:r>
            <w:r w:rsidR="000F3E01" w:rsidRPr="00A43CA8">
              <w:t>D</w:t>
            </w:r>
            <w:r w:rsidR="00291F0A" w:rsidRPr="00A43CA8">
              <w:t xml:space="preserve">éclaration de </w:t>
            </w:r>
            <w:r w:rsidR="000F3E01" w:rsidRPr="00A43CA8">
              <w:t>G</w:t>
            </w:r>
            <w:r w:rsidR="00291F0A" w:rsidRPr="00A43CA8">
              <w:t>arantie d</w:t>
            </w:r>
            <w:r w:rsidR="009D1095" w:rsidRPr="00A43CA8">
              <w:t>’</w:t>
            </w:r>
            <w:r w:rsidR="000F3E01" w:rsidRPr="00A43CA8">
              <w:t>O</w:t>
            </w:r>
            <w:r w:rsidR="00291F0A" w:rsidRPr="00A43CA8">
              <w:t xml:space="preserve">ffre </w:t>
            </w:r>
            <w:r w:rsidRPr="00A43CA8">
              <w:t xml:space="preserve">établie conformément aux </w:t>
            </w:r>
            <w:r w:rsidRPr="00A43CA8">
              <w:rPr>
                <w:rFonts w:asciiTheme="majorBidi" w:hAnsiTheme="majorBidi" w:cstheme="majorBidi"/>
              </w:rPr>
              <w:t>dispositions</w:t>
            </w:r>
            <w:r w:rsidRPr="00A43CA8">
              <w:t xml:space="preserve"> de l’article 19</w:t>
            </w:r>
            <w:r w:rsidR="00291F0A" w:rsidRPr="00A43CA8">
              <w:t>.1</w:t>
            </w:r>
            <w:r w:rsidRPr="00A43CA8">
              <w:t xml:space="preserve"> des IS</w:t>
            </w:r>
            <w:r w:rsidR="009B2302" w:rsidRPr="00A43CA8">
              <w:t> ;</w:t>
            </w:r>
            <w:bookmarkEnd w:id="210"/>
            <w:bookmarkEnd w:id="211"/>
          </w:p>
          <w:p w14:paraId="7E4FCE2E" w14:textId="6005E429" w:rsidR="000A450A" w:rsidRPr="00C76C41" w:rsidRDefault="000F3E01" w:rsidP="0097684D">
            <w:pPr>
              <w:numPr>
                <w:ilvl w:val="0"/>
                <w:numId w:val="93"/>
              </w:numPr>
              <w:tabs>
                <w:tab w:val="left" w:pos="576"/>
              </w:tabs>
              <w:ind w:left="1333" w:hanging="450"/>
            </w:pPr>
            <w:bookmarkStart w:id="212" w:name="_Toc90307749"/>
            <w:bookmarkStart w:id="213" w:name="_Toc90371675"/>
            <w:r w:rsidRPr="00A43CA8">
              <w:rPr>
                <w:b/>
                <w:bCs/>
              </w:rPr>
              <w:t xml:space="preserve">une Offre </w:t>
            </w:r>
            <w:r w:rsidR="000A450A" w:rsidRPr="00A43CA8">
              <w:rPr>
                <w:rFonts w:asciiTheme="majorBidi" w:hAnsiTheme="majorBidi" w:cstheme="majorBidi"/>
                <w:b/>
                <w:bCs/>
              </w:rPr>
              <w:t>variante</w:t>
            </w:r>
            <w:r w:rsidR="003E3D09" w:rsidRPr="00A43CA8">
              <w:rPr>
                <w:b/>
                <w:bCs/>
              </w:rPr>
              <w:t xml:space="preserve"> –</w:t>
            </w:r>
            <w:r w:rsidR="003E3D09" w:rsidRPr="00A43CA8">
              <w:t xml:space="preserve"> Partie Technique</w:t>
            </w:r>
            <w:r w:rsidR="000A450A" w:rsidRPr="00A43CA8">
              <w:t xml:space="preserve">, si leur présentation est autorisée, </w:t>
            </w:r>
            <w:r w:rsidR="00E00658">
              <w:t xml:space="preserve"> la partie technique de toute offre variante, </w:t>
            </w:r>
            <w:r w:rsidR="000A450A" w:rsidRPr="00A43CA8">
              <w:t>conformément aux dispositions de l’article 13 des IS</w:t>
            </w:r>
            <w:r w:rsidR="009B2302" w:rsidRPr="00A43CA8">
              <w:t> ;</w:t>
            </w:r>
            <w:bookmarkEnd w:id="212"/>
            <w:bookmarkEnd w:id="213"/>
          </w:p>
        </w:tc>
      </w:tr>
      <w:tr w:rsidR="000A450A" w:rsidRPr="00C76C41" w14:paraId="26CC0FB8" w14:textId="77777777" w:rsidTr="00025ECD">
        <w:trPr>
          <w:gridAfter w:val="1"/>
          <w:wAfter w:w="12" w:type="dxa"/>
        </w:trPr>
        <w:tc>
          <w:tcPr>
            <w:tcW w:w="2340" w:type="dxa"/>
            <w:tcBorders>
              <w:top w:val="nil"/>
              <w:left w:val="nil"/>
              <w:bottom w:val="nil"/>
              <w:right w:val="nil"/>
            </w:tcBorders>
          </w:tcPr>
          <w:p w14:paraId="30A701D2" w14:textId="77777777" w:rsidR="000A450A" w:rsidRPr="00C76C41" w:rsidRDefault="000A450A" w:rsidP="00025ECD">
            <w:pPr>
              <w:numPr>
                <w:ilvl w:val="12"/>
                <w:numId w:val="0"/>
              </w:numPr>
              <w:rPr>
                <w:rFonts w:asciiTheme="majorBidi" w:hAnsiTheme="majorBidi" w:cstheme="majorBidi"/>
              </w:rPr>
            </w:pPr>
            <w:bookmarkStart w:id="214" w:name="_Toc438532581"/>
            <w:bookmarkEnd w:id="214"/>
          </w:p>
        </w:tc>
        <w:tc>
          <w:tcPr>
            <w:tcW w:w="7200" w:type="dxa"/>
            <w:tcBorders>
              <w:top w:val="nil"/>
              <w:left w:val="nil"/>
              <w:bottom w:val="nil"/>
              <w:right w:val="nil"/>
            </w:tcBorders>
          </w:tcPr>
          <w:p w14:paraId="11FD9E46" w14:textId="563DEEF9" w:rsidR="000A450A" w:rsidRPr="00C76C41" w:rsidRDefault="00E00658" w:rsidP="0097684D">
            <w:pPr>
              <w:numPr>
                <w:ilvl w:val="0"/>
                <w:numId w:val="93"/>
              </w:numPr>
              <w:tabs>
                <w:tab w:val="left" w:pos="576"/>
              </w:tabs>
              <w:ind w:left="1333" w:hanging="450"/>
              <w:rPr>
                <w:rFonts w:asciiTheme="majorBidi" w:hAnsiTheme="majorBidi" w:cstheme="majorBidi"/>
              </w:rPr>
            </w:pPr>
            <w:r>
              <w:rPr>
                <w:rFonts w:asciiTheme="majorBidi" w:hAnsiTheme="majorBidi" w:cstheme="majorBidi"/>
                <w:b/>
                <w:bCs/>
              </w:rPr>
              <w:t>Pouvoir</w:t>
            </w:r>
            <w:r w:rsidRPr="00C76C41">
              <w:rPr>
                <w:rFonts w:asciiTheme="majorBidi" w:hAnsiTheme="majorBidi" w:cstheme="majorBidi"/>
              </w:rPr>
              <w:t> </w:t>
            </w:r>
            <w:r w:rsidR="000F3E01" w:rsidRPr="00C76C41">
              <w:rPr>
                <w:rFonts w:asciiTheme="majorBidi" w:hAnsiTheme="majorBidi" w:cstheme="majorBidi"/>
              </w:rPr>
              <w:t xml:space="preserve">: </w:t>
            </w:r>
            <w:r w:rsidR="000A450A" w:rsidRPr="00C76C41">
              <w:rPr>
                <w:rFonts w:asciiTheme="majorBidi" w:hAnsiTheme="majorBidi" w:cstheme="majorBidi"/>
              </w:rPr>
              <w:t xml:space="preserve">la confirmation </w:t>
            </w:r>
            <w:r w:rsidR="001E54EB" w:rsidRPr="00C76C41">
              <w:rPr>
                <w:rFonts w:asciiTheme="majorBidi" w:hAnsiTheme="majorBidi" w:cstheme="majorBidi"/>
              </w:rPr>
              <w:t xml:space="preserve">par </w:t>
            </w:r>
            <w:r w:rsidR="000A450A" w:rsidRPr="00C76C41">
              <w:rPr>
                <w:rFonts w:asciiTheme="majorBidi" w:hAnsiTheme="majorBidi" w:cstheme="majorBidi"/>
              </w:rPr>
              <w:t>écrit de l’habilitation du signataire de l’offre à engager le Soumissionnaire, conformément aux dispositions de l’article 20.</w:t>
            </w:r>
            <w:r w:rsidR="000C2173" w:rsidRPr="00C76C41">
              <w:rPr>
                <w:rFonts w:asciiTheme="majorBidi" w:hAnsiTheme="majorBidi" w:cstheme="majorBidi"/>
              </w:rPr>
              <w:t>3</w:t>
            </w:r>
            <w:r w:rsidR="000A450A" w:rsidRPr="00C76C41">
              <w:rPr>
                <w:rFonts w:asciiTheme="majorBidi" w:hAnsiTheme="majorBidi" w:cstheme="majorBidi"/>
              </w:rPr>
              <w:t xml:space="preserve"> des IS</w:t>
            </w:r>
            <w:r w:rsidR="009B2302" w:rsidRPr="00C76C41">
              <w:rPr>
                <w:rFonts w:asciiTheme="majorBidi" w:hAnsiTheme="majorBidi" w:cstheme="majorBidi"/>
              </w:rPr>
              <w:t> ;</w:t>
            </w:r>
            <w:r w:rsidR="000A450A" w:rsidRPr="00C76C41">
              <w:rPr>
                <w:rFonts w:asciiTheme="majorBidi" w:hAnsiTheme="majorBidi" w:cstheme="majorBidi"/>
              </w:rPr>
              <w:t xml:space="preserve"> </w:t>
            </w:r>
          </w:p>
          <w:p w14:paraId="3F4995E3" w14:textId="387240A8" w:rsidR="000F3E01" w:rsidRPr="00C76C41" w:rsidRDefault="000F3E01" w:rsidP="0097684D">
            <w:pPr>
              <w:numPr>
                <w:ilvl w:val="0"/>
                <w:numId w:val="93"/>
              </w:numPr>
              <w:tabs>
                <w:tab w:val="left" w:pos="576"/>
              </w:tabs>
              <w:ind w:left="1333" w:hanging="450"/>
              <w:rPr>
                <w:rFonts w:asciiTheme="majorBidi" w:hAnsiTheme="majorBidi" w:cstheme="majorBidi"/>
              </w:rPr>
            </w:pPr>
            <w:r w:rsidRPr="00971479">
              <w:rPr>
                <w:rFonts w:asciiTheme="majorBidi" w:hAnsiTheme="majorBidi" w:cstheme="majorBidi"/>
                <w:b/>
                <w:bCs/>
              </w:rPr>
              <w:lastRenderedPageBreak/>
              <w:t>Eligibilité du Soumissionnaire</w:t>
            </w:r>
            <w:r w:rsidRPr="00C76C41">
              <w:rPr>
                <w:rFonts w:asciiTheme="majorBidi" w:hAnsiTheme="majorBidi" w:cstheme="majorBidi"/>
              </w:rPr>
              <w:t xml:space="preserve"> : </w:t>
            </w:r>
            <w:r w:rsidR="00D42529" w:rsidRPr="00C76C41">
              <w:rPr>
                <w:rFonts w:asciiTheme="majorBidi" w:hAnsiTheme="majorBidi" w:cstheme="majorBidi"/>
              </w:rPr>
              <w:t xml:space="preserve">les documents </w:t>
            </w:r>
            <w:r w:rsidR="006C135D" w:rsidRPr="00C76C41">
              <w:rPr>
                <w:rFonts w:asciiTheme="majorBidi" w:hAnsiTheme="majorBidi" w:cstheme="majorBidi"/>
              </w:rPr>
              <w:t>conformément à l’article 17</w:t>
            </w:r>
            <w:r w:rsidR="003E3D09">
              <w:rPr>
                <w:rFonts w:asciiTheme="majorBidi" w:hAnsiTheme="majorBidi" w:cstheme="majorBidi"/>
              </w:rPr>
              <w:t>.1</w:t>
            </w:r>
            <w:r w:rsidR="006C135D" w:rsidRPr="00C76C41">
              <w:rPr>
                <w:rFonts w:asciiTheme="majorBidi" w:hAnsiTheme="majorBidi" w:cstheme="majorBidi"/>
              </w:rPr>
              <w:t xml:space="preserve"> des IS </w:t>
            </w:r>
            <w:r w:rsidRPr="00C76C41">
              <w:rPr>
                <w:rFonts w:asciiTheme="majorBidi" w:hAnsiTheme="majorBidi" w:cstheme="majorBidi"/>
              </w:rPr>
              <w:t>établissant l’éligibilité du Soumissionnaire à remettre une offre ;</w:t>
            </w:r>
          </w:p>
          <w:p w14:paraId="561CCBC2" w14:textId="77777777" w:rsidR="00971479" w:rsidRDefault="000F3E01" w:rsidP="0097684D">
            <w:pPr>
              <w:numPr>
                <w:ilvl w:val="0"/>
                <w:numId w:val="93"/>
              </w:numPr>
              <w:tabs>
                <w:tab w:val="left" w:pos="576"/>
              </w:tabs>
              <w:ind w:left="1333" w:hanging="450"/>
              <w:rPr>
                <w:rFonts w:asciiTheme="majorBidi" w:hAnsiTheme="majorBidi" w:cstheme="majorBidi"/>
              </w:rPr>
            </w:pPr>
            <w:r w:rsidRPr="00971479">
              <w:rPr>
                <w:rFonts w:asciiTheme="majorBidi" w:hAnsiTheme="majorBidi" w:cstheme="majorBidi"/>
                <w:b/>
                <w:bCs/>
              </w:rPr>
              <w:t>Qualifications </w:t>
            </w:r>
            <w:r w:rsidRPr="00C76C41">
              <w:rPr>
                <w:rFonts w:asciiTheme="majorBidi" w:hAnsiTheme="majorBidi" w:cstheme="majorBidi"/>
              </w:rPr>
              <w:t>: les documents conformément à l’article 17</w:t>
            </w:r>
            <w:r w:rsidR="003E3D09">
              <w:rPr>
                <w:rFonts w:asciiTheme="majorBidi" w:hAnsiTheme="majorBidi" w:cstheme="majorBidi"/>
              </w:rPr>
              <w:t>.2</w:t>
            </w:r>
            <w:r w:rsidRPr="00C76C41">
              <w:rPr>
                <w:rFonts w:asciiTheme="majorBidi" w:hAnsiTheme="majorBidi" w:cstheme="majorBidi"/>
              </w:rPr>
              <w:t xml:space="preserve"> des IS </w:t>
            </w:r>
            <w:r w:rsidR="00D42529" w:rsidRPr="00C76C41">
              <w:rPr>
                <w:rFonts w:asciiTheme="majorBidi" w:hAnsiTheme="majorBidi" w:cstheme="majorBidi"/>
              </w:rPr>
              <w:t>attestant</w:t>
            </w:r>
            <w:r w:rsidR="009B2302" w:rsidRPr="00C76C41">
              <w:rPr>
                <w:rFonts w:asciiTheme="majorBidi" w:hAnsiTheme="majorBidi" w:cstheme="majorBidi"/>
              </w:rPr>
              <w:t xml:space="preserve"> </w:t>
            </w:r>
            <w:r w:rsidR="006C135D" w:rsidRPr="00C76C41">
              <w:rPr>
                <w:rFonts w:asciiTheme="majorBidi" w:hAnsiTheme="majorBidi" w:cstheme="majorBidi"/>
              </w:rPr>
              <w:t xml:space="preserve">que le Soumissionnaire </w:t>
            </w:r>
            <w:r w:rsidR="001E54EB" w:rsidRPr="00C76C41">
              <w:rPr>
                <w:rFonts w:asciiTheme="majorBidi" w:hAnsiTheme="majorBidi" w:cstheme="majorBidi"/>
              </w:rPr>
              <w:t>est qualifié pour exécuter le Marché si son offre est retenue</w:t>
            </w:r>
            <w:r w:rsidR="009B2302" w:rsidRPr="00C76C41">
              <w:rPr>
                <w:rFonts w:asciiTheme="majorBidi" w:hAnsiTheme="majorBidi" w:cstheme="majorBidi"/>
              </w:rPr>
              <w:t> ;</w:t>
            </w:r>
          </w:p>
          <w:p w14:paraId="2502C559" w14:textId="77777777" w:rsidR="00E70AF1" w:rsidRDefault="000F3E01" w:rsidP="0097684D">
            <w:pPr>
              <w:numPr>
                <w:ilvl w:val="0"/>
                <w:numId w:val="93"/>
              </w:numPr>
              <w:tabs>
                <w:tab w:val="left" w:pos="576"/>
              </w:tabs>
              <w:ind w:left="1333" w:hanging="450"/>
              <w:rPr>
                <w:rFonts w:asciiTheme="majorBidi" w:hAnsiTheme="majorBidi" w:cstheme="majorBidi"/>
              </w:rPr>
            </w:pPr>
            <w:r w:rsidRPr="00971479">
              <w:rPr>
                <w:rFonts w:asciiTheme="majorBidi" w:hAnsiTheme="majorBidi" w:cstheme="majorBidi"/>
                <w:b/>
                <w:bCs/>
              </w:rPr>
              <w:t>Conformité </w:t>
            </w:r>
            <w:r w:rsidRPr="00971479">
              <w:rPr>
                <w:rFonts w:asciiTheme="majorBidi" w:hAnsiTheme="majorBidi" w:cstheme="majorBidi"/>
              </w:rPr>
              <w:t xml:space="preserve">: </w:t>
            </w:r>
            <w:r w:rsidR="001E54EB" w:rsidRPr="00971479">
              <w:rPr>
                <w:rFonts w:asciiTheme="majorBidi" w:hAnsiTheme="majorBidi" w:cstheme="majorBidi"/>
              </w:rPr>
              <w:t xml:space="preserve">la Proposition </w:t>
            </w:r>
            <w:r w:rsidR="00E761FF" w:rsidRPr="00971479">
              <w:rPr>
                <w:rFonts w:asciiTheme="majorBidi" w:hAnsiTheme="majorBidi" w:cstheme="majorBidi"/>
              </w:rPr>
              <w:t>t</w:t>
            </w:r>
            <w:r w:rsidR="001E54EB" w:rsidRPr="00971479">
              <w:rPr>
                <w:rFonts w:asciiTheme="majorBidi" w:hAnsiTheme="majorBidi" w:cstheme="majorBidi"/>
              </w:rPr>
              <w:t>echniq</w:t>
            </w:r>
            <w:r w:rsidR="00E761FF" w:rsidRPr="00971479">
              <w:rPr>
                <w:rFonts w:asciiTheme="majorBidi" w:hAnsiTheme="majorBidi" w:cstheme="majorBidi"/>
              </w:rPr>
              <w:t>ue soumise conformément à l’art</w:t>
            </w:r>
            <w:r w:rsidR="001E54EB" w:rsidRPr="00971479">
              <w:rPr>
                <w:rFonts w:asciiTheme="majorBidi" w:hAnsiTheme="majorBidi" w:cstheme="majorBidi"/>
              </w:rPr>
              <w:t>i</w:t>
            </w:r>
            <w:r w:rsidR="00E761FF" w:rsidRPr="00971479">
              <w:rPr>
                <w:rFonts w:asciiTheme="majorBidi" w:hAnsiTheme="majorBidi" w:cstheme="majorBidi"/>
              </w:rPr>
              <w:t>c</w:t>
            </w:r>
            <w:r w:rsidR="001E54EB" w:rsidRPr="00971479">
              <w:rPr>
                <w:rFonts w:asciiTheme="majorBidi" w:hAnsiTheme="majorBidi" w:cstheme="majorBidi"/>
              </w:rPr>
              <w:t xml:space="preserve">le </w:t>
            </w:r>
            <w:r w:rsidR="005C7E71" w:rsidRPr="00971479">
              <w:rPr>
                <w:rFonts w:asciiTheme="majorBidi" w:hAnsiTheme="majorBidi" w:cstheme="majorBidi"/>
              </w:rPr>
              <w:t>16 des IS</w:t>
            </w:r>
            <w:r w:rsidR="009B2302" w:rsidRPr="00971479">
              <w:rPr>
                <w:rFonts w:asciiTheme="majorBidi" w:hAnsiTheme="majorBidi" w:cstheme="majorBidi"/>
              </w:rPr>
              <w:t> ;</w:t>
            </w:r>
            <w:r w:rsidR="000A450A" w:rsidRPr="00971479">
              <w:rPr>
                <w:rFonts w:asciiTheme="majorBidi" w:hAnsiTheme="majorBidi" w:cstheme="majorBidi"/>
              </w:rPr>
              <w:t xml:space="preserve"> </w:t>
            </w:r>
          </w:p>
          <w:p w14:paraId="230A5963" w14:textId="183749FC" w:rsidR="000A450A" w:rsidRPr="00971479" w:rsidRDefault="00E70AF1" w:rsidP="0097684D">
            <w:pPr>
              <w:numPr>
                <w:ilvl w:val="0"/>
                <w:numId w:val="93"/>
              </w:numPr>
              <w:tabs>
                <w:tab w:val="left" w:pos="576"/>
              </w:tabs>
              <w:ind w:left="1333" w:hanging="450"/>
              <w:rPr>
                <w:rFonts w:asciiTheme="majorBidi" w:hAnsiTheme="majorBidi" w:cstheme="majorBidi"/>
              </w:rPr>
            </w:pPr>
            <w:r>
              <w:t xml:space="preserve">La </w:t>
            </w:r>
            <w:r w:rsidRPr="009747A6">
              <w:rPr>
                <w:b/>
                <w:bCs/>
              </w:rPr>
              <w:t>Déclaration d’Engagement de la main d’œuvre locale</w:t>
            </w:r>
            <w:r>
              <w:t xml:space="preserve"> conformément à l’article 16 des IS et la Section IV, Formulaires de Soumission</w:t>
            </w:r>
            <w:r w:rsidR="00E63AEA">
              <w:t xml:space="preserve"> ; </w:t>
            </w:r>
            <w:r w:rsidR="000A450A" w:rsidRPr="00971479">
              <w:rPr>
                <w:rFonts w:asciiTheme="majorBidi" w:hAnsiTheme="majorBidi" w:cstheme="majorBidi"/>
              </w:rPr>
              <w:t xml:space="preserve">et </w:t>
            </w:r>
          </w:p>
          <w:p w14:paraId="5F13F19F" w14:textId="77777777" w:rsidR="000A450A" w:rsidRPr="00C76C41" w:rsidRDefault="00E761FF" w:rsidP="0097684D">
            <w:pPr>
              <w:numPr>
                <w:ilvl w:val="0"/>
                <w:numId w:val="93"/>
              </w:numPr>
              <w:tabs>
                <w:tab w:val="left" w:pos="576"/>
              </w:tabs>
              <w:ind w:left="1333" w:hanging="450"/>
              <w:rPr>
                <w:rFonts w:asciiTheme="majorBidi" w:hAnsiTheme="majorBidi" w:cstheme="majorBidi"/>
              </w:rPr>
            </w:pPr>
            <w:r w:rsidRPr="00C76C41">
              <w:rPr>
                <w:rFonts w:asciiTheme="majorBidi" w:hAnsiTheme="majorBidi" w:cstheme="majorBidi"/>
              </w:rPr>
              <w:t xml:space="preserve">tout autre document </w:t>
            </w:r>
            <w:r w:rsidRPr="00C76C41">
              <w:rPr>
                <w:rFonts w:asciiTheme="majorBidi" w:hAnsiTheme="majorBidi" w:cstheme="majorBidi"/>
                <w:b/>
                <w:bCs/>
              </w:rPr>
              <w:t>requis par les</w:t>
            </w:r>
            <w:r w:rsidRPr="00C76C41">
              <w:rPr>
                <w:rFonts w:asciiTheme="majorBidi" w:hAnsiTheme="majorBidi" w:cstheme="majorBidi"/>
              </w:rPr>
              <w:t xml:space="preserve"> </w:t>
            </w:r>
            <w:r w:rsidRPr="00C76C41">
              <w:rPr>
                <w:rFonts w:asciiTheme="majorBidi" w:hAnsiTheme="majorBidi" w:cstheme="majorBidi"/>
                <w:b/>
              </w:rPr>
              <w:t>DPAO</w:t>
            </w:r>
            <w:r w:rsidRPr="00C76C41">
              <w:rPr>
                <w:rFonts w:asciiTheme="majorBidi" w:hAnsiTheme="majorBidi" w:cstheme="majorBidi"/>
              </w:rPr>
              <w:t>.</w:t>
            </w:r>
          </w:p>
          <w:p w14:paraId="5237DBD6" w14:textId="6DC5DEDC" w:rsidR="003E3D09" w:rsidRDefault="003E3D09" w:rsidP="00025ECD">
            <w:pPr>
              <w:pStyle w:val="Sec1Head3"/>
              <w:ind w:left="613" w:hanging="630"/>
              <w:rPr>
                <w:spacing w:val="-2"/>
              </w:rPr>
            </w:pPr>
            <w:r>
              <w:rPr>
                <w:spacing w:val="-2"/>
              </w:rPr>
              <w:t xml:space="preserve">La </w:t>
            </w:r>
            <w:r w:rsidRPr="00025ECD">
              <w:t>Partie</w:t>
            </w:r>
            <w:r>
              <w:rPr>
                <w:spacing w:val="-2"/>
              </w:rPr>
              <w:t xml:space="preserve"> Financière doit comprendre les documents suivants :</w:t>
            </w:r>
          </w:p>
          <w:p w14:paraId="6AD966EA" w14:textId="5450399F" w:rsidR="003E3D09" w:rsidRPr="00C76C41" w:rsidRDefault="003E3D09" w:rsidP="0097684D">
            <w:pPr>
              <w:numPr>
                <w:ilvl w:val="0"/>
                <w:numId w:val="94"/>
              </w:numPr>
              <w:tabs>
                <w:tab w:val="left" w:pos="576"/>
              </w:tabs>
              <w:ind w:left="1330"/>
            </w:pPr>
            <w:bookmarkStart w:id="215" w:name="_Toc90307750"/>
            <w:bookmarkStart w:id="216" w:name="_Toc90371676"/>
            <w:r w:rsidRPr="00C76C41">
              <w:t xml:space="preserve">La </w:t>
            </w:r>
            <w:r w:rsidRPr="00A43CA8">
              <w:rPr>
                <w:b/>
                <w:bCs/>
                <w:spacing w:val="-2"/>
              </w:rPr>
              <w:t>Lettre</w:t>
            </w:r>
            <w:r w:rsidRPr="00C76C41">
              <w:t xml:space="preserve"> de Soumission </w:t>
            </w:r>
            <w:r>
              <w:t xml:space="preserve">– Partie Financière : </w:t>
            </w:r>
            <w:r w:rsidRPr="0067119F">
              <w:rPr>
                <w:b/>
                <w:bCs/>
              </w:rPr>
              <w:t>préparée conformément aux dispositions de</w:t>
            </w:r>
            <w:r>
              <w:rPr>
                <w:b/>
                <w:bCs/>
              </w:rPr>
              <w:t xml:space="preserve">s </w:t>
            </w:r>
            <w:r w:rsidRPr="0067119F">
              <w:rPr>
                <w:b/>
                <w:bCs/>
              </w:rPr>
              <w:t>Article</w:t>
            </w:r>
            <w:r>
              <w:rPr>
                <w:b/>
                <w:bCs/>
              </w:rPr>
              <w:t>s</w:t>
            </w:r>
            <w:r w:rsidRPr="0067119F">
              <w:rPr>
                <w:b/>
                <w:bCs/>
              </w:rPr>
              <w:t xml:space="preserve"> 12 </w:t>
            </w:r>
            <w:r>
              <w:rPr>
                <w:b/>
                <w:bCs/>
              </w:rPr>
              <w:t xml:space="preserve">et 14 </w:t>
            </w:r>
            <w:r w:rsidRPr="0067119F">
              <w:rPr>
                <w:b/>
                <w:bCs/>
              </w:rPr>
              <w:t>des IS ;</w:t>
            </w:r>
            <w:bookmarkEnd w:id="215"/>
            <w:bookmarkEnd w:id="216"/>
            <w:r w:rsidRPr="00C76C41">
              <w:t xml:space="preserve"> </w:t>
            </w:r>
          </w:p>
          <w:p w14:paraId="4CACB62C" w14:textId="53299234" w:rsidR="003E3D09" w:rsidRPr="00971479" w:rsidRDefault="003E3D09" w:rsidP="0097684D">
            <w:pPr>
              <w:numPr>
                <w:ilvl w:val="0"/>
                <w:numId w:val="94"/>
              </w:numPr>
              <w:tabs>
                <w:tab w:val="left" w:pos="576"/>
              </w:tabs>
              <w:ind w:left="1330"/>
              <w:rPr>
                <w:spacing w:val="-2"/>
              </w:rPr>
            </w:pPr>
            <w:r w:rsidRPr="00971479">
              <w:rPr>
                <w:b/>
                <w:bCs/>
                <w:spacing w:val="-2"/>
              </w:rPr>
              <w:t xml:space="preserve">Le </w:t>
            </w:r>
            <w:r w:rsidR="00AE3C93" w:rsidRPr="00971479">
              <w:rPr>
                <w:b/>
                <w:bCs/>
                <w:spacing w:val="-2"/>
              </w:rPr>
              <w:t>D</w:t>
            </w:r>
            <w:r w:rsidR="00AE3C93">
              <w:rPr>
                <w:b/>
                <w:bCs/>
                <w:spacing w:val="-2"/>
              </w:rPr>
              <w:t>étail</w:t>
            </w:r>
            <w:r w:rsidR="00AE3C93" w:rsidRPr="00971479">
              <w:rPr>
                <w:b/>
                <w:bCs/>
                <w:spacing w:val="-2"/>
              </w:rPr>
              <w:t xml:space="preserve"> Quantitatif </w:t>
            </w:r>
            <w:r w:rsidR="00AE3C93">
              <w:rPr>
                <w:b/>
                <w:bCs/>
                <w:spacing w:val="-2"/>
              </w:rPr>
              <w:t>et Estimatif et le Bordereau des Prix</w:t>
            </w:r>
            <w:r w:rsidR="00AE3C93" w:rsidRPr="00971479" w:rsidDel="00AE3C93">
              <w:rPr>
                <w:b/>
                <w:bCs/>
                <w:spacing w:val="-2"/>
              </w:rPr>
              <w:t xml:space="preserve"> </w:t>
            </w:r>
            <w:r w:rsidRPr="00971479">
              <w:rPr>
                <w:b/>
                <w:bCs/>
                <w:spacing w:val="-2"/>
              </w:rPr>
              <w:t>ou le Programme d’Activités</w:t>
            </w:r>
            <w:r>
              <w:rPr>
                <w:spacing w:val="-2"/>
              </w:rPr>
              <w:t xml:space="preserve"> remplis conformément aux </w:t>
            </w:r>
            <w:r w:rsidR="00AE3C93">
              <w:rPr>
                <w:bCs/>
              </w:rPr>
              <w:t>a</w:t>
            </w:r>
            <w:r w:rsidRPr="0067119F">
              <w:rPr>
                <w:bCs/>
              </w:rPr>
              <w:t>rticle</w:t>
            </w:r>
            <w:r>
              <w:rPr>
                <w:b/>
                <w:bCs/>
              </w:rPr>
              <w:t>s</w:t>
            </w:r>
            <w:r w:rsidRPr="0067119F">
              <w:rPr>
                <w:bCs/>
              </w:rPr>
              <w:t xml:space="preserve"> 12 </w:t>
            </w:r>
            <w:r w:rsidRPr="00971479">
              <w:t>et 14</w:t>
            </w:r>
            <w:r>
              <w:rPr>
                <w:b/>
                <w:bCs/>
              </w:rPr>
              <w:t xml:space="preserve"> </w:t>
            </w:r>
            <w:r w:rsidRPr="0067119F">
              <w:rPr>
                <w:bCs/>
              </w:rPr>
              <w:t>des IS </w:t>
            </w:r>
            <w:r w:rsidRPr="00971479">
              <w:rPr>
                <w:b/>
              </w:rPr>
              <w:t>tels que spécifiés dans les DPAO</w:t>
            </w:r>
            <w:r>
              <w:rPr>
                <w:bCs/>
              </w:rPr>
              <w:t> ;</w:t>
            </w:r>
          </w:p>
          <w:p w14:paraId="02389A09" w14:textId="31D6B42B" w:rsidR="003E3D09" w:rsidRDefault="003E3D09" w:rsidP="0097684D">
            <w:pPr>
              <w:numPr>
                <w:ilvl w:val="0"/>
                <w:numId w:val="94"/>
              </w:numPr>
              <w:tabs>
                <w:tab w:val="left" w:pos="576"/>
              </w:tabs>
              <w:ind w:left="1330"/>
              <w:rPr>
                <w:spacing w:val="-2"/>
              </w:rPr>
            </w:pPr>
            <w:r>
              <w:rPr>
                <w:b/>
                <w:bCs/>
                <w:spacing w:val="-2"/>
              </w:rPr>
              <w:t>Offre Variante – Partie Financière</w:t>
            </w:r>
            <w:r w:rsidRPr="00971479">
              <w:rPr>
                <w:spacing w:val="-2"/>
              </w:rPr>
              <w:t> :</w:t>
            </w:r>
            <w:r>
              <w:rPr>
                <w:b/>
                <w:bCs/>
                <w:spacing w:val="-2"/>
              </w:rPr>
              <w:t xml:space="preserve"> </w:t>
            </w:r>
            <w:r w:rsidRPr="00971479">
              <w:rPr>
                <w:spacing w:val="-2"/>
              </w:rPr>
              <w:t>si</w:t>
            </w:r>
            <w:r>
              <w:rPr>
                <w:spacing w:val="-2"/>
              </w:rPr>
              <w:t xml:space="preserve"> autorisée conformément à l’article 13 des IS, la Partie Financière de toute Offre Variante ; et</w:t>
            </w:r>
          </w:p>
          <w:p w14:paraId="115062B2" w14:textId="549A925C" w:rsidR="003E3D09" w:rsidRDefault="003E3D09" w:rsidP="0097684D">
            <w:pPr>
              <w:numPr>
                <w:ilvl w:val="0"/>
                <w:numId w:val="94"/>
              </w:numPr>
              <w:tabs>
                <w:tab w:val="left" w:pos="576"/>
              </w:tabs>
              <w:ind w:left="1330"/>
              <w:rPr>
                <w:spacing w:val="-2"/>
              </w:rPr>
            </w:pPr>
            <w:r w:rsidRPr="00971479">
              <w:rPr>
                <w:spacing w:val="-2"/>
              </w:rPr>
              <w:t>Tout autre document exigé</w:t>
            </w:r>
            <w:r>
              <w:rPr>
                <w:b/>
                <w:bCs/>
                <w:spacing w:val="-2"/>
              </w:rPr>
              <w:t xml:space="preserve"> dans les DPAO</w:t>
            </w:r>
            <w:r w:rsidRPr="00971479">
              <w:rPr>
                <w:spacing w:val="-2"/>
              </w:rPr>
              <w:t xml:space="preserve">. </w:t>
            </w:r>
          </w:p>
          <w:p w14:paraId="7A553C0A" w14:textId="3F720B43" w:rsidR="003E3D09" w:rsidRDefault="003E3D09" w:rsidP="00025ECD">
            <w:pPr>
              <w:pStyle w:val="Sec1Head3"/>
              <w:ind w:left="613" w:hanging="630"/>
              <w:rPr>
                <w:spacing w:val="-2"/>
              </w:rPr>
            </w:pPr>
            <w:r>
              <w:rPr>
                <w:spacing w:val="-2"/>
              </w:rPr>
              <w:t xml:space="preserve">La Partie Technique ne doit pas inclure d’informations relatives au </w:t>
            </w:r>
            <w:r w:rsidRPr="00025ECD">
              <w:t>prix</w:t>
            </w:r>
            <w:r>
              <w:rPr>
                <w:spacing w:val="-2"/>
              </w:rPr>
              <w:t xml:space="preserve"> de l’Offre. Lorsque des informations financières </w:t>
            </w:r>
            <w:r w:rsidR="00AE3C93">
              <w:rPr>
                <w:spacing w:val="-2"/>
              </w:rPr>
              <w:t xml:space="preserve">importantes </w:t>
            </w:r>
            <w:r>
              <w:rPr>
                <w:spacing w:val="-2"/>
              </w:rPr>
              <w:t xml:space="preserve">relatives au prix de l’Offre sont contenus dans la Partie Technique, l’Offre </w:t>
            </w:r>
            <w:r w:rsidR="00A61ABD">
              <w:rPr>
                <w:spacing w:val="-2"/>
              </w:rPr>
              <w:t>sera</w:t>
            </w:r>
            <w:r>
              <w:rPr>
                <w:spacing w:val="-2"/>
              </w:rPr>
              <w:t xml:space="preserve"> déclarée on-conforme.</w:t>
            </w:r>
          </w:p>
          <w:p w14:paraId="15A8412B" w14:textId="108CE5E3" w:rsidR="00971479" w:rsidRDefault="000A450A" w:rsidP="00025ECD">
            <w:pPr>
              <w:pStyle w:val="Sec1Head3"/>
              <w:ind w:left="613" w:hanging="630"/>
              <w:rPr>
                <w:spacing w:val="-2"/>
              </w:rPr>
            </w:pPr>
            <w:r w:rsidRPr="00C76C41">
              <w:rPr>
                <w:spacing w:val="-2"/>
              </w:rPr>
              <w:t>En sus des documents requis à l’article 11.</w:t>
            </w:r>
            <w:r w:rsidR="003E3D09">
              <w:rPr>
                <w:spacing w:val="-2"/>
              </w:rPr>
              <w:t>2</w:t>
            </w:r>
            <w:r w:rsidRPr="00C76C41">
              <w:rPr>
                <w:spacing w:val="-2"/>
              </w:rPr>
              <w:t xml:space="preserve"> des IS, </w:t>
            </w:r>
            <w:r w:rsidR="00D42529" w:rsidRPr="00C76C41">
              <w:rPr>
                <w:spacing w:val="-2"/>
              </w:rPr>
              <w:t xml:space="preserve">l’Offre </w:t>
            </w:r>
            <w:r w:rsidRPr="00C76C41">
              <w:rPr>
                <w:spacing w:val="-2"/>
              </w:rPr>
              <w:t xml:space="preserve">présentée par un </w:t>
            </w:r>
            <w:r w:rsidR="00E86F41" w:rsidRPr="00C76C41">
              <w:rPr>
                <w:spacing w:val="-2"/>
              </w:rPr>
              <w:t>G</w:t>
            </w:r>
            <w:r w:rsidRPr="00C76C41">
              <w:rPr>
                <w:spacing w:val="-2"/>
              </w:rPr>
              <w:t>roupement d’entreprises devra inclure soit une copie de l’</w:t>
            </w:r>
            <w:r w:rsidR="00E86F41" w:rsidRPr="00C76C41">
              <w:rPr>
                <w:spacing w:val="-2"/>
              </w:rPr>
              <w:t>A</w:t>
            </w:r>
            <w:r w:rsidRPr="00C76C41">
              <w:rPr>
                <w:spacing w:val="-2"/>
              </w:rPr>
              <w:t xml:space="preserve">ccord de </w:t>
            </w:r>
            <w:r w:rsidR="00E86F41" w:rsidRPr="00C76C41">
              <w:rPr>
                <w:spacing w:val="-2"/>
              </w:rPr>
              <w:t>G</w:t>
            </w:r>
            <w:r w:rsidRPr="00C76C41">
              <w:rPr>
                <w:spacing w:val="-2"/>
              </w:rPr>
              <w:t xml:space="preserve">roupement liant tous les membres du </w:t>
            </w:r>
            <w:r w:rsidR="00E86F41" w:rsidRPr="00C76C41">
              <w:rPr>
                <w:spacing w:val="-2"/>
              </w:rPr>
              <w:t>G</w:t>
            </w:r>
            <w:r w:rsidRPr="00C76C41">
              <w:rPr>
                <w:spacing w:val="-2"/>
              </w:rPr>
              <w:t xml:space="preserve">roupement, </w:t>
            </w:r>
            <w:r w:rsidR="009D03BB" w:rsidRPr="00C76C41">
              <w:rPr>
                <w:spacing w:val="-2"/>
              </w:rPr>
              <w:t xml:space="preserve">soit </w:t>
            </w:r>
            <w:r w:rsidRPr="00C76C41">
              <w:rPr>
                <w:spacing w:val="-2"/>
              </w:rPr>
              <w:t xml:space="preserve">une lettre d’intention de constituer un tel </w:t>
            </w:r>
            <w:r w:rsidR="00E86F41" w:rsidRPr="00C76C41">
              <w:rPr>
                <w:spacing w:val="-2"/>
              </w:rPr>
              <w:t>G</w:t>
            </w:r>
            <w:r w:rsidRPr="00C76C41">
              <w:rPr>
                <w:spacing w:val="-2"/>
              </w:rPr>
              <w:t xml:space="preserve">roupement signée par tous les membres </w:t>
            </w:r>
            <w:r w:rsidR="00C3597B" w:rsidRPr="00C76C41">
              <w:rPr>
                <w:spacing w:val="-2"/>
              </w:rPr>
              <w:t xml:space="preserve">du </w:t>
            </w:r>
            <w:r w:rsidR="00E86F41" w:rsidRPr="00C76C41">
              <w:rPr>
                <w:spacing w:val="-2"/>
              </w:rPr>
              <w:t>G</w:t>
            </w:r>
            <w:r w:rsidR="00C3597B" w:rsidRPr="00C76C41">
              <w:rPr>
                <w:spacing w:val="-2"/>
              </w:rPr>
              <w:t xml:space="preserve">roupement </w:t>
            </w:r>
            <w:r w:rsidRPr="00C76C41">
              <w:rPr>
                <w:spacing w:val="-2"/>
              </w:rPr>
              <w:t xml:space="preserve">et </w:t>
            </w:r>
            <w:r w:rsidR="00A61ABD">
              <w:rPr>
                <w:spacing w:val="-2"/>
              </w:rPr>
              <w:t>accompagné</w:t>
            </w:r>
            <w:r w:rsidR="00A61ABD" w:rsidRPr="00C76C41">
              <w:rPr>
                <w:spacing w:val="-2"/>
              </w:rPr>
              <w:t xml:space="preserve">e </w:t>
            </w:r>
            <w:r w:rsidRPr="00C76C41">
              <w:rPr>
                <w:spacing w:val="-2"/>
              </w:rPr>
              <w:t>d’un projet d’</w:t>
            </w:r>
            <w:r w:rsidR="00775BF6">
              <w:rPr>
                <w:spacing w:val="-2"/>
              </w:rPr>
              <w:t>A</w:t>
            </w:r>
            <w:r w:rsidRPr="00C76C41">
              <w:rPr>
                <w:spacing w:val="-2"/>
              </w:rPr>
              <w:t>ccord.</w:t>
            </w:r>
          </w:p>
          <w:p w14:paraId="1960849C" w14:textId="479FC742" w:rsidR="00BC693B" w:rsidRPr="00C76C41" w:rsidRDefault="00D42529" w:rsidP="00025ECD">
            <w:pPr>
              <w:pStyle w:val="Sec1Head3"/>
              <w:ind w:left="613" w:hanging="630"/>
            </w:pPr>
            <w:r w:rsidRPr="00C76C41">
              <w:t>Dans la Lettre de Soumission</w:t>
            </w:r>
            <w:r w:rsidR="00E27E43">
              <w:t xml:space="preserve"> – Partie Financière</w:t>
            </w:r>
            <w:r w:rsidRPr="00C76C41">
              <w:t>, l</w:t>
            </w:r>
            <w:r w:rsidR="00115435" w:rsidRPr="00C76C41">
              <w:t>e</w:t>
            </w:r>
            <w:r w:rsidR="00E761FF" w:rsidRPr="00C76C41">
              <w:t xml:space="preserve"> </w:t>
            </w:r>
            <w:r w:rsidR="00115435" w:rsidRPr="00C76C41">
              <w:t xml:space="preserve">Soumissionnaire fournira les informations relatives aux </w:t>
            </w:r>
            <w:r w:rsidR="00115435" w:rsidRPr="00C76C41">
              <w:lastRenderedPageBreak/>
              <w:t xml:space="preserve">commissions et </w:t>
            </w:r>
            <w:r w:rsidR="00E27E43">
              <w:t>rémunération</w:t>
            </w:r>
            <w:r w:rsidR="00E27E43" w:rsidRPr="00C76C41">
              <w:t xml:space="preserve">s </w:t>
            </w:r>
            <w:r w:rsidR="00115435" w:rsidRPr="00C76C41">
              <w:t xml:space="preserve">versées </w:t>
            </w:r>
            <w:r w:rsidR="000F3E01" w:rsidRPr="00C76C41">
              <w:t xml:space="preserve">ou à verser </w:t>
            </w:r>
            <w:r w:rsidR="00E27E43">
              <w:t>à des</w:t>
            </w:r>
            <w:r w:rsidR="00E27E43" w:rsidRPr="00C76C41">
              <w:t xml:space="preserve"> </w:t>
            </w:r>
            <w:r w:rsidR="000F3E01" w:rsidRPr="00C76C41">
              <w:t xml:space="preserve">agents ou </w:t>
            </w:r>
            <w:r w:rsidR="00E27E43">
              <w:t xml:space="preserve">à toute </w:t>
            </w:r>
            <w:r w:rsidR="000F3E01" w:rsidRPr="00C76C41">
              <w:t xml:space="preserve">autre partie </w:t>
            </w:r>
            <w:r w:rsidR="00115435" w:rsidRPr="00C76C41">
              <w:t>en r</w:t>
            </w:r>
            <w:r w:rsidR="00E761FF" w:rsidRPr="00C76C41">
              <w:t>e</w:t>
            </w:r>
            <w:r w:rsidR="00115435" w:rsidRPr="00C76C41">
              <w:t>l</w:t>
            </w:r>
            <w:r w:rsidR="00E761FF" w:rsidRPr="00C76C41">
              <w:t>a</w:t>
            </w:r>
            <w:r w:rsidR="00115435" w:rsidRPr="00C76C41">
              <w:t>tion avec son Offre.</w:t>
            </w:r>
          </w:p>
        </w:tc>
      </w:tr>
      <w:tr w:rsidR="000A450A" w:rsidRPr="00C76C41" w14:paraId="4AF4B8F9" w14:textId="77777777" w:rsidTr="00025ECD">
        <w:trPr>
          <w:gridAfter w:val="1"/>
          <w:wAfter w:w="12" w:type="dxa"/>
          <w:trHeight w:val="2003"/>
        </w:trPr>
        <w:tc>
          <w:tcPr>
            <w:tcW w:w="2340" w:type="dxa"/>
          </w:tcPr>
          <w:p w14:paraId="7D83BE69" w14:textId="1EC8DCC9" w:rsidR="000A450A" w:rsidRPr="00C76C41" w:rsidRDefault="00D42529" w:rsidP="00025ECD">
            <w:pPr>
              <w:pStyle w:val="Sec1Head2"/>
              <w:ind w:left="360" w:hanging="450"/>
              <w:rPr>
                <w:rFonts w:asciiTheme="majorBidi" w:hAnsiTheme="majorBidi" w:cstheme="majorBidi"/>
              </w:rPr>
            </w:pPr>
            <w:bookmarkStart w:id="217" w:name="_Toc438532582"/>
            <w:bookmarkStart w:id="218" w:name="_Toc438438833"/>
            <w:bookmarkStart w:id="219" w:name="_Toc438532583"/>
            <w:bookmarkStart w:id="220" w:name="_Toc438733977"/>
            <w:bookmarkStart w:id="221" w:name="_Toc438907016"/>
            <w:bookmarkStart w:id="222" w:name="_Toc438907215"/>
            <w:bookmarkStart w:id="223" w:name="_Toc156373295"/>
            <w:bookmarkStart w:id="224" w:name="_Toc483210583"/>
            <w:bookmarkStart w:id="225" w:name="_Toc89677168"/>
            <w:bookmarkStart w:id="226" w:name="_Toc89764812"/>
            <w:bookmarkStart w:id="227" w:name="_Toc90307751"/>
            <w:bookmarkStart w:id="228" w:name="_Toc90371677"/>
            <w:bookmarkStart w:id="229" w:name="_Toc207127267"/>
            <w:bookmarkEnd w:id="217"/>
            <w:r w:rsidRPr="00C76C41">
              <w:lastRenderedPageBreak/>
              <w:t>Lettre</w:t>
            </w:r>
            <w:r w:rsidR="00B37C2F">
              <w:t>s</w:t>
            </w:r>
            <w:r w:rsidRPr="00C76C41">
              <w:t xml:space="preserve"> de </w:t>
            </w:r>
            <w:r w:rsidR="000F3E01" w:rsidRPr="00C76C41">
              <w:t>S</w:t>
            </w:r>
            <w:r w:rsidRPr="00C76C41">
              <w:t>oumission</w:t>
            </w:r>
            <w:r w:rsidR="000A450A" w:rsidRPr="00C76C41">
              <w:t xml:space="preserve">, </w:t>
            </w:r>
            <w:r w:rsidR="00A736A8" w:rsidRPr="00C76C41">
              <w:t>et</w:t>
            </w:r>
            <w:r w:rsidR="0080710B" w:rsidRPr="00C76C41">
              <w:t> </w:t>
            </w:r>
            <w:r w:rsidR="000F3E01" w:rsidRPr="00C76C41">
              <w:t>A</w:t>
            </w:r>
            <w:r w:rsidR="00A736A8" w:rsidRPr="00C76C41">
              <w:t>nnexes</w:t>
            </w:r>
            <w:bookmarkEnd w:id="218"/>
            <w:bookmarkEnd w:id="219"/>
            <w:bookmarkEnd w:id="220"/>
            <w:bookmarkEnd w:id="221"/>
            <w:bookmarkEnd w:id="222"/>
            <w:bookmarkEnd w:id="223"/>
            <w:bookmarkEnd w:id="224"/>
            <w:bookmarkEnd w:id="225"/>
            <w:bookmarkEnd w:id="226"/>
            <w:bookmarkEnd w:id="227"/>
            <w:bookmarkEnd w:id="228"/>
            <w:bookmarkEnd w:id="229"/>
          </w:p>
        </w:tc>
        <w:tc>
          <w:tcPr>
            <w:tcW w:w="7200" w:type="dxa"/>
          </w:tcPr>
          <w:p w14:paraId="422CC7AB" w14:textId="2C2FF8CB" w:rsidR="00BC693B" w:rsidRPr="00C76C41" w:rsidRDefault="000A450A" w:rsidP="00025ECD">
            <w:pPr>
              <w:pStyle w:val="Sec1Head3"/>
              <w:ind w:left="613" w:hanging="630"/>
            </w:pPr>
            <w:r w:rsidRPr="00C76C41">
              <w:t>L</w:t>
            </w:r>
            <w:r w:rsidR="00B37C2F">
              <w:t xml:space="preserve">a Lettre de Soumission – Partie Technique, Lettre de Soumission – Partie Financière et </w:t>
            </w:r>
            <w:r w:rsidR="00971479">
              <w:t>le Programme d’Activités</w:t>
            </w:r>
            <w:r w:rsidR="00B37C2F">
              <w:t xml:space="preserve"> </w:t>
            </w:r>
            <w:r w:rsidR="00971479">
              <w:t xml:space="preserve">chiffré </w:t>
            </w:r>
            <w:r w:rsidR="00B37C2F">
              <w:t xml:space="preserve">ou </w:t>
            </w:r>
            <w:r w:rsidR="00971479">
              <w:t xml:space="preserve">le </w:t>
            </w:r>
            <w:r w:rsidR="00D22A90">
              <w:t xml:space="preserve">Détail Quantitatif et Estimatif et Bordereau des Prix doivent </w:t>
            </w:r>
            <w:r w:rsidR="00B37C2F">
              <w:t>être préparé</w:t>
            </w:r>
            <w:r w:rsidR="00955EB3">
              <w:t>s</w:t>
            </w:r>
            <w:r w:rsidR="00B37C2F">
              <w:t xml:space="preserve"> en utilisant les formulaires </w:t>
            </w:r>
            <w:r w:rsidRPr="00C76C41">
              <w:t>inclu</w:t>
            </w:r>
            <w:r w:rsidR="00B37C2F">
              <w:t>s</w:t>
            </w:r>
            <w:r w:rsidRPr="00C76C41">
              <w:t xml:space="preserve"> dans la Section IV-</w:t>
            </w:r>
            <w:r w:rsidR="000F3E01" w:rsidRPr="00C76C41">
              <w:t xml:space="preserve"> </w:t>
            </w:r>
            <w:r w:rsidRPr="00C76C41">
              <w:t xml:space="preserve">Formulaires de </w:t>
            </w:r>
            <w:r w:rsidR="00B37C2F">
              <w:t>S</w:t>
            </w:r>
            <w:r w:rsidRPr="00C76C41">
              <w:t>oumission</w:t>
            </w:r>
            <w:r w:rsidR="00B37C2F">
              <w:t xml:space="preserve">. Les formulaires doivent être remplis </w:t>
            </w:r>
            <w:r w:rsidRPr="00C76C41">
              <w:t xml:space="preserve">sans apporter aucune modification </w:t>
            </w:r>
            <w:r w:rsidR="00D42529" w:rsidRPr="00C76C41">
              <w:t xml:space="preserve">à </w:t>
            </w:r>
            <w:r w:rsidR="00B37C2F">
              <w:t>leur</w:t>
            </w:r>
            <w:r w:rsidR="00D42529" w:rsidRPr="00C76C41">
              <w:t xml:space="preserve"> présentation</w:t>
            </w:r>
            <w:r w:rsidRPr="00C76C41">
              <w:t>, et aucun autre format ne sera accepté</w:t>
            </w:r>
            <w:r w:rsidR="00115435" w:rsidRPr="00C76C41">
              <w:t xml:space="preserve">, </w:t>
            </w:r>
            <w:r w:rsidR="00D42529" w:rsidRPr="00C76C41">
              <w:t>sous réserves des</w:t>
            </w:r>
            <w:r w:rsidR="00115435" w:rsidRPr="00C76C41">
              <w:t xml:space="preserve"> dispositions de l’article 20.</w:t>
            </w:r>
            <w:r w:rsidR="000F3E01" w:rsidRPr="00C76C41">
              <w:t>3</w:t>
            </w:r>
            <w:r w:rsidR="00115435" w:rsidRPr="00C76C41">
              <w:t xml:space="preserve"> des IS</w:t>
            </w:r>
            <w:r w:rsidRPr="00C76C41">
              <w:t>. Toutes les rubriques devront être remplies et inclure</w:t>
            </w:r>
            <w:r w:rsidR="009B2302" w:rsidRPr="00C76C41">
              <w:t xml:space="preserve"> </w:t>
            </w:r>
            <w:r w:rsidRPr="00C76C41">
              <w:t>les renseignements demandés.</w:t>
            </w:r>
          </w:p>
        </w:tc>
      </w:tr>
      <w:tr w:rsidR="000A450A" w:rsidRPr="00C76C41" w14:paraId="4C980B8E" w14:textId="77777777" w:rsidTr="00025ECD">
        <w:trPr>
          <w:gridAfter w:val="1"/>
          <w:wAfter w:w="12" w:type="dxa"/>
          <w:trHeight w:val="810"/>
        </w:trPr>
        <w:tc>
          <w:tcPr>
            <w:tcW w:w="2340" w:type="dxa"/>
            <w:tcBorders>
              <w:top w:val="nil"/>
              <w:left w:val="nil"/>
              <w:bottom w:val="nil"/>
              <w:right w:val="nil"/>
            </w:tcBorders>
          </w:tcPr>
          <w:p w14:paraId="2968F7BC" w14:textId="538E947D" w:rsidR="000A450A" w:rsidRPr="00C76C41" w:rsidRDefault="00B125FF" w:rsidP="00025ECD">
            <w:pPr>
              <w:pStyle w:val="Sec1Head2"/>
              <w:ind w:left="360" w:hanging="450"/>
              <w:rPr>
                <w:rFonts w:asciiTheme="majorBidi" w:hAnsiTheme="majorBidi" w:cstheme="majorBidi"/>
              </w:rPr>
            </w:pPr>
            <w:bookmarkStart w:id="230" w:name="_Toc438532584"/>
            <w:bookmarkStart w:id="231" w:name="_Toc438532585"/>
            <w:bookmarkStart w:id="232" w:name="_Toc438532586"/>
            <w:bookmarkStart w:id="233" w:name="_Toc438438834"/>
            <w:bookmarkStart w:id="234" w:name="_Toc438532587"/>
            <w:bookmarkStart w:id="235" w:name="_Toc438733978"/>
            <w:bookmarkStart w:id="236" w:name="_Toc438907017"/>
            <w:bookmarkStart w:id="237" w:name="_Toc438907216"/>
            <w:bookmarkStart w:id="238" w:name="_Toc156373296"/>
            <w:bookmarkStart w:id="239" w:name="_Toc483210584"/>
            <w:bookmarkStart w:id="240" w:name="_Toc89677169"/>
            <w:bookmarkStart w:id="241" w:name="_Toc89764813"/>
            <w:bookmarkStart w:id="242" w:name="_Toc90307752"/>
            <w:bookmarkStart w:id="243" w:name="_Toc90371678"/>
            <w:bookmarkStart w:id="244" w:name="_Toc207127268"/>
            <w:bookmarkEnd w:id="230"/>
            <w:bookmarkEnd w:id="231"/>
            <w:bookmarkEnd w:id="232"/>
            <w:r w:rsidRPr="00C76C41">
              <w:t>Variantes</w:t>
            </w:r>
            <w:bookmarkEnd w:id="233"/>
            <w:bookmarkEnd w:id="234"/>
            <w:bookmarkEnd w:id="235"/>
            <w:bookmarkEnd w:id="236"/>
            <w:bookmarkEnd w:id="237"/>
            <w:bookmarkEnd w:id="238"/>
            <w:bookmarkEnd w:id="239"/>
            <w:bookmarkEnd w:id="240"/>
            <w:bookmarkEnd w:id="241"/>
            <w:bookmarkEnd w:id="242"/>
            <w:bookmarkEnd w:id="243"/>
            <w:bookmarkEnd w:id="244"/>
          </w:p>
        </w:tc>
        <w:tc>
          <w:tcPr>
            <w:tcW w:w="7200" w:type="dxa"/>
            <w:tcBorders>
              <w:top w:val="nil"/>
              <w:left w:val="nil"/>
              <w:bottom w:val="nil"/>
              <w:right w:val="nil"/>
            </w:tcBorders>
          </w:tcPr>
          <w:p w14:paraId="3AF4A184" w14:textId="55EE8DB7" w:rsidR="000A450A" w:rsidRPr="00C76C41" w:rsidRDefault="000A450A" w:rsidP="00025ECD">
            <w:pPr>
              <w:pStyle w:val="Sec1Head3"/>
              <w:ind w:left="613" w:hanging="630"/>
            </w:pPr>
            <w:r w:rsidRPr="00C76C41">
              <w:t xml:space="preserve">Sauf </w:t>
            </w:r>
            <w:r w:rsidR="00E761FF" w:rsidRPr="00C76C41">
              <w:t xml:space="preserve">disposition </w:t>
            </w:r>
            <w:r w:rsidRPr="00C76C41">
              <w:t xml:space="preserve">contraire </w:t>
            </w:r>
            <w:r w:rsidR="00E761FF" w:rsidRPr="00C76C41">
              <w:rPr>
                <w:b/>
                <w:bCs/>
              </w:rPr>
              <w:t>figurant aux</w:t>
            </w:r>
            <w:r w:rsidRPr="00C76C41">
              <w:t xml:space="preserve"> </w:t>
            </w:r>
            <w:r w:rsidRPr="00C76C41">
              <w:rPr>
                <w:b/>
              </w:rPr>
              <w:t>DPAO</w:t>
            </w:r>
            <w:r w:rsidRPr="00C76C41">
              <w:t xml:space="preserve">, les </w:t>
            </w:r>
            <w:r w:rsidR="000F3E01" w:rsidRPr="00C76C41">
              <w:t>O</w:t>
            </w:r>
            <w:r w:rsidR="00CB6EB6" w:rsidRPr="00C76C41">
              <w:t xml:space="preserve">ffres </w:t>
            </w:r>
            <w:r w:rsidRPr="00C76C41">
              <w:t>variantes</w:t>
            </w:r>
            <w:r w:rsidR="00947FBE" w:rsidRPr="00C76C41">
              <w:t xml:space="preserve"> ne seront pas prises en compte.</w:t>
            </w:r>
          </w:p>
          <w:p w14:paraId="55E523F6" w14:textId="4EBEDF6C" w:rsidR="000A450A" w:rsidRPr="00C76C41" w:rsidRDefault="000A450A" w:rsidP="00025ECD">
            <w:pPr>
              <w:pStyle w:val="Sec1Head3"/>
              <w:ind w:left="613" w:hanging="630"/>
            </w:pPr>
            <w:r w:rsidRPr="00C76C41">
              <w:t xml:space="preserve">Lorsque les travaux peuvent être exécutés dans des délais d’exécution variables, les </w:t>
            </w:r>
            <w:r w:rsidRPr="00C76C41">
              <w:rPr>
                <w:b/>
              </w:rPr>
              <w:t>DPAO</w:t>
            </w:r>
            <w:r w:rsidRPr="00C76C41">
              <w:t xml:space="preserve"> préciseront ces délais, ainsi que</w:t>
            </w:r>
            <w:r w:rsidR="009B2302" w:rsidRPr="00C76C41">
              <w:t xml:space="preserve"> </w:t>
            </w:r>
            <w:r w:rsidRPr="00C76C41">
              <w:t>la méthode retenue pour l’évaluation du délai proposé par le Soumissionnaire</w:t>
            </w:r>
            <w:r w:rsidR="000F3E01" w:rsidRPr="00C76C41">
              <w:t xml:space="preserve"> qui sera décrite dans la Section III, Critères d’Evaluation et de Qualification.</w:t>
            </w:r>
            <w:r w:rsidR="009B2302" w:rsidRPr="00C76C41">
              <w:t xml:space="preserve"> </w:t>
            </w:r>
          </w:p>
          <w:p w14:paraId="52A17A7E" w14:textId="47685C89" w:rsidR="000A450A" w:rsidRPr="00C76C41" w:rsidRDefault="000A450A" w:rsidP="00025ECD">
            <w:pPr>
              <w:pStyle w:val="Sec1Head3"/>
              <w:ind w:left="613" w:hanging="630"/>
            </w:pPr>
            <w:r w:rsidRPr="00C76C41">
              <w:t xml:space="preserve">Excepté dans le cas mentionné à l’article 13.4 ci-dessous, les </w:t>
            </w:r>
            <w:r w:rsidR="00CB6EB6" w:rsidRPr="00C76C41">
              <w:t>S</w:t>
            </w:r>
            <w:r w:rsidRPr="00C76C41">
              <w:t>oumissionnaires souhaitant offrir des variantes techniques</w:t>
            </w:r>
            <w:r w:rsidR="009B2302" w:rsidRPr="00C76C41">
              <w:t xml:space="preserve"> </w:t>
            </w:r>
            <w:r w:rsidRPr="00C76C41">
              <w:t>d</w:t>
            </w:r>
            <w:r w:rsidR="00115435" w:rsidRPr="00C76C41">
              <w:t>evront</w:t>
            </w:r>
            <w:r w:rsidRPr="00C76C41">
              <w:t xml:space="preserve"> d’abord chiffrer la solution de base du </w:t>
            </w:r>
            <w:r w:rsidR="00790A4B" w:rsidRPr="00C76C41">
              <w:t>Maître d’Ouvrage</w:t>
            </w:r>
            <w:r w:rsidRPr="00C76C41">
              <w:t xml:space="preserve"> telle que décrite dans le </w:t>
            </w:r>
            <w:r w:rsidR="00D22A90" w:rsidRPr="00C76C41">
              <w:t>Do</w:t>
            </w:r>
            <w:r w:rsidR="00D22A90">
              <w:t>ssier</w:t>
            </w:r>
            <w:r w:rsidR="00D22A90" w:rsidRPr="00C76C41">
              <w:t xml:space="preserve"> </w:t>
            </w:r>
            <w:r w:rsidRPr="00C76C41">
              <w:t>d’</w:t>
            </w:r>
            <w:r w:rsidR="00C3597B" w:rsidRPr="00C76C41">
              <w:t>A</w:t>
            </w:r>
            <w:r w:rsidRPr="00C76C41">
              <w:t>ppel d’</w:t>
            </w:r>
            <w:r w:rsidR="00C3597B" w:rsidRPr="00C76C41">
              <w:t>O</w:t>
            </w:r>
            <w:r w:rsidRPr="00C76C41">
              <w:t xml:space="preserve">ffres, et fournir en outre tous les renseignements </w:t>
            </w:r>
            <w:r w:rsidR="00115435" w:rsidRPr="00C76C41">
              <w:t xml:space="preserve">nécessaires </w:t>
            </w:r>
            <w:r w:rsidRPr="00C76C41">
              <w:t xml:space="preserve">à l’évaluation complète </w:t>
            </w:r>
            <w:r w:rsidR="001E22AE" w:rsidRPr="00C76C41">
              <w:t>pa</w:t>
            </w:r>
            <w:r w:rsidR="00E45634" w:rsidRPr="00C76C41">
              <w:t xml:space="preserve">r le </w:t>
            </w:r>
            <w:r w:rsidR="00790A4B" w:rsidRPr="00C76C41">
              <w:t>Maître d’Ouvrage</w:t>
            </w:r>
            <w:r w:rsidR="00E45634" w:rsidRPr="00C76C41">
              <w:t xml:space="preserve"> </w:t>
            </w:r>
            <w:r w:rsidRPr="00C76C41">
              <w:t>de la variante proposée, y compris les plans, notes de calcul, spécifications techniques, sous</w:t>
            </w:r>
            <w:r w:rsidR="00E761FF" w:rsidRPr="00C76C41">
              <w:t>-</w:t>
            </w:r>
            <w:r w:rsidRPr="00C76C41">
              <w:t xml:space="preserve">détails de prix et méthodes de construction proposées, ainsi que tout autre détail </w:t>
            </w:r>
            <w:r w:rsidR="001E22AE" w:rsidRPr="00C76C41">
              <w:t>nécessaire.</w:t>
            </w:r>
            <w:r w:rsidR="009B2302" w:rsidRPr="00C76C41">
              <w:t xml:space="preserve"> </w:t>
            </w:r>
            <w:r w:rsidRPr="00C76C41">
              <w:t>Seules les variantes techniques du Soumissionnaire</w:t>
            </w:r>
            <w:r w:rsidR="000F3E01" w:rsidRPr="00C76C41">
              <w:t xml:space="preserve"> </w:t>
            </w:r>
            <w:r w:rsidRPr="00C76C41">
              <w:t>ayant offert l’</w:t>
            </w:r>
            <w:r w:rsidR="000F3E01" w:rsidRPr="00C76C41">
              <w:t>O</w:t>
            </w:r>
            <w:r w:rsidRPr="00C76C41">
              <w:t xml:space="preserve">ffre </w:t>
            </w:r>
            <w:r w:rsidR="000F3E01" w:rsidRPr="00C76C41">
              <w:t>la Plus Avantageuse</w:t>
            </w:r>
            <w:r w:rsidR="00C638FC">
              <w:t xml:space="preserve">, le cas échéant, </w:t>
            </w:r>
            <w:r w:rsidR="00C638FC" w:rsidRPr="00C76C41">
              <w:t xml:space="preserve"> et conforme</w:t>
            </w:r>
            <w:r w:rsidR="00C638FC">
              <w:t>s</w:t>
            </w:r>
            <w:r w:rsidR="00C638FC" w:rsidRPr="00C76C41">
              <w:t xml:space="preserve"> </w:t>
            </w:r>
            <w:r w:rsidR="00C638FC">
              <w:t xml:space="preserve">aux exigences techniques </w:t>
            </w:r>
            <w:r w:rsidRPr="00C76C41">
              <w:t>de base</w:t>
            </w:r>
            <w:r w:rsidR="00915E36" w:rsidRPr="00C76C41">
              <w:t>,</w:t>
            </w:r>
            <w:r w:rsidRPr="00C76C41">
              <w:t xml:space="preserve"> pourront être </w:t>
            </w:r>
            <w:r w:rsidR="002756FD" w:rsidRPr="00C76C41">
              <w:t xml:space="preserve">prises en considération par le </w:t>
            </w:r>
            <w:r w:rsidR="00790A4B" w:rsidRPr="00C76C41">
              <w:t>Maître d’Ouvrage</w:t>
            </w:r>
            <w:r w:rsidRPr="00C76C41">
              <w:t>.</w:t>
            </w:r>
          </w:p>
          <w:p w14:paraId="17E523B8" w14:textId="4CD07534" w:rsidR="000A450A" w:rsidRPr="00C76C41" w:rsidRDefault="000A450A" w:rsidP="00025ECD">
            <w:pPr>
              <w:pStyle w:val="Sec1Head3"/>
              <w:ind w:left="613" w:hanging="630"/>
            </w:pPr>
            <w:r w:rsidRPr="00C76C41">
              <w:t xml:space="preserve">Lorsque les </w:t>
            </w:r>
            <w:r w:rsidR="001E22AE" w:rsidRPr="00C76C41">
              <w:t>S</w:t>
            </w:r>
            <w:r w:rsidRPr="00C76C41">
              <w:t xml:space="preserve">oumissionnaires sont autorisés par les </w:t>
            </w:r>
            <w:r w:rsidRPr="00C76C41">
              <w:rPr>
                <w:b/>
              </w:rPr>
              <w:t>DPAO</w:t>
            </w:r>
            <w:r w:rsidRPr="00C76C41">
              <w:t xml:space="preserve"> à soumettre des variantes techniques pour certains éléments d’ouvrages, ces éléments seront </w:t>
            </w:r>
            <w:r w:rsidR="00D41D68" w:rsidRPr="00C76C41">
              <w:rPr>
                <w:b/>
                <w:bCs/>
              </w:rPr>
              <w:t>identifiés</w:t>
            </w:r>
            <w:r w:rsidRPr="00C76C41">
              <w:rPr>
                <w:b/>
                <w:bCs/>
              </w:rPr>
              <w:t xml:space="preserve"> dans les</w:t>
            </w:r>
            <w:r w:rsidRPr="00C76C41">
              <w:t xml:space="preserve"> </w:t>
            </w:r>
            <w:r w:rsidRPr="00C76C41">
              <w:rPr>
                <w:b/>
              </w:rPr>
              <w:t>DPAO</w:t>
            </w:r>
            <w:r w:rsidRPr="00C76C41">
              <w:t xml:space="preserve"> ainsi que leur méthode d’évaluation, et décrits dans la Section VII-Spécifications </w:t>
            </w:r>
            <w:r w:rsidR="0049298B" w:rsidRPr="00C76C41">
              <w:t>des Travaux</w:t>
            </w:r>
            <w:r w:rsidRPr="00C76C41">
              <w:t xml:space="preserve">. </w:t>
            </w:r>
            <w:r w:rsidR="000F3E01" w:rsidRPr="00C76C41">
              <w:t xml:space="preserve"> La méthode d’</w:t>
            </w:r>
            <w:r w:rsidR="00DF1B50">
              <w:t>é</w:t>
            </w:r>
            <w:r w:rsidR="000F3E01" w:rsidRPr="00C76C41">
              <w:t>valuation sera spécifiée à la Section III, Critères d’Evaluation et de Qualification.</w:t>
            </w:r>
          </w:p>
        </w:tc>
      </w:tr>
      <w:tr w:rsidR="000A450A" w:rsidRPr="00C76C41" w14:paraId="69103FD4" w14:textId="77777777" w:rsidTr="00025ECD">
        <w:trPr>
          <w:gridAfter w:val="1"/>
          <w:wAfter w:w="12" w:type="dxa"/>
        </w:trPr>
        <w:tc>
          <w:tcPr>
            <w:tcW w:w="2340" w:type="dxa"/>
            <w:tcBorders>
              <w:top w:val="nil"/>
              <w:left w:val="nil"/>
              <w:right w:val="nil"/>
            </w:tcBorders>
          </w:tcPr>
          <w:p w14:paraId="00002BE5" w14:textId="23BAF448" w:rsidR="000A450A" w:rsidRPr="00C76C41" w:rsidRDefault="000A450A" w:rsidP="00025ECD">
            <w:pPr>
              <w:pStyle w:val="Sec1Head2"/>
              <w:ind w:left="360" w:hanging="450"/>
              <w:rPr>
                <w:rFonts w:asciiTheme="majorBidi" w:hAnsiTheme="majorBidi" w:cstheme="majorBidi"/>
              </w:rPr>
            </w:pPr>
            <w:bookmarkStart w:id="245" w:name="_Toc438438835"/>
            <w:bookmarkStart w:id="246" w:name="_Toc438532588"/>
            <w:bookmarkStart w:id="247" w:name="_Toc438733979"/>
            <w:bookmarkStart w:id="248" w:name="_Toc438907018"/>
            <w:bookmarkStart w:id="249" w:name="_Toc438907217"/>
            <w:bookmarkStart w:id="250" w:name="_Toc156373297"/>
            <w:bookmarkStart w:id="251" w:name="_Toc483210585"/>
            <w:bookmarkStart w:id="252" w:name="_Toc89677170"/>
            <w:bookmarkStart w:id="253" w:name="_Toc89764814"/>
            <w:bookmarkStart w:id="254" w:name="_Toc90307753"/>
            <w:bookmarkStart w:id="255" w:name="_Toc90371679"/>
            <w:bookmarkStart w:id="256" w:name="_Toc207127269"/>
            <w:r w:rsidRPr="00C76C41">
              <w:t>Prix de l’</w:t>
            </w:r>
            <w:r w:rsidR="000F3E01" w:rsidRPr="00C76C41">
              <w:t>O</w:t>
            </w:r>
            <w:r w:rsidRPr="00C76C41">
              <w:t>ffre et </w:t>
            </w:r>
            <w:r w:rsidR="000F3E01" w:rsidRPr="00C76C41">
              <w:t>R</w:t>
            </w:r>
            <w:r w:rsidRPr="00C76C41">
              <w:t>abais</w:t>
            </w:r>
            <w:bookmarkEnd w:id="245"/>
            <w:bookmarkEnd w:id="246"/>
            <w:bookmarkEnd w:id="247"/>
            <w:bookmarkEnd w:id="248"/>
            <w:bookmarkEnd w:id="249"/>
            <w:bookmarkEnd w:id="250"/>
            <w:bookmarkEnd w:id="251"/>
            <w:bookmarkEnd w:id="252"/>
            <w:bookmarkEnd w:id="253"/>
            <w:bookmarkEnd w:id="254"/>
            <w:bookmarkEnd w:id="255"/>
            <w:bookmarkEnd w:id="256"/>
          </w:p>
        </w:tc>
        <w:tc>
          <w:tcPr>
            <w:tcW w:w="7200" w:type="dxa"/>
            <w:tcBorders>
              <w:top w:val="nil"/>
              <w:left w:val="nil"/>
              <w:right w:val="nil"/>
            </w:tcBorders>
          </w:tcPr>
          <w:p w14:paraId="21A0937C" w14:textId="1B479456" w:rsidR="000A450A" w:rsidRPr="00C76C41" w:rsidRDefault="000A450A" w:rsidP="00025ECD">
            <w:pPr>
              <w:pStyle w:val="Sec1Head3"/>
              <w:ind w:left="613" w:hanging="630"/>
            </w:pPr>
            <w:r w:rsidRPr="00C76C41">
              <w:t xml:space="preserve">Les prix et rabais indiqués par le Soumissionnaire dans sa </w:t>
            </w:r>
            <w:r w:rsidR="00D42529" w:rsidRPr="00C76C41">
              <w:t xml:space="preserve">Lettre de </w:t>
            </w:r>
            <w:r w:rsidRPr="00C76C41">
              <w:t>Soumission</w:t>
            </w:r>
            <w:r w:rsidR="006C135D" w:rsidRPr="00C76C41">
              <w:t xml:space="preserve"> </w:t>
            </w:r>
            <w:r w:rsidR="00B37C2F">
              <w:t xml:space="preserve">– Partie Financière et dans </w:t>
            </w:r>
            <w:r w:rsidR="006C135D" w:rsidRPr="00C76C41">
              <w:t>le Programme d’Activités ou</w:t>
            </w:r>
            <w:r w:rsidR="001066AF" w:rsidRPr="00C76C41">
              <w:t xml:space="preserve"> </w:t>
            </w:r>
            <w:r w:rsidRPr="00C76C41">
              <w:t xml:space="preserve">le Bordereau des Prix </w:t>
            </w:r>
            <w:r w:rsidR="001E22AE" w:rsidRPr="00C76C41">
              <w:t>u</w:t>
            </w:r>
            <w:r w:rsidRPr="00C76C41">
              <w:t xml:space="preserve">nitaires et le Détail </w:t>
            </w:r>
            <w:r w:rsidR="001E22AE" w:rsidRPr="00C76C41">
              <w:t>q</w:t>
            </w:r>
            <w:r w:rsidRPr="00C76C41">
              <w:t xml:space="preserve">uantitatif et </w:t>
            </w:r>
            <w:r w:rsidR="001E22AE" w:rsidRPr="00C76C41">
              <w:t>e</w:t>
            </w:r>
            <w:r w:rsidRPr="00C76C41">
              <w:t xml:space="preserve">stimatif seront conformes aux stipulations ci-après. </w:t>
            </w:r>
          </w:p>
          <w:p w14:paraId="2846C4BB" w14:textId="2D8FCAAB" w:rsidR="00686A37" w:rsidRPr="00C76C41" w:rsidRDefault="00686A37" w:rsidP="00025ECD">
            <w:pPr>
              <w:pStyle w:val="Sec1Head3"/>
              <w:ind w:left="613" w:hanging="630"/>
            </w:pPr>
            <w:r w:rsidRPr="00C76C41">
              <w:t xml:space="preserve">Le Soumissionnaire </w:t>
            </w:r>
            <w:r w:rsidR="001066AF" w:rsidRPr="00C76C41">
              <w:t xml:space="preserve">remettra une Offre pour l’ensemble des Travaux décrits à l’article 1.1 des IS, en indiquant des prix pour </w:t>
            </w:r>
            <w:r w:rsidR="001066AF" w:rsidRPr="00C76C41">
              <w:lastRenderedPageBreak/>
              <w:t xml:space="preserve">tous les postes de Travaux, comme identifié dans la Section IV, Formulaires de Soumission. Dans le cas d’un Marché à prix unitaires, le Soumissionnaire </w:t>
            </w:r>
            <w:r w:rsidRPr="00C76C41">
              <w:t xml:space="preserve">fournira tous les taux et prix figurant au Bordereau des Prix unitaires et au Détail quantitatif et estimatif. Les </w:t>
            </w:r>
            <w:r w:rsidR="00B26B6C" w:rsidRPr="00C76C41">
              <w:t>postes pour lesquels aucun</w:t>
            </w:r>
            <w:r w:rsidR="004F4959" w:rsidRPr="00C76C41">
              <w:t xml:space="preserve"> </w:t>
            </w:r>
            <w:r w:rsidR="001E22AE" w:rsidRPr="00C76C41">
              <w:t xml:space="preserve">taux ou prix </w:t>
            </w:r>
            <w:r w:rsidR="00B26B6C" w:rsidRPr="00C76C41">
              <w:t>n’</w:t>
            </w:r>
            <w:r w:rsidR="00C3597B" w:rsidRPr="00C76C41">
              <w:t>aur</w:t>
            </w:r>
            <w:r w:rsidR="00B26B6C" w:rsidRPr="00C76C41">
              <w:t>a été fourni</w:t>
            </w:r>
            <w:r w:rsidRPr="00C76C41">
              <w:t xml:space="preserve"> par le Soumissionnaire ne feront l’objet d’aucun règlement par le </w:t>
            </w:r>
            <w:r w:rsidR="00790A4B" w:rsidRPr="00C76C41">
              <w:t>Maître d’Ouvrage</w:t>
            </w:r>
            <w:r w:rsidRPr="00C76C41">
              <w:t xml:space="preserve"> au cours de l’exécution du Marché, et seront réputés être inclus dans les taux figurant au Bordereau des Prix unitaires et au Détail quantitatif et estimatif. </w:t>
            </w:r>
          </w:p>
          <w:p w14:paraId="3DF6028A" w14:textId="12A37D3F" w:rsidR="000A450A" w:rsidRPr="00C76C41" w:rsidRDefault="000A450A" w:rsidP="00025ECD">
            <w:pPr>
              <w:pStyle w:val="Sec1Head3"/>
              <w:ind w:left="613" w:hanging="630"/>
              <w:rPr>
                <w:szCs w:val="24"/>
              </w:rPr>
            </w:pPr>
            <w:r w:rsidRPr="00C76C41">
              <w:t xml:space="preserve">Le </w:t>
            </w:r>
            <w:r w:rsidR="001E22AE" w:rsidRPr="00C76C41">
              <w:t>montant devant figurer</w:t>
            </w:r>
            <w:r w:rsidR="00C3597B" w:rsidRPr="00C76C41">
              <w:t xml:space="preserve"> </w:t>
            </w:r>
            <w:r w:rsidR="000F3E01" w:rsidRPr="00C76C41">
              <w:t>dans la Lettre de</w:t>
            </w:r>
            <w:r w:rsidRPr="00C76C41">
              <w:t xml:space="preserve"> Soumission</w:t>
            </w:r>
            <w:r w:rsidR="00B37C2F">
              <w:t xml:space="preserve"> – Partie Financière</w:t>
            </w:r>
            <w:r w:rsidRPr="00C76C41">
              <w:t xml:space="preserve">, conformément aux dispositions de l’article 12.1 des IS, sera le </w:t>
            </w:r>
            <w:r w:rsidR="00686A37" w:rsidRPr="00C76C41">
              <w:t>montant</w:t>
            </w:r>
            <w:r w:rsidR="009B2302" w:rsidRPr="00C76C41">
              <w:t xml:space="preserve"> </w:t>
            </w:r>
            <w:r w:rsidRPr="00C76C41">
              <w:t xml:space="preserve">total de l’Offre, à </w:t>
            </w:r>
            <w:r w:rsidRPr="00C76C41">
              <w:rPr>
                <w:szCs w:val="24"/>
              </w:rPr>
              <w:t>l’exclusion de tout rabais éventuel.</w:t>
            </w:r>
          </w:p>
          <w:p w14:paraId="21CC4259" w14:textId="1CAB971F" w:rsidR="00E45634" w:rsidRPr="00C76C41" w:rsidRDefault="00E45634" w:rsidP="00025ECD">
            <w:pPr>
              <w:pStyle w:val="Sec1Head3"/>
              <w:ind w:left="613" w:hanging="630"/>
              <w:rPr>
                <w:szCs w:val="24"/>
              </w:rPr>
            </w:pPr>
            <w:r w:rsidRPr="00C76C41">
              <w:rPr>
                <w:szCs w:val="24"/>
              </w:rPr>
              <w:t>Le Soumissionnaire indiquera les rabais e</w:t>
            </w:r>
            <w:r w:rsidR="00C3597B" w:rsidRPr="00C76C41">
              <w:rPr>
                <w:szCs w:val="24"/>
              </w:rPr>
              <w:t xml:space="preserve">t </w:t>
            </w:r>
            <w:r w:rsidR="00D42529" w:rsidRPr="00C76C41">
              <w:rPr>
                <w:szCs w:val="24"/>
              </w:rPr>
              <w:t xml:space="preserve">la </w:t>
            </w:r>
            <w:r w:rsidR="00C3597B" w:rsidRPr="00C76C41">
              <w:rPr>
                <w:szCs w:val="24"/>
              </w:rPr>
              <w:t xml:space="preserve">méthode d’application </w:t>
            </w:r>
            <w:r w:rsidR="00D42529" w:rsidRPr="00C76C41">
              <w:rPr>
                <w:szCs w:val="24"/>
              </w:rPr>
              <w:t xml:space="preserve">desdits </w:t>
            </w:r>
            <w:r w:rsidR="00D42529" w:rsidRPr="00BB7721">
              <w:t>rabais</w:t>
            </w:r>
            <w:r w:rsidR="00D42529" w:rsidRPr="00C76C41">
              <w:rPr>
                <w:szCs w:val="24"/>
              </w:rPr>
              <w:t xml:space="preserve"> </w:t>
            </w:r>
            <w:r w:rsidR="00C3597B" w:rsidRPr="00C76C41">
              <w:rPr>
                <w:szCs w:val="24"/>
              </w:rPr>
              <w:t>dans</w:t>
            </w:r>
            <w:r w:rsidRPr="00C76C41">
              <w:rPr>
                <w:szCs w:val="24"/>
              </w:rPr>
              <w:t xml:space="preserve"> </w:t>
            </w:r>
            <w:r w:rsidR="00D42529" w:rsidRPr="00C76C41">
              <w:rPr>
                <w:szCs w:val="24"/>
              </w:rPr>
              <w:t>la Lettre</w:t>
            </w:r>
            <w:r w:rsidRPr="00C76C41">
              <w:rPr>
                <w:szCs w:val="24"/>
              </w:rPr>
              <w:t xml:space="preserve"> d</w:t>
            </w:r>
            <w:r w:rsidR="001E22AE" w:rsidRPr="00C76C41">
              <w:rPr>
                <w:szCs w:val="24"/>
              </w:rPr>
              <w:t>e Soumission</w:t>
            </w:r>
            <w:r w:rsidR="00B37C2F">
              <w:rPr>
                <w:szCs w:val="24"/>
              </w:rPr>
              <w:t xml:space="preserve"> – Partie Financière,</w:t>
            </w:r>
            <w:r w:rsidRPr="00C76C41">
              <w:rPr>
                <w:szCs w:val="24"/>
              </w:rPr>
              <w:t xml:space="preserve"> conformément </w:t>
            </w:r>
            <w:r w:rsidR="00D2471A" w:rsidRPr="00C76C41">
              <w:rPr>
                <w:szCs w:val="24"/>
              </w:rPr>
              <w:t>à</w:t>
            </w:r>
            <w:r w:rsidRPr="00C76C41">
              <w:rPr>
                <w:szCs w:val="24"/>
              </w:rPr>
              <w:t xml:space="preserve"> l’article 12.1 des IS.</w:t>
            </w:r>
          </w:p>
          <w:p w14:paraId="341A1E7C" w14:textId="6A11BED4" w:rsidR="000A450A" w:rsidRPr="00C76C41" w:rsidRDefault="00383A8B" w:rsidP="00025ECD">
            <w:pPr>
              <w:pStyle w:val="Sec1Head3"/>
              <w:ind w:left="613" w:hanging="630"/>
              <w:rPr>
                <w:sz w:val="16"/>
              </w:rPr>
            </w:pPr>
            <w:r w:rsidRPr="00971479">
              <w:rPr>
                <w:szCs w:val="24"/>
              </w:rPr>
              <w:t>A moins qu’il n’en soit</w:t>
            </w:r>
            <w:r w:rsidRPr="00C76C41">
              <w:rPr>
                <w:b/>
                <w:bCs/>
                <w:szCs w:val="24"/>
              </w:rPr>
              <w:t xml:space="preserve"> stipulé autrement dans les</w:t>
            </w:r>
            <w:r w:rsidRPr="00C76C41">
              <w:rPr>
                <w:szCs w:val="24"/>
              </w:rPr>
              <w:t xml:space="preserve"> </w:t>
            </w:r>
            <w:r w:rsidRPr="00C76C41">
              <w:rPr>
                <w:b/>
                <w:szCs w:val="24"/>
              </w:rPr>
              <w:t>DPAO</w:t>
            </w:r>
            <w:r w:rsidRPr="00C76C41">
              <w:rPr>
                <w:szCs w:val="24"/>
              </w:rPr>
              <w:t xml:space="preserve"> et le CCAP, </w:t>
            </w:r>
            <w:r w:rsidRPr="00025ECD">
              <w:t>les</w:t>
            </w:r>
            <w:r w:rsidRPr="00C76C41">
              <w:rPr>
                <w:szCs w:val="24"/>
              </w:rPr>
              <w:t xml:space="preserve"> prix indiqués par le Soumissionnaire seront </w:t>
            </w:r>
            <w:r w:rsidR="00A2268D" w:rsidRPr="00C76C41">
              <w:rPr>
                <w:szCs w:val="24"/>
              </w:rPr>
              <w:t xml:space="preserve">fermes </w:t>
            </w:r>
            <w:r w:rsidRPr="00C76C41">
              <w:rPr>
                <w:szCs w:val="24"/>
              </w:rPr>
              <w:t>durant l’exécution du Marché.</w:t>
            </w:r>
            <w:r w:rsidR="009B2302" w:rsidRPr="00C76C41">
              <w:rPr>
                <w:szCs w:val="24"/>
              </w:rPr>
              <w:t xml:space="preserve"> </w:t>
            </w:r>
            <w:r w:rsidR="00A2268D" w:rsidRPr="00C76C41">
              <w:rPr>
                <w:szCs w:val="24"/>
              </w:rPr>
              <w:t xml:space="preserve">Si les prix indiqués par le Soumissionnaire </w:t>
            </w:r>
            <w:r w:rsidR="00C638FC">
              <w:rPr>
                <w:szCs w:val="24"/>
              </w:rPr>
              <w:t>sont</w:t>
            </w:r>
            <w:r w:rsidR="00C638FC" w:rsidRPr="00C76C41">
              <w:rPr>
                <w:szCs w:val="24"/>
              </w:rPr>
              <w:t xml:space="preserve"> </w:t>
            </w:r>
            <w:r w:rsidR="00A2268D" w:rsidRPr="00BB7721">
              <w:t>révisables</w:t>
            </w:r>
            <w:r w:rsidR="00A2268D" w:rsidRPr="00C76C41">
              <w:rPr>
                <w:szCs w:val="24"/>
              </w:rPr>
              <w:t xml:space="preserve"> durant l’exécution du Marché conformément aux dispositions du CCAP, le </w:t>
            </w:r>
            <w:r w:rsidRPr="00C76C41">
              <w:rPr>
                <w:szCs w:val="24"/>
              </w:rPr>
              <w:t>Soumissionnaire devra</w:t>
            </w:r>
            <w:r w:rsidR="00C76C41">
              <w:rPr>
                <w:szCs w:val="24"/>
              </w:rPr>
              <w:t>it</w:t>
            </w:r>
            <w:r w:rsidRPr="00C76C41">
              <w:rPr>
                <w:szCs w:val="24"/>
              </w:rPr>
              <w:t xml:space="preserve"> fournir </w:t>
            </w:r>
            <w:r w:rsidR="001E22AE" w:rsidRPr="00C76C41">
              <w:rPr>
                <w:szCs w:val="24"/>
              </w:rPr>
              <w:t xml:space="preserve">en annexe à </w:t>
            </w:r>
            <w:r w:rsidR="00D2471A" w:rsidRPr="00C76C41">
              <w:rPr>
                <w:szCs w:val="24"/>
              </w:rPr>
              <w:t xml:space="preserve">la Lettre de </w:t>
            </w:r>
            <w:r w:rsidR="001E22AE" w:rsidRPr="00C76C41">
              <w:rPr>
                <w:szCs w:val="24"/>
              </w:rPr>
              <w:t>Soumission</w:t>
            </w:r>
            <w:r w:rsidR="00D2471A" w:rsidRPr="00C76C41">
              <w:rPr>
                <w:szCs w:val="24"/>
              </w:rPr>
              <w:t>,</w:t>
            </w:r>
            <w:r w:rsidR="001E22AE" w:rsidRPr="00C76C41">
              <w:rPr>
                <w:szCs w:val="24"/>
              </w:rPr>
              <w:t xml:space="preserve"> </w:t>
            </w:r>
            <w:r w:rsidRPr="00C76C41">
              <w:rPr>
                <w:szCs w:val="24"/>
              </w:rPr>
              <w:t>les indices et paramètres retenus pour les formules de r</w:t>
            </w:r>
            <w:r w:rsidR="001E22AE" w:rsidRPr="00C76C41">
              <w:rPr>
                <w:szCs w:val="24"/>
              </w:rPr>
              <w:t>évision des prix</w:t>
            </w:r>
            <w:r w:rsidR="00C3597B" w:rsidRPr="00C76C41">
              <w:rPr>
                <w:szCs w:val="24"/>
              </w:rPr>
              <w:t>.</w:t>
            </w:r>
            <w:r w:rsidR="009B2302" w:rsidRPr="00C76C41">
              <w:rPr>
                <w:szCs w:val="24"/>
              </w:rPr>
              <w:t xml:space="preserve"> </w:t>
            </w:r>
            <w:r w:rsidR="00C3597B" w:rsidRPr="00C76C41">
              <w:rPr>
                <w:szCs w:val="24"/>
              </w:rPr>
              <w:t xml:space="preserve">Le </w:t>
            </w:r>
            <w:r w:rsidR="00790A4B" w:rsidRPr="00C76C41">
              <w:rPr>
                <w:szCs w:val="24"/>
              </w:rPr>
              <w:t>Maître d’Ouvrage</w:t>
            </w:r>
            <w:r w:rsidR="00C3597B" w:rsidRPr="00C76C41">
              <w:rPr>
                <w:szCs w:val="24"/>
              </w:rPr>
              <w:t xml:space="preserve"> pourra</w:t>
            </w:r>
            <w:r w:rsidRPr="00C76C41">
              <w:rPr>
                <w:szCs w:val="24"/>
              </w:rPr>
              <w:t xml:space="preserve"> exiger du Soumissionnaire de justifier les </w:t>
            </w:r>
            <w:r w:rsidR="00A2268D" w:rsidRPr="00C76C41">
              <w:rPr>
                <w:szCs w:val="24"/>
              </w:rPr>
              <w:t xml:space="preserve">indices et les </w:t>
            </w:r>
            <w:r w:rsidRPr="00C76C41">
              <w:rPr>
                <w:szCs w:val="24"/>
              </w:rPr>
              <w:t>paramètres qu’il propose</w:t>
            </w:r>
            <w:r w:rsidRPr="00C76C41">
              <w:rPr>
                <w:color w:val="000000"/>
                <w:szCs w:val="24"/>
              </w:rPr>
              <w:t>.</w:t>
            </w:r>
          </w:p>
        </w:tc>
      </w:tr>
      <w:tr w:rsidR="000A450A" w:rsidRPr="00C76C41" w14:paraId="2225330F" w14:textId="77777777" w:rsidTr="00025ECD">
        <w:trPr>
          <w:gridAfter w:val="1"/>
          <w:wAfter w:w="12" w:type="dxa"/>
        </w:trPr>
        <w:tc>
          <w:tcPr>
            <w:tcW w:w="2340" w:type="dxa"/>
            <w:tcBorders>
              <w:top w:val="nil"/>
              <w:left w:val="nil"/>
              <w:bottom w:val="nil"/>
              <w:right w:val="nil"/>
            </w:tcBorders>
          </w:tcPr>
          <w:p w14:paraId="2F6D9E7B" w14:textId="77777777" w:rsidR="000A450A" w:rsidRPr="00C76C41" w:rsidRDefault="000A450A" w:rsidP="00025ECD">
            <w:pPr>
              <w:pStyle w:val="Header2-SubClauses"/>
              <w:tabs>
                <w:tab w:val="clear" w:pos="619"/>
              </w:tabs>
              <w:rPr>
                <w:rFonts w:asciiTheme="majorBidi" w:hAnsiTheme="majorBidi" w:cstheme="majorBidi"/>
                <w:lang w:val="fr-FR"/>
              </w:rPr>
            </w:pPr>
            <w:bookmarkStart w:id="257" w:name="_Toc438532590"/>
            <w:bookmarkEnd w:id="257"/>
          </w:p>
        </w:tc>
        <w:tc>
          <w:tcPr>
            <w:tcW w:w="7200" w:type="dxa"/>
            <w:tcBorders>
              <w:top w:val="nil"/>
              <w:left w:val="nil"/>
              <w:bottom w:val="nil"/>
              <w:right w:val="nil"/>
            </w:tcBorders>
          </w:tcPr>
          <w:p w14:paraId="1B658ED5" w14:textId="766248EB" w:rsidR="00BC693B" w:rsidRPr="00C76C41" w:rsidRDefault="000A450A" w:rsidP="00025ECD">
            <w:pPr>
              <w:pStyle w:val="Sec1Head3"/>
              <w:ind w:left="613" w:hanging="630"/>
            </w:pPr>
            <w:r w:rsidRPr="00C76C41">
              <w:t>Si l’article 1.1 des IS indique que l’appel d’offres est lancé pour plusieurs lots pouvant faire l’objet de marchés séparés, les Soumissionnaires désirant offrir un rabais de prix en cas d’attribution de plusieurs lots spécifieront les rabais applicables à chaque groupe de lots ou à chaque lot. Les rabais proposés seront présentés conformément à l’article 14.4 des IS, à la condition toutefois que les offres pour l’ensemble des lots</w:t>
            </w:r>
            <w:r w:rsidR="00915E36" w:rsidRPr="00C76C41">
              <w:t>,</w:t>
            </w:r>
            <w:r w:rsidRPr="00C76C41">
              <w:t xml:space="preserve"> soient soumises et ouvertes en même temps.</w:t>
            </w:r>
            <w:r w:rsidR="008F4E3F">
              <w:t xml:space="preserve"> Cependant, les rabais conditionnés par l’attribution de plus d’un marché ne seront pas considérés pour l’évaluation des Offres.</w:t>
            </w:r>
          </w:p>
        </w:tc>
      </w:tr>
      <w:tr w:rsidR="000A450A" w:rsidRPr="00C76C41" w14:paraId="178BD704" w14:textId="77777777" w:rsidTr="00025ECD">
        <w:trPr>
          <w:gridAfter w:val="1"/>
          <w:wAfter w:w="12" w:type="dxa"/>
        </w:trPr>
        <w:tc>
          <w:tcPr>
            <w:tcW w:w="2340" w:type="dxa"/>
            <w:tcBorders>
              <w:top w:val="nil"/>
              <w:left w:val="nil"/>
              <w:bottom w:val="nil"/>
              <w:right w:val="nil"/>
            </w:tcBorders>
          </w:tcPr>
          <w:p w14:paraId="08248A57" w14:textId="77777777" w:rsidR="000A450A" w:rsidRPr="00C76C41" w:rsidRDefault="000A450A" w:rsidP="00025ECD">
            <w:pPr>
              <w:numPr>
                <w:ilvl w:val="12"/>
                <w:numId w:val="0"/>
              </w:numPr>
              <w:rPr>
                <w:rFonts w:asciiTheme="majorBidi" w:hAnsiTheme="majorBidi" w:cstheme="majorBidi"/>
              </w:rPr>
            </w:pPr>
            <w:bookmarkStart w:id="258" w:name="_Toc438532592"/>
            <w:bookmarkStart w:id="259" w:name="_Toc438532594"/>
            <w:bookmarkStart w:id="260" w:name="_Toc438532595"/>
            <w:bookmarkStart w:id="261" w:name="_Toc438532596"/>
            <w:bookmarkEnd w:id="258"/>
            <w:bookmarkEnd w:id="259"/>
            <w:bookmarkEnd w:id="260"/>
            <w:bookmarkEnd w:id="261"/>
          </w:p>
        </w:tc>
        <w:tc>
          <w:tcPr>
            <w:tcW w:w="7200" w:type="dxa"/>
            <w:tcBorders>
              <w:top w:val="nil"/>
              <w:left w:val="nil"/>
              <w:bottom w:val="nil"/>
              <w:right w:val="nil"/>
            </w:tcBorders>
          </w:tcPr>
          <w:p w14:paraId="7CDBCE72" w14:textId="49B3EA88" w:rsidR="00BC693B" w:rsidRPr="00C76C41" w:rsidRDefault="000A450A" w:rsidP="00025ECD">
            <w:pPr>
              <w:pStyle w:val="Sec1Head3"/>
              <w:ind w:left="613" w:hanging="630"/>
            </w:pPr>
            <w:r w:rsidRPr="00C76C41">
              <w:t xml:space="preserve">Tous les droits, impôts et taxes payables par l’Entrepreneur au titre du Marché, ou à tout autre titre, </w:t>
            </w:r>
            <w:r w:rsidR="0002273D">
              <w:t xml:space="preserve">à la date de </w:t>
            </w:r>
            <w:r w:rsidRPr="00C76C41">
              <w:t>vingt-huit</w:t>
            </w:r>
            <w:r w:rsidR="009B2302" w:rsidRPr="00C76C41">
              <w:t xml:space="preserve"> </w:t>
            </w:r>
            <w:r w:rsidRPr="00C76C41">
              <w:t>(28) jours avant la date limite de dépôt des offres seront réputés inclus dans les prix</w:t>
            </w:r>
            <w:r w:rsidR="00AD3F5D" w:rsidRPr="00C76C41">
              <w:t xml:space="preserve"> </w:t>
            </w:r>
            <w:r w:rsidRPr="00C76C41">
              <w:t>et dans le montant total de l’offre présentée par le Soumissionnaire.</w:t>
            </w:r>
          </w:p>
        </w:tc>
      </w:tr>
      <w:tr w:rsidR="000A450A" w:rsidRPr="00C76C41" w14:paraId="1954E238" w14:textId="77777777" w:rsidTr="00025ECD">
        <w:trPr>
          <w:gridAfter w:val="1"/>
          <w:wAfter w:w="12" w:type="dxa"/>
        </w:trPr>
        <w:tc>
          <w:tcPr>
            <w:tcW w:w="2340" w:type="dxa"/>
            <w:tcBorders>
              <w:top w:val="nil"/>
              <w:left w:val="nil"/>
              <w:bottom w:val="nil"/>
              <w:right w:val="nil"/>
            </w:tcBorders>
          </w:tcPr>
          <w:p w14:paraId="6AC461A2" w14:textId="0151FF24" w:rsidR="000A450A" w:rsidRPr="00C76C41" w:rsidRDefault="000A450A" w:rsidP="00025ECD">
            <w:pPr>
              <w:pStyle w:val="Sec1Head2"/>
              <w:ind w:left="360" w:hanging="450"/>
              <w:rPr>
                <w:rFonts w:asciiTheme="majorBidi" w:hAnsiTheme="majorBidi" w:cstheme="majorBidi"/>
              </w:rPr>
            </w:pPr>
            <w:bookmarkStart w:id="262" w:name="_Toc438438836"/>
            <w:bookmarkStart w:id="263" w:name="_Toc438532597"/>
            <w:bookmarkStart w:id="264" w:name="_Toc438733980"/>
            <w:bookmarkStart w:id="265" w:name="_Toc438907019"/>
            <w:bookmarkStart w:id="266" w:name="_Toc438907218"/>
            <w:bookmarkStart w:id="267" w:name="_Toc156373298"/>
            <w:bookmarkStart w:id="268" w:name="_Toc483210586"/>
            <w:bookmarkStart w:id="269" w:name="_Toc89677171"/>
            <w:bookmarkStart w:id="270" w:name="_Toc89764815"/>
            <w:bookmarkStart w:id="271" w:name="_Toc90307754"/>
            <w:bookmarkStart w:id="272" w:name="_Toc90371680"/>
            <w:bookmarkStart w:id="273" w:name="_Toc207127270"/>
            <w:r w:rsidRPr="00C76C41">
              <w:t>Monnaies de l’</w:t>
            </w:r>
            <w:r w:rsidR="000F3E01" w:rsidRPr="00C76C41">
              <w:t>O</w:t>
            </w:r>
            <w:r w:rsidRPr="00C76C41">
              <w:t>ffre</w:t>
            </w:r>
            <w:bookmarkEnd w:id="262"/>
            <w:bookmarkEnd w:id="263"/>
            <w:bookmarkEnd w:id="264"/>
            <w:bookmarkEnd w:id="265"/>
            <w:bookmarkEnd w:id="266"/>
            <w:bookmarkEnd w:id="267"/>
            <w:bookmarkEnd w:id="268"/>
            <w:bookmarkEnd w:id="269"/>
            <w:bookmarkEnd w:id="270"/>
            <w:bookmarkEnd w:id="271"/>
            <w:bookmarkEnd w:id="272"/>
            <w:bookmarkEnd w:id="273"/>
          </w:p>
        </w:tc>
        <w:tc>
          <w:tcPr>
            <w:tcW w:w="7200" w:type="dxa"/>
            <w:tcBorders>
              <w:top w:val="nil"/>
              <w:left w:val="nil"/>
              <w:bottom w:val="nil"/>
              <w:right w:val="nil"/>
            </w:tcBorders>
          </w:tcPr>
          <w:p w14:paraId="0AE27200" w14:textId="77777777" w:rsidR="000A450A" w:rsidRPr="00C76C41" w:rsidRDefault="000A450A" w:rsidP="00025ECD">
            <w:pPr>
              <w:pStyle w:val="Sec1Head3"/>
              <w:ind w:left="613" w:hanging="630"/>
            </w:pPr>
            <w:r w:rsidRPr="00C76C41">
              <w:t>Les monnaies de l’</w:t>
            </w:r>
            <w:r w:rsidR="00B14E19" w:rsidRPr="00C76C41">
              <w:t>O</w:t>
            </w:r>
            <w:r w:rsidRPr="00C76C41">
              <w:t xml:space="preserve">ffre et les monnaies de règlement seront </w:t>
            </w:r>
            <w:r w:rsidR="002756FD" w:rsidRPr="00C76C41">
              <w:t xml:space="preserve">identiques et seront </w:t>
            </w:r>
            <w:r w:rsidRPr="00C76C41">
              <w:t xml:space="preserve">conformes aux </w:t>
            </w:r>
            <w:r w:rsidRPr="00C76C41">
              <w:rPr>
                <w:b/>
                <w:bCs/>
              </w:rPr>
              <w:t xml:space="preserve">dispositions des </w:t>
            </w:r>
            <w:r w:rsidRPr="00C76C41">
              <w:rPr>
                <w:b/>
              </w:rPr>
              <w:t>DPAO</w:t>
            </w:r>
            <w:r w:rsidRPr="00C76C41">
              <w:t>.</w:t>
            </w:r>
          </w:p>
          <w:p w14:paraId="43B5C503" w14:textId="77777777" w:rsidR="000A450A" w:rsidRDefault="00B125FF" w:rsidP="00025ECD">
            <w:pPr>
              <w:pStyle w:val="Sec1Head3"/>
              <w:ind w:left="613" w:hanging="630"/>
            </w:pPr>
            <w:r w:rsidRPr="00C76C41">
              <w:lastRenderedPageBreak/>
              <w:t>Le Maître d</w:t>
            </w:r>
            <w:r w:rsidR="000A450A" w:rsidRPr="00C76C41">
              <w:t>’</w:t>
            </w:r>
            <w:r w:rsidRPr="00C76C41">
              <w:t xml:space="preserve">Ouvrage peut demander aux </w:t>
            </w:r>
            <w:r w:rsidR="00B14E19" w:rsidRPr="00C76C41">
              <w:t>S</w:t>
            </w:r>
            <w:r w:rsidRPr="00C76C41">
              <w:t>oumissionnaires d</w:t>
            </w:r>
            <w:r w:rsidR="00E776D1" w:rsidRPr="00C76C41">
              <w:t>e justifier</w:t>
            </w:r>
            <w:r w:rsidRPr="00C76C41">
              <w:t xml:space="preserve"> leurs besoins en monnaies nationale et étrangères et d</w:t>
            </w:r>
            <w:r w:rsidR="00E776D1" w:rsidRPr="00C76C41">
              <w:t>’établir</w:t>
            </w:r>
            <w:r w:rsidRPr="00C76C41">
              <w:t xml:space="preserve"> que les montants inclus dans les prix unitaires et totaux, et indiqués en annexe à la </w:t>
            </w:r>
            <w:r w:rsidR="0094199B" w:rsidRPr="00C76C41">
              <w:t>S</w:t>
            </w:r>
            <w:r w:rsidRPr="00C76C41">
              <w:t>oumission</w:t>
            </w:r>
            <w:r w:rsidR="00587F4A" w:rsidRPr="00C76C41">
              <w:rPr>
                <w:rStyle w:val="FootnoteReference"/>
                <w:rFonts w:cstheme="majorBidi"/>
              </w:rPr>
              <w:footnoteReference w:id="11"/>
            </w:r>
            <w:r w:rsidRPr="00C76C41">
              <w:t>, sont raisonnables</w:t>
            </w:r>
            <w:r w:rsidR="009B2302" w:rsidRPr="00C76C41">
              <w:t>;</w:t>
            </w:r>
            <w:r w:rsidRPr="00C76C41">
              <w:t xml:space="preserve"> à cette fin, un état détaillé de ses besoins en monnaies étrangères sera fourni par le Soumissionnaire.</w:t>
            </w:r>
          </w:p>
          <w:p w14:paraId="2C3C1DED" w14:textId="51ECAD37" w:rsidR="00E63AEA" w:rsidRPr="00C76C41" w:rsidRDefault="00291AF4" w:rsidP="00025ECD">
            <w:pPr>
              <w:pStyle w:val="Sec1Head3"/>
              <w:ind w:left="613" w:hanging="630"/>
            </w:pPr>
            <w:r w:rsidRPr="00247D63">
              <w:rPr>
                <w:szCs w:val="24"/>
              </w:rPr>
              <w:t>Sous réserve de l'</w:t>
            </w:r>
            <w:r>
              <w:rPr>
                <w:szCs w:val="24"/>
              </w:rPr>
              <w:t xml:space="preserve">article </w:t>
            </w:r>
            <w:r w:rsidRPr="00247D63">
              <w:rPr>
                <w:szCs w:val="24"/>
              </w:rPr>
              <w:t>15.2</w:t>
            </w:r>
            <w:r>
              <w:rPr>
                <w:szCs w:val="24"/>
              </w:rPr>
              <w:t xml:space="preserve"> des IS</w:t>
            </w:r>
            <w:r w:rsidRPr="00247D63">
              <w:rPr>
                <w:szCs w:val="24"/>
              </w:rPr>
              <w:t xml:space="preserve">, le </w:t>
            </w:r>
            <w:r>
              <w:rPr>
                <w:szCs w:val="24"/>
              </w:rPr>
              <w:t>S</w:t>
            </w:r>
            <w:r w:rsidRPr="00247D63">
              <w:rPr>
                <w:szCs w:val="24"/>
              </w:rPr>
              <w:t xml:space="preserve">oumissionnaire doit, entre autres facteurs pertinents, tenir compte des </w:t>
            </w:r>
            <w:r>
              <w:rPr>
                <w:szCs w:val="24"/>
              </w:rPr>
              <w:t>exigences concernant la</w:t>
            </w:r>
            <w:r w:rsidRPr="00247D63">
              <w:rPr>
                <w:szCs w:val="24"/>
              </w:rPr>
              <w:t xml:space="preserve"> main-d'œuvre</w:t>
            </w:r>
            <w:r>
              <w:rPr>
                <w:szCs w:val="24"/>
              </w:rPr>
              <w:t xml:space="preserve"> locale</w:t>
            </w:r>
            <w:r w:rsidRPr="00247D63">
              <w:rPr>
                <w:szCs w:val="24"/>
              </w:rPr>
              <w:t>, tel</w:t>
            </w:r>
            <w:r>
              <w:rPr>
                <w:szCs w:val="24"/>
              </w:rPr>
              <w:t>le</w:t>
            </w:r>
            <w:r w:rsidRPr="00247D63">
              <w:rPr>
                <w:szCs w:val="24"/>
              </w:rPr>
              <w:t>s que spécifié</w:t>
            </w:r>
            <w:r>
              <w:rPr>
                <w:szCs w:val="24"/>
              </w:rPr>
              <w:t>e</w:t>
            </w:r>
            <w:r w:rsidRPr="00247D63">
              <w:rPr>
                <w:szCs w:val="24"/>
              </w:rPr>
              <w:t>s à l'</w:t>
            </w:r>
            <w:r>
              <w:rPr>
                <w:szCs w:val="24"/>
              </w:rPr>
              <w:t>article</w:t>
            </w:r>
            <w:r w:rsidRPr="00247D63">
              <w:rPr>
                <w:szCs w:val="24"/>
              </w:rPr>
              <w:t xml:space="preserve"> 16.2</w:t>
            </w:r>
            <w:r>
              <w:rPr>
                <w:szCs w:val="24"/>
              </w:rPr>
              <w:t xml:space="preserve"> des IS</w:t>
            </w:r>
            <w:r w:rsidRPr="00247D63">
              <w:rPr>
                <w:szCs w:val="24"/>
              </w:rPr>
              <w:t xml:space="preserve">, lorsqu'il </w:t>
            </w:r>
            <w:r>
              <w:rPr>
                <w:szCs w:val="24"/>
              </w:rPr>
              <w:t>indiqu</w:t>
            </w:r>
            <w:r w:rsidRPr="00247D63">
              <w:rPr>
                <w:szCs w:val="24"/>
              </w:rPr>
              <w:t xml:space="preserve">e (i) ses besoins en </w:t>
            </w:r>
            <w:r>
              <w:rPr>
                <w:szCs w:val="24"/>
              </w:rPr>
              <w:t>monnai</w:t>
            </w:r>
            <w:r w:rsidRPr="00247D63">
              <w:rPr>
                <w:szCs w:val="24"/>
              </w:rPr>
              <w:t xml:space="preserve">es locale et étrangères, et (ii) les pondérations (et les montants correspondants) dans le </w:t>
            </w:r>
            <w:r>
              <w:rPr>
                <w:szCs w:val="24"/>
              </w:rPr>
              <w:t>T</w:t>
            </w:r>
            <w:r w:rsidRPr="00247D63">
              <w:rPr>
                <w:szCs w:val="24"/>
              </w:rPr>
              <w:t xml:space="preserve">ableau des données </w:t>
            </w:r>
            <w:r>
              <w:rPr>
                <w:szCs w:val="24"/>
              </w:rPr>
              <w:t>de révision des prix</w:t>
            </w:r>
            <w:r w:rsidRPr="00247D63">
              <w:rPr>
                <w:szCs w:val="24"/>
              </w:rPr>
              <w:t xml:space="preserve"> de la </w:t>
            </w:r>
            <w:r>
              <w:rPr>
                <w:szCs w:val="24"/>
              </w:rPr>
              <w:t>S</w:t>
            </w:r>
            <w:r w:rsidRPr="00247D63">
              <w:rPr>
                <w:szCs w:val="24"/>
              </w:rPr>
              <w:t xml:space="preserve">ection IV - Formulaires de </w:t>
            </w:r>
            <w:r>
              <w:rPr>
                <w:szCs w:val="24"/>
              </w:rPr>
              <w:t>S</w:t>
            </w:r>
            <w:r w:rsidRPr="00247D63">
              <w:rPr>
                <w:szCs w:val="24"/>
              </w:rPr>
              <w:t>oumission, selon le cas.</w:t>
            </w:r>
          </w:p>
        </w:tc>
      </w:tr>
      <w:tr w:rsidR="000A450A" w:rsidRPr="00C76C41" w14:paraId="71498183" w14:textId="77777777" w:rsidTr="00025ECD">
        <w:trPr>
          <w:gridAfter w:val="1"/>
          <w:wAfter w:w="12" w:type="dxa"/>
        </w:trPr>
        <w:tc>
          <w:tcPr>
            <w:tcW w:w="2340" w:type="dxa"/>
            <w:tcBorders>
              <w:top w:val="nil"/>
              <w:left w:val="nil"/>
              <w:bottom w:val="nil"/>
              <w:right w:val="nil"/>
            </w:tcBorders>
          </w:tcPr>
          <w:p w14:paraId="68773F01" w14:textId="73E10B60" w:rsidR="000A450A" w:rsidRPr="00C76C41" w:rsidRDefault="00190797" w:rsidP="00025ECD">
            <w:pPr>
              <w:pStyle w:val="Sec1Head2"/>
              <w:ind w:left="360" w:hanging="450"/>
            </w:pPr>
            <w:bookmarkStart w:id="274" w:name="_Toc156373299"/>
            <w:bookmarkStart w:id="275" w:name="_Toc483210587"/>
            <w:bookmarkStart w:id="276" w:name="_Toc89677172"/>
            <w:bookmarkStart w:id="277" w:name="_Toc89764816"/>
            <w:bookmarkStart w:id="278" w:name="_Toc90307755"/>
            <w:bookmarkStart w:id="279" w:name="_Toc90371681"/>
            <w:bookmarkStart w:id="280" w:name="_Toc207127271"/>
            <w:bookmarkStart w:id="281" w:name="_Toc438438837"/>
            <w:bookmarkStart w:id="282" w:name="_Toc438532598"/>
            <w:bookmarkStart w:id="283" w:name="_Toc438733981"/>
            <w:bookmarkStart w:id="284" w:name="_Toc438907020"/>
            <w:bookmarkStart w:id="285" w:name="_Toc438907219"/>
            <w:r>
              <w:lastRenderedPageBreak/>
              <w:t>P</w:t>
            </w:r>
            <w:r w:rsidR="000A450A" w:rsidRPr="00C76C41">
              <w:t>roposition technique</w:t>
            </w:r>
            <w:bookmarkEnd w:id="274"/>
            <w:bookmarkEnd w:id="275"/>
            <w:bookmarkEnd w:id="276"/>
            <w:bookmarkEnd w:id="277"/>
            <w:bookmarkEnd w:id="278"/>
            <w:bookmarkEnd w:id="279"/>
            <w:bookmarkEnd w:id="280"/>
            <w:r w:rsidR="000A450A" w:rsidRPr="00C76C41">
              <w:t xml:space="preserve"> </w:t>
            </w:r>
            <w:bookmarkEnd w:id="281"/>
            <w:bookmarkEnd w:id="282"/>
            <w:bookmarkEnd w:id="283"/>
            <w:bookmarkEnd w:id="284"/>
            <w:bookmarkEnd w:id="285"/>
          </w:p>
        </w:tc>
        <w:tc>
          <w:tcPr>
            <w:tcW w:w="7200" w:type="dxa"/>
            <w:tcBorders>
              <w:top w:val="nil"/>
              <w:left w:val="nil"/>
              <w:bottom w:val="nil"/>
              <w:right w:val="nil"/>
            </w:tcBorders>
          </w:tcPr>
          <w:p w14:paraId="6E302026" w14:textId="77777777" w:rsidR="000A450A" w:rsidRDefault="000A450A" w:rsidP="009747A6">
            <w:pPr>
              <w:pStyle w:val="Sec1Head3"/>
              <w:ind w:left="576"/>
            </w:pPr>
            <w:r w:rsidRPr="00C76C41">
              <w:t xml:space="preserve">Le </w:t>
            </w:r>
            <w:r w:rsidRPr="00025ECD">
              <w:t>Soumissionnaire</w:t>
            </w:r>
            <w:r w:rsidRPr="00C76C41">
              <w:t xml:space="preserve"> devra fournir une proposition technique </w:t>
            </w:r>
            <w:r w:rsidR="00B37C2F">
              <w:t xml:space="preserve">dans la Partie Technique de l’Offre </w:t>
            </w:r>
            <w:r w:rsidRPr="00C76C41">
              <w:t xml:space="preserve">incluant un programme des travaux et les méthodes d’exécution prévues, la liste du matériel, du personnel, le calendrier d’exécution et tout autre </w:t>
            </w:r>
            <w:r w:rsidRPr="00BB7721">
              <w:t>renseignement</w:t>
            </w:r>
            <w:r w:rsidRPr="00C76C41">
              <w:t xml:space="preserve"> demandé à la Section IV-Formulaires de </w:t>
            </w:r>
            <w:r w:rsidR="00B14E19" w:rsidRPr="00C76C41">
              <w:t>S</w:t>
            </w:r>
            <w:r w:rsidRPr="00C76C41">
              <w:t xml:space="preserve">oumission. La proposition technique devra inclure tous les </w:t>
            </w:r>
            <w:r w:rsidR="00C3597B" w:rsidRPr="00C76C41">
              <w:t>éléments permettant d’</w:t>
            </w:r>
            <w:r w:rsidRPr="00C76C41">
              <w:t xml:space="preserve">établir que l’offre du Soumissionnaire est conforme aux exigences des </w:t>
            </w:r>
            <w:r w:rsidR="00B14E19" w:rsidRPr="00C76C41">
              <w:t>S</w:t>
            </w:r>
            <w:r w:rsidRPr="00C76C41">
              <w:t xml:space="preserve">pécifications et du </w:t>
            </w:r>
            <w:r w:rsidR="00E162E3">
              <w:t>délai d’exécution</w:t>
            </w:r>
            <w:r w:rsidRPr="00C76C41">
              <w:t>.</w:t>
            </w:r>
          </w:p>
          <w:p w14:paraId="41B90033" w14:textId="59C2774E" w:rsidR="009553CB" w:rsidRPr="00C76C41" w:rsidRDefault="009553CB" w:rsidP="00B44A5D">
            <w:pPr>
              <w:pStyle w:val="Sec1Head3"/>
              <w:ind w:left="576"/>
            </w:pPr>
            <w:r w:rsidRPr="00FF156E">
              <w:t xml:space="preserve">Sauf indication contraire </w:t>
            </w:r>
            <w:r w:rsidRPr="00FF156E">
              <w:rPr>
                <w:b/>
                <w:bCs/>
              </w:rPr>
              <w:t>dans les DPAO</w:t>
            </w:r>
            <w:r w:rsidRPr="00FF156E">
              <w:t xml:space="preserve">, le </w:t>
            </w:r>
            <w:r>
              <w:t>S</w:t>
            </w:r>
            <w:r w:rsidRPr="00FF156E">
              <w:t>oumissionnaire doit</w:t>
            </w:r>
            <w:r w:rsidR="00C86AB9">
              <w:t> :</w:t>
            </w:r>
            <w:r w:rsidRPr="00FF156E">
              <w:t xml:space="preserve"> (i) affecter au moins 30 % du coût total de la main-d'œuvre prévu dans le marché à l'emploi de main-d'œuvre locale ; et (ii) soumettre la Déclaration relative à l'Engagement de la main-d'œuvre locale</w:t>
            </w:r>
            <w:r>
              <w:t xml:space="preserve"> </w:t>
            </w:r>
            <w:r w:rsidRPr="00FF156E">
              <w:rPr>
                <w:rStyle w:val="FootnoteReference"/>
                <w:szCs w:val="24"/>
              </w:rPr>
              <w:footnoteReference w:id="12"/>
            </w:r>
            <w:r>
              <w:t>.</w:t>
            </w:r>
          </w:p>
        </w:tc>
      </w:tr>
      <w:tr w:rsidR="000A450A" w:rsidRPr="00C76C41" w14:paraId="32EA45EA" w14:textId="77777777" w:rsidTr="00025ECD">
        <w:trPr>
          <w:gridAfter w:val="1"/>
          <w:wAfter w:w="12" w:type="dxa"/>
        </w:trPr>
        <w:tc>
          <w:tcPr>
            <w:tcW w:w="2340" w:type="dxa"/>
            <w:tcBorders>
              <w:top w:val="nil"/>
              <w:left w:val="nil"/>
              <w:bottom w:val="nil"/>
              <w:right w:val="nil"/>
            </w:tcBorders>
          </w:tcPr>
          <w:p w14:paraId="2BFA6864" w14:textId="33E16060" w:rsidR="000A450A" w:rsidRPr="00C76C41" w:rsidRDefault="000A450A" w:rsidP="00025ECD">
            <w:pPr>
              <w:pStyle w:val="Sec1Head2"/>
              <w:ind w:left="360" w:hanging="450"/>
              <w:rPr>
                <w:rFonts w:asciiTheme="majorBidi" w:hAnsiTheme="majorBidi" w:cstheme="majorBidi"/>
              </w:rPr>
            </w:pPr>
            <w:bookmarkStart w:id="286" w:name="_Toc438532601"/>
            <w:bookmarkStart w:id="287" w:name="_Toc438532602"/>
            <w:bookmarkStart w:id="288" w:name="_Toc438438840"/>
            <w:bookmarkStart w:id="289" w:name="_Toc438532603"/>
            <w:bookmarkStart w:id="290" w:name="_Toc438733984"/>
            <w:bookmarkStart w:id="291" w:name="_Toc438907023"/>
            <w:bookmarkStart w:id="292" w:name="_Toc438907222"/>
            <w:bookmarkStart w:id="293" w:name="_Toc156373300"/>
            <w:bookmarkStart w:id="294" w:name="_Toc483210588"/>
            <w:bookmarkStart w:id="295" w:name="_Toc89677173"/>
            <w:bookmarkStart w:id="296" w:name="_Toc89764817"/>
            <w:bookmarkStart w:id="297" w:name="_Toc90307756"/>
            <w:bookmarkStart w:id="298" w:name="_Toc90371682"/>
            <w:bookmarkStart w:id="299" w:name="_Toc207127272"/>
            <w:bookmarkEnd w:id="286"/>
            <w:bookmarkEnd w:id="287"/>
            <w:r w:rsidRPr="00C76C41">
              <w:t xml:space="preserve">Documents attestant </w:t>
            </w:r>
            <w:r w:rsidR="002756FD" w:rsidRPr="00C76C41">
              <w:t xml:space="preserve">de l’éligibilité </w:t>
            </w:r>
            <w:r w:rsidR="00C50CB5" w:rsidRPr="00C76C41">
              <w:br/>
            </w:r>
            <w:r w:rsidR="002756FD" w:rsidRPr="00C76C41">
              <w:t xml:space="preserve">et </w:t>
            </w:r>
            <w:r w:rsidRPr="00C76C41">
              <w:t xml:space="preserve">des qualifications du </w:t>
            </w:r>
            <w:r w:rsidR="00D143AF">
              <w:t>S</w:t>
            </w:r>
            <w:r w:rsidRPr="00C76C41">
              <w:t>oumissionnaire</w:t>
            </w:r>
            <w:bookmarkEnd w:id="288"/>
            <w:bookmarkEnd w:id="289"/>
            <w:bookmarkEnd w:id="290"/>
            <w:bookmarkEnd w:id="291"/>
            <w:bookmarkEnd w:id="292"/>
            <w:bookmarkEnd w:id="293"/>
            <w:bookmarkEnd w:id="294"/>
            <w:bookmarkEnd w:id="295"/>
            <w:bookmarkEnd w:id="296"/>
            <w:bookmarkEnd w:id="297"/>
            <w:bookmarkEnd w:id="298"/>
            <w:bookmarkEnd w:id="299"/>
          </w:p>
        </w:tc>
        <w:tc>
          <w:tcPr>
            <w:tcW w:w="7200" w:type="dxa"/>
            <w:tcBorders>
              <w:top w:val="nil"/>
              <w:left w:val="nil"/>
              <w:bottom w:val="nil"/>
              <w:right w:val="nil"/>
            </w:tcBorders>
          </w:tcPr>
          <w:p w14:paraId="54C45EE8" w14:textId="43EC92B6" w:rsidR="000F3E01" w:rsidRPr="00C76C41" w:rsidRDefault="000F3E01" w:rsidP="00025ECD">
            <w:pPr>
              <w:pStyle w:val="Sec1Head3"/>
              <w:ind w:left="613" w:hanging="630"/>
            </w:pPr>
            <w:r w:rsidRPr="00C76C41">
              <w:t xml:space="preserve">Pour établir l’éligibilité du Soumissionnaire conformément à l’article 4 des IS, les Soumissionnaires devront remplir la Lettre de Soumission </w:t>
            </w:r>
            <w:r w:rsidR="00B37C2F">
              <w:t xml:space="preserve">– Partie Technique, </w:t>
            </w:r>
            <w:r w:rsidR="008D4280" w:rsidRPr="00C76C41">
              <w:t>incluse dans</w:t>
            </w:r>
            <w:r w:rsidRPr="00C76C41">
              <w:t xml:space="preserve"> la Section IV, Formulaires de </w:t>
            </w:r>
            <w:r w:rsidR="00E162E3">
              <w:t>Soumission</w:t>
            </w:r>
            <w:r w:rsidRPr="00C76C41">
              <w:t>.</w:t>
            </w:r>
          </w:p>
          <w:p w14:paraId="40838A16" w14:textId="66548D7A" w:rsidR="00D2471A" w:rsidRPr="00C76C41" w:rsidRDefault="00E43E90" w:rsidP="00025ECD">
            <w:pPr>
              <w:pStyle w:val="Sec1Head3"/>
              <w:ind w:left="613" w:hanging="630"/>
            </w:pPr>
            <w:r w:rsidRPr="00C76C41">
              <w:t>L</w:t>
            </w:r>
            <w:r w:rsidR="00F6021D" w:rsidRPr="00C76C41">
              <w:t>e Soumissionnaire fournira les informations requises</w:t>
            </w:r>
            <w:r w:rsidR="00A2268D" w:rsidRPr="00C76C41">
              <w:t xml:space="preserve"> afin d’établir qu’il possède les qualifications requises pour exécuter le Marché </w:t>
            </w:r>
            <w:r w:rsidR="00010C5D" w:rsidRPr="00C76C41">
              <w:t xml:space="preserve">conformément à la Section III – Critères d’évaluation et de qualification, </w:t>
            </w:r>
            <w:r w:rsidR="00F6021D" w:rsidRPr="00C76C41">
              <w:t>en utilisant les formulaire</w:t>
            </w:r>
            <w:r w:rsidR="001E53DC" w:rsidRPr="00C76C41">
              <w:t>s</w:t>
            </w:r>
            <w:r w:rsidR="00F6021D" w:rsidRPr="00C76C41">
              <w:t xml:space="preserve"> figurant à la Section IV- Formulaires de </w:t>
            </w:r>
            <w:r w:rsidR="009128BE" w:rsidRPr="00C76C41">
              <w:t>S</w:t>
            </w:r>
            <w:r w:rsidR="00F6021D" w:rsidRPr="00C76C41">
              <w:t>oumission</w:t>
            </w:r>
            <w:r w:rsidR="000A450A" w:rsidRPr="00C76C41">
              <w:t>.</w:t>
            </w:r>
          </w:p>
          <w:p w14:paraId="59DDF419" w14:textId="24126549" w:rsidR="00412BB8" w:rsidRPr="00C76C41" w:rsidRDefault="002756FD" w:rsidP="00025ECD">
            <w:pPr>
              <w:pStyle w:val="Sec1Head3"/>
              <w:ind w:left="613" w:hanging="630"/>
              <w:rPr>
                <w:b/>
                <w:sz w:val="28"/>
              </w:rPr>
            </w:pPr>
            <w:r w:rsidRPr="00C76C41">
              <w:lastRenderedPageBreak/>
              <w:t>Lorsque l’article 33</w:t>
            </w:r>
            <w:r w:rsidR="008D4280" w:rsidRPr="00C76C41">
              <w:t>.1</w:t>
            </w:r>
            <w:r w:rsidRPr="00C76C41">
              <w:t xml:space="preserve"> des IS prévoit l’application de la préférence en faveur des entreprise</w:t>
            </w:r>
            <w:r w:rsidR="00587F4A" w:rsidRPr="00C76C41">
              <w:t>s</w:t>
            </w:r>
            <w:r w:rsidRPr="00C76C41">
              <w:t xml:space="preserve"> du pays de l’Emprunteur, les Soumissionnaires prétendant au bénéfice de cette préférence, que ce soit individuellement ou en groupement, devront fournir tous les renseignements requis pour satisfaire aux critères d’éligibilité à la préférence nationale, tels qu’indiqués à l’article 3</w:t>
            </w:r>
            <w:r w:rsidR="00B37C2F">
              <w:t>8</w:t>
            </w:r>
            <w:r w:rsidR="008D4280" w:rsidRPr="00C76C41">
              <w:t>.1</w:t>
            </w:r>
            <w:r w:rsidRPr="00C76C41">
              <w:t xml:space="preserve"> des IS.</w:t>
            </w:r>
            <w:r w:rsidR="009B2302" w:rsidRPr="00C76C41">
              <w:t xml:space="preserve"> </w:t>
            </w:r>
          </w:p>
        </w:tc>
      </w:tr>
      <w:tr w:rsidR="000A450A" w:rsidRPr="00C76C41" w14:paraId="26A2648B" w14:textId="77777777" w:rsidTr="00025ECD">
        <w:trPr>
          <w:gridAfter w:val="1"/>
          <w:wAfter w:w="12" w:type="dxa"/>
          <w:trHeight w:val="1530"/>
        </w:trPr>
        <w:tc>
          <w:tcPr>
            <w:tcW w:w="2340" w:type="dxa"/>
            <w:tcBorders>
              <w:top w:val="nil"/>
              <w:left w:val="nil"/>
              <w:bottom w:val="nil"/>
              <w:right w:val="nil"/>
            </w:tcBorders>
          </w:tcPr>
          <w:p w14:paraId="6088EBE3" w14:textId="0DDC273E" w:rsidR="000A450A" w:rsidRPr="00C76C41" w:rsidRDefault="000A450A" w:rsidP="00025ECD">
            <w:pPr>
              <w:pStyle w:val="Sec1Head2"/>
              <w:ind w:left="360" w:hanging="450"/>
              <w:rPr>
                <w:rFonts w:asciiTheme="majorBidi" w:hAnsiTheme="majorBidi" w:cstheme="majorBidi"/>
              </w:rPr>
            </w:pPr>
            <w:bookmarkStart w:id="300" w:name="_Toc438438841"/>
            <w:bookmarkStart w:id="301" w:name="_Toc438532604"/>
            <w:bookmarkStart w:id="302" w:name="_Toc438733985"/>
            <w:bookmarkStart w:id="303" w:name="_Toc438907024"/>
            <w:bookmarkStart w:id="304" w:name="_Toc438907223"/>
            <w:bookmarkStart w:id="305" w:name="_Toc156373301"/>
            <w:bookmarkStart w:id="306" w:name="_Toc483210589"/>
            <w:bookmarkStart w:id="307" w:name="_Toc89677174"/>
            <w:bookmarkStart w:id="308" w:name="_Toc89764818"/>
            <w:bookmarkStart w:id="309" w:name="_Toc90307757"/>
            <w:bookmarkStart w:id="310" w:name="_Toc90371683"/>
            <w:bookmarkStart w:id="311" w:name="_Toc207127273"/>
            <w:r w:rsidRPr="00C76C41">
              <w:lastRenderedPageBreak/>
              <w:t>Période de validité des offres</w:t>
            </w:r>
            <w:bookmarkEnd w:id="300"/>
            <w:bookmarkEnd w:id="301"/>
            <w:bookmarkEnd w:id="302"/>
            <w:bookmarkEnd w:id="303"/>
            <w:bookmarkEnd w:id="304"/>
            <w:bookmarkEnd w:id="305"/>
            <w:bookmarkEnd w:id="306"/>
            <w:bookmarkEnd w:id="307"/>
            <w:bookmarkEnd w:id="308"/>
            <w:bookmarkEnd w:id="309"/>
            <w:bookmarkEnd w:id="310"/>
            <w:bookmarkEnd w:id="311"/>
          </w:p>
        </w:tc>
        <w:tc>
          <w:tcPr>
            <w:tcW w:w="7200" w:type="dxa"/>
            <w:tcBorders>
              <w:top w:val="nil"/>
              <w:left w:val="nil"/>
              <w:bottom w:val="nil"/>
              <w:right w:val="nil"/>
            </w:tcBorders>
          </w:tcPr>
          <w:p w14:paraId="4C7F9EEB" w14:textId="5A11182E" w:rsidR="000A450A" w:rsidRPr="00C76C41" w:rsidRDefault="000A450A" w:rsidP="00025ECD">
            <w:pPr>
              <w:pStyle w:val="Sec1Head3"/>
              <w:ind w:left="613" w:hanging="630"/>
            </w:pPr>
            <w:r w:rsidRPr="00C76C41">
              <w:t xml:space="preserve">Les offres demeureront </w:t>
            </w:r>
            <w:r w:rsidR="00D2471A" w:rsidRPr="00C76C41">
              <w:t xml:space="preserve">valables </w:t>
            </w:r>
            <w:r w:rsidR="008D4280" w:rsidRPr="00C76C41">
              <w:t xml:space="preserve">jusqu’à la date </w:t>
            </w:r>
            <w:r w:rsidRPr="00C76C41">
              <w:rPr>
                <w:b/>
                <w:bCs/>
              </w:rPr>
              <w:t xml:space="preserve">spécifiée dans les </w:t>
            </w:r>
            <w:r w:rsidRPr="00C76C41">
              <w:rPr>
                <w:b/>
              </w:rPr>
              <w:t>DPAO</w:t>
            </w:r>
            <w:r w:rsidRPr="00C76C41">
              <w:t xml:space="preserve"> </w:t>
            </w:r>
            <w:r w:rsidR="008D4280" w:rsidRPr="00C76C41">
              <w:t xml:space="preserve">ou toute autre date </w:t>
            </w:r>
            <w:r w:rsidR="00487AE0">
              <w:t>de prorogation si modifiée</w:t>
            </w:r>
            <w:r w:rsidR="00487AE0" w:rsidRPr="00C76C41">
              <w:t xml:space="preserve"> </w:t>
            </w:r>
            <w:r w:rsidR="008D4280" w:rsidRPr="00C76C41">
              <w:t xml:space="preserve">par </w:t>
            </w:r>
            <w:r w:rsidRPr="00C76C41">
              <w:t xml:space="preserve">le </w:t>
            </w:r>
            <w:r w:rsidR="00790A4B" w:rsidRPr="00C76C41">
              <w:t>Maître d’Ouvrage</w:t>
            </w:r>
            <w:r w:rsidR="00A32921" w:rsidRPr="00C76C41">
              <w:t xml:space="preserve"> conformément à l’article </w:t>
            </w:r>
            <w:r w:rsidR="008D4280" w:rsidRPr="00C76C41">
              <w:t>18</w:t>
            </w:r>
            <w:r w:rsidR="00A32921" w:rsidRPr="00C76C41">
              <w:t xml:space="preserve"> des IS</w:t>
            </w:r>
            <w:r w:rsidRPr="00C76C41">
              <w:t xml:space="preserve">. Une offre </w:t>
            </w:r>
            <w:r w:rsidR="008D4280" w:rsidRPr="00C76C41">
              <w:t xml:space="preserve">qui n’est pas </w:t>
            </w:r>
            <w:r w:rsidR="00F226BC" w:rsidRPr="00C76C41">
              <w:t xml:space="preserve">valable </w:t>
            </w:r>
            <w:r w:rsidR="00C76C41" w:rsidRPr="00C76C41">
              <w:t>jusqu’à la date spécifiée</w:t>
            </w:r>
            <w:r w:rsidR="008D4280" w:rsidRPr="00C76C41">
              <w:t xml:space="preserve"> dans le</w:t>
            </w:r>
            <w:r w:rsidR="00C76C41">
              <w:t>s</w:t>
            </w:r>
            <w:r w:rsidR="008D4280" w:rsidRPr="00C76C41">
              <w:t xml:space="preserve"> DPAO, ou toute autre date</w:t>
            </w:r>
            <w:r w:rsidR="00955EB3">
              <w:t xml:space="preserve"> </w:t>
            </w:r>
            <w:r w:rsidR="00487AE0">
              <w:t>de prorogation si modifiée</w:t>
            </w:r>
            <w:r w:rsidR="00487AE0" w:rsidRPr="00C76C41">
              <w:t xml:space="preserve"> </w:t>
            </w:r>
            <w:r w:rsidR="008D4280" w:rsidRPr="00C76C41">
              <w:t>par le Maître d’Ouvrage conformément à l’article 8 des IS, sera</w:t>
            </w:r>
            <w:r w:rsidRPr="00C76C41">
              <w:t xml:space="preserve"> rejetée par le </w:t>
            </w:r>
            <w:r w:rsidR="00790A4B" w:rsidRPr="00C76C41">
              <w:t>Maître d’Ouvrage</w:t>
            </w:r>
            <w:r w:rsidR="008D4280" w:rsidRPr="00C76C41">
              <w:t xml:space="preserve"> comme non conforme</w:t>
            </w:r>
            <w:r w:rsidRPr="00C76C41">
              <w:t>.</w:t>
            </w:r>
          </w:p>
          <w:p w14:paraId="7FCE410C" w14:textId="0448A60E" w:rsidR="008D4280" w:rsidRPr="00C76C41" w:rsidRDefault="008D4280" w:rsidP="00025ECD">
            <w:pPr>
              <w:pStyle w:val="Sec1Head3"/>
              <w:ind w:left="613" w:hanging="630"/>
            </w:pPr>
            <w:r w:rsidRPr="00C76C41">
              <w:rPr>
                <w:spacing w:val="-4"/>
              </w:rPr>
              <w:t xml:space="preserve">Exceptionnellement, avant la date d’expiration de validité des Offres, le </w:t>
            </w:r>
            <w:r w:rsidR="00790A4B" w:rsidRPr="00C76C41">
              <w:rPr>
                <w:spacing w:val="-4"/>
              </w:rPr>
              <w:t xml:space="preserve">Maître </w:t>
            </w:r>
            <w:r w:rsidR="00790A4B" w:rsidRPr="00025ECD">
              <w:t>d’Ouvrage</w:t>
            </w:r>
            <w:r w:rsidRPr="00C76C41">
              <w:rPr>
                <w:spacing w:val="-4"/>
              </w:rPr>
              <w:t xml:space="preserve"> peut demander aux Soumissionnaires de proroger la durée de validité de leur Offre. La demande et les réponses seront formulées par écrit.  Lorsqu’une Garantie d’Offre ou une Déclaration de Garantie d’Offre est exigée en application de l’article 19 des IS, sa validité sera prolongée de vingt-huit (28) jours après la date </w:t>
            </w:r>
            <w:r w:rsidR="00487AE0">
              <w:rPr>
                <w:spacing w:val="-4"/>
              </w:rPr>
              <w:t>modifié</w:t>
            </w:r>
            <w:r w:rsidR="00487AE0" w:rsidRPr="00C76C41">
              <w:rPr>
                <w:spacing w:val="-4"/>
              </w:rPr>
              <w:t xml:space="preserve">e </w:t>
            </w:r>
            <w:r w:rsidRPr="00C76C41">
              <w:rPr>
                <w:spacing w:val="-4"/>
              </w:rPr>
              <w:t xml:space="preserve">de validité des Offres. Un Soumissionnaire peut refuser de proroger la validité de son offre sans perdre sa Garantie d’Offre. Un </w:t>
            </w:r>
            <w:r w:rsidR="00995AAB">
              <w:rPr>
                <w:spacing w:val="-4"/>
              </w:rPr>
              <w:t>S</w:t>
            </w:r>
            <w:r w:rsidRPr="00C76C41">
              <w:rPr>
                <w:spacing w:val="-4"/>
              </w:rPr>
              <w:t>oumissionnaire qui consent à cette prorogation ne se verra pas demander de modifier son Offre, ni ne sera autorisé à le faire, sous réserve des dispositions de l’article 18.3 des IS.</w:t>
            </w:r>
          </w:p>
        </w:tc>
      </w:tr>
      <w:tr w:rsidR="000A450A" w:rsidRPr="00C76C41" w14:paraId="5CC2DC22" w14:textId="77777777" w:rsidTr="00025ECD">
        <w:trPr>
          <w:gridAfter w:val="1"/>
          <w:wAfter w:w="12" w:type="dxa"/>
        </w:trPr>
        <w:tc>
          <w:tcPr>
            <w:tcW w:w="2340" w:type="dxa"/>
            <w:tcBorders>
              <w:top w:val="nil"/>
              <w:left w:val="nil"/>
              <w:bottom w:val="nil"/>
              <w:right w:val="nil"/>
            </w:tcBorders>
          </w:tcPr>
          <w:p w14:paraId="414D0F8A" w14:textId="77777777" w:rsidR="000A450A" w:rsidRPr="00C76C41" w:rsidRDefault="000A450A" w:rsidP="00025ECD">
            <w:pPr>
              <w:rPr>
                <w:rFonts w:asciiTheme="majorBidi" w:hAnsiTheme="majorBidi" w:cstheme="majorBidi"/>
              </w:rPr>
            </w:pPr>
          </w:p>
        </w:tc>
        <w:tc>
          <w:tcPr>
            <w:tcW w:w="7200" w:type="dxa"/>
            <w:tcBorders>
              <w:top w:val="nil"/>
              <w:left w:val="nil"/>
              <w:bottom w:val="nil"/>
              <w:right w:val="nil"/>
            </w:tcBorders>
          </w:tcPr>
          <w:p w14:paraId="4459EC96" w14:textId="184E3603" w:rsidR="000A450A" w:rsidRPr="00C76C41" w:rsidRDefault="000A450A" w:rsidP="00025ECD">
            <w:pPr>
              <w:pStyle w:val="Sec1Head3"/>
              <w:ind w:left="613" w:hanging="630"/>
            </w:pPr>
            <w:r w:rsidRPr="00C76C41">
              <w:t>Si l’attribution est retardée de plus de cinquante-six (56) jours au-delà d</w:t>
            </w:r>
            <w:r w:rsidR="008D4280" w:rsidRPr="00C76C41">
              <w:t xml:space="preserve">e la date d’expiration de la validité des </w:t>
            </w:r>
            <w:r w:rsidR="00C76C41" w:rsidRPr="00C76C41">
              <w:t>Offres spécifiée</w:t>
            </w:r>
            <w:r w:rsidR="008D4280" w:rsidRPr="00C76C41">
              <w:t xml:space="preserve"> selon l’article 18.1 des IS, </w:t>
            </w:r>
            <w:r w:rsidRPr="00C76C41">
              <w:t>le prix du Marché sera actualisé comme suit</w:t>
            </w:r>
            <w:r w:rsidR="009B2302" w:rsidRPr="00C76C41">
              <w:t> :</w:t>
            </w:r>
            <w:r w:rsidRPr="00C76C41">
              <w:t xml:space="preserve"> </w:t>
            </w:r>
          </w:p>
          <w:p w14:paraId="48D60CF6" w14:textId="39E85664" w:rsidR="00F856B6" w:rsidRPr="00C76C41" w:rsidRDefault="00C50CB5" w:rsidP="00025ECD">
            <w:pPr>
              <w:tabs>
                <w:tab w:val="left" w:pos="576"/>
                <w:tab w:val="left" w:pos="1152"/>
              </w:tabs>
              <w:ind w:left="1152"/>
              <w:rPr>
                <w:rFonts w:asciiTheme="majorBidi" w:hAnsiTheme="majorBidi" w:cstheme="majorBidi"/>
                <w:b/>
                <w:sz w:val="28"/>
              </w:rPr>
            </w:pPr>
            <w:r w:rsidRPr="00C76C41">
              <w:rPr>
                <w:rFonts w:asciiTheme="majorBidi" w:hAnsiTheme="majorBidi" w:cstheme="majorBidi"/>
              </w:rPr>
              <w:t>(</w:t>
            </w:r>
            <w:r w:rsidR="000A450A" w:rsidRPr="00C76C41">
              <w:rPr>
                <w:rFonts w:asciiTheme="majorBidi" w:hAnsiTheme="majorBidi" w:cstheme="majorBidi"/>
              </w:rPr>
              <w:t>a)</w:t>
            </w:r>
            <w:r w:rsidR="00D41A66" w:rsidRPr="00C76C41">
              <w:rPr>
                <w:rFonts w:asciiTheme="majorBidi" w:hAnsiTheme="majorBidi" w:cstheme="majorBidi"/>
              </w:rPr>
              <w:tab/>
            </w:r>
            <w:r w:rsidR="000A450A" w:rsidRPr="00C76C41">
              <w:rPr>
                <w:rFonts w:asciiTheme="majorBidi" w:hAnsiTheme="majorBidi" w:cstheme="majorBidi"/>
              </w:rPr>
              <w:t xml:space="preserve">dans le cas d’un marché </w:t>
            </w:r>
            <w:r w:rsidR="000A450A" w:rsidRPr="00C76C41">
              <w:rPr>
                <w:rFonts w:asciiTheme="majorBidi" w:hAnsiTheme="majorBidi" w:cstheme="majorBidi"/>
                <w:b/>
                <w:bCs/>
              </w:rPr>
              <w:t>à prix ferme</w:t>
            </w:r>
            <w:r w:rsidR="000A450A" w:rsidRPr="00C76C41">
              <w:rPr>
                <w:rFonts w:asciiTheme="majorBidi" w:hAnsiTheme="majorBidi" w:cstheme="majorBidi"/>
              </w:rPr>
              <w:t xml:space="preserve">, le </w:t>
            </w:r>
            <w:r w:rsidR="001E53DC" w:rsidRPr="00C76C41">
              <w:rPr>
                <w:rFonts w:asciiTheme="majorBidi" w:hAnsiTheme="majorBidi" w:cstheme="majorBidi"/>
              </w:rPr>
              <w:t xml:space="preserve">Montant </w:t>
            </w:r>
            <w:r w:rsidR="000A450A" w:rsidRPr="00C76C41">
              <w:rPr>
                <w:rFonts w:asciiTheme="majorBidi" w:hAnsiTheme="majorBidi" w:cstheme="majorBidi"/>
              </w:rPr>
              <w:t>d</w:t>
            </w:r>
            <w:r w:rsidR="00366670" w:rsidRPr="00C76C41">
              <w:rPr>
                <w:rFonts w:asciiTheme="majorBidi" w:hAnsiTheme="majorBidi" w:cstheme="majorBidi"/>
              </w:rPr>
              <w:t>u</w:t>
            </w:r>
            <w:r w:rsidR="000A450A" w:rsidRPr="00C76C41">
              <w:rPr>
                <w:rFonts w:asciiTheme="majorBidi" w:hAnsiTheme="majorBidi" w:cstheme="majorBidi"/>
              </w:rPr>
              <w:t xml:space="preserve"> </w:t>
            </w:r>
            <w:r w:rsidR="001E53DC" w:rsidRPr="00C76C41">
              <w:rPr>
                <w:rFonts w:asciiTheme="majorBidi" w:hAnsiTheme="majorBidi" w:cstheme="majorBidi"/>
              </w:rPr>
              <w:t>Marché sera égal au M</w:t>
            </w:r>
            <w:r w:rsidR="00366670" w:rsidRPr="00C76C41">
              <w:rPr>
                <w:rFonts w:asciiTheme="majorBidi" w:hAnsiTheme="majorBidi" w:cstheme="majorBidi"/>
              </w:rPr>
              <w:t>ontant de</w:t>
            </w:r>
            <w:r w:rsidR="009B2302" w:rsidRPr="00C76C41">
              <w:rPr>
                <w:rFonts w:asciiTheme="majorBidi" w:hAnsiTheme="majorBidi" w:cstheme="majorBidi"/>
              </w:rPr>
              <w:t xml:space="preserve"> </w:t>
            </w:r>
            <w:r w:rsidR="000A450A" w:rsidRPr="00C76C41">
              <w:rPr>
                <w:rFonts w:asciiTheme="majorBidi" w:hAnsiTheme="majorBidi" w:cstheme="majorBidi"/>
              </w:rPr>
              <w:t>l</w:t>
            </w:r>
            <w:r w:rsidR="001E53DC" w:rsidRPr="00C76C41">
              <w:rPr>
                <w:rFonts w:asciiTheme="majorBidi" w:hAnsiTheme="majorBidi" w:cstheme="majorBidi"/>
              </w:rPr>
              <w:t>’O</w:t>
            </w:r>
            <w:r w:rsidR="000A450A" w:rsidRPr="00C76C41">
              <w:rPr>
                <w:rFonts w:asciiTheme="majorBidi" w:hAnsiTheme="majorBidi" w:cstheme="majorBidi"/>
              </w:rPr>
              <w:t>ffre</w:t>
            </w:r>
            <w:r w:rsidR="00366670" w:rsidRPr="00C76C41">
              <w:rPr>
                <w:rFonts w:asciiTheme="majorBidi" w:hAnsiTheme="majorBidi" w:cstheme="majorBidi"/>
              </w:rPr>
              <w:t xml:space="preserve"> </w:t>
            </w:r>
            <w:r w:rsidR="000F7FE6">
              <w:rPr>
                <w:rFonts w:asciiTheme="majorBidi" w:hAnsiTheme="majorBidi" w:cstheme="majorBidi"/>
              </w:rPr>
              <w:t>ajust</w:t>
            </w:r>
            <w:r w:rsidR="000F7FE6" w:rsidRPr="00C76C41">
              <w:rPr>
                <w:rFonts w:asciiTheme="majorBidi" w:hAnsiTheme="majorBidi" w:cstheme="majorBidi"/>
              </w:rPr>
              <w:t xml:space="preserve">é </w:t>
            </w:r>
            <w:r w:rsidR="000A450A" w:rsidRPr="00C76C41">
              <w:rPr>
                <w:rFonts w:asciiTheme="majorBidi" w:hAnsiTheme="majorBidi" w:cstheme="majorBidi"/>
              </w:rPr>
              <w:t>par</w:t>
            </w:r>
            <w:r w:rsidR="00366670" w:rsidRPr="00C76C41">
              <w:rPr>
                <w:rFonts w:asciiTheme="majorBidi" w:hAnsiTheme="majorBidi" w:cstheme="majorBidi"/>
              </w:rPr>
              <w:t xml:space="preserve"> le </w:t>
            </w:r>
            <w:r w:rsidR="000A450A" w:rsidRPr="00C76C41">
              <w:rPr>
                <w:rFonts w:asciiTheme="majorBidi" w:hAnsiTheme="majorBidi" w:cstheme="majorBidi"/>
              </w:rPr>
              <w:t>facteur</w:t>
            </w:r>
            <w:r w:rsidR="00DB7808" w:rsidRPr="00C76C41">
              <w:rPr>
                <w:rFonts w:asciiTheme="majorBidi" w:hAnsiTheme="majorBidi" w:cstheme="majorBidi"/>
              </w:rPr>
              <w:t xml:space="preserve"> </w:t>
            </w:r>
            <w:r w:rsidR="000F7FE6">
              <w:rPr>
                <w:rFonts w:asciiTheme="majorBidi" w:hAnsiTheme="majorBidi" w:cstheme="majorBidi"/>
                <w:b/>
                <w:bCs/>
              </w:rPr>
              <w:t>spécifié dans les</w:t>
            </w:r>
            <w:r w:rsidR="000A450A" w:rsidRPr="00C76C41">
              <w:rPr>
                <w:rFonts w:asciiTheme="majorBidi" w:hAnsiTheme="majorBidi" w:cstheme="majorBidi"/>
              </w:rPr>
              <w:t xml:space="preserve"> </w:t>
            </w:r>
            <w:r w:rsidR="000A450A" w:rsidRPr="00C76C41">
              <w:rPr>
                <w:rFonts w:asciiTheme="majorBidi" w:hAnsiTheme="majorBidi" w:cstheme="majorBidi"/>
                <w:b/>
              </w:rPr>
              <w:t>DPAO</w:t>
            </w:r>
            <w:r w:rsidR="009B2302" w:rsidRPr="00C76C41">
              <w:rPr>
                <w:rFonts w:asciiTheme="majorBidi" w:hAnsiTheme="majorBidi" w:cstheme="majorBidi"/>
              </w:rPr>
              <w:t> ;</w:t>
            </w:r>
          </w:p>
          <w:p w14:paraId="56BC045F" w14:textId="0F6CC5B1" w:rsidR="00E35DE1" w:rsidRPr="00C76C41" w:rsidRDefault="00C50CB5" w:rsidP="00025ECD">
            <w:pPr>
              <w:tabs>
                <w:tab w:val="left" w:pos="576"/>
                <w:tab w:val="left" w:pos="1152"/>
              </w:tabs>
              <w:ind w:left="1152"/>
              <w:rPr>
                <w:rFonts w:asciiTheme="majorBidi" w:hAnsiTheme="majorBidi" w:cstheme="majorBidi"/>
                <w:sz w:val="20"/>
              </w:rPr>
            </w:pPr>
            <w:r w:rsidRPr="00C76C41">
              <w:rPr>
                <w:rFonts w:asciiTheme="majorBidi" w:hAnsiTheme="majorBidi" w:cstheme="majorBidi"/>
              </w:rPr>
              <w:t>(</w:t>
            </w:r>
            <w:r w:rsidR="000A450A" w:rsidRPr="00C76C41">
              <w:rPr>
                <w:rFonts w:asciiTheme="majorBidi" w:hAnsiTheme="majorBidi" w:cstheme="majorBidi"/>
              </w:rPr>
              <w:t>b)</w:t>
            </w:r>
            <w:r w:rsidR="00D41A66" w:rsidRPr="00C76C41">
              <w:rPr>
                <w:rFonts w:asciiTheme="majorBidi" w:hAnsiTheme="majorBidi" w:cstheme="majorBidi"/>
              </w:rPr>
              <w:tab/>
            </w:r>
            <w:r w:rsidR="000A450A" w:rsidRPr="00C76C41">
              <w:rPr>
                <w:rFonts w:asciiTheme="majorBidi" w:hAnsiTheme="majorBidi" w:cstheme="majorBidi"/>
              </w:rPr>
              <w:t xml:space="preserve">dans le cas d’un marché </w:t>
            </w:r>
            <w:r w:rsidR="000A450A" w:rsidRPr="00C76C41">
              <w:rPr>
                <w:rFonts w:asciiTheme="majorBidi" w:hAnsiTheme="majorBidi" w:cstheme="majorBidi"/>
                <w:b/>
                <w:bCs/>
              </w:rPr>
              <w:t xml:space="preserve">à prix </w:t>
            </w:r>
            <w:r w:rsidR="0068153C" w:rsidRPr="00C76C41">
              <w:rPr>
                <w:rFonts w:asciiTheme="majorBidi" w:hAnsiTheme="majorBidi" w:cstheme="majorBidi"/>
                <w:b/>
                <w:bCs/>
              </w:rPr>
              <w:t>révisable</w:t>
            </w:r>
            <w:r w:rsidR="000A450A" w:rsidRPr="00C76C41">
              <w:rPr>
                <w:rFonts w:asciiTheme="majorBidi" w:hAnsiTheme="majorBidi" w:cstheme="majorBidi"/>
              </w:rPr>
              <w:t xml:space="preserve">, </w:t>
            </w:r>
            <w:r w:rsidR="00B37C2F">
              <w:rPr>
                <w:rFonts w:asciiTheme="majorBidi" w:hAnsiTheme="majorBidi" w:cstheme="majorBidi"/>
              </w:rPr>
              <w:t>aucun</w:t>
            </w:r>
            <w:r w:rsidR="00420D5B">
              <w:rPr>
                <w:rFonts w:asciiTheme="majorBidi" w:hAnsiTheme="majorBidi" w:cstheme="majorBidi"/>
              </w:rPr>
              <w:t>e actualisation ne sera faite</w:t>
            </w:r>
            <w:r w:rsidR="009B2302" w:rsidRPr="00C76C41">
              <w:rPr>
                <w:rFonts w:asciiTheme="majorBidi" w:hAnsiTheme="majorBidi" w:cstheme="majorBidi"/>
              </w:rPr>
              <w:t> ;</w:t>
            </w:r>
            <w:r w:rsidR="00FB0142" w:rsidRPr="00C76C41" w:rsidDel="00FB0142">
              <w:rPr>
                <w:rFonts w:asciiTheme="majorBidi" w:hAnsiTheme="majorBidi" w:cstheme="majorBidi"/>
                <w:i/>
                <w:sz w:val="20"/>
              </w:rPr>
              <w:t xml:space="preserve"> </w:t>
            </w:r>
            <w:r w:rsidR="00D143AF" w:rsidRPr="00D143AF">
              <w:rPr>
                <w:rFonts w:asciiTheme="majorBidi" w:hAnsiTheme="majorBidi" w:cstheme="majorBidi"/>
                <w:szCs w:val="24"/>
              </w:rPr>
              <w:t>ou</w:t>
            </w:r>
          </w:p>
          <w:p w14:paraId="06008389" w14:textId="382FA7D9" w:rsidR="00F856B6" w:rsidRPr="00C76C41" w:rsidRDefault="00C50CB5" w:rsidP="00025ECD">
            <w:pPr>
              <w:tabs>
                <w:tab w:val="left" w:pos="576"/>
                <w:tab w:val="left" w:pos="1152"/>
              </w:tabs>
              <w:ind w:left="1152"/>
              <w:rPr>
                <w:rFonts w:asciiTheme="majorBidi" w:hAnsiTheme="majorBidi" w:cstheme="majorBidi"/>
                <w:b/>
                <w:sz w:val="28"/>
              </w:rPr>
            </w:pPr>
            <w:r w:rsidRPr="00C76C41">
              <w:rPr>
                <w:rFonts w:asciiTheme="majorBidi" w:hAnsiTheme="majorBidi" w:cstheme="majorBidi"/>
              </w:rPr>
              <w:t>(</w:t>
            </w:r>
            <w:r w:rsidR="000A450A" w:rsidRPr="00C76C41">
              <w:rPr>
                <w:rFonts w:asciiTheme="majorBidi" w:hAnsiTheme="majorBidi" w:cstheme="majorBidi"/>
              </w:rPr>
              <w:t>c)</w:t>
            </w:r>
            <w:r w:rsidR="00D41A66" w:rsidRPr="00C76C41">
              <w:rPr>
                <w:rFonts w:asciiTheme="majorBidi" w:hAnsiTheme="majorBidi" w:cstheme="majorBidi"/>
              </w:rPr>
              <w:tab/>
            </w:r>
            <w:r w:rsidR="000A450A" w:rsidRPr="00C76C41">
              <w:rPr>
                <w:rFonts w:asciiTheme="majorBidi" w:hAnsiTheme="majorBidi" w:cstheme="majorBidi"/>
              </w:rPr>
              <w:t xml:space="preserve">dans </w:t>
            </w:r>
            <w:r w:rsidR="00CB4A7B" w:rsidRPr="00C76C41">
              <w:rPr>
                <w:rFonts w:asciiTheme="majorBidi" w:hAnsiTheme="majorBidi" w:cstheme="majorBidi"/>
              </w:rPr>
              <w:t>tous les</w:t>
            </w:r>
            <w:r w:rsidR="0068153C" w:rsidRPr="00C76C41">
              <w:rPr>
                <w:rFonts w:asciiTheme="majorBidi" w:hAnsiTheme="majorBidi" w:cstheme="majorBidi"/>
              </w:rPr>
              <w:t xml:space="preserve"> </w:t>
            </w:r>
            <w:r w:rsidR="000A450A" w:rsidRPr="00C76C41">
              <w:rPr>
                <w:rFonts w:asciiTheme="majorBidi" w:hAnsiTheme="majorBidi" w:cstheme="majorBidi"/>
              </w:rPr>
              <w:t xml:space="preserve">cas, les offres seront évaluées sur </w:t>
            </w:r>
            <w:r w:rsidR="007E5A4E" w:rsidRPr="00C76C41">
              <w:rPr>
                <w:rFonts w:asciiTheme="majorBidi" w:hAnsiTheme="majorBidi" w:cstheme="majorBidi"/>
              </w:rPr>
              <w:t xml:space="preserve">la </w:t>
            </w:r>
            <w:r w:rsidR="000A450A" w:rsidRPr="00C76C41">
              <w:rPr>
                <w:rFonts w:asciiTheme="majorBidi" w:hAnsiTheme="majorBidi" w:cstheme="majorBidi"/>
              </w:rPr>
              <w:t xml:space="preserve">base du </w:t>
            </w:r>
            <w:r w:rsidR="001E53DC" w:rsidRPr="00C76C41">
              <w:rPr>
                <w:rFonts w:asciiTheme="majorBidi" w:hAnsiTheme="majorBidi" w:cstheme="majorBidi"/>
              </w:rPr>
              <w:t xml:space="preserve">Montant </w:t>
            </w:r>
            <w:r w:rsidR="000A450A" w:rsidRPr="00C76C41">
              <w:rPr>
                <w:rFonts w:asciiTheme="majorBidi" w:hAnsiTheme="majorBidi" w:cstheme="majorBidi"/>
              </w:rPr>
              <w:t xml:space="preserve">de </w:t>
            </w:r>
            <w:r w:rsidR="00F226BC" w:rsidRPr="00C76C41">
              <w:rPr>
                <w:rFonts w:asciiTheme="majorBidi" w:hAnsiTheme="majorBidi" w:cstheme="majorBidi"/>
              </w:rPr>
              <w:t>l’</w:t>
            </w:r>
            <w:r w:rsidR="001E53DC" w:rsidRPr="00C76C41">
              <w:rPr>
                <w:rFonts w:asciiTheme="majorBidi" w:hAnsiTheme="majorBidi" w:cstheme="majorBidi"/>
              </w:rPr>
              <w:t>O</w:t>
            </w:r>
            <w:r w:rsidR="000A450A" w:rsidRPr="00C76C41">
              <w:rPr>
                <w:rFonts w:asciiTheme="majorBidi" w:hAnsiTheme="majorBidi" w:cstheme="majorBidi"/>
              </w:rPr>
              <w:t xml:space="preserve">ffre sans prendre en considération l’actualisation susmentionnée. </w:t>
            </w:r>
          </w:p>
        </w:tc>
      </w:tr>
      <w:tr w:rsidR="000A450A" w:rsidRPr="00C76C41" w14:paraId="784859D6" w14:textId="77777777" w:rsidTr="00B44A5D">
        <w:trPr>
          <w:gridAfter w:val="1"/>
          <w:wAfter w:w="12" w:type="dxa"/>
          <w:trHeight w:val="630"/>
        </w:trPr>
        <w:tc>
          <w:tcPr>
            <w:tcW w:w="2340" w:type="dxa"/>
            <w:tcBorders>
              <w:top w:val="nil"/>
              <w:left w:val="nil"/>
              <w:bottom w:val="nil"/>
              <w:right w:val="nil"/>
            </w:tcBorders>
          </w:tcPr>
          <w:p w14:paraId="3A83FB7D" w14:textId="145C6C8F" w:rsidR="000A450A" w:rsidRPr="00C76C41" w:rsidRDefault="00915E36" w:rsidP="00025ECD">
            <w:pPr>
              <w:pStyle w:val="Sec1Head2"/>
              <w:ind w:left="360" w:hanging="450"/>
              <w:rPr>
                <w:rFonts w:asciiTheme="majorBidi" w:hAnsiTheme="majorBidi" w:cstheme="majorBidi"/>
              </w:rPr>
            </w:pPr>
            <w:bookmarkStart w:id="312" w:name="_Toc483210590"/>
            <w:bookmarkStart w:id="313" w:name="_Toc89677175"/>
            <w:bookmarkStart w:id="314" w:name="_Toc89764819"/>
            <w:bookmarkStart w:id="315" w:name="_Toc90307758"/>
            <w:bookmarkStart w:id="316" w:name="_Toc90371684"/>
            <w:bookmarkStart w:id="317" w:name="_Toc207127274"/>
            <w:r w:rsidRPr="00C76C41">
              <w:t xml:space="preserve">Garantie </w:t>
            </w:r>
            <w:r w:rsidR="00131009" w:rsidRPr="00C76C41">
              <w:t>d’</w:t>
            </w:r>
            <w:r w:rsidR="00420D5B">
              <w:t>O</w:t>
            </w:r>
            <w:r w:rsidR="00131009" w:rsidRPr="00C76C41">
              <w:t>ffre</w:t>
            </w:r>
            <w:bookmarkEnd w:id="312"/>
            <w:bookmarkEnd w:id="313"/>
            <w:bookmarkEnd w:id="314"/>
            <w:bookmarkEnd w:id="315"/>
            <w:bookmarkEnd w:id="316"/>
            <w:bookmarkEnd w:id="317"/>
          </w:p>
        </w:tc>
        <w:tc>
          <w:tcPr>
            <w:tcW w:w="7200" w:type="dxa"/>
            <w:tcBorders>
              <w:top w:val="nil"/>
              <w:left w:val="nil"/>
              <w:bottom w:val="nil"/>
              <w:right w:val="nil"/>
            </w:tcBorders>
          </w:tcPr>
          <w:p w14:paraId="7453BCE7" w14:textId="3F4502A3" w:rsidR="000A450A" w:rsidRDefault="00F226BC" w:rsidP="00025ECD">
            <w:pPr>
              <w:pStyle w:val="Sec1Head3"/>
              <w:ind w:left="613" w:hanging="630"/>
            </w:pPr>
            <w:r w:rsidRPr="00C76C41">
              <w:t xml:space="preserve">Si cela est requis dans les </w:t>
            </w:r>
            <w:r w:rsidRPr="00C76C41">
              <w:rPr>
                <w:b/>
                <w:bCs/>
              </w:rPr>
              <w:t>DPAO</w:t>
            </w:r>
            <w:r w:rsidR="000A450A" w:rsidRPr="00C76C41">
              <w:t>,</w:t>
            </w:r>
            <w:r w:rsidR="00DB7808" w:rsidRPr="00C76C41">
              <w:t xml:space="preserve"> </w:t>
            </w:r>
            <w:r w:rsidR="000A450A" w:rsidRPr="00C76C41">
              <w:t xml:space="preserve">le Soumissionnaire </w:t>
            </w:r>
            <w:r w:rsidR="00420D5B">
              <w:t xml:space="preserve">doit </w:t>
            </w:r>
            <w:r w:rsidR="000A450A" w:rsidRPr="00C76C41">
              <w:t xml:space="preserve">fournir </w:t>
            </w:r>
            <w:r w:rsidR="00420D5B">
              <w:t xml:space="preserve">comme faisant partie de la Partie Technique de l’Offre </w:t>
            </w:r>
            <w:r w:rsidR="000A450A" w:rsidRPr="00C76C41">
              <w:t xml:space="preserve">l’original </w:t>
            </w:r>
            <w:r w:rsidR="00420D5B" w:rsidRPr="00C76C41">
              <w:t>d’une Déclaration de Garantie d’Offre</w:t>
            </w:r>
            <w:r w:rsidR="00420D5B">
              <w:t xml:space="preserve">, </w:t>
            </w:r>
            <w:r w:rsidR="00C6076E">
              <w:t>ou</w:t>
            </w:r>
            <w:r w:rsidR="00420D5B" w:rsidRPr="00C76C41">
              <w:t xml:space="preserve"> </w:t>
            </w:r>
            <w:r w:rsidR="000A450A" w:rsidRPr="00C76C41">
              <w:t xml:space="preserve">d’une </w:t>
            </w:r>
            <w:r w:rsidR="008D4280" w:rsidRPr="00C76C41">
              <w:t>G</w:t>
            </w:r>
            <w:r w:rsidR="00915E36" w:rsidRPr="00C76C41">
              <w:t xml:space="preserve">arantie </w:t>
            </w:r>
            <w:r w:rsidR="00131009" w:rsidRPr="00C76C41">
              <w:t>d’</w:t>
            </w:r>
            <w:r w:rsidR="008D4280" w:rsidRPr="00C76C41">
              <w:t>O</w:t>
            </w:r>
            <w:r w:rsidR="00131009" w:rsidRPr="00C76C41">
              <w:t>ffre</w:t>
            </w:r>
            <w:r w:rsidR="000A450A" w:rsidRPr="00C76C41">
              <w:t xml:space="preserve">. </w:t>
            </w:r>
            <w:r w:rsidR="00DB7808" w:rsidRPr="00C76C41">
              <w:t>Lorsqu’u</w:t>
            </w:r>
            <w:r w:rsidR="00FB0142" w:rsidRPr="00C76C41">
              <w:t xml:space="preserve">ne </w:t>
            </w:r>
            <w:r w:rsidR="008D4280" w:rsidRPr="00C76C41">
              <w:t>G</w:t>
            </w:r>
            <w:r w:rsidR="00915E36" w:rsidRPr="00C76C41">
              <w:t xml:space="preserve">arantie </w:t>
            </w:r>
            <w:r w:rsidR="00131009" w:rsidRPr="00C76C41">
              <w:t>d’</w:t>
            </w:r>
            <w:r w:rsidR="008D4280" w:rsidRPr="00C76C41">
              <w:t>O</w:t>
            </w:r>
            <w:r w:rsidR="00131009" w:rsidRPr="00C76C41">
              <w:t>ffre</w:t>
            </w:r>
            <w:r w:rsidR="000A450A" w:rsidRPr="00C76C41">
              <w:t xml:space="preserve"> est exigée, le montant et la monnaie dans laquelle elle </w:t>
            </w:r>
            <w:r w:rsidR="001E53DC" w:rsidRPr="00C76C41">
              <w:t xml:space="preserve">doit être </w:t>
            </w:r>
            <w:r w:rsidR="000A450A" w:rsidRPr="00C76C41">
              <w:t xml:space="preserve">libellée seront indiqués dans les </w:t>
            </w:r>
            <w:r w:rsidR="000A450A" w:rsidRPr="00C76C41">
              <w:rPr>
                <w:b/>
              </w:rPr>
              <w:t>DPAO</w:t>
            </w:r>
            <w:r w:rsidR="000A450A" w:rsidRPr="00C76C41">
              <w:t>.</w:t>
            </w:r>
          </w:p>
          <w:p w14:paraId="4B82E998" w14:textId="1E7E7FBE" w:rsidR="000A450A" w:rsidRPr="00C76C41" w:rsidRDefault="00420D5B" w:rsidP="00025ECD">
            <w:pPr>
              <w:pStyle w:val="Sec1Head3"/>
              <w:ind w:left="613" w:hanging="630"/>
            </w:pPr>
            <w:r>
              <w:lastRenderedPageBreak/>
              <w:t xml:space="preserve">Une Déclaration de Garantie d’Offre doit utiliser le formulaire inclus dans la Section IV, Formulaires de </w:t>
            </w:r>
            <w:r w:rsidR="000F7FE6">
              <w:t>Soumission</w:t>
            </w:r>
            <w:r>
              <w:t>.</w:t>
            </w:r>
          </w:p>
        </w:tc>
      </w:tr>
      <w:tr w:rsidR="000A450A" w:rsidRPr="00C76C41" w14:paraId="601E0689" w14:textId="77777777" w:rsidTr="00025ECD">
        <w:trPr>
          <w:gridAfter w:val="1"/>
          <w:wAfter w:w="12" w:type="dxa"/>
          <w:trHeight w:val="630"/>
        </w:trPr>
        <w:tc>
          <w:tcPr>
            <w:tcW w:w="2340" w:type="dxa"/>
            <w:tcBorders>
              <w:top w:val="nil"/>
              <w:left w:val="nil"/>
              <w:bottom w:val="nil"/>
              <w:right w:val="nil"/>
            </w:tcBorders>
          </w:tcPr>
          <w:p w14:paraId="0AAB5CFC" w14:textId="77777777" w:rsidR="000A450A" w:rsidRPr="00C76C41" w:rsidRDefault="000A450A" w:rsidP="00025ECD">
            <w:pPr>
              <w:rPr>
                <w:rFonts w:asciiTheme="majorBidi" w:hAnsiTheme="majorBidi" w:cstheme="majorBidi"/>
              </w:rPr>
            </w:pPr>
            <w:bookmarkStart w:id="318" w:name="_Toc438532606"/>
            <w:bookmarkEnd w:id="318"/>
          </w:p>
        </w:tc>
        <w:tc>
          <w:tcPr>
            <w:tcW w:w="7200" w:type="dxa"/>
            <w:tcBorders>
              <w:top w:val="nil"/>
              <w:left w:val="nil"/>
              <w:bottom w:val="nil"/>
              <w:right w:val="nil"/>
            </w:tcBorders>
          </w:tcPr>
          <w:p w14:paraId="6B1AD4EF" w14:textId="06489A86" w:rsidR="000A450A" w:rsidRPr="00C76C41" w:rsidRDefault="00420D5B" w:rsidP="00025ECD">
            <w:pPr>
              <w:pStyle w:val="Sec1Head3"/>
              <w:ind w:left="613" w:hanging="630"/>
            </w:pPr>
            <w:r>
              <w:t xml:space="preserve">Si une Garantie d’Offre et spécifiée selon l’article 19.1 des IS, </w:t>
            </w:r>
            <w:r w:rsidR="00045076" w:rsidRPr="00C76C41">
              <w:t>l</w:t>
            </w:r>
            <w:r w:rsidR="000A450A" w:rsidRPr="00C76C41">
              <w:t xml:space="preserve">a </w:t>
            </w:r>
            <w:r w:rsidR="00915E36" w:rsidRPr="00C76C41">
              <w:t xml:space="preserve">Garantie </w:t>
            </w:r>
            <w:r w:rsidR="00EF6B71" w:rsidRPr="00C76C41">
              <w:t>d’</w:t>
            </w:r>
            <w:r w:rsidR="008D4280" w:rsidRPr="00C76C41">
              <w:t>O</w:t>
            </w:r>
            <w:r w:rsidR="00EF6B71" w:rsidRPr="00C76C41">
              <w:t>ffre</w:t>
            </w:r>
            <w:r w:rsidR="00FB0142" w:rsidRPr="00C76C41">
              <w:t xml:space="preserve"> </w:t>
            </w:r>
            <w:r w:rsidR="00F226BC" w:rsidRPr="00C76C41">
              <w:t xml:space="preserve">sera une garantie à première demande et </w:t>
            </w:r>
            <w:r w:rsidR="000A450A" w:rsidRPr="00C76C41">
              <w:t>se présentera sous l’une des formes ci-après, au choix du Soumissionnaire</w:t>
            </w:r>
            <w:r w:rsidR="009B2302" w:rsidRPr="00C76C41">
              <w:t xml:space="preserve"> :</w:t>
            </w:r>
          </w:p>
          <w:p w14:paraId="7F67C729" w14:textId="25BDA5E9" w:rsidR="000A450A" w:rsidRPr="00C76C41" w:rsidRDefault="000A450A" w:rsidP="00AD651B">
            <w:pPr>
              <w:numPr>
                <w:ilvl w:val="0"/>
                <w:numId w:val="3"/>
              </w:numPr>
              <w:tabs>
                <w:tab w:val="left" w:pos="576"/>
                <w:tab w:val="left" w:pos="1152"/>
              </w:tabs>
              <w:ind w:left="1152" w:hanging="576"/>
              <w:rPr>
                <w:rFonts w:asciiTheme="majorBidi" w:hAnsiTheme="majorBidi" w:cstheme="majorBidi"/>
              </w:rPr>
            </w:pPr>
            <w:r w:rsidRPr="00C76C41">
              <w:rPr>
                <w:rFonts w:asciiTheme="majorBidi" w:hAnsiTheme="majorBidi" w:cstheme="majorBidi"/>
              </w:rPr>
              <w:t xml:space="preserve">une </w:t>
            </w:r>
            <w:r w:rsidR="00420D5B">
              <w:rPr>
                <w:rFonts w:asciiTheme="majorBidi" w:hAnsiTheme="majorBidi" w:cstheme="majorBidi"/>
              </w:rPr>
              <w:t>g</w:t>
            </w:r>
            <w:r w:rsidRPr="00C76C41">
              <w:rPr>
                <w:rFonts w:asciiTheme="majorBidi" w:hAnsiTheme="majorBidi" w:cstheme="majorBidi"/>
              </w:rPr>
              <w:t>arantie</w:t>
            </w:r>
            <w:r w:rsidR="009B2302" w:rsidRPr="00C76C41">
              <w:rPr>
                <w:rFonts w:asciiTheme="majorBidi" w:hAnsiTheme="majorBidi" w:cstheme="majorBidi"/>
              </w:rPr>
              <w:t xml:space="preserve"> </w:t>
            </w:r>
            <w:r w:rsidR="00420D5B">
              <w:rPr>
                <w:rFonts w:asciiTheme="majorBidi" w:hAnsiTheme="majorBidi" w:cstheme="majorBidi"/>
              </w:rPr>
              <w:t xml:space="preserve">inconditionnelle </w:t>
            </w:r>
            <w:r w:rsidR="00F226BC" w:rsidRPr="00C76C41">
              <w:rPr>
                <w:rFonts w:asciiTheme="majorBidi" w:hAnsiTheme="majorBidi" w:cstheme="majorBidi"/>
              </w:rPr>
              <w:t>émise par une banque ou une institution financière (telle</w:t>
            </w:r>
            <w:r w:rsidR="00185346" w:rsidRPr="00C76C41">
              <w:rPr>
                <w:rFonts w:asciiTheme="majorBidi" w:hAnsiTheme="majorBidi" w:cstheme="majorBidi"/>
              </w:rPr>
              <w:t xml:space="preserve"> une compagnie d’</w:t>
            </w:r>
            <w:r w:rsidR="007936B7" w:rsidRPr="00C76C41">
              <w:rPr>
                <w:rFonts w:asciiTheme="majorBidi" w:hAnsiTheme="majorBidi" w:cstheme="majorBidi"/>
              </w:rPr>
              <w:t xml:space="preserve">assurances </w:t>
            </w:r>
            <w:r w:rsidR="00045076" w:rsidRPr="00C76C41">
              <w:rPr>
                <w:rFonts w:asciiTheme="majorBidi" w:hAnsiTheme="majorBidi" w:cstheme="majorBidi"/>
              </w:rPr>
              <w:t>ou</w:t>
            </w:r>
            <w:r w:rsidR="007439EF" w:rsidRPr="00C76C41">
              <w:rPr>
                <w:rFonts w:asciiTheme="majorBidi" w:hAnsiTheme="majorBidi" w:cstheme="majorBidi"/>
              </w:rPr>
              <w:t xml:space="preserve"> un organisme</w:t>
            </w:r>
            <w:r w:rsidR="00045076" w:rsidRPr="00C76C41">
              <w:rPr>
                <w:rFonts w:asciiTheme="majorBidi" w:hAnsiTheme="majorBidi" w:cstheme="majorBidi"/>
              </w:rPr>
              <w:t xml:space="preserve"> de caution</w:t>
            </w:r>
            <w:r w:rsidR="00F226BC" w:rsidRPr="00C76C41">
              <w:rPr>
                <w:rFonts w:asciiTheme="majorBidi" w:hAnsiTheme="majorBidi" w:cstheme="majorBidi"/>
              </w:rPr>
              <w:t>)</w:t>
            </w:r>
            <w:r w:rsidR="009B2302" w:rsidRPr="00C76C41">
              <w:rPr>
                <w:rFonts w:asciiTheme="majorBidi" w:hAnsiTheme="majorBidi" w:cstheme="majorBidi"/>
              </w:rPr>
              <w:t> ;</w:t>
            </w:r>
            <w:r w:rsidRPr="00C76C41">
              <w:rPr>
                <w:rFonts w:asciiTheme="majorBidi" w:hAnsiTheme="majorBidi" w:cstheme="majorBidi"/>
              </w:rPr>
              <w:t xml:space="preserve"> </w:t>
            </w:r>
          </w:p>
          <w:p w14:paraId="4B50774A" w14:textId="7068B754" w:rsidR="000A450A" w:rsidRPr="00C76C41" w:rsidRDefault="000A450A" w:rsidP="00AD651B">
            <w:pPr>
              <w:numPr>
                <w:ilvl w:val="0"/>
                <w:numId w:val="3"/>
              </w:numPr>
              <w:tabs>
                <w:tab w:val="left" w:pos="576"/>
                <w:tab w:val="left" w:pos="1152"/>
              </w:tabs>
              <w:ind w:left="1152" w:hanging="576"/>
              <w:rPr>
                <w:rFonts w:asciiTheme="majorBidi" w:hAnsiTheme="majorBidi" w:cstheme="majorBidi"/>
              </w:rPr>
            </w:pPr>
            <w:r w:rsidRPr="00C76C41">
              <w:rPr>
                <w:rFonts w:asciiTheme="majorBidi" w:hAnsiTheme="majorBidi" w:cstheme="majorBidi"/>
              </w:rPr>
              <w:t>un crédit documentaire irrévocable</w:t>
            </w:r>
            <w:r w:rsidR="009B2302" w:rsidRPr="00C76C41">
              <w:rPr>
                <w:rFonts w:asciiTheme="majorBidi" w:hAnsiTheme="majorBidi" w:cstheme="majorBidi"/>
              </w:rPr>
              <w:t> ;</w:t>
            </w:r>
            <w:r w:rsidRPr="00C76C41">
              <w:rPr>
                <w:rFonts w:asciiTheme="majorBidi" w:hAnsiTheme="majorBidi" w:cstheme="majorBidi"/>
              </w:rPr>
              <w:t xml:space="preserve"> ou</w:t>
            </w:r>
          </w:p>
          <w:p w14:paraId="68FD3469" w14:textId="56337DD2" w:rsidR="00412BB8" w:rsidRPr="00C76C41" w:rsidRDefault="000A450A" w:rsidP="00AD651B">
            <w:pPr>
              <w:numPr>
                <w:ilvl w:val="0"/>
                <w:numId w:val="3"/>
              </w:numPr>
              <w:tabs>
                <w:tab w:val="left" w:pos="1152"/>
              </w:tabs>
              <w:ind w:left="1152" w:hanging="576"/>
              <w:rPr>
                <w:rFonts w:asciiTheme="majorBidi" w:hAnsiTheme="majorBidi" w:cstheme="majorBidi"/>
              </w:rPr>
            </w:pPr>
            <w:r w:rsidRPr="00C76C41">
              <w:rPr>
                <w:rFonts w:asciiTheme="majorBidi" w:hAnsiTheme="majorBidi" w:cstheme="majorBidi"/>
              </w:rPr>
              <w:t>un chèque de banque ou un chèque certifié</w:t>
            </w:r>
            <w:r w:rsidR="009B2302" w:rsidRPr="00C76C41">
              <w:rPr>
                <w:rFonts w:asciiTheme="majorBidi" w:hAnsiTheme="majorBidi" w:cstheme="majorBidi"/>
              </w:rPr>
              <w:t> ;</w:t>
            </w:r>
            <w:r w:rsidRPr="00C76C41">
              <w:rPr>
                <w:rFonts w:asciiTheme="majorBidi" w:hAnsiTheme="majorBidi" w:cstheme="majorBidi"/>
              </w:rPr>
              <w:t xml:space="preserve"> ou</w:t>
            </w:r>
          </w:p>
          <w:p w14:paraId="54D09AE0" w14:textId="6ADF78E3" w:rsidR="00412BB8" w:rsidRPr="00C76C41" w:rsidRDefault="007439EF" w:rsidP="00AD651B">
            <w:pPr>
              <w:numPr>
                <w:ilvl w:val="0"/>
                <w:numId w:val="3"/>
              </w:numPr>
              <w:tabs>
                <w:tab w:val="left" w:pos="657"/>
              </w:tabs>
              <w:ind w:left="1152" w:hanging="576"/>
              <w:rPr>
                <w:rFonts w:asciiTheme="majorBidi" w:hAnsiTheme="majorBidi" w:cstheme="majorBidi"/>
              </w:rPr>
            </w:pPr>
            <w:r w:rsidRPr="00C76C41">
              <w:rPr>
                <w:rFonts w:asciiTheme="majorBidi" w:hAnsiTheme="majorBidi" w:cstheme="majorBidi"/>
              </w:rPr>
              <w:t>toute autre</w:t>
            </w:r>
            <w:r w:rsidR="000A450A" w:rsidRPr="00C76C41">
              <w:rPr>
                <w:rFonts w:asciiTheme="majorBidi" w:hAnsiTheme="majorBidi" w:cstheme="majorBidi"/>
              </w:rPr>
              <w:t xml:space="preserve"> garantie</w:t>
            </w:r>
            <w:r w:rsidRPr="00C76C41">
              <w:rPr>
                <w:rFonts w:asciiTheme="majorBidi" w:hAnsiTheme="majorBidi" w:cstheme="majorBidi"/>
              </w:rPr>
              <w:t xml:space="preserve"> </w:t>
            </w:r>
            <w:r w:rsidR="000A450A" w:rsidRPr="00C76C41">
              <w:rPr>
                <w:rFonts w:asciiTheme="majorBidi" w:hAnsiTheme="majorBidi" w:cstheme="majorBidi"/>
              </w:rPr>
              <w:t>mentionnée</w:t>
            </w:r>
            <w:r w:rsidRPr="00C76C41">
              <w:rPr>
                <w:rFonts w:asciiTheme="majorBidi" w:hAnsiTheme="majorBidi" w:cstheme="majorBidi"/>
              </w:rPr>
              <w:t xml:space="preserve">, le cas échéant, </w:t>
            </w:r>
            <w:r w:rsidR="000A450A" w:rsidRPr="00C76C41">
              <w:rPr>
                <w:rFonts w:asciiTheme="majorBidi" w:hAnsiTheme="majorBidi" w:cstheme="majorBidi"/>
              </w:rPr>
              <w:t>dans les</w:t>
            </w:r>
            <w:r w:rsidR="009B2302" w:rsidRPr="00C76C41">
              <w:rPr>
                <w:rFonts w:asciiTheme="majorBidi" w:hAnsiTheme="majorBidi" w:cstheme="majorBidi"/>
              </w:rPr>
              <w:t xml:space="preserve">     </w:t>
            </w:r>
            <w:r w:rsidR="000A450A" w:rsidRPr="00C76C41">
              <w:rPr>
                <w:rFonts w:asciiTheme="majorBidi" w:hAnsiTheme="majorBidi" w:cstheme="majorBidi"/>
                <w:b/>
              </w:rPr>
              <w:t>DPAO</w:t>
            </w:r>
            <w:r w:rsidR="00185346" w:rsidRPr="00C76C41">
              <w:rPr>
                <w:rFonts w:asciiTheme="majorBidi" w:hAnsiTheme="majorBidi" w:cstheme="majorBidi"/>
              </w:rPr>
              <w:t>,</w:t>
            </w:r>
          </w:p>
          <w:p w14:paraId="6156F5BC" w14:textId="0AB82AE9" w:rsidR="00412BB8" w:rsidRPr="00C76C41" w:rsidRDefault="00AE6ADC" w:rsidP="00025ECD">
            <w:pPr>
              <w:ind w:left="516"/>
              <w:rPr>
                <w:rFonts w:asciiTheme="majorBidi" w:hAnsiTheme="majorBidi" w:cstheme="majorBidi"/>
              </w:rPr>
            </w:pPr>
            <w:r w:rsidRPr="00C76C41">
              <w:rPr>
                <w:rFonts w:asciiTheme="majorBidi" w:hAnsiTheme="majorBidi" w:cstheme="majorBidi"/>
              </w:rPr>
              <w:tab/>
            </w:r>
            <w:r w:rsidR="00185346" w:rsidRPr="00C76C41">
              <w:rPr>
                <w:rFonts w:asciiTheme="majorBidi" w:hAnsiTheme="majorBidi" w:cstheme="majorBidi"/>
              </w:rPr>
              <w:t>en provenance d’</w:t>
            </w:r>
            <w:r w:rsidR="000A450A" w:rsidRPr="00C76C41">
              <w:rPr>
                <w:rFonts w:asciiTheme="majorBidi" w:hAnsiTheme="majorBidi" w:cstheme="majorBidi"/>
              </w:rPr>
              <w:t xml:space="preserve">une source reconnue, établie dans un pays </w:t>
            </w:r>
            <w:r w:rsidR="00C6076E">
              <w:rPr>
                <w:rFonts w:asciiTheme="majorBidi" w:hAnsiTheme="majorBidi" w:cstheme="majorBidi"/>
              </w:rPr>
              <w:t>é</w:t>
            </w:r>
            <w:r w:rsidR="0069082D" w:rsidRPr="00C76C41">
              <w:rPr>
                <w:rFonts w:asciiTheme="majorBidi" w:hAnsiTheme="majorBidi" w:cstheme="majorBidi"/>
              </w:rPr>
              <w:t>ligibles.</w:t>
            </w:r>
            <w:r w:rsidR="000A450A" w:rsidRPr="00C76C41">
              <w:rPr>
                <w:rFonts w:asciiTheme="majorBidi" w:hAnsiTheme="majorBidi" w:cstheme="majorBidi"/>
              </w:rPr>
              <w:t xml:space="preserve"> </w:t>
            </w:r>
            <w:r w:rsidR="00F226BC" w:rsidRPr="00C76C41">
              <w:rPr>
                <w:rFonts w:asciiTheme="majorBidi" w:hAnsiTheme="majorBidi" w:cstheme="majorBidi"/>
              </w:rPr>
              <w:t xml:space="preserve">Si une garantie inconditionnelle est émise par une institution financière </w:t>
            </w:r>
            <w:r w:rsidR="00C37A9F" w:rsidRPr="00C76C41">
              <w:rPr>
                <w:rFonts w:asciiTheme="majorBidi" w:hAnsiTheme="majorBidi" w:cstheme="majorBidi"/>
              </w:rPr>
              <w:t xml:space="preserve">(non bancaire) </w:t>
            </w:r>
            <w:r w:rsidR="00F226BC" w:rsidRPr="00C76C41">
              <w:rPr>
                <w:rFonts w:asciiTheme="majorBidi" w:hAnsiTheme="majorBidi" w:cstheme="majorBidi"/>
              </w:rPr>
              <w:t xml:space="preserve">située en dehors du pays du </w:t>
            </w:r>
            <w:r w:rsidR="00790A4B" w:rsidRPr="00C76C41">
              <w:rPr>
                <w:rFonts w:asciiTheme="majorBidi" w:hAnsiTheme="majorBidi" w:cstheme="majorBidi"/>
              </w:rPr>
              <w:t>Maître d’Ouvrage</w:t>
            </w:r>
            <w:r w:rsidR="00F226BC" w:rsidRPr="00C76C41">
              <w:rPr>
                <w:rFonts w:asciiTheme="majorBidi" w:hAnsiTheme="majorBidi" w:cstheme="majorBidi"/>
              </w:rPr>
              <w:t xml:space="preserve">, l’institution financière émettrice </w:t>
            </w:r>
            <w:r w:rsidR="008D4280" w:rsidRPr="00C76C41">
              <w:rPr>
                <w:rFonts w:asciiTheme="majorBidi" w:hAnsiTheme="majorBidi" w:cstheme="majorBidi"/>
              </w:rPr>
              <w:t xml:space="preserve">(non bancaire) </w:t>
            </w:r>
            <w:r w:rsidR="00F226BC" w:rsidRPr="00C76C41">
              <w:rPr>
                <w:rFonts w:asciiTheme="majorBidi" w:hAnsiTheme="majorBidi" w:cstheme="majorBidi"/>
              </w:rPr>
              <w:t xml:space="preserve">devra avoir une institution financière correspondante dans le pays du </w:t>
            </w:r>
            <w:r w:rsidR="00790A4B" w:rsidRPr="00C76C41">
              <w:rPr>
                <w:rFonts w:asciiTheme="majorBidi" w:hAnsiTheme="majorBidi" w:cstheme="majorBidi"/>
              </w:rPr>
              <w:t>Maître d’Ouvrage</w:t>
            </w:r>
            <w:r w:rsidR="00F226BC" w:rsidRPr="00C76C41">
              <w:rPr>
                <w:rFonts w:asciiTheme="majorBidi" w:hAnsiTheme="majorBidi" w:cstheme="majorBidi"/>
              </w:rPr>
              <w:t xml:space="preserve"> afin d’en permettre l’exécution, </w:t>
            </w:r>
            <w:r w:rsidR="008D4280" w:rsidRPr="00C76C41">
              <w:rPr>
                <w:rFonts w:asciiTheme="majorBidi" w:hAnsiTheme="majorBidi" w:cstheme="majorBidi"/>
              </w:rPr>
              <w:t xml:space="preserve">à moins que </w:t>
            </w:r>
            <w:r w:rsidR="00F226BC" w:rsidRPr="00C76C41">
              <w:rPr>
                <w:rFonts w:asciiTheme="majorBidi" w:hAnsiTheme="majorBidi" w:cstheme="majorBidi"/>
              </w:rPr>
              <w:t xml:space="preserve">le </w:t>
            </w:r>
            <w:r w:rsidR="008D4280" w:rsidRPr="00C76C41">
              <w:rPr>
                <w:rFonts w:asciiTheme="majorBidi" w:hAnsiTheme="majorBidi" w:cstheme="majorBidi"/>
              </w:rPr>
              <w:t xml:space="preserve">Maître d’Ouvrage ait accepté, avant la remise de l’Offre, qu’une institution financière correspondante n’est pas requise. </w:t>
            </w:r>
            <w:r w:rsidR="00F226BC" w:rsidRPr="00C76C41">
              <w:rPr>
                <w:rFonts w:asciiTheme="majorBidi" w:hAnsiTheme="majorBidi" w:cstheme="majorBidi"/>
              </w:rPr>
              <w:t xml:space="preserve">Dans le cas d’une garantie bancaire, la </w:t>
            </w:r>
            <w:r w:rsidR="008D4280" w:rsidRPr="00C76C41">
              <w:rPr>
                <w:rFonts w:asciiTheme="majorBidi" w:hAnsiTheme="majorBidi" w:cstheme="majorBidi"/>
              </w:rPr>
              <w:t>G</w:t>
            </w:r>
            <w:r w:rsidR="00915E36" w:rsidRPr="00C76C41">
              <w:rPr>
                <w:rFonts w:asciiTheme="majorBidi" w:hAnsiTheme="majorBidi" w:cstheme="majorBidi"/>
              </w:rPr>
              <w:t xml:space="preserve">arantie </w:t>
            </w:r>
            <w:r w:rsidR="00EF6B71" w:rsidRPr="00C76C41">
              <w:rPr>
                <w:rFonts w:asciiTheme="majorBidi" w:hAnsiTheme="majorBidi" w:cstheme="majorBidi"/>
              </w:rPr>
              <w:t>d’</w:t>
            </w:r>
            <w:r w:rsidR="008D4280" w:rsidRPr="00C76C41">
              <w:rPr>
                <w:rFonts w:asciiTheme="majorBidi" w:hAnsiTheme="majorBidi" w:cstheme="majorBidi"/>
              </w:rPr>
              <w:t>O</w:t>
            </w:r>
            <w:r w:rsidR="00EF6B71" w:rsidRPr="00C76C41">
              <w:rPr>
                <w:rFonts w:asciiTheme="majorBidi" w:hAnsiTheme="majorBidi" w:cstheme="majorBidi"/>
              </w:rPr>
              <w:t>ffre</w:t>
            </w:r>
            <w:r w:rsidR="00F226BC" w:rsidRPr="00C76C41">
              <w:rPr>
                <w:rFonts w:asciiTheme="majorBidi" w:hAnsiTheme="majorBidi" w:cstheme="majorBidi"/>
              </w:rPr>
              <w:t xml:space="preserve"> sera établie conformément au formulaire figurant à la Section IV- Formulaires de Soumission, ou dans une autre forme similaire pour l’essentiel et approuvée par</w:t>
            </w:r>
            <w:r w:rsidR="009B2302" w:rsidRPr="00C76C41">
              <w:rPr>
                <w:rFonts w:asciiTheme="majorBidi" w:hAnsiTheme="majorBidi" w:cstheme="majorBidi"/>
              </w:rPr>
              <w:t xml:space="preserve"> </w:t>
            </w:r>
            <w:r w:rsidR="00F226BC" w:rsidRPr="00C76C41">
              <w:rPr>
                <w:rFonts w:asciiTheme="majorBidi" w:hAnsiTheme="majorBidi" w:cstheme="majorBidi"/>
              </w:rPr>
              <w:t xml:space="preserve">le </w:t>
            </w:r>
            <w:r w:rsidR="00790A4B" w:rsidRPr="00C76C41">
              <w:rPr>
                <w:rFonts w:asciiTheme="majorBidi" w:hAnsiTheme="majorBidi" w:cstheme="majorBidi"/>
              </w:rPr>
              <w:t>Maître d’Ouvrage</w:t>
            </w:r>
            <w:r w:rsidR="00F226BC" w:rsidRPr="00C76C41">
              <w:rPr>
                <w:rFonts w:asciiTheme="majorBidi" w:hAnsiTheme="majorBidi" w:cstheme="majorBidi"/>
              </w:rPr>
              <w:t xml:space="preserve"> avant le dépôt de l’Offre</w:t>
            </w:r>
            <w:r w:rsidR="000A450A" w:rsidRPr="00C76C41">
              <w:rPr>
                <w:rFonts w:asciiTheme="majorBidi" w:hAnsiTheme="majorBidi" w:cstheme="majorBidi"/>
              </w:rPr>
              <w:t xml:space="preserve">. La </w:t>
            </w:r>
            <w:r w:rsidR="00915E36" w:rsidRPr="00C76C41">
              <w:rPr>
                <w:rFonts w:asciiTheme="majorBidi" w:hAnsiTheme="majorBidi" w:cstheme="majorBidi"/>
              </w:rPr>
              <w:t xml:space="preserve">Garantie </w:t>
            </w:r>
            <w:r w:rsidR="00EF6B71" w:rsidRPr="00C76C41">
              <w:rPr>
                <w:rFonts w:asciiTheme="majorBidi" w:hAnsiTheme="majorBidi" w:cstheme="majorBidi"/>
              </w:rPr>
              <w:t>d’</w:t>
            </w:r>
            <w:r w:rsidR="008D4280" w:rsidRPr="00C76C41">
              <w:rPr>
                <w:rFonts w:asciiTheme="majorBidi" w:hAnsiTheme="majorBidi" w:cstheme="majorBidi"/>
              </w:rPr>
              <w:t>O</w:t>
            </w:r>
            <w:r w:rsidR="00EF6B71" w:rsidRPr="00C76C41">
              <w:rPr>
                <w:rFonts w:asciiTheme="majorBidi" w:hAnsiTheme="majorBidi" w:cstheme="majorBidi"/>
              </w:rPr>
              <w:t>ffre</w:t>
            </w:r>
            <w:r w:rsidR="00FB0142" w:rsidRPr="00C76C41">
              <w:rPr>
                <w:rFonts w:asciiTheme="majorBidi" w:hAnsiTheme="majorBidi" w:cstheme="majorBidi"/>
              </w:rPr>
              <w:t xml:space="preserve"> </w:t>
            </w:r>
            <w:r w:rsidR="000A450A" w:rsidRPr="00C76C41">
              <w:rPr>
                <w:rFonts w:asciiTheme="majorBidi" w:hAnsiTheme="majorBidi" w:cstheme="majorBidi"/>
              </w:rPr>
              <w:t xml:space="preserve">devra demeurer valide </w:t>
            </w:r>
            <w:r w:rsidR="00C37A9F">
              <w:rPr>
                <w:rFonts w:asciiTheme="majorBidi" w:hAnsiTheme="majorBidi" w:cstheme="majorBidi"/>
              </w:rPr>
              <w:t>jusqu’à</w:t>
            </w:r>
            <w:r w:rsidR="00420D5B">
              <w:rPr>
                <w:rFonts w:asciiTheme="majorBidi" w:hAnsiTheme="majorBidi" w:cstheme="majorBidi"/>
              </w:rPr>
              <w:t xml:space="preserve"> </w:t>
            </w:r>
            <w:r w:rsidR="000A450A" w:rsidRPr="00C76C41">
              <w:rPr>
                <w:rFonts w:asciiTheme="majorBidi" w:hAnsiTheme="majorBidi" w:cstheme="majorBidi"/>
              </w:rPr>
              <w:t xml:space="preserve">vingt-huit jours (28) </w:t>
            </w:r>
            <w:r w:rsidR="00420D5B">
              <w:rPr>
                <w:rFonts w:asciiTheme="majorBidi" w:hAnsiTheme="majorBidi" w:cstheme="majorBidi"/>
              </w:rPr>
              <w:t xml:space="preserve">suivant </w:t>
            </w:r>
            <w:r w:rsidR="000A450A" w:rsidRPr="00C76C41">
              <w:rPr>
                <w:rFonts w:asciiTheme="majorBidi" w:hAnsiTheme="majorBidi" w:cstheme="majorBidi"/>
              </w:rPr>
              <w:t xml:space="preserve">la </w:t>
            </w:r>
            <w:r w:rsidR="008D4280" w:rsidRPr="00C76C41">
              <w:rPr>
                <w:rFonts w:asciiTheme="majorBidi" w:hAnsiTheme="majorBidi" w:cstheme="majorBidi"/>
              </w:rPr>
              <w:t xml:space="preserve">date </w:t>
            </w:r>
            <w:r w:rsidR="00C37A9F">
              <w:rPr>
                <w:rFonts w:asciiTheme="majorBidi" w:hAnsiTheme="majorBidi" w:cstheme="majorBidi"/>
              </w:rPr>
              <w:t xml:space="preserve">initiale </w:t>
            </w:r>
            <w:r w:rsidR="008D4280" w:rsidRPr="00C76C41">
              <w:rPr>
                <w:rFonts w:asciiTheme="majorBidi" w:hAnsiTheme="majorBidi" w:cstheme="majorBidi"/>
              </w:rPr>
              <w:t xml:space="preserve">d’expiration de la validité de l’Offre, ou la date </w:t>
            </w:r>
            <w:r w:rsidR="000A450A" w:rsidRPr="00C76C41">
              <w:rPr>
                <w:rFonts w:asciiTheme="majorBidi" w:hAnsiTheme="majorBidi" w:cstheme="majorBidi"/>
              </w:rPr>
              <w:t>prorogée selon les dispositions de l’article 18.2 des IS</w:t>
            </w:r>
            <w:r w:rsidR="00D41A66" w:rsidRPr="00C76C41">
              <w:rPr>
                <w:rFonts w:asciiTheme="majorBidi" w:hAnsiTheme="majorBidi" w:cstheme="majorBidi"/>
              </w:rPr>
              <w:t>.</w:t>
            </w:r>
          </w:p>
        </w:tc>
      </w:tr>
      <w:tr w:rsidR="000A450A" w:rsidRPr="00C76C41" w14:paraId="36935C31" w14:textId="77777777" w:rsidTr="00025ECD">
        <w:trPr>
          <w:gridAfter w:val="1"/>
          <w:wAfter w:w="12" w:type="dxa"/>
          <w:trHeight w:val="1082"/>
        </w:trPr>
        <w:tc>
          <w:tcPr>
            <w:tcW w:w="2340" w:type="dxa"/>
            <w:tcBorders>
              <w:top w:val="nil"/>
              <w:left w:val="nil"/>
              <w:bottom w:val="nil"/>
              <w:right w:val="nil"/>
            </w:tcBorders>
          </w:tcPr>
          <w:p w14:paraId="7AED9C6B" w14:textId="77777777" w:rsidR="000A450A" w:rsidRPr="00C76C41" w:rsidRDefault="000A450A" w:rsidP="00025ECD">
            <w:pPr>
              <w:rPr>
                <w:rFonts w:asciiTheme="majorBidi" w:hAnsiTheme="majorBidi" w:cstheme="majorBidi"/>
              </w:rPr>
            </w:pPr>
            <w:bookmarkStart w:id="319" w:name="_Toc438532607"/>
            <w:bookmarkEnd w:id="319"/>
          </w:p>
        </w:tc>
        <w:tc>
          <w:tcPr>
            <w:tcW w:w="7200" w:type="dxa"/>
            <w:tcBorders>
              <w:top w:val="nil"/>
              <w:left w:val="nil"/>
              <w:bottom w:val="nil"/>
              <w:right w:val="nil"/>
            </w:tcBorders>
          </w:tcPr>
          <w:p w14:paraId="0896AF3C" w14:textId="43DCE984" w:rsidR="00E823E0" w:rsidRPr="00C76C41" w:rsidRDefault="00FA39B8" w:rsidP="00025ECD">
            <w:pPr>
              <w:pStyle w:val="Sec1Head3"/>
              <w:ind w:left="613" w:hanging="630"/>
            </w:pPr>
            <w:r w:rsidRPr="00C76C41">
              <w:t xml:space="preserve">Si une </w:t>
            </w:r>
            <w:r w:rsidR="008D4280" w:rsidRPr="00C76C41">
              <w:t>G</w:t>
            </w:r>
            <w:r w:rsidR="00915E36" w:rsidRPr="00C76C41">
              <w:t xml:space="preserve">arantie </w:t>
            </w:r>
            <w:r w:rsidR="00EF6B71" w:rsidRPr="00C76C41">
              <w:t>d’</w:t>
            </w:r>
            <w:r w:rsidR="008D4280" w:rsidRPr="00C76C41">
              <w:t>O</w:t>
            </w:r>
            <w:r w:rsidR="00EF6B71" w:rsidRPr="00C76C41">
              <w:t>ffre</w:t>
            </w:r>
            <w:r w:rsidRPr="00C76C41">
              <w:t xml:space="preserve"> </w:t>
            </w:r>
            <w:r w:rsidR="008D4280" w:rsidRPr="00C76C41">
              <w:t xml:space="preserve">ou une </w:t>
            </w:r>
            <w:r w:rsidR="00C76C41" w:rsidRPr="00C76C41">
              <w:t>Déclaration</w:t>
            </w:r>
            <w:r w:rsidR="008D4280" w:rsidRPr="00C76C41">
              <w:t xml:space="preserve"> de Garantie d’Offre </w:t>
            </w:r>
            <w:r w:rsidRPr="00C76C41">
              <w:t xml:space="preserve">est requise en application de l’article 19.1 des IS, toute </w:t>
            </w:r>
            <w:r w:rsidR="008D4280" w:rsidRPr="00C76C41">
              <w:t>O</w:t>
            </w:r>
            <w:r w:rsidRPr="00C76C41">
              <w:t xml:space="preserve">ffre non accompagnée d’une </w:t>
            </w:r>
            <w:r w:rsidR="008D4280" w:rsidRPr="00C76C41">
              <w:t>G</w:t>
            </w:r>
            <w:r w:rsidR="00915E36" w:rsidRPr="00C76C41">
              <w:t xml:space="preserve">arantie </w:t>
            </w:r>
            <w:r w:rsidR="00EF6B71" w:rsidRPr="00C76C41">
              <w:t>d’</w:t>
            </w:r>
            <w:r w:rsidR="008D4280" w:rsidRPr="00C76C41">
              <w:t>O</w:t>
            </w:r>
            <w:r w:rsidR="00EF6B71" w:rsidRPr="00C76C41">
              <w:t>ffre</w:t>
            </w:r>
            <w:r w:rsidRPr="00C76C41">
              <w:t xml:space="preserve"> </w:t>
            </w:r>
            <w:r w:rsidR="008D4280" w:rsidRPr="00C76C41">
              <w:t xml:space="preserve">ou Déclaration de Garantie d’Offre </w:t>
            </w:r>
            <w:r w:rsidRPr="00C76C41">
              <w:t xml:space="preserve">conforme pour l’essentiel </w:t>
            </w:r>
            <w:r w:rsidR="000A450A" w:rsidRPr="00C76C41">
              <w:t xml:space="preserve">sera rejetée par le </w:t>
            </w:r>
            <w:r w:rsidR="00790A4B" w:rsidRPr="00C76C41">
              <w:t>Maître d’Ouvrage</w:t>
            </w:r>
            <w:r w:rsidR="000A450A" w:rsidRPr="00C76C41">
              <w:t xml:space="preserve"> comme étant non conforme.</w:t>
            </w:r>
            <w:r w:rsidR="00E823E0" w:rsidRPr="00C76C41">
              <w:t xml:space="preserve"> </w:t>
            </w:r>
          </w:p>
          <w:p w14:paraId="17CD35BD" w14:textId="4201C552" w:rsidR="000A450A" w:rsidRPr="00C76C41" w:rsidRDefault="00FA39B8" w:rsidP="00025ECD">
            <w:pPr>
              <w:pStyle w:val="Sec1Head3"/>
              <w:ind w:left="613" w:hanging="630"/>
            </w:pPr>
            <w:r w:rsidRPr="00C76C41">
              <w:t xml:space="preserve">Si une </w:t>
            </w:r>
            <w:r w:rsidR="008D4280" w:rsidRPr="00C76C41">
              <w:t>G</w:t>
            </w:r>
            <w:r w:rsidR="00915E36" w:rsidRPr="00C76C41">
              <w:t xml:space="preserve">arantie </w:t>
            </w:r>
            <w:r w:rsidR="00EF6B71" w:rsidRPr="00C76C41">
              <w:t>d’</w:t>
            </w:r>
            <w:r w:rsidR="008D4280" w:rsidRPr="00C76C41">
              <w:t>O</w:t>
            </w:r>
            <w:r w:rsidR="00EF6B71" w:rsidRPr="00C76C41">
              <w:t>ffre</w:t>
            </w:r>
            <w:r w:rsidRPr="00C76C41">
              <w:t xml:space="preserve"> est requise en application de l’article 19.1 des IS, l</w:t>
            </w:r>
            <w:r w:rsidR="00E823E0" w:rsidRPr="00C76C41">
              <w:t xml:space="preserve">es Garanties </w:t>
            </w:r>
            <w:r w:rsidR="00EF6B71" w:rsidRPr="00C76C41">
              <w:t>d’</w:t>
            </w:r>
            <w:r w:rsidR="008D4280" w:rsidRPr="00C76C41">
              <w:t>O</w:t>
            </w:r>
            <w:r w:rsidR="00EF6B71" w:rsidRPr="00C76C41">
              <w:t>ffre</w:t>
            </w:r>
            <w:r w:rsidR="00E823E0" w:rsidRPr="00C76C41">
              <w:t xml:space="preserve"> des Soumissionnaires non retenus leur seront restituées dans les meilleurs délais après que le Soumissionnaire retenu aura </w:t>
            </w:r>
            <w:r w:rsidRPr="00C76C41">
              <w:t xml:space="preserve">signé le Marché et </w:t>
            </w:r>
            <w:r w:rsidR="00E823E0" w:rsidRPr="00C76C41">
              <w:t xml:space="preserve">fourni la </w:t>
            </w:r>
            <w:r w:rsidR="008D4280" w:rsidRPr="00C76C41">
              <w:t>G</w:t>
            </w:r>
            <w:r w:rsidRPr="00C76C41">
              <w:t xml:space="preserve">arantie </w:t>
            </w:r>
            <w:r w:rsidR="00E823E0" w:rsidRPr="00C76C41">
              <w:t xml:space="preserve">de </w:t>
            </w:r>
            <w:r w:rsidR="008D4280" w:rsidRPr="00C76C41">
              <w:t>B</w:t>
            </w:r>
            <w:r w:rsidR="00E823E0" w:rsidRPr="00C76C41">
              <w:t xml:space="preserve">onne </w:t>
            </w:r>
            <w:r w:rsidR="008D4280" w:rsidRPr="00C76C41">
              <w:t>E</w:t>
            </w:r>
            <w:r w:rsidR="00E823E0" w:rsidRPr="00C76C41">
              <w:t xml:space="preserve">xécution </w:t>
            </w:r>
            <w:r w:rsidR="00D2425F" w:rsidRPr="00C76C41">
              <w:t xml:space="preserve">et si cela est stipulé dans les </w:t>
            </w:r>
            <w:r w:rsidR="00D2425F" w:rsidRPr="00C76C41">
              <w:rPr>
                <w:bCs/>
              </w:rPr>
              <w:t>DPAO</w:t>
            </w:r>
            <w:r w:rsidR="00D2425F" w:rsidRPr="00C76C41">
              <w:t xml:space="preserve">, la </w:t>
            </w:r>
            <w:r w:rsidR="008D4280" w:rsidRPr="00C76C41">
              <w:t>G</w:t>
            </w:r>
            <w:r w:rsidR="00D2425F" w:rsidRPr="00C76C41">
              <w:t xml:space="preserve">arantie de </w:t>
            </w:r>
            <w:r w:rsidR="008D4280" w:rsidRPr="00C76C41">
              <w:t>P</w:t>
            </w:r>
            <w:r w:rsidR="00D2425F" w:rsidRPr="00C76C41">
              <w:t xml:space="preserve">erformance </w:t>
            </w:r>
            <w:r w:rsidR="008D4280" w:rsidRPr="00C76C41">
              <w:t>E</w:t>
            </w:r>
            <w:r w:rsidR="00D2425F" w:rsidRPr="00C76C41">
              <w:t>nvironnementale</w:t>
            </w:r>
            <w:r w:rsidR="008D4280" w:rsidRPr="00C76C41">
              <w:t xml:space="preserve"> et S</w:t>
            </w:r>
            <w:r w:rsidR="00D2425F" w:rsidRPr="00C76C41">
              <w:t>ociale</w:t>
            </w:r>
            <w:r w:rsidR="008D4280" w:rsidRPr="00C76C41">
              <w:t xml:space="preserve"> </w:t>
            </w:r>
            <w:r w:rsidR="00D2425F" w:rsidRPr="00C76C41">
              <w:t xml:space="preserve">(ES) </w:t>
            </w:r>
            <w:r w:rsidR="00E823E0" w:rsidRPr="00C76C41">
              <w:t>prescrite à l’article</w:t>
            </w:r>
            <w:r w:rsidR="00AD134E" w:rsidRPr="00C76C41">
              <w:t xml:space="preserve"> </w:t>
            </w:r>
            <w:r w:rsidR="00420D5B">
              <w:t>50</w:t>
            </w:r>
            <w:r w:rsidR="00E43E90" w:rsidRPr="00C76C41">
              <w:t xml:space="preserve"> </w:t>
            </w:r>
            <w:r w:rsidR="00E823E0" w:rsidRPr="00C76C41">
              <w:t>des IS.</w:t>
            </w:r>
          </w:p>
        </w:tc>
      </w:tr>
      <w:tr w:rsidR="002476D3" w:rsidRPr="00C76C41" w14:paraId="5B3E0042" w14:textId="77777777" w:rsidTr="00025ECD">
        <w:trPr>
          <w:gridAfter w:val="1"/>
          <w:wAfter w:w="12" w:type="dxa"/>
          <w:trHeight w:val="983"/>
        </w:trPr>
        <w:tc>
          <w:tcPr>
            <w:tcW w:w="2340" w:type="dxa"/>
            <w:tcBorders>
              <w:top w:val="nil"/>
              <w:left w:val="nil"/>
              <w:bottom w:val="nil"/>
              <w:right w:val="nil"/>
            </w:tcBorders>
          </w:tcPr>
          <w:p w14:paraId="4E44970C" w14:textId="77777777" w:rsidR="002476D3" w:rsidRPr="00C76C41" w:rsidRDefault="002476D3" w:rsidP="00025ECD">
            <w:pPr>
              <w:rPr>
                <w:rFonts w:asciiTheme="majorBidi" w:hAnsiTheme="majorBidi" w:cstheme="majorBidi"/>
              </w:rPr>
            </w:pPr>
            <w:bookmarkStart w:id="320" w:name="_Toc438532608"/>
            <w:bookmarkEnd w:id="320"/>
          </w:p>
        </w:tc>
        <w:tc>
          <w:tcPr>
            <w:tcW w:w="7200" w:type="dxa"/>
            <w:tcBorders>
              <w:top w:val="nil"/>
              <w:left w:val="nil"/>
              <w:bottom w:val="nil"/>
              <w:right w:val="nil"/>
            </w:tcBorders>
          </w:tcPr>
          <w:p w14:paraId="386379A2" w14:textId="3CAD6691" w:rsidR="002476D3" w:rsidRPr="00C76C41" w:rsidRDefault="002476D3" w:rsidP="00025ECD">
            <w:pPr>
              <w:pStyle w:val="Sec1Head3"/>
              <w:ind w:left="613" w:hanging="630"/>
            </w:pPr>
            <w:r w:rsidRPr="00C76C41">
              <w:t xml:space="preserve">La </w:t>
            </w:r>
            <w:r w:rsidR="00915E36" w:rsidRPr="00C76C41">
              <w:t xml:space="preserve">Garantie </w:t>
            </w:r>
            <w:r w:rsidR="00EF6B71" w:rsidRPr="00C76C41">
              <w:t>d’</w:t>
            </w:r>
            <w:r w:rsidR="008D4280" w:rsidRPr="00C76C41">
              <w:t>O</w:t>
            </w:r>
            <w:r w:rsidR="00EF6B71" w:rsidRPr="00C76C41">
              <w:t>ffre</w:t>
            </w:r>
            <w:r w:rsidRPr="00C76C41">
              <w:t xml:space="preserve"> du Soumissionnaire retenu lui sera restituée dans les meilleurs délais après la signature du Marché, contre remise de la </w:t>
            </w:r>
            <w:r w:rsidR="00E823E0" w:rsidRPr="00C76C41">
              <w:t>G</w:t>
            </w:r>
            <w:r w:rsidRPr="00C76C41">
              <w:t xml:space="preserve">arantie de </w:t>
            </w:r>
            <w:r w:rsidR="008D4280" w:rsidRPr="00C76C41">
              <w:t>B</w:t>
            </w:r>
            <w:r w:rsidRPr="00C76C41">
              <w:t xml:space="preserve">onne </w:t>
            </w:r>
            <w:r w:rsidR="008D4280" w:rsidRPr="00C76C41">
              <w:t>E</w:t>
            </w:r>
            <w:r w:rsidRPr="00C76C41">
              <w:t>xécution</w:t>
            </w:r>
            <w:r w:rsidR="008D4280" w:rsidRPr="00C76C41">
              <w:t>,</w:t>
            </w:r>
            <w:r w:rsidRPr="00C76C41">
              <w:t xml:space="preserve"> </w:t>
            </w:r>
            <w:r w:rsidR="00D2425F" w:rsidRPr="00C76C41">
              <w:t xml:space="preserve">et si cela est stipulé dans les </w:t>
            </w:r>
            <w:r w:rsidR="00D2425F" w:rsidRPr="00C76C41">
              <w:rPr>
                <w:bCs/>
              </w:rPr>
              <w:t>DPAO</w:t>
            </w:r>
            <w:r w:rsidR="00D2425F" w:rsidRPr="00C76C41">
              <w:t xml:space="preserve">, la </w:t>
            </w:r>
            <w:r w:rsidR="008D4280" w:rsidRPr="00C76C41">
              <w:t>G</w:t>
            </w:r>
            <w:r w:rsidR="00D2425F" w:rsidRPr="00C76C41">
              <w:t xml:space="preserve">arantie de </w:t>
            </w:r>
            <w:r w:rsidR="008D4280" w:rsidRPr="00C76C41">
              <w:t>P</w:t>
            </w:r>
            <w:r w:rsidR="00D2425F" w:rsidRPr="00C76C41">
              <w:t xml:space="preserve">erformance </w:t>
            </w:r>
            <w:r w:rsidR="008D4280" w:rsidRPr="00C76C41">
              <w:t>E</w:t>
            </w:r>
            <w:r w:rsidR="00D2425F" w:rsidRPr="00C76C41">
              <w:t>nvironnementale</w:t>
            </w:r>
            <w:r w:rsidR="008D4280" w:rsidRPr="00C76C41">
              <w:t xml:space="preserve"> et S</w:t>
            </w:r>
            <w:r w:rsidR="00D2425F" w:rsidRPr="00C76C41">
              <w:t>ociale</w:t>
            </w:r>
            <w:r w:rsidR="008D4280" w:rsidRPr="00C76C41">
              <w:t>.</w:t>
            </w:r>
          </w:p>
        </w:tc>
      </w:tr>
      <w:tr w:rsidR="002476D3" w:rsidRPr="00C76C41" w14:paraId="5B573B49" w14:textId="77777777" w:rsidTr="00025ECD">
        <w:trPr>
          <w:gridAfter w:val="1"/>
          <w:wAfter w:w="12" w:type="dxa"/>
        </w:trPr>
        <w:tc>
          <w:tcPr>
            <w:tcW w:w="2340" w:type="dxa"/>
            <w:tcBorders>
              <w:top w:val="nil"/>
              <w:left w:val="nil"/>
              <w:bottom w:val="nil"/>
              <w:right w:val="nil"/>
            </w:tcBorders>
          </w:tcPr>
          <w:p w14:paraId="749CDDF5" w14:textId="77777777" w:rsidR="002476D3" w:rsidRPr="00C76C41" w:rsidRDefault="002476D3" w:rsidP="00025ECD">
            <w:pPr>
              <w:rPr>
                <w:rFonts w:asciiTheme="majorBidi" w:hAnsiTheme="majorBidi" w:cstheme="majorBidi"/>
              </w:rPr>
            </w:pPr>
            <w:bookmarkStart w:id="321" w:name="_Toc438532609"/>
            <w:bookmarkEnd w:id="321"/>
          </w:p>
        </w:tc>
        <w:tc>
          <w:tcPr>
            <w:tcW w:w="7200" w:type="dxa"/>
            <w:tcBorders>
              <w:top w:val="nil"/>
              <w:left w:val="nil"/>
              <w:bottom w:val="nil"/>
              <w:right w:val="nil"/>
            </w:tcBorders>
          </w:tcPr>
          <w:p w14:paraId="40FBF51E" w14:textId="72288950" w:rsidR="002476D3" w:rsidRPr="00C76C41" w:rsidRDefault="002476D3" w:rsidP="00025ECD">
            <w:pPr>
              <w:pStyle w:val="Sec1Head3"/>
              <w:ind w:left="613" w:hanging="630"/>
            </w:pPr>
            <w:r w:rsidRPr="00C76C41">
              <w:t xml:space="preserve">La </w:t>
            </w:r>
            <w:r w:rsidR="008D4280" w:rsidRPr="00C76C41">
              <w:t>G</w:t>
            </w:r>
            <w:r w:rsidR="00915E36" w:rsidRPr="00C76C41">
              <w:t xml:space="preserve">arantie </w:t>
            </w:r>
            <w:r w:rsidR="00EF6B71" w:rsidRPr="00C76C41">
              <w:t>d’</w:t>
            </w:r>
            <w:r w:rsidR="008D4280" w:rsidRPr="00C76C41">
              <w:t>O</w:t>
            </w:r>
            <w:r w:rsidR="00EF6B71" w:rsidRPr="00C76C41">
              <w:t>ffre</w:t>
            </w:r>
            <w:r w:rsidRPr="00C76C41">
              <w:t xml:space="preserve"> peut être saisie </w:t>
            </w:r>
            <w:r w:rsidR="009B2302" w:rsidRPr="00C76C41">
              <w:t>:</w:t>
            </w:r>
            <w:r w:rsidRPr="00C76C41">
              <w:t xml:space="preserve"> </w:t>
            </w:r>
          </w:p>
          <w:p w14:paraId="1CF75625" w14:textId="2991E844" w:rsidR="002476D3" w:rsidRPr="00C76C41" w:rsidRDefault="002476D3" w:rsidP="00AD651B">
            <w:pPr>
              <w:pStyle w:val="BodyText2"/>
              <w:numPr>
                <w:ilvl w:val="0"/>
                <w:numId w:val="4"/>
              </w:numPr>
              <w:tabs>
                <w:tab w:val="left" w:pos="576"/>
                <w:tab w:val="left" w:pos="1152"/>
              </w:tabs>
              <w:ind w:left="1152" w:hanging="576"/>
              <w:rPr>
                <w:rFonts w:asciiTheme="majorBidi" w:hAnsiTheme="majorBidi" w:cstheme="majorBidi"/>
                <w:lang w:val="fr-FR"/>
              </w:rPr>
            </w:pPr>
            <w:r w:rsidRPr="00C76C41">
              <w:rPr>
                <w:rFonts w:asciiTheme="majorBidi" w:hAnsiTheme="majorBidi" w:cstheme="majorBidi"/>
                <w:lang w:val="fr-FR"/>
              </w:rPr>
              <w:t xml:space="preserve">si le Soumissionnaire retire son </w:t>
            </w:r>
            <w:r w:rsidR="00E823E0" w:rsidRPr="00C76C41">
              <w:rPr>
                <w:rFonts w:asciiTheme="majorBidi" w:hAnsiTheme="majorBidi" w:cstheme="majorBidi"/>
                <w:lang w:val="fr-FR"/>
              </w:rPr>
              <w:t>O</w:t>
            </w:r>
            <w:r w:rsidRPr="00C76C41">
              <w:rPr>
                <w:rFonts w:asciiTheme="majorBidi" w:hAnsiTheme="majorBidi" w:cstheme="majorBidi"/>
                <w:lang w:val="fr-FR"/>
              </w:rPr>
              <w:t xml:space="preserve">ffre </w:t>
            </w:r>
            <w:r w:rsidR="008D4280" w:rsidRPr="00C76C41">
              <w:rPr>
                <w:rFonts w:asciiTheme="majorBidi" w:hAnsiTheme="majorBidi" w:cstheme="majorBidi"/>
                <w:lang w:val="fr-FR"/>
              </w:rPr>
              <w:t xml:space="preserve">avant la </w:t>
            </w:r>
            <w:r w:rsidR="00D143AF" w:rsidRPr="00C76C41">
              <w:rPr>
                <w:rFonts w:asciiTheme="majorBidi" w:hAnsiTheme="majorBidi" w:cstheme="majorBidi"/>
                <w:lang w:val="fr-FR"/>
              </w:rPr>
              <w:t>date</w:t>
            </w:r>
            <w:r w:rsidR="008D4280" w:rsidRPr="00C76C41">
              <w:rPr>
                <w:rFonts w:asciiTheme="majorBidi" w:hAnsiTheme="majorBidi" w:cstheme="majorBidi"/>
                <w:lang w:val="fr-FR"/>
              </w:rPr>
              <w:t xml:space="preserve"> d’expiration de la validité de l’Offre </w:t>
            </w:r>
            <w:r w:rsidRPr="00C76C41">
              <w:rPr>
                <w:rFonts w:asciiTheme="majorBidi" w:hAnsiTheme="majorBidi" w:cstheme="majorBidi"/>
                <w:lang w:val="fr-FR"/>
              </w:rPr>
              <w:t xml:space="preserve">qu’il aura spécifié dans sa </w:t>
            </w:r>
            <w:r w:rsidR="00420D5B">
              <w:rPr>
                <w:rFonts w:asciiTheme="majorBidi" w:hAnsiTheme="majorBidi" w:cstheme="majorBidi"/>
                <w:lang w:val="fr-FR"/>
              </w:rPr>
              <w:t xml:space="preserve">Lettre de </w:t>
            </w:r>
            <w:r w:rsidRPr="00C76C41">
              <w:rPr>
                <w:rFonts w:asciiTheme="majorBidi" w:hAnsiTheme="majorBidi" w:cstheme="majorBidi"/>
                <w:lang w:val="fr-FR"/>
              </w:rPr>
              <w:t>Soumission,</w:t>
            </w:r>
            <w:r w:rsidR="00420D5B">
              <w:rPr>
                <w:rFonts w:asciiTheme="majorBidi" w:hAnsiTheme="majorBidi" w:cstheme="majorBidi"/>
                <w:lang w:val="fr-FR"/>
              </w:rPr>
              <w:t xml:space="preserve"> - Partie Technique et répétée dans la Lettre de Soumission – Partie Financière</w:t>
            </w:r>
            <w:r w:rsidR="00457E8A">
              <w:rPr>
                <w:rFonts w:asciiTheme="majorBidi" w:hAnsiTheme="majorBidi" w:cstheme="majorBidi"/>
                <w:lang w:val="fr-FR"/>
              </w:rPr>
              <w:t xml:space="preserve">, ou avant toute </w:t>
            </w:r>
            <w:r w:rsidR="00955EB3">
              <w:rPr>
                <w:rFonts w:asciiTheme="majorBidi" w:hAnsiTheme="majorBidi" w:cstheme="majorBidi"/>
                <w:lang w:val="fr-FR"/>
              </w:rPr>
              <w:t xml:space="preserve">date </w:t>
            </w:r>
            <w:r w:rsidR="00955EB3" w:rsidRPr="00C76C41">
              <w:rPr>
                <w:rFonts w:asciiTheme="majorBidi" w:hAnsiTheme="majorBidi" w:cstheme="majorBidi"/>
                <w:lang w:val="fr-FR"/>
              </w:rPr>
              <w:t>prorogée</w:t>
            </w:r>
            <w:r w:rsidR="00FA39B8" w:rsidRPr="00C76C41">
              <w:rPr>
                <w:rFonts w:asciiTheme="majorBidi" w:hAnsiTheme="majorBidi" w:cstheme="majorBidi"/>
                <w:lang w:val="fr-FR"/>
              </w:rPr>
              <w:t xml:space="preserve"> par le Soumissionnaire</w:t>
            </w:r>
            <w:r w:rsidR="009B2302" w:rsidRPr="00C76C41">
              <w:rPr>
                <w:rFonts w:asciiTheme="majorBidi" w:hAnsiTheme="majorBidi" w:cstheme="majorBidi"/>
                <w:lang w:val="fr-FR"/>
              </w:rPr>
              <w:t> ;</w:t>
            </w:r>
            <w:r w:rsidRPr="00C76C41">
              <w:rPr>
                <w:rFonts w:asciiTheme="majorBidi" w:hAnsiTheme="majorBidi" w:cstheme="majorBidi"/>
                <w:lang w:val="fr-FR"/>
              </w:rPr>
              <w:t xml:space="preserve"> ou</w:t>
            </w:r>
          </w:p>
          <w:p w14:paraId="57B07F8A" w14:textId="7F7C4419" w:rsidR="002476D3" w:rsidRPr="00C76C41" w:rsidRDefault="002476D3" w:rsidP="00AD651B">
            <w:pPr>
              <w:numPr>
                <w:ilvl w:val="0"/>
                <w:numId w:val="4"/>
              </w:numPr>
              <w:tabs>
                <w:tab w:val="left" w:pos="576"/>
                <w:tab w:val="left" w:pos="1152"/>
              </w:tabs>
              <w:ind w:left="1152" w:hanging="576"/>
              <w:rPr>
                <w:rFonts w:asciiTheme="majorBidi" w:hAnsiTheme="majorBidi" w:cstheme="majorBidi"/>
              </w:rPr>
            </w:pPr>
            <w:r w:rsidRPr="00C76C41">
              <w:rPr>
                <w:rFonts w:asciiTheme="majorBidi" w:hAnsiTheme="majorBidi" w:cstheme="majorBidi"/>
              </w:rPr>
              <w:t>s’agissant du Soumissionnaire retenu, si ce dernier</w:t>
            </w:r>
            <w:r w:rsidR="009B2302" w:rsidRPr="00C76C41">
              <w:rPr>
                <w:rFonts w:asciiTheme="majorBidi" w:hAnsiTheme="majorBidi" w:cstheme="majorBidi"/>
              </w:rPr>
              <w:t> </w:t>
            </w:r>
            <w:r w:rsidR="008D4280" w:rsidRPr="00C76C41">
              <w:rPr>
                <w:rFonts w:asciiTheme="majorBidi" w:hAnsiTheme="majorBidi" w:cstheme="majorBidi"/>
              </w:rPr>
              <w:t xml:space="preserve">manque </w:t>
            </w:r>
            <w:r w:rsidR="00457E8A">
              <w:rPr>
                <w:rFonts w:asciiTheme="majorBidi" w:hAnsiTheme="majorBidi" w:cstheme="majorBidi"/>
              </w:rPr>
              <w:t xml:space="preserve">à son obligation de </w:t>
            </w:r>
            <w:r w:rsidR="009B2302" w:rsidRPr="00C76C41">
              <w:rPr>
                <w:rFonts w:asciiTheme="majorBidi" w:hAnsiTheme="majorBidi" w:cstheme="majorBidi"/>
              </w:rPr>
              <w:t>:</w:t>
            </w:r>
          </w:p>
          <w:p w14:paraId="2919B085" w14:textId="4FC89D61" w:rsidR="0069082D" w:rsidRPr="00C76C41" w:rsidRDefault="002476D3" w:rsidP="00AD651B">
            <w:pPr>
              <w:numPr>
                <w:ilvl w:val="0"/>
                <w:numId w:val="5"/>
              </w:numPr>
              <w:tabs>
                <w:tab w:val="left" w:pos="576"/>
                <w:tab w:val="left" w:pos="1152"/>
              </w:tabs>
              <w:ind w:left="1728" w:hanging="576"/>
              <w:rPr>
                <w:rFonts w:asciiTheme="majorBidi" w:hAnsiTheme="majorBidi" w:cstheme="majorBidi"/>
              </w:rPr>
            </w:pPr>
            <w:r w:rsidRPr="00C76C41">
              <w:rPr>
                <w:rFonts w:asciiTheme="majorBidi" w:hAnsiTheme="majorBidi" w:cstheme="majorBidi"/>
              </w:rPr>
              <w:t xml:space="preserve">signer le Marché en application de l’article </w:t>
            </w:r>
            <w:r w:rsidR="00E43E90" w:rsidRPr="00C76C41">
              <w:rPr>
                <w:rFonts w:asciiTheme="majorBidi" w:hAnsiTheme="majorBidi" w:cstheme="majorBidi"/>
              </w:rPr>
              <w:t>4</w:t>
            </w:r>
            <w:r w:rsidR="00457E8A">
              <w:rPr>
                <w:rFonts w:asciiTheme="majorBidi" w:hAnsiTheme="majorBidi" w:cstheme="majorBidi"/>
              </w:rPr>
              <w:t>9</w:t>
            </w:r>
            <w:r w:rsidR="00E43E90" w:rsidRPr="00C76C41">
              <w:rPr>
                <w:rFonts w:asciiTheme="majorBidi" w:hAnsiTheme="majorBidi" w:cstheme="majorBidi"/>
              </w:rPr>
              <w:t xml:space="preserve"> </w:t>
            </w:r>
            <w:r w:rsidRPr="00C76C41">
              <w:rPr>
                <w:rFonts w:asciiTheme="majorBidi" w:hAnsiTheme="majorBidi" w:cstheme="majorBidi"/>
              </w:rPr>
              <w:t>des IS</w:t>
            </w:r>
            <w:r w:rsidR="009B2302" w:rsidRPr="00C76C41">
              <w:rPr>
                <w:rFonts w:asciiTheme="majorBidi" w:hAnsiTheme="majorBidi" w:cstheme="majorBidi"/>
              </w:rPr>
              <w:t> ;</w:t>
            </w:r>
            <w:r w:rsidRPr="00C76C41">
              <w:rPr>
                <w:rFonts w:asciiTheme="majorBidi" w:hAnsiTheme="majorBidi" w:cstheme="majorBidi"/>
              </w:rPr>
              <w:t xml:space="preserve"> ou</w:t>
            </w:r>
            <w:r w:rsidR="0069082D" w:rsidRPr="00C76C41">
              <w:rPr>
                <w:rFonts w:asciiTheme="majorBidi" w:hAnsiTheme="majorBidi" w:cstheme="majorBidi"/>
              </w:rPr>
              <w:t xml:space="preserve"> </w:t>
            </w:r>
          </w:p>
          <w:p w14:paraId="59959A8F" w14:textId="5652DFF8" w:rsidR="00412BB8" w:rsidRPr="00C76C41" w:rsidRDefault="0069082D" w:rsidP="00AD651B">
            <w:pPr>
              <w:numPr>
                <w:ilvl w:val="0"/>
                <w:numId w:val="5"/>
              </w:numPr>
              <w:tabs>
                <w:tab w:val="left" w:pos="576"/>
                <w:tab w:val="left" w:pos="1152"/>
              </w:tabs>
              <w:ind w:left="1728" w:hanging="576"/>
              <w:rPr>
                <w:rFonts w:asciiTheme="majorBidi" w:hAnsiTheme="majorBidi" w:cstheme="majorBidi"/>
              </w:rPr>
            </w:pPr>
            <w:r w:rsidRPr="00C76C41">
              <w:rPr>
                <w:rFonts w:asciiTheme="majorBidi" w:hAnsiTheme="majorBidi" w:cstheme="majorBidi"/>
              </w:rPr>
              <w:t xml:space="preserve">fournir la Garantie de </w:t>
            </w:r>
            <w:r w:rsidR="008D4280" w:rsidRPr="00C76C41">
              <w:rPr>
                <w:rFonts w:asciiTheme="majorBidi" w:hAnsiTheme="majorBidi" w:cstheme="majorBidi"/>
              </w:rPr>
              <w:t>B</w:t>
            </w:r>
            <w:r w:rsidRPr="00C76C41">
              <w:rPr>
                <w:rFonts w:asciiTheme="majorBidi" w:hAnsiTheme="majorBidi" w:cstheme="majorBidi"/>
              </w:rPr>
              <w:t xml:space="preserve">onne </w:t>
            </w:r>
            <w:r w:rsidR="008D4280" w:rsidRPr="00C76C41">
              <w:rPr>
                <w:rFonts w:asciiTheme="majorBidi" w:hAnsiTheme="majorBidi" w:cstheme="majorBidi"/>
              </w:rPr>
              <w:t>E</w:t>
            </w:r>
            <w:r w:rsidRPr="00C76C41">
              <w:rPr>
                <w:rFonts w:asciiTheme="majorBidi" w:hAnsiTheme="majorBidi" w:cstheme="majorBidi"/>
              </w:rPr>
              <w:t>xécution</w:t>
            </w:r>
            <w:r w:rsidR="00457E8A">
              <w:rPr>
                <w:rFonts w:asciiTheme="majorBidi" w:hAnsiTheme="majorBidi" w:cstheme="majorBidi"/>
              </w:rPr>
              <w:t>,</w:t>
            </w:r>
            <w:r w:rsidR="00D2425F" w:rsidRPr="00C76C41">
              <w:rPr>
                <w:rFonts w:asciiTheme="majorBidi" w:hAnsiTheme="majorBidi" w:cstheme="majorBidi"/>
              </w:rPr>
              <w:t xml:space="preserve"> et si cela est stipulé dans les </w:t>
            </w:r>
            <w:r w:rsidR="00D2425F" w:rsidRPr="00C76C41">
              <w:rPr>
                <w:rFonts w:asciiTheme="majorBidi" w:hAnsiTheme="majorBidi" w:cstheme="majorBidi"/>
                <w:bCs/>
              </w:rPr>
              <w:t>DPAO</w:t>
            </w:r>
            <w:r w:rsidR="00D2425F" w:rsidRPr="00C76C41">
              <w:rPr>
                <w:rFonts w:asciiTheme="majorBidi" w:hAnsiTheme="majorBidi" w:cstheme="majorBidi"/>
              </w:rPr>
              <w:t xml:space="preserve">, la </w:t>
            </w:r>
            <w:r w:rsidR="008D4280" w:rsidRPr="00C76C41">
              <w:rPr>
                <w:rFonts w:asciiTheme="majorBidi" w:hAnsiTheme="majorBidi" w:cstheme="majorBidi"/>
              </w:rPr>
              <w:t>G</w:t>
            </w:r>
            <w:r w:rsidR="00D2425F" w:rsidRPr="00C76C41">
              <w:rPr>
                <w:rFonts w:asciiTheme="majorBidi" w:hAnsiTheme="majorBidi" w:cstheme="majorBidi"/>
              </w:rPr>
              <w:t xml:space="preserve">arantie de </w:t>
            </w:r>
            <w:r w:rsidR="008D4280" w:rsidRPr="00C76C41">
              <w:rPr>
                <w:rFonts w:asciiTheme="majorBidi" w:hAnsiTheme="majorBidi" w:cstheme="majorBidi"/>
              </w:rPr>
              <w:t>P</w:t>
            </w:r>
            <w:r w:rsidR="00D2425F" w:rsidRPr="00C76C41">
              <w:rPr>
                <w:rFonts w:asciiTheme="majorBidi" w:hAnsiTheme="majorBidi" w:cstheme="majorBidi"/>
              </w:rPr>
              <w:t xml:space="preserve">erformance </w:t>
            </w:r>
            <w:r w:rsidR="008D4280" w:rsidRPr="00C76C41">
              <w:rPr>
                <w:rFonts w:asciiTheme="majorBidi" w:hAnsiTheme="majorBidi" w:cstheme="majorBidi"/>
              </w:rPr>
              <w:t>E</w:t>
            </w:r>
            <w:r w:rsidR="00D2425F" w:rsidRPr="00C76C41">
              <w:rPr>
                <w:rFonts w:asciiTheme="majorBidi" w:hAnsiTheme="majorBidi" w:cstheme="majorBidi"/>
              </w:rPr>
              <w:t>nvironnementale</w:t>
            </w:r>
            <w:r w:rsidR="008D4280" w:rsidRPr="00C76C41">
              <w:rPr>
                <w:rFonts w:asciiTheme="majorBidi" w:hAnsiTheme="majorBidi" w:cstheme="majorBidi"/>
              </w:rPr>
              <w:t xml:space="preserve"> et S</w:t>
            </w:r>
            <w:r w:rsidR="00D2425F" w:rsidRPr="00C76C41">
              <w:rPr>
                <w:rFonts w:asciiTheme="majorBidi" w:hAnsiTheme="majorBidi" w:cstheme="majorBidi"/>
              </w:rPr>
              <w:t>ociale (ES)</w:t>
            </w:r>
            <w:r w:rsidRPr="00C76C41">
              <w:rPr>
                <w:rFonts w:asciiTheme="majorBidi" w:hAnsiTheme="majorBidi" w:cstheme="majorBidi"/>
              </w:rPr>
              <w:t xml:space="preserve"> en application de l’article </w:t>
            </w:r>
            <w:r w:rsidR="00457E8A">
              <w:rPr>
                <w:rFonts w:asciiTheme="majorBidi" w:hAnsiTheme="majorBidi" w:cstheme="majorBidi"/>
              </w:rPr>
              <w:t>50</w:t>
            </w:r>
            <w:r w:rsidR="00E43E90" w:rsidRPr="00C76C41">
              <w:rPr>
                <w:rFonts w:asciiTheme="majorBidi" w:hAnsiTheme="majorBidi" w:cstheme="majorBidi"/>
              </w:rPr>
              <w:t xml:space="preserve"> </w:t>
            </w:r>
            <w:r w:rsidRPr="00C76C41">
              <w:rPr>
                <w:rFonts w:asciiTheme="majorBidi" w:hAnsiTheme="majorBidi" w:cstheme="majorBidi"/>
              </w:rPr>
              <w:t>des IS.</w:t>
            </w:r>
          </w:p>
        </w:tc>
      </w:tr>
      <w:tr w:rsidR="002476D3" w:rsidRPr="00C76C41" w14:paraId="5F26C370" w14:textId="77777777" w:rsidTr="00025ECD">
        <w:trPr>
          <w:gridAfter w:val="1"/>
          <w:wAfter w:w="12" w:type="dxa"/>
        </w:trPr>
        <w:tc>
          <w:tcPr>
            <w:tcW w:w="2340" w:type="dxa"/>
            <w:tcBorders>
              <w:top w:val="nil"/>
              <w:left w:val="nil"/>
              <w:bottom w:val="nil"/>
              <w:right w:val="nil"/>
            </w:tcBorders>
          </w:tcPr>
          <w:p w14:paraId="3C8A4978" w14:textId="77777777" w:rsidR="002476D3" w:rsidRPr="00C76C41" w:rsidRDefault="002476D3" w:rsidP="00025ECD">
            <w:pPr>
              <w:pStyle w:val="Outline"/>
              <w:spacing w:before="0"/>
              <w:rPr>
                <w:rFonts w:asciiTheme="majorBidi" w:hAnsiTheme="majorBidi" w:cstheme="majorBidi"/>
                <w:kern w:val="0"/>
              </w:rPr>
            </w:pPr>
            <w:bookmarkStart w:id="322" w:name="_Toc438532610"/>
            <w:bookmarkStart w:id="323" w:name="_Toc438532611"/>
            <w:bookmarkEnd w:id="322"/>
            <w:bookmarkEnd w:id="323"/>
          </w:p>
        </w:tc>
        <w:tc>
          <w:tcPr>
            <w:tcW w:w="7200" w:type="dxa"/>
            <w:tcBorders>
              <w:top w:val="nil"/>
              <w:left w:val="nil"/>
              <w:bottom w:val="nil"/>
              <w:right w:val="nil"/>
            </w:tcBorders>
          </w:tcPr>
          <w:p w14:paraId="2031544A" w14:textId="7B198177" w:rsidR="002476D3" w:rsidRPr="00C76C41" w:rsidRDefault="002476D3" w:rsidP="00025ECD">
            <w:pPr>
              <w:pStyle w:val="Sec1Head3"/>
              <w:ind w:left="613" w:hanging="630"/>
            </w:pPr>
            <w:r w:rsidRPr="00C76C41">
              <w:t xml:space="preserve">La </w:t>
            </w:r>
            <w:r w:rsidR="008D4280" w:rsidRPr="00C76C41">
              <w:t>G</w:t>
            </w:r>
            <w:r w:rsidR="00915E36" w:rsidRPr="00C76C41">
              <w:t xml:space="preserve">arantie </w:t>
            </w:r>
            <w:r w:rsidR="00EF6B71" w:rsidRPr="00C76C41">
              <w:t>d’</w:t>
            </w:r>
            <w:r w:rsidR="008D4280" w:rsidRPr="00C76C41">
              <w:t>O</w:t>
            </w:r>
            <w:r w:rsidR="00EF6B71" w:rsidRPr="00C76C41">
              <w:t>ffre</w:t>
            </w:r>
            <w:r w:rsidRPr="00C76C41">
              <w:t xml:space="preserve">, ou la </w:t>
            </w:r>
            <w:r w:rsidR="008D4280" w:rsidRPr="00C76C41">
              <w:t>D</w:t>
            </w:r>
            <w:r w:rsidR="00FA39B8" w:rsidRPr="00C76C41">
              <w:t xml:space="preserve">éclaration </w:t>
            </w:r>
            <w:r w:rsidRPr="00C76C41">
              <w:t xml:space="preserve">de </w:t>
            </w:r>
            <w:r w:rsidR="008D4280" w:rsidRPr="00C76C41">
              <w:t>G</w:t>
            </w:r>
            <w:r w:rsidR="00915E36" w:rsidRPr="00C76C41">
              <w:t xml:space="preserve">arantie </w:t>
            </w:r>
            <w:r w:rsidR="00EF6B71" w:rsidRPr="00C76C41">
              <w:t>d’</w:t>
            </w:r>
            <w:r w:rsidR="008D4280" w:rsidRPr="00C76C41">
              <w:t>O</w:t>
            </w:r>
            <w:r w:rsidR="00EF6B71" w:rsidRPr="00C76C41">
              <w:t>ffre</w:t>
            </w:r>
            <w:r w:rsidR="004554B9" w:rsidRPr="00C76C41">
              <w:t xml:space="preserve"> </w:t>
            </w:r>
            <w:r w:rsidR="00FA39B8" w:rsidRPr="00C76C41">
              <w:t>d’un groupement d’entreprises</w:t>
            </w:r>
            <w:r w:rsidR="00FA39B8" w:rsidRPr="00C76C41" w:rsidDel="00FA39B8">
              <w:t xml:space="preserve"> </w:t>
            </w:r>
            <w:r w:rsidR="008D4280" w:rsidRPr="00C76C41">
              <w:t xml:space="preserve">(GE) </w:t>
            </w:r>
            <w:r w:rsidRPr="00C76C41">
              <w:t>sera libellée au nom du groupement qui a soumis l’</w:t>
            </w:r>
            <w:r w:rsidR="00603D0D" w:rsidRPr="00C76C41">
              <w:t>O</w:t>
            </w:r>
            <w:r w:rsidRPr="00C76C41">
              <w:t xml:space="preserve">ffre. </w:t>
            </w:r>
            <w:r w:rsidR="00FA39B8" w:rsidRPr="00C76C41">
              <w:t xml:space="preserve">Si un </w:t>
            </w:r>
            <w:r w:rsidR="008D4280" w:rsidRPr="00C76C41">
              <w:t>GE</w:t>
            </w:r>
            <w:r w:rsidRPr="00C76C41">
              <w:t xml:space="preserve"> n’a pas été formellement constitué lors du dépôt de l’</w:t>
            </w:r>
            <w:r w:rsidR="00603D0D" w:rsidRPr="00C76C41">
              <w:t>O</w:t>
            </w:r>
            <w:r w:rsidRPr="00C76C41">
              <w:t xml:space="preserve">ffre, la </w:t>
            </w:r>
            <w:r w:rsidR="008D4280" w:rsidRPr="00C76C41">
              <w:t>G</w:t>
            </w:r>
            <w:r w:rsidR="00915E36" w:rsidRPr="00C76C41">
              <w:t xml:space="preserve">arantie </w:t>
            </w:r>
            <w:r w:rsidR="00EF6B71" w:rsidRPr="00C76C41">
              <w:t>d’</w:t>
            </w:r>
            <w:r w:rsidR="008D4280" w:rsidRPr="00C76C41">
              <w:t>O</w:t>
            </w:r>
            <w:r w:rsidR="00EF6B71" w:rsidRPr="00C76C41">
              <w:t>ffre</w:t>
            </w:r>
            <w:r w:rsidR="00603D0D" w:rsidRPr="00C76C41">
              <w:t xml:space="preserve"> </w:t>
            </w:r>
            <w:r w:rsidRPr="00C76C41">
              <w:t xml:space="preserve">ou la </w:t>
            </w:r>
            <w:r w:rsidR="00603D0D" w:rsidRPr="00C76C41">
              <w:t>D</w:t>
            </w:r>
            <w:r w:rsidRPr="00C76C41">
              <w:t xml:space="preserve">éclaration de </w:t>
            </w:r>
            <w:r w:rsidR="008D4280" w:rsidRPr="00C76C41">
              <w:t>G</w:t>
            </w:r>
            <w:r w:rsidR="00915E36" w:rsidRPr="00C76C41">
              <w:t xml:space="preserve">arantie </w:t>
            </w:r>
            <w:r w:rsidR="00EF6B71" w:rsidRPr="00C76C41">
              <w:t>d’</w:t>
            </w:r>
            <w:r w:rsidR="008D4280" w:rsidRPr="00C76C41">
              <w:t>O</w:t>
            </w:r>
            <w:r w:rsidR="00EF6B71" w:rsidRPr="00C76C41">
              <w:t>ffre</w:t>
            </w:r>
            <w:r w:rsidR="00603D0D" w:rsidRPr="00C76C41">
              <w:t xml:space="preserve"> </w:t>
            </w:r>
            <w:r w:rsidRPr="00C76C41">
              <w:t xml:space="preserve">de ce groupement sera libellée au nom de tous les futurs membres du groupement, conformément au libellé </w:t>
            </w:r>
            <w:r w:rsidR="006C40EE" w:rsidRPr="00C76C41">
              <w:t>du projet d’accord de groupement</w:t>
            </w:r>
            <w:r w:rsidRPr="00C76C41">
              <w:t xml:space="preserve"> mentionné </w:t>
            </w:r>
            <w:r w:rsidR="00457E8A">
              <w:t xml:space="preserve">aux </w:t>
            </w:r>
            <w:r w:rsidRPr="00C76C41">
              <w:t>article</w:t>
            </w:r>
            <w:r w:rsidR="00457E8A">
              <w:t>s</w:t>
            </w:r>
            <w:r w:rsidRPr="00C76C41">
              <w:t xml:space="preserve"> 4</w:t>
            </w:r>
            <w:r w:rsidR="00457E8A">
              <w:t>.</w:t>
            </w:r>
            <w:r w:rsidRPr="00C76C41">
              <w:t xml:space="preserve">1 </w:t>
            </w:r>
            <w:r w:rsidR="006C40EE" w:rsidRPr="00C76C41">
              <w:t>et 11.</w:t>
            </w:r>
            <w:r w:rsidR="00457E8A">
              <w:t>5</w:t>
            </w:r>
            <w:r w:rsidR="006C40EE" w:rsidRPr="00C76C41">
              <w:t xml:space="preserve"> </w:t>
            </w:r>
            <w:r w:rsidRPr="00C76C41">
              <w:t>des IS.</w:t>
            </w:r>
          </w:p>
          <w:p w14:paraId="1F7B709A" w14:textId="1A9E065C" w:rsidR="002476D3" w:rsidRPr="00C76C41" w:rsidRDefault="002476D3" w:rsidP="00025ECD">
            <w:pPr>
              <w:pStyle w:val="Sec1Head3"/>
              <w:ind w:left="613" w:hanging="630"/>
            </w:pPr>
            <w:r w:rsidRPr="00C76C41">
              <w:t>Lorsqu’une</w:t>
            </w:r>
            <w:r w:rsidR="00391D02" w:rsidRPr="00C76C41">
              <w:t xml:space="preserve"> </w:t>
            </w:r>
            <w:r w:rsidR="00790A4B" w:rsidRPr="00C76C41">
              <w:t>G</w:t>
            </w:r>
            <w:r w:rsidR="00915E36" w:rsidRPr="00C76C41">
              <w:t xml:space="preserve">arantie </w:t>
            </w:r>
            <w:r w:rsidR="00EF6B71" w:rsidRPr="00C76C41">
              <w:t>d’</w:t>
            </w:r>
            <w:r w:rsidR="00790A4B" w:rsidRPr="00C76C41">
              <w:t>O</w:t>
            </w:r>
            <w:r w:rsidR="00EF6B71" w:rsidRPr="00C76C41">
              <w:t>ffre</w:t>
            </w:r>
            <w:r w:rsidR="009B2302" w:rsidRPr="00C76C41">
              <w:t xml:space="preserve"> </w:t>
            </w:r>
            <w:r w:rsidR="00790A4B" w:rsidRPr="00C76C41">
              <w:t>n’</w:t>
            </w:r>
            <w:r w:rsidR="00F24C4F" w:rsidRPr="00C76C41">
              <w:t xml:space="preserve">a été </w:t>
            </w:r>
            <w:r w:rsidRPr="00C76C41">
              <w:t xml:space="preserve">exigée </w:t>
            </w:r>
            <w:r w:rsidR="00790A4B" w:rsidRPr="00C76C41">
              <w:t xml:space="preserve">dans les DPAO, conformément à l’article 19,1 des IS, et </w:t>
            </w:r>
            <w:r w:rsidRPr="00C76C41">
              <w:t>si</w:t>
            </w:r>
            <w:r w:rsidR="009B2302" w:rsidRPr="00C76C41">
              <w:t> :</w:t>
            </w:r>
          </w:p>
          <w:p w14:paraId="5D9B95FE" w14:textId="14A2F46C" w:rsidR="00412BB8" w:rsidRPr="00C76C41" w:rsidRDefault="001C0EC7" w:rsidP="00025ECD">
            <w:pPr>
              <w:tabs>
                <w:tab w:val="left" w:pos="1152"/>
              </w:tabs>
              <w:ind w:left="1152" w:hanging="524"/>
              <w:rPr>
                <w:rFonts w:asciiTheme="majorBidi" w:hAnsiTheme="majorBidi" w:cstheme="majorBidi"/>
              </w:rPr>
            </w:pPr>
            <w:r w:rsidRPr="00C76C41">
              <w:rPr>
                <w:rFonts w:asciiTheme="majorBidi" w:hAnsiTheme="majorBidi" w:cstheme="majorBidi"/>
              </w:rPr>
              <w:t>(</w:t>
            </w:r>
            <w:r w:rsidR="002476D3" w:rsidRPr="00C76C41">
              <w:rPr>
                <w:rFonts w:asciiTheme="majorBidi" w:hAnsiTheme="majorBidi" w:cstheme="majorBidi"/>
              </w:rPr>
              <w:t>a)</w:t>
            </w:r>
            <w:r w:rsidR="00D41A66" w:rsidRPr="00C76C41">
              <w:rPr>
                <w:rFonts w:asciiTheme="majorBidi" w:hAnsiTheme="majorBidi" w:cstheme="majorBidi"/>
              </w:rPr>
              <w:tab/>
            </w:r>
            <w:r w:rsidR="002476D3" w:rsidRPr="00C76C41">
              <w:rPr>
                <w:rFonts w:asciiTheme="majorBidi" w:hAnsiTheme="majorBidi" w:cstheme="majorBidi"/>
              </w:rPr>
              <w:t>le S</w:t>
            </w:r>
            <w:r w:rsidR="00603D0D" w:rsidRPr="00C76C41">
              <w:rPr>
                <w:rFonts w:asciiTheme="majorBidi" w:hAnsiTheme="majorBidi" w:cstheme="majorBidi"/>
              </w:rPr>
              <w:t>oumissionnaire retire son O</w:t>
            </w:r>
            <w:r w:rsidR="002476D3" w:rsidRPr="00C76C41">
              <w:rPr>
                <w:rFonts w:asciiTheme="majorBidi" w:hAnsiTheme="majorBidi" w:cstheme="majorBidi"/>
              </w:rPr>
              <w:t xml:space="preserve">ffre </w:t>
            </w:r>
            <w:r w:rsidR="00790A4B" w:rsidRPr="00C76C41">
              <w:rPr>
                <w:rFonts w:asciiTheme="majorBidi" w:hAnsiTheme="majorBidi" w:cstheme="majorBidi"/>
              </w:rPr>
              <w:t xml:space="preserve">avant la date d’expiration de la validité de l’Offre </w:t>
            </w:r>
            <w:r w:rsidR="002476D3" w:rsidRPr="00C76C41">
              <w:rPr>
                <w:rFonts w:asciiTheme="majorBidi" w:hAnsiTheme="majorBidi" w:cstheme="majorBidi"/>
              </w:rPr>
              <w:t>mentionné</w:t>
            </w:r>
            <w:r w:rsidR="00790A4B" w:rsidRPr="00C76C41">
              <w:rPr>
                <w:rFonts w:asciiTheme="majorBidi" w:hAnsiTheme="majorBidi" w:cstheme="majorBidi"/>
              </w:rPr>
              <w:t>e</w:t>
            </w:r>
            <w:r w:rsidR="002476D3" w:rsidRPr="00C76C41">
              <w:rPr>
                <w:rFonts w:asciiTheme="majorBidi" w:hAnsiTheme="majorBidi" w:cstheme="majorBidi"/>
              </w:rPr>
              <w:t xml:space="preserve"> dans l</w:t>
            </w:r>
            <w:r w:rsidR="00790A4B" w:rsidRPr="00C76C41">
              <w:rPr>
                <w:rFonts w:asciiTheme="majorBidi" w:hAnsiTheme="majorBidi" w:cstheme="majorBidi"/>
              </w:rPr>
              <w:t xml:space="preserve">a Lettre de Soumission du Soumissionnaire, ou toute date prorogée par le Soumissionnaire </w:t>
            </w:r>
            <w:r w:rsidR="009B2302" w:rsidRPr="00C76C41">
              <w:rPr>
                <w:rFonts w:asciiTheme="majorBidi" w:hAnsiTheme="majorBidi" w:cstheme="majorBidi"/>
              </w:rPr>
              <w:t>;</w:t>
            </w:r>
            <w:r w:rsidR="002476D3" w:rsidRPr="00C76C41">
              <w:rPr>
                <w:rFonts w:asciiTheme="majorBidi" w:hAnsiTheme="majorBidi" w:cstheme="majorBidi"/>
              </w:rPr>
              <w:t xml:space="preserve"> ou</w:t>
            </w:r>
          </w:p>
          <w:p w14:paraId="6B5AF3A2" w14:textId="77777777" w:rsidR="00790A4B" w:rsidRPr="00C76C41" w:rsidRDefault="001C0EC7" w:rsidP="00025ECD">
            <w:pPr>
              <w:tabs>
                <w:tab w:val="left" w:pos="1152"/>
              </w:tabs>
              <w:ind w:left="1152" w:hanging="524"/>
              <w:rPr>
                <w:rFonts w:asciiTheme="majorBidi" w:hAnsiTheme="majorBidi" w:cstheme="majorBidi"/>
                <w:spacing w:val="-2"/>
              </w:rPr>
            </w:pPr>
            <w:r w:rsidRPr="00C76C41">
              <w:rPr>
                <w:rFonts w:asciiTheme="majorBidi" w:hAnsiTheme="majorBidi" w:cstheme="majorBidi"/>
              </w:rPr>
              <w:t>(</w:t>
            </w:r>
            <w:r w:rsidR="002476D3" w:rsidRPr="00C76C41">
              <w:rPr>
                <w:rFonts w:asciiTheme="majorBidi" w:hAnsiTheme="majorBidi" w:cstheme="majorBidi"/>
              </w:rPr>
              <w:t>b)</w:t>
            </w:r>
            <w:r w:rsidR="00D41A66" w:rsidRPr="00C76C41">
              <w:rPr>
                <w:rFonts w:asciiTheme="majorBidi" w:hAnsiTheme="majorBidi" w:cstheme="majorBidi"/>
              </w:rPr>
              <w:tab/>
            </w:r>
            <w:r w:rsidR="002476D3" w:rsidRPr="00C76C41">
              <w:rPr>
                <w:rFonts w:asciiTheme="majorBidi" w:hAnsiTheme="majorBidi" w:cstheme="majorBidi"/>
                <w:spacing w:val="-2"/>
              </w:rPr>
              <w:t>le Soumissionnaire retenu manque</w:t>
            </w:r>
            <w:r w:rsidR="00603D0D" w:rsidRPr="00C76C41">
              <w:rPr>
                <w:rFonts w:asciiTheme="majorBidi" w:hAnsiTheme="majorBidi" w:cstheme="majorBidi"/>
                <w:spacing w:val="-2"/>
              </w:rPr>
              <w:t xml:space="preserve"> à son obligation</w:t>
            </w:r>
            <w:r w:rsidR="00790A4B" w:rsidRPr="00C76C41">
              <w:rPr>
                <w:rFonts w:asciiTheme="majorBidi" w:hAnsiTheme="majorBidi" w:cstheme="majorBidi"/>
                <w:spacing w:val="-2"/>
              </w:rPr>
              <w:t> :</w:t>
            </w:r>
          </w:p>
          <w:p w14:paraId="4FB897D8" w14:textId="1C88B8F4" w:rsidR="00790A4B" w:rsidRPr="00C76C41" w:rsidRDefault="00603D0D" w:rsidP="0097684D">
            <w:pPr>
              <w:pStyle w:val="ListParagraph"/>
              <w:numPr>
                <w:ilvl w:val="0"/>
                <w:numId w:val="32"/>
              </w:numPr>
              <w:tabs>
                <w:tab w:val="left" w:pos="1152"/>
              </w:tabs>
              <w:rPr>
                <w:rFonts w:asciiTheme="majorBidi" w:hAnsiTheme="majorBidi" w:cstheme="majorBidi"/>
                <w:spacing w:val="-2"/>
              </w:rPr>
            </w:pPr>
            <w:r w:rsidRPr="00C76C41">
              <w:rPr>
                <w:rFonts w:asciiTheme="majorBidi" w:hAnsiTheme="majorBidi" w:cstheme="majorBidi"/>
                <w:spacing w:val="-2"/>
              </w:rPr>
              <w:t>de signer le M</w:t>
            </w:r>
            <w:r w:rsidR="002476D3" w:rsidRPr="00C76C41">
              <w:rPr>
                <w:rFonts w:asciiTheme="majorBidi" w:hAnsiTheme="majorBidi" w:cstheme="majorBidi"/>
                <w:spacing w:val="-2"/>
              </w:rPr>
              <w:t xml:space="preserve">arché conformément à l’article </w:t>
            </w:r>
            <w:r w:rsidR="00E43E90" w:rsidRPr="00C76C41">
              <w:rPr>
                <w:rFonts w:asciiTheme="majorBidi" w:hAnsiTheme="majorBidi" w:cstheme="majorBidi"/>
                <w:spacing w:val="-2"/>
              </w:rPr>
              <w:t>4</w:t>
            </w:r>
            <w:r w:rsidR="00457E8A">
              <w:rPr>
                <w:rFonts w:asciiTheme="majorBidi" w:hAnsiTheme="majorBidi" w:cstheme="majorBidi"/>
                <w:spacing w:val="-2"/>
              </w:rPr>
              <w:t>9</w:t>
            </w:r>
            <w:r w:rsidR="00E43E90" w:rsidRPr="00C76C41">
              <w:rPr>
                <w:rFonts w:asciiTheme="majorBidi" w:hAnsiTheme="majorBidi" w:cstheme="majorBidi"/>
                <w:spacing w:val="-2"/>
              </w:rPr>
              <w:t xml:space="preserve"> </w:t>
            </w:r>
            <w:r w:rsidRPr="00C76C41">
              <w:rPr>
                <w:rFonts w:asciiTheme="majorBidi" w:hAnsiTheme="majorBidi" w:cstheme="majorBidi"/>
                <w:spacing w:val="-2"/>
              </w:rPr>
              <w:t>des IS, ou</w:t>
            </w:r>
          </w:p>
          <w:p w14:paraId="3DF444A0" w14:textId="77777777" w:rsidR="00790A4B" w:rsidRPr="00C76C41" w:rsidRDefault="00790A4B" w:rsidP="00025ECD">
            <w:pPr>
              <w:pStyle w:val="ListParagraph"/>
              <w:tabs>
                <w:tab w:val="left" w:pos="1152"/>
              </w:tabs>
              <w:ind w:left="1512" w:firstLine="0"/>
              <w:rPr>
                <w:rFonts w:asciiTheme="majorBidi" w:hAnsiTheme="majorBidi" w:cstheme="majorBidi"/>
                <w:spacing w:val="-2"/>
              </w:rPr>
            </w:pPr>
          </w:p>
          <w:p w14:paraId="34D60724" w14:textId="6EA95541" w:rsidR="00412BB8" w:rsidRPr="00C76C41" w:rsidRDefault="00603D0D" w:rsidP="0097684D">
            <w:pPr>
              <w:pStyle w:val="ListParagraph"/>
              <w:numPr>
                <w:ilvl w:val="0"/>
                <w:numId w:val="32"/>
              </w:numPr>
              <w:tabs>
                <w:tab w:val="left" w:pos="1152"/>
              </w:tabs>
              <w:rPr>
                <w:rFonts w:asciiTheme="majorBidi" w:hAnsiTheme="majorBidi" w:cstheme="majorBidi"/>
                <w:spacing w:val="-2"/>
              </w:rPr>
            </w:pPr>
            <w:r w:rsidRPr="00C76C41">
              <w:rPr>
                <w:rFonts w:asciiTheme="majorBidi" w:hAnsiTheme="majorBidi" w:cstheme="majorBidi"/>
                <w:spacing w:val="-2"/>
              </w:rPr>
              <w:t xml:space="preserve"> de fournir la G</w:t>
            </w:r>
            <w:r w:rsidR="002476D3" w:rsidRPr="00C76C41">
              <w:rPr>
                <w:rFonts w:asciiTheme="majorBidi" w:hAnsiTheme="majorBidi" w:cstheme="majorBidi"/>
                <w:spacing w:val="-2"/>
              </w:rPr>
              <w:t xml:space="preserve">arantie de </w:t>
            </w:r>
            <w:r w:rsidR="00790A4B" w:rsidRPr="00C76C41">
              <w:rPr>
                <w:rFonts w:asciiTheme="majorBidi" w:hAnsiTheme="majorBidi" w:cstheme="majorBidi"/>
                <w:spacing w:val="-2"/>
              </w:rPr>
              <w:t>B</w:t>
            </w:r>
            <w:r w:rsidR="002476D3" w:rsidRPr="00C76C41">
              <w:rPr>
                <w:rFonts w:asciiTheme="majorBidi" w:hAnsiTheme="majorBidi" w:cstheme="majorBidi"/>
                <w:spacing w:val="-2"/>
              </w:rPr>
              <w:t xml:space="preserve">onne </w:t>
            </w:r>
            <w:r w:rsidR="00790A4B" w:rsidRPr="00C76C41">
              <w:rPr>
                <w:rFonts w:asciiTheme="majorBidi" w:hAnsiTheme="majorBidi" w:cstheme="majorBidi"/>
                <w:spacing w:val="-2"/>
              </w:rPr>
              <w:t>E</w:t>
            </w:r>
            <w:r w:rsidR="002476D3" w:rsidRPr="00C76C41">
              <w:rPr>
                <w:rFonts w:asciiTheme="majorBidi" w:hAnsiTheme="majorBidi" w:cstheme="majorBidi"/>
                <w:spacing w:val="-2"/>
              </w:rPr>
              <w:t xml:space="preserve">xécution </w:t>
            </w:r>
            <w:r w:rsidR="00D2425F" w:rsidRPr="00C76C41">
              <w:rPr>
                <w:rFonts w:asciiTheme="majorBidi" w:hAnsiTheme="majorBidi" w:cstheme="majorBidi"/>
                <w:spacing w:val="-2"/>
              </w:rPr>
              <w:t xml:space="preserve">et si cela est stipulé dans les </w:t>
            </w:r>
            <w:r w:rsidR="00D2425F" w:rsidRPr="00C76C41">
              <w:rPr>
                <w:rFonts w:asciiTheme="majorBidi" w:hAnsiTheme="majorBidi" w:cstheme="majorBidi"/>
                <w:bCs/>
                <w:spacing w:val="-2"/>
              </w:rPr>
              <w:t>DPAO</w:t>
            </w:r>
            <w:r w:rsidR="00D2425F" w:rsidRPr="00C76C41">
              <w:rPr>
                <w:rFonts w:asciiTheme="majorBidi" w:hAnsiTheme="majorBidi" w:cstheme="majorBidi"/>
                <w:spacing w:val="-2"/>
              </w:rPr>
              <w:t xml:space="preserve">, la </w:t>
            </w:r>
            <w:r w:rsidR="00790A4B" w:rsidRPr="00C76C41">
              <w:rPr>
                <w:rFonts w:asciiTheme="majorBidi" w:hAnsiTheme="majorBidi" w:cstheme="majorBidi"/>
                <w:spacing w:val="-2"/>
              </w:rPr>
              <w:t>G</w:t>
            </w:r>
            <w:r w:rsidR="00D2425F" w:rsidRPr="00C76C41">
              <w:rPr>
                <w:rFonts w:asciiTheme="majorBidi" w:hAnsiTheme="majorBidi" w:cstheme="majorBidi"/>
                <w:spacing w:val="-2"/>
              </w:rPr>
              <w:t xml:space="preserve">arantie de </w:t>
            </w:r>
            <w:r w:rsidR="00790A4B" w:rsidRPr="00C76C41">
              <w:rPr>
                <w:rFonts w:asciiTheme="majorBidi" w:hAnsiTheme="majorBidi" w:cstheme="majorBidi"/>
                <w:spacing w:val="-2"/>
              </w:rPr>
              <w:t>P</w:t>
            </w:r>
            <w:r w:rsidR="00D2425F" w:rsidRPr="00C76C41">
              <w:rPr>
                <w:rFonts w:asciiTheme="majorBidi" w:hAnsiTheme="majorBidi" w:cstheme="majorBidi"/>
                <w:spacing w:val="-2"/>
              </w:rPr>
              <w:t xml:space="preserve">erformance </w:t>
            </w:r>
            <w:r w:rsidR="00790A4B" w:rsidRPr="00C76C41">
              <w:rPr>
                <w:rFonts w:asciiTheme="majorBidi" w:hAnsiTheme="majorBidi" w:cstheme="majorBidi"/>
                <w:spacing w:val="-2"/>
              </w:rPr>
              <w:t>E</w:t>
            </w:r>
            <w:r w:rsidR="00D2425F" w:rsidRPr="00C76C41">
              <w:rPr>
                <w:rFonts w:asciiTheme="majorBidi" w:hAnsiTheme="majorBidi" w:cstheme="majorBidi"/>
                <w:spacing w:val="-2"/>
              </w:rPr>
              <w:t>nvironnementale</w:t>
            </w:r>
            <w:r w:rsidR="00790A4B" w:rsidRPr="00C76C41">
              <w:rPr>
                <w:rFonts w:asciiTheme="majorBidi" w:hAnsiTheme="majorBidi" w:cstheme="majorBidi"/>
                <w:spacing w:val="-2"/>
              </w:rPr>
              <w:t xml:space="preserve"> et S</w:t>
            </w:r>
            <w:r w:rsidR="00D2425F" w:rsidRPr="00C76C41">
              <w:rPr>
                <w:rFonts w:asciiTheme="majorBidi" w:hAnsiTheme="majorBidi" w:cstheme="majorBidi"/>
                <w:spacing w:val="-2"/>
              </w:rPr>
              <w:t>ociale</w:t>
            </w:r>
            <w:r w:rsidR="00790A4B" w:rsidRPr="00C76C41">
              <w:rPr>
                <w:rFonts w:asciiTheme="majorBidi" w:hAnsiTheme="majorBidi" w:cstheme="majorBidi"/>
                <w:spacing w:val="-2"/>
              </w:rPr>
              <w:t xml:space="preserve"> </w:t>
            </w:r>
            <w:r w:rsidR="00D2425F" w:rsidRPr="00C76C41">
              <w:rPr>
                <w:rFonts w:asciiTheme="majorBidi" w:hAnsiTheme="majorBidi" w:cstheme="majorBidi"/>
                <w:spacing w:val="-2"/>
              </w:rPr>
              <w:t xml:space="preserve">(ES) </w:t>
            </w:r>
            <w:r w:rsidR="002476D3" w:rsidRPr="00C76C41">
              <w:rPr>
                <w:rFonts w:asciiTheme="majorBidi" w:hAnsiTheme="majorBidi" w:cstheme="majorBidi"/>
                <w:spacing w:val="-2"/>
              </w:rPr>
              <w:t xml:space="preserve">conformément à l’article </w:t>
            </w:r>
            <w:r w:rsidR="00457E8A">
              <w:rPr>
                <w:rFonts w:asciiTheme="majorBidi" w:hAnsiTheme="majorBidi" w:cstheme="majorBidi"/>
                <w:spacing w:val="-2"/>
              </w:rPr>
              <w:t>50</w:t>
            </w:r>
            <w:r w:rsidR="00E43E90" w:rsidRPr="00C76C41">
              <w:rPr>
                <w:rFonts w:asciiTheme="majorBidi" w:hAnsiTheme="majorBidi" w:cstheme="majorBidi"/>
                <w:spacing w:val="-2"/>
              </w:rPr>
              <w:t xml:space="preserve"> </w:t>
            </w:r>
            <w:r w:rsidR="002476D3" w:rsidRPr="00C76C41">
              <w:rPr>
                <w:rFonts w:asciiTheme="majorBidi" w:hAnsiTheme="majorBidi" w:cstheme="majorBidi"/>
                <w:spacing w:val="-2"/>
              </w:rPr>
              <w:t>des IS,</w:t>
            </w:r>
          </w:p>
          <w:p w14:paraId="11DCD010" w14:textId="7E895648" w:rsidR="002476D3" w:rsidRPr="00C76C41" w:rsidRDefault="00D41A66" w:rsidP="00025ECD">
            <w:pPr>
              <w:rPr>
                <w:rFonts w:asciiTheme="majorBidi" w:hAnsiTheme="majorBidi" w:cstheme="majorBidi"/>
              </w:rPr>
            </w:pPr>
            <w:r w:rsidRPr="00C76C41">
              <w:rPr>
                <w:rFonts w:asciiTheme="majorBidi" w:hAnsiTheme="majorBidi" w:cstheme="majorBidi"/>
              </w:rPr>
              <w:lastRenderedPageBreak/>
              <w:tab/>
            </w:r>
            <w:r w:rsidR="002476D3" w:rsidRPr="00C76C41">
              <w:rPr>
                <w:rFonts w:asciiTheme="majorBidi" w:hAnsiTheme="majorBidi" w:cstheme="majorBidi"/>
              </w:rPr>
              <w:t>l</w:t>
            </w:r>
            <w:r w:rsidR="00BC5EDC" w:rsidRPr="00C76C41">
              <w:rPr>
                <w:rFonts w:asciiTheme="majorBidi" w:hAnsiTheme="majorBidi" w:cstheme="majorBidi"/>
              </w:rPr>
              <w:t>’Emprunteur</w:t>
            </w:r>
            <w:r w:rsidR="00497E28" w:rsidRPr="00C76C41">
              <w:rPr>
                <w:rFonts w:asciiTheme="majorBidi" w:hAnsiTheme="majorBidi" w:cstheme="majorBidi"/>
              </w:rPr>
              <w:t xml:space="preserve"> </w:t>
            </w:r>
            <w:r w:rsidR="002476D3" w:rsidRPr="00C76C41">
              <w:rPr>
                <w:rFonts w:asciiTheme="majorBidi" w:hAnsiTheme="majorBidi" w:cstheme="majorBidi"/>
              </w:rPr>
              <w:t>pourra</w:t>
            </w:r>
            <w:r w:rsidR="00790A4B" w:rsidRPr="00C76C41">
              <w:rPr>
                <w:rFonts w:asciiTheme="majorBidi" w:hAnsiTheme="majorBidi" w:cstheme="majorBidi"/>
              </w:rPr>
              <w:t xml:space="preserve">, si cela est </w:t>
            </w:r>
            <w:r w:rsidR="00790A4B" w:rsidRPr="00C76C41">
              <w:rPr>
                <w:rFonts w:asciiTheme="majorBidi" w:hAnsiTheme="majorBidi" w:cstheme="majorBidi"/>
                <w:b/>
                <w:bCs/>
              </w:rPr>
              <w:t>indiqué dans les DPAO</w:t>
            </w:r>
            <w:r w:rsidR="00790A4B" w:rsidRPr="00C76C41">
              <w:rPr>
                <w:rFonts w:asciiTheme="majorBidi" w:hAnsiTheme="majorBidi" w:cstheme="majorBidi"/>
              </w:rPr>
              <w:t>,</w:t>
            </w:r>
            <w:r w:rsidR="002476D3" w:rsidRPr="00C76C41">
              <w:rPr>
                <w:rFonts w:asciiTheme="majorBidi" w:hAnsiTheme="majorBidi" w:cstheme="majorBidi"/>
              </w:rPr>
              <w:t xml:space="preserve"> </w:t>
            </w:r>
            <w:r w:rsidR="00C973AB" w:rsidRPr="00C76C41">
              <w:rPr>
                <w:rFonts w:asciiTheme="majorBidi" w:hAnsiTheme="majorBidi" w:cstheme="majorBidi"/>
              </w:rPr>
              <w:t>disqualifier</w:t>
            </w:r>
            <w:r w:rsidR="002476D3" w:rsidRPr="00C76C41">
              <w:rPr>
                <w:rFonts w:asciiTheme="majorBidi" w:hAnsiTheme="majorBidi" w:cstheme="majorBidi"/>
              </w:rPr>
              <w:t xml:space="preserve"> le Soumissionnaire </w:t>
            </w:r>
            <w:r w:rsidR="00603D0D" w:rsidRPr="00C76C41">
              <w:rPr>
                <w:rFonts w:asciiTheme="majorBidi" w:hAnsiTheme="majorBidi" w:cstheme="majorBidi"/>
              </w:rPr>
              <w:t>de toute attribution de marché par</w:t>
            </w:r>
            <w:r w:rsidR="00AD134E" w:rsidRPr="00C76C41">
              <w:rPr>
                <w:rFonts w:asciiTheme="majorBidi" w:hAnsiTheme="majorBidi" w:cstheme="majorBidi"/>
              </w:rPr>
              <w:t xml:space="preserve"> le Maître d’Ouvrage</w:t>
            </w:r>
            <w:r w:rsidR="00603D0D" w:rsidRPr="00C76C41">
              <w:rPr>
                <w:rFonts w:asciiTheme="majorBidi" w:hAnsiTheme="majorBidi" w:cstheme="majorBidi"/>
              </w:rPr>
              <w:t xml:space="preserve"> </w:t>
            </w:r>
            <w:r w:rsidR="002476D3" w:rsidRPr="00C76C41">
              <w:rPr>
                <w:rFonts w:asciiTheme="majorBidi" w:hAnsiTheme="majorBidi" w:cstheme="majorBidi"/>
              </w:rPr>
              <w:t xml:space="preserve">pour la période </w:t>
            </w:r>
            <w:r w:rsidR="002476D3" w:rsidRPr="00C76C41">
              <w:rPr>
                <w:rFonts w:asciiTheme="majorBidi" w:hAnsiTheme="majorBidi" w:cstheme="majorBidi"/>
                <w:b/>
                <w:bCs/>
              </w:rPr>
              <w:t>stipulée dans les</w:t>
            </w:r>
            <w:r w:rsidR="002476D3" w:rsidRPr="00C76C41">
              <w:rPr>
                <w:rFonts w:asciiTheme="majorBidi" w:hAnsiTheme="majorBidi" w:cstheme="majorBidi"/>
              </w:rPr>
              <w:t xml:space="preserve"> </w:t>
            </w:r>
            <w:r w:rsidR="002476D3" w:rsidRPr="00C76C41">
              <w:rPr>
                <w:rFonts w:asciiTheme="majorBidi" w:hAnsiTheme="majorBidi" w:cstheme="majorBidi"/>
                <w:b/>
              </w:rPr>
              <w:t>DPAO</w:t>
            </w:r>
            <w:r w:rsidR="002476D3" w:rsidRPr="00C76C41">
              <w:rPr>
                <w:rFonts w:asciiTheme="majorBidi" w:hAnsiTheme="majorBidi" w:cstheme="majorBidi"/>
              </w:rPr>
              <w:t>.</w:t>
            </w:r>
          </w:p>
        </w:tc>
      </w:tr>
      <w:tr w:rsidR="002476D3" w:rsidRPr="00C76C41" w14:paraId="248CA5A2" w14:textId="77777777" w:rsidTr="00B44A5D">
        <w:trPr>
          <w:gridAfter w:val="1"/>
          <w:wAfter w:w="12" w:type="dxa"/>
          <w:trHeight w:val="775"/>
        </w:trPr>
        <w:tc>
          <w:tcPr>
            <w:tcW w:w="2340" w:type="dxa"/>
            <w:tcBorders>
              <w:top w:val="nil"/>
              <w:left w:val="nil"/>
              <w:bottom w:val="nil"/>
              <w:right w:val="nil"/>
            </w:tcBorders>
          </w:tcPr>
          <w:p w14:paraId="6D24806B" w14:textId="57E7D323" w:rsidR="002476D3" w:rsidRPr="00C76C41" w:rsidRDefault="002476D3" w:rsidP="00025ECD">
            <w:pPr>
              <w:pStyle w:val="Sec1Head2"/>
              <w:ind w:left="360" w:hanging="450"/>
              <w:rPr>
                <w:rFonts w:asciiTheme="majorBidi" w:hAnsiTheme="majorBidi" w:cstheme="majorBidi"/>
              </w:rPr>
            </w:pPr>
            <w:bookmarkStart w:id="324" w:name="_Toc438438843"/>
            <w:bookmarkStart w:id="325" w:name="_Toc438532612"/>
            <w:bookmarkStart w:id="326" w:name="_Toc438733987"/>
            <w:bookmarkStart w:id="327" w:name="_Toc438907026"/>
            <w:bookmarkStart w:id="328" w:name="_Toc438907225"/>
            <w:bookmarkStart w:id="329" w:name="_Toc156373304"/>
            <w:bookmarkStart w:id="330" w:name="_Toc483210591"/>
            <w:bookmarkStart w:id="331" w:name="_Toc89677176"/>
            <w:bookmarkStart w:id="332" w:name="_Toc89764820"/>
            <w:bookmarkStart w:id="333" w:name="_Toc90307759"/>
            <w:bookmarkStart w:id="334" w:name="_Toc90371685"/>
            <w:bookmarkStart w:id="335" w:name="_Toc207127275"/>
            <w:r w:rsidRPr="00C76C41">
              <w:lastRenderedPageBreak/>
              <w:t xml:space="preserve">Forme et </w:t>
            </w:r>
            <w:r w:rsidR="00790A4B" w:rsidRPr="00C76C41">
              <w:t>S</w:t>
            </w:r>
            <w:r w:rsidRPr="00C76C41">
              <w:t>ignature de</w:t>
            </w:r>
            <w:r w:rsidR="001C0EC7" w:rsidRPr="00C76C41">
              <w:t> </w:t>
            </w:r>
            <w:r w:rsidRPr="00C76C41">
              <w:t>l’</w:t>
            </w:r>
            <w:r w:rsidR="00790A4B" w:rsidRPr="00C76C41">
              <w:t>O</w:t>
            </w:r>
            <w:r w:rsidRPr="00C76C41">
              <w:t>ffre</w:t>
            </w:r>
            <w:bookmarkEnd w:id="324"/>
            <w:bookmarkEnd w:id="325"/>
            <w:bookmarkEnd w:id="326"/>
            <w:bookmarkEnd w:id="327"/>
            <w:bookmarkEnd w:id="328"/>
            <w:bookmarkEnd w:id="329"/>
            <w:bookmarkEnd w:id="330"/>
            <w:bookmarkEnd w:id="331"/>
            <w:bookmarkEnd w:id="332"/>
            <w:bookmarkEnd w:id="333"/>
            <w:bookmarkEnd w:id="334"/>
            <w:bookmarkEnd w:id="335"/>
          </w:p>
        </w:tc>
        <w:tc>
          <w:tcPr>
            <w:tcW w:w="7200" w:type="dxa"/>
            <w:tcBorders>
              <w:top w:val="nil"/>
              <w:left w:val="nil"/>
              <w:bottom w:val="nil"/>
              <w:right w:val="nil"/>
            </w:tcBorders>
          </w:tcPr>
          <w:p w14:paraId="6537B0F5" w14:textId="7563538E" w:rsidR="00AA254A" w:rsidRPr="00C76C41" w:rsidRDefault="002476D3" w:rsidP="00025ECD">
            <w:pPr>
              <w:pStyle w:val="Sec1Head3"/>
              <w:ind w:left="613" w:hanging="630"/>
            </w:pPr>
            <w:r w:rsidRPr="00C76C41">
              <w:t xml:space="preserve">Le Soumissionnaire préparera </w:t>
            </w:r>
            <w:r w:rsidR="00457E8A">
              <w:t xml:space="preserve">son Offre, conformément aux </w:t>
            </w:r>
            <w:r w:rsidR="00955EB3">
              <w:t>Instructions aux</w:t>
            </w:r>
            <w:r w:rsidR="007F353C">
              <w:t xml:space="preserve"> Soumissionnaire </w:t>
            </w:r>
            <w:r w:rsidR="007F353C" w:rsidRPr="008D4193">
              <w:t xml:space="preserve">articles </w:t>
            </w:r>
            <w:r w:rsidR="00457E8A">
              <w:t xml:space="preserve">11 et 21. </w:t>
            </w:r>
          </w:p>
        </w:tc>
      </w:tr>
      <w:tr w:rsidR="002476D3" w:rsidRPr="00C76C41" w14:paraId="76FA5360" w14:textId="77777777" w:rsidTr="00025ECD">
        <w:trPr>
          <w:gridAfter w:val="1"/>
          <w:wAfter w:w="12" w:type="dxa"/>
          <w:trHeight w:val="4130"/>
        </w:trPr>
        <w:tc>
          <w:tcPr>
            <w:tcW w:w="2340" w:type="dxa"/>
            <w:tcBorders>
              <w:top w:val="nil"/>
              <w:left w:val="nil"/>
              <w:bottom w:val="nil"/>
              <w:right w:val="nil"/>
            </w:tcBorders>
          </w:tcPr>
          <w:p w14:paraId="42BB10A4" w14:textId="77777777" w:rsidR="002476D3" w:rsidRPr="00C76C41" w:rsidRDefault="002476D3" w:rsidP="00025ECD">
            <w:pPr>
              <w:rPr>
                <w:rFonts w:asciiTheme="majorBidi" w:hAnsiTheme="majorBidi" w:cstheme="majorBidi"/>
              </w:rPr>
            </w:pPr>
          </w:p>
        </w:tc>
        <w:tc>
          <w:tcPr>
            <w:tcW w:w="7200" w:type="dxa"/>
            <w:tcBorders>
              <w:top w:val="nil"/>
              <w:left w:val="nil"/>
              <w:bottom w:val="nil"/>
              <w:right w:val="nil"/>
            </w:tcBorders>
          </w:tcPr>
          <w:p w14:paraId="75DB4454" w14:textId="4244E9BA" w:rsidR="00790A4B" w:rsidRPr="00C76C41" w:rsidRDefault="00790A4B" w:rsidP="00025ECD">
            <w:pPr>
              <w:pStyle w:val="Sec1Head3"/>
              <w:ind w:left="613" w:hanging="630"/>
            </w:pPr>
            <w:r w:rsidRPr="00C76C41">
              <w:rPr>
                <w:color w:val="000000" w:themeColor="text1"/>
              </w:rPr>
              <w:t xml:space="preserve">Les Soumissionnaires doivent marquer comme « CONFIDENTIEL » dans leurs </w:t>
            </w:r>
            <w:r w:rsidRPr="00BB7721">
              <w:t>soumissions</w:t>
            </w:r>
            <w:r w:rsidRPr="00C76C41">
              <w:rPr>
                <w:color w:val="000000" w:themeColor="text1"/>
              </w:rPr>
              <w:t xml:space="preserve"> les renseignements qui sont confidentiels pour leur </w:t>
            </w:r>
            <w:r w:rsidRPr="00025ECD">
              <w:t>entreprise</w:t>
            </w:r>
            <w:r w:rsidRPr="00C76C41">
              <w:rPr>
                <w:color w:val="000000" w:themeColor="text1"/>
              </w:rPr>
              <w:t xml:space="preserve">. Il peut s’agir </w:t>
            </w:r>
            <w:r w:rsidR="00C76C41" w:rsidRPr="00C76C41">
              <w:rPr>
                <w:color w:val="000000" w:themeColor="text1"/>
              </w:rPr>
              <w:t>d’informations</w:t>
            </w:r>
            <w:r w:rsidR="00C76C41" w:rsidRPr="00C76C41">
              <w:t xml:space="preserve"> </w:t>
            </w:r>
            <w:r w:rsidR="00C76C41" w:rsidRPr="00C76C41">
              <w:rPr>
                <w:color w:val="000000" w:themeColor="text1"/>
              </w:rPr>
              <w:t>exclusives</w:t>
            </w:r>
            <w:r w:rsidRPr="00C76C41">
              <w:rPr>
                <w:color w:val="000000" w:themeColor="text1"/>
              </w:rPr>
              <w:t>, de secrets commerciaux ou d’informations commerciales ou financièrement sensibles.</w:t>
            </w:r>
          </w:p>
          <w:p w14:paraId="1D7A46C9" w14:textId="2295E34E" w:rsidR="002476D3" w:rsidRPr="00C76C41" w:rsidRDefault="002476D3" w:rsidP="00025ECD">
            <w:pPr>
              <w:pStyle w:val="Sec1Head3"/>
              <w:ind w:left="613" w:hanging="630"/>
            </w:pPr>
            <w:r w:rsidRPr="00C76C41">
              <w:t xml:space="preserve">L’original et toutes </w:t>
            </w:r>
            <w:r w:rsidR="001E53DC" w:rsidRPr="00C76C41">
              <w:t xml:space="preserve">les </w:t>
            </w:r>
            <w:r w:rsidRPr="00C76C41">
              <w:t>copies de l’</w:t>
            </w:r>
            <w:r w:rsidR="00B96501" w:rsidRPr="00C76C41">
              <w:t>O</w:t>
            </w:r>
            <w:r w:rsidRPr="00C76C41">
              <w:t xml:space="preserve">ffre seront dactylographiés ou écrits à l’encre indélébile et seront signés par une personne dûment habilitée à signer au nom du Soumissionnaire. Cette habilitation sera </w:t>
            </w:r>
            <w:r w:rsidR="001E53DC" w:rsidRPr="00C76C41">
              <w:t>établie dans</w:t>
            </w:r>
            <w:r w:rsidRPr="00C76C41">
              <w:t xml:space="preserve"> la forme </w:t>
            </w:r>
            <w:r w:rsidRPr="00C76C41">
              <w:rPr>
                <w:b/>
                <w:bCs/>
              </w:rPr>
              <w:t>spécifiée dans les</w:t>
            </w:r>
            <w:r w:rsidRPr="00C76C41">
              <w:t xml:space="preserve"> </w:t>
            </w:r>
            <w:r w:rsidRPr="00C76C41">
              <w:rPr>
                <w:b/>
              </w:rPr>
              <w:t>DPAO</w:t>
            </w:r>
            <w:r w:rsidRPr="00C76C41">
              <w:t>, et jointe à la Soumission. Le nom et le titre de chaque signataire devront être dactylographiés ou imprimés sous la signature. Toutes les pages de l’</w:t>
            </w:r>
            <w:r w:rsidR="00B96501" w:rsidRPr="00C76C41">
              <w:t>O</w:t>
            </w:r>
            <w:r w:rsidRPr="00C76C41">
              <w:t>ffre</w:t>
            </w:r>
            <w:r w:rsidR="00790A4B" w:rsidRPr="00C76C41">
              <w:t xml:space="preserve"> où des ajouts ou modifications ont été apportés </w:t>
            </w:r>
            <w:r w:rsidRPr="00C76C41">
              <w:t xml:space="preserve">seront </w:t>
            </w:r>
            <w:r w:rsidR="00790A4B" w:rsidRPr="00C76C41">
              <w:t xml:space="preserve">signées ou </w:t>
            </w:r>
            <w:r w:rsidRPr="00C76C41">
              <w:t>paraphées par la personne signataire de l’</w:t>
            </w:r>
            <w:r w:rsidR="00B96501" w:rsidRPr="00C76C41">
              <w:t>O</w:t>
            </w:r>
            <w:r w:rsidRPr="00C76C41">
              <w:t>ffre.</w:t>
            </w:r>
          </w:p>
        </w:tc>
      </w:tr>
      <w:tr w:rsidR="002476D3" w:rsidRPr="00C76C41" w14:paraId="074568FF" w14:textId="77777777" w:rsidTr="00025ECD">
        <w:trPr>
          <w:gridAfter w:val="1"/>
          <w:wAfter w:w="12" w:type="dxa"/>
        </w:trPr>
        <w:tc>
          <w:tcPr>
            <w:tcW w:w="2340" w:type="dxa"/>
            <w:tcBorders>
              <w:top w:val="nil"/>
              <w:left w:val="nil"/>
              <w:bottom w:val="nil"/>
              <w:right w:val="nil"/>
            </w:tcBorders>
          </w:tcPr>
          <w:p w14:paraId="7C5D7937" w14:textId="77777777" w:rsidR="002476D3" w:rsidRPr="00C76C41" w:rsidRDefault="002476D3" w:rsidP="00025ECD">
            <w:pPr>
              <w:rPr>
                <w:rFonts w:asciiTheme="majorBidi" w:hAnsiTheme="majorBidi" w:cstheme="majorBidi"/>
              </w:rPr>
            </w:pPr>
          </w:p>
        </w:tc>
        <w:tc>
          <w:tcPr>
            <w:tcW w:w="7200" w:type="dxa"/>
            <w:tcBorders>
              <w:top w:val="nil"/>
              <w:left w:val="nil"/>
              <w:bottom w:val="nil"/>
              <w:right w:val="nil"/>
            </w:tcBorders>
          </w:tcPr>
          <w:p w14:paraId="29003030" w14:textId="49AA6919" w:rsidR="002476D3" w:rsidRPr="00C76C41" w:rsidRDefault="00B36A2C" w:rsidP="00025ECD">
            <w:pPr>
              <w:pStyle w:val="Sec1Head3"/>
              <w:ind w:left="613" w:hanging="630"/>
            </w:pPr>
            <w:r w:rsidRPr="000757AA">
              <w:rPr>
                <w:color w:val="000000"/>
                <w:lang w:val="fr"/>
              </w:rPr>
              <w:t xml:space="preserve">Dans le cas où le </w:t>
            </w:r>
            <w:r>
              <w:rPr>
                <w:color w:val="000000"/>
                <w:lang w:val="fr"/>
              </w:rPr>
              <w:t>S</w:t>
            </w:r>
            <w:r w:rsidRPr="000757AA">
              <w:rPr>
                <w:color w:val="000000"/>
                <w:lang w:val="fr"/>
              </w:rPr>
              <w:t xml:space="preserve">oumissionnaire est un </w:t>
            </w:r>
            <w:r>
              <w:rPr>
                <w:color w:val="000000"/>
                <w:lang w:val="fr"/>
              </w:rPr>
              <w:t>GE</w:t>
            </w:r>
            <w:r w:rsidRPr="000757AA">
              <w:rPr>
                <w:color w:val="000000"/>
                <w:lang w:val="fr"/>
              </w:rPr>
              <w:t xml:space="preserve">, </w:t>
            </w:r>
            <w:r>
              <w:rPr>
                <w:color w:val="000000"/>
                <w:lang w:val="fr"/>
              </w:rPr>
              <w:t>l’Offre</w:t>
            </w:r>
            <w:r w:rsidRPr="000757AA">
              <w:rPr>
                <w:color w:val="000000"/>
                <w:lang w:val="fr"/>
              </w:rPr>
              <w:t xml:space="preserve"> doit être signée par un représentant autorisé d</w:t>
            </w:r>
            <w:r>
              <w:rPr>
                <w:color w:val="000000"/>
                <w:lang w:val="fr"/>
              </w:rPr>
              <w:t>u GE</w:t>
            </w:r>
            <w:r w:rsidRPr="000757AA">
              <w:rPr>
                <w:color w:val="000000"/>
                <w:lang w:val="fr"/>
              </w:rPr>
              <w:t xml:space="preserve"> </w:t>
            </w:r>
            <w:r>
              <w:rPr>
                <w:color w:val="000000"/>
                <w:lang w:val="fr"/>
              </w:rPr>
              <w:t xml:space="preserve">agissant </w:t>
            </w:r>
            <w:r w:rsidRPr="000757AA">
              <w:rPr>
                <w:color w:val="000000"/>
                <w:lang w:val="fr"/>
              </w:rPr>
              <w:t xml:space="preserve">au </w:t>
            </w:r>
            <w:r>
              <w:rPr>
                <w:lang w:val="fr"/>
              </w:rPr>
              <w:t>nom du GE, et de façon à être juridiquement contraignante pour tous les membres, comme en mis en évidence par la procuration</w:t>
            </w:r>
            <w:r w:rsidRPr="000757AA">
              <w:rPr>
                <w:color w:val="000000"/>
                <w:lang w:val="fr"/>
              </w:rPr>
              <w:t xml:space="preserve"> signée par leurs représentants légalement autorisés</w:t>
            </w:r>
            <w:r w:rsidR="001E53DC" w:rsidRPr="00C76C41">
              <w:t>.</w:t>
            </w:r>
          </w:p>
        </w:tc>
      </w:tr>
      <w:tr w:rsidR="002476D3" w:rsidRPr="00C76C41" w14:paraId="0DA0AA84" w14:textId="77777777" w:rsidTr="00025ECD">
        <w:trPr>
          <w:gridAfter w:val="1"/>
          <w:wAfter w:w="12" w:type="dxa"/>
          <w:trHeight w:val="856"/>
        </w:trPr>
        <w:tc>
          <w:tcPr>
            <w:tcW w:w="2340" w:type="dxa"/>
            <w:tcBorders>
              <w:top w:val="nil"/>
              <w:left w:val="nil"/>
              <w:bottom w:val="nil"/>
              <w:right w:val="nil"/>
            </w:tcBorders>
          </w:tcPr>
          <w:p w14:paraId="0CD9C406" w14:textId="77777777" w:rsidR="002476D3" w:rsidRPr="00C76C41" w:rsidRDefault="002476D3" w:rsidP="00025ECD">
            <w:pPr>
              <w:rPr>
                <w:rFonts w:asciiTheme="majorBidi" w:hAnsiTheme="majorBidi" w:cstheme="majorBidi"/>
              </w:rPr>
            </w:pPr>
          </w:p>
        </w:tc>
        <w:tc>
          <w:tcPr>
            <w:tcW w:w="7200" w:type="dxa"/>
            <w:tcBorders>
              <w:top w:val="nil"/>
              <w:left w:val="nil"/>
              <w:bottom w:val="nil"/>
              <w:right w:val="nil"/>
            </w:tcBorders>
          </w:tcPr>
          <w:p w14:paraId="1941D54D" w14:textId="386E9307" w:rsidR="002476D3" w:rsidRPr="00C76C41" w:rsidRDefault="002476D3" w:rsidP="00025ECD">
            <w:pPr>
              <w:pStyle w:val="Sec1Head3"/>
              <w:ind w:left="613" w:hanging="630"/>
            </w:pPr>
            <w:r w:rsidRPr="00C76C41">
              <w:t>Tout ajout entre les lignes, rature ou surcharge, pour être valable, devra être signé ou paraphé par la personne signataire</w:t>
            </w:r>
            <w:r w:rsidR="00790A4B" w:rsidRPr="00C76C41">
              <w:t xml:space="preserve"> de l’Offre</w:t>
            </w:r>
            <w:r w:rsidR="001E53DC" w:rsidRPr="00C76C41">
              <w:t>.</w:t>
            </w:r>
            <w:r w:rsidRPr="00C76C41" w:rsidDel="00455C2A">
              <w:t xml:space="preserve"> </w:t>
            </w:r>
          </w:p>
        </w:tc>
      </w:tr>
      <w:tr w:rsidR="001C0EC7" w:rsidRPr="00C76C41" w14:paraId="5B3D6211" w14:textId="77777777" w:rsidTr="00025ECD">
        <w:tc>
          <w:tcPr>
            <w:tcW w:w="9552" w:type="dxa"/>
            <w:gridSpan w:val="3"/>
            <w:tcBorders>
              <w:top w:val="nil"/>
              <w:left w:val="nil"/>
              <w:bottom w:val="nil"/>
              <w:right w:val="nil"/>
            </w:tcBorders>
          </w:tcPr>
          <w:p w14:paraId="25E19C7E" w14:textId="1C6CD797" w:rsidR="001C0EC7" w:rsidRPr="00C76C41" w:rsidRDefault="001C0EC7" w:rsidP="00025ECD">
            <w:pPr>
              <w:pStyle w:val="Sec1Head1"/>
              <w:spacing w:before="120" w:after="120"/>
              <w:rPr>
                <w:rFonts w:asciiTheme="majorBidi" w:hAnsiTheme="majorBidi" w:cstheme="majorBidi"/>
              </w:rPr>
            </w:pPr>
            <w:bookmarkStart w:id="336" w:name="_Toc438438844"/>
            <w:bookmarkStart w:id="337" w:name="_Toc438532613"/>
            <w:bookmarkStart w:id="338" w:name="_Toc438733988"/>
            <w:bookmarkStart w:id="339" w:name="_Toc438962070"/>
            <w:bookmarkStart w:id="340" w:name="_Toc461939619"/>
            <w:bookmarkStart w:id="341" w:name="_Toc483210592"/>
            <w:bookmarkStart w:id="342" w:name="_Toc89677177"/>
            <w:bookmarkStart w:id="343" w:name="_Toc89764821"/>
            <w:bookmarkStart w:id="344" w:name="_Toc90307760"/>
            <w:bookmarkStart w:id="345" w:name="_Toc90371686"/>
            <w:bookmarkStart w:id="346" w:name="_Toc207127276"/>
            <w:r w:rsidRPr="00C76C41">
              <w:t>Remise des Offres et Ouverture des plis</w:t>
            </w:r>
            <w:bookmarkEnd w:id="336"/>
            <w:bookmarkEnd w:id="337"/>
            <w:bookmarkEnd w:id="338"/>
            <w:bookmarkEnd w:id="339"/>
            <w:bookmarkEnd w:id="340"/>
            <w:bookmarkEnd w:id="341"/>
            <w:bookmarkEnd w:id="342"/>
            <w:bookmarkEnd w:id="343"/>
            <w:bookmarkEnd w:id="344"/>
            <w:bookmarkEnd w:id="345"/>
            <w:bookmarkEnd w:id="346"/>
          </w:p>
        </w:tc>
      </w:tr>
      <w:tr w:rsidR="001C0EC7" w:rsidRPr="00C76C41" w14:paraId="1CCFF920" w14:textId="77777777" w:rsidTr="00025ECD">
        <w:trPr>
          <w:gridAfter w:val="1"/>
          <w:wAfter w:w="12" w:type="dxa"/>
        </w:trPr>
        <w:tc>
          <w:tcPr>
            <w:tcW w:w="2340" w:type="dxa"/>
            <w:tcBorders>
              <w:top w:val="nil"/>
              <w:left w:val="nil"/>
              <w:bottom w:val="nil"/>
              <w:right w:val="nil"/>
            </w:tcBorders>
          </w:tcPr>
          <w:p w14:paraId="5CE80D47" w14:textId="79609FB2" w:rsidR="001C0EC7" w:rsidRPr="00C76C41" w:rsidRDefault="001C0EC7" w:rsidP="00025ECD">
            <w:pPr>
              <w:pStyle w:val="Sec1Head2"/>
              <w:ind w:left="360" w:hanging="450"/>
              <w:rPr>
                <w:rFonts w:asciiTheme="majorBidi" w:hAnsiTheme="majorBidi" w:cstheme="majorBidi"/>
              </w:rPr>
            </w:pPr>
            <w:bookmarkStart w:id="347" w:name="_Toc156373305"/>
            <w:bookmarkStart w:id="348" w:name="_Toc483210593"/>
            <w:bookmarkStart w:id="349" w:name="_Toc89764822"/>
            <w:bookmarkStart w:id="350" w:name="_Toc90307761"/>
            <w:bookmarkStart w:id="351" w:name="_Toc90371687"/>
            <w:bookmarkStart w:id="352" w:name="_Toc207127277"/>
            <w:bookmarkStart w:id="353" w:name="_Toc438438845"/>
            <w:bookmarkStart w:id="354" w:name="_Toc438532614"/>
            <w:bookmarkStart w:id="355" w:name="_Toc438733989"/>
            <w:bookmarkStart w:id="356" w:name="_Toc438907027"/>
            <w:bookmarkStart w:id="357" w:name="_Toc438907226"/>
            <w:r w:rsidRPr="00C76C41">
              <w:t xml:space="preserve">Cachetage et </w:t>
            </w:r>
            <w:r w:rsidR="00790A4B" w:rsidRPr="00C76C41">
              <w:t>M</w:t>
            </w:r>
            <w:r w:rsidRPr="00C76C41">
              <w:t xml:space="preserve">arquage des </w:t>
            </w:r>
            <w:r w:rsidR="00790A4B" w:rsidRPr="00C76C41">
              <w:t>O</w:t>
            </w:r>
            <w:r w:rsidRPr="00C76C41">
              <w:t>ffres</w:t>
            </w:r>
            <w:bookmarkEnd w:id="347"/>
            <w:bookmarkEnd w:id="348"/>
            <w:bookmarkEnd w:id="349"/>
            <w:bookmarkEnd w:id="350"/>
            <w:bookmarkEnd w:id="351"/>
            <w:bookmarkEnd w:id="352"/>
            <w:r w:rsidRPr="00C76C41">
              <w:rPr>
                <w:rFonts w:asciiTheme="majorBidi" w:hAnsiTheme="majorBidi" w:cstheme="majorBidi"/>
              </w:rPr>
              <w:t xml:space="preserve"> </w:t>
            </w:r>
            <w:bookmarkEnd w:id="353"/>
            <w:bookmarkEnd w:id="354"/>
            <w:bookmarkEnd w:id="355"/>
            <w:bookmarkEnd w:id="356"/>
            <w:bookmarkEnd w:id="357"/>
          </w:p>
        </w:tc>
        <w:tc>
          <w:tcPr>
            <w:tcW w:w="7200" w:type="dxa"/>
            <w:tcBorders>
              <w:top w:val="nil"/>
              <w:left w:val="nil"/>
              <w:bottom w:val="nil"/>
              <w:right w:val="nil"/>
            </w:tcBorders>
          </w:tcPr>
          <w:p w14:paraId="6030995D" w14:textId="61CB92EB" w:rsidR="00A10E36" w:rsidRDefault="00790A4B" w:rsidP="00025ECD">
            <w:pPr>
              <w:pStyle w:val="Sec1Head3"/>
              <w:ind w:left="613" w:hanging="630"/>
            </w:pPr>
            <w:r w:rsidRPr="00C76C41">
              <w:t xml:space="preserve">Le Soumissionnaire doit </w:t>
            </w:r>
            <w:r w:rsidR="00C76C41" w:rsidRPr="00C76C41">
              <w:t>remettre l’Offre</w:t>
            </w:r>
            <w:r w:rsidRPr="00C76C41">
              <w:t xml:space="preserve"> dans </w:t>
            </w:r>
            <w:r w:rsidR="00A10E36">
              <w:t>deux</w:t>
            </w:r>
            <w:r w:rsidRPr="00C76C41">
              <w:t xml:space="preserve"> enveloppe</w:t>
            </w:r>
            <w:r w:rsidR="00A10E36">
              <w:t xml:space="preserve">s séparées </w:t>
            </w:r>
            <w:r w:rsidRPr="00C76C41">
              <w:t xml:space="preserve">et </w:t>
            </w:r>
            <w:r w:rsidR="005E5512">
              <w:t>cachet</w:t>
            </w:r>
            <w:r w:rsidR="005E5512" w:rsidRPr="00C76C41">
              <w:t xml:space="preserve">ées </w:t>
            </w:r>
            <w:r w:rsidRPr="00C76C41">
              <w:t>(</w:t>
            </w:r>
            <w:r w:rsidR="00A10E36">
              <w:t>la Partie Technique et la Partie Financière</w:t>
            </w:r>
            <w:r w:rsidRPr="00C76C41">
              <w:t xml:space="preserve">). </w:t>
            </w:r>
            <w:r w:rsidR="00A10E36">
              <w:t xml:space="preserve">Ces deux enveloppes doivent être placées dans une </w:t>
            </w:r>
            <w:r w:rsidRPr="00C76C41">
              <w:t xml:space="preserve">enveloppe </w:t>
            </w:r>
            <w:r w:rsidR="00A10E36">
              <w:t xml:space="preserve">extérieure séparée </w:t>
            </w:r>
            <w:r w:rsidR="005E5512">
              <w:t>cachetée</w:t>
            </w:r>
            <w:r w:rsidR="00A10E36">
              <w:t xml:space="preserve"> marquée « OFFRE ORIGINALE ».</w:t>
            </w:r>
          </w:p>
          <w:p w14:paraId="0F42200D" w14:textId="15E49287" w:rsidR="00A10E36" w:rsidRDefault="00A10E36" w:rsidP="00025ECD">
            <w:pPr>
              <w:pStyle w:val="Sec1Head3"/>
              <w:numPr>
                <w:ilvl w:val="0"/>
                <w:numId w:val="0"/>
              </w:numPr>
              <w:ind w:left="576"/>
            </w:pPr>
            <w:r>
              <w:t xml:space="preserve">En plus, le Soumissionnaire doit remettre des copies de l’offre en nombre </w:t>
            </w:r>
            <w:r w:rsidRPr="00971479">
              <w:rPr>
                <w:b/>
                <w:bCs/>
              </w:rPr>
              <w:t>spécifié dans les DPAO</w:t>
            </w:r>
            <w:r>
              <w:t>. Les copies de la Partie Technique doivent être placées dans une enveloppe séparée cachetée et marquée « COPIES : PARTIE TECHNIQUE ».   Les copies de la Partie Financière doivent être placées dans une enveloppe séparée cachetée et marquée « COPIES : PARTIE FINA</w:t>
            </w:r>
            <w:r w:rsidR="005E5512">
              <w:t>N</w:t>
            </w:r>
            <w:r>
              <w:t xml:space="preserve">CIERE ».  Le Soumissionnaire doit placer les deux enveloppes dans une enveloppe extérieure séparée, cachetée et marquée « COPIES DE </w:t>
            </w:r>
            <w:r>
              <w:lastRenderedPageBreak/>
              <w:t xml:space="preserve">L’OFFRE ».  Au cas de différence entre l’original et les copies, l’original fera foi. </w:t>
            </w:r>
          </w:p>
          <w:p w14:paraId="4F6D8F08" w14:textId="59D01B95" w:rsidR="00A10E36" w:rsidRPr="00753F5C" w:rsidRDefault="00A10E36" w:rsidP="00025ECD">
            <w:pPr>
              <w:pStyle w:val="Sec1Head3"/>
              <w:ind w:left="613" w:hanging="630"/>
              <w:rPr>
                <w:rFonts w:cs="Times New Roman"/>
              </w:rPr>
            </w:pPr>
            <w:r>
              <w:t>S</w:t>
            </w:r>
            <w:r w:rsidRPr="00C76C41">
              <w:t>i des Offres variantes sont permises conformément à l’article 13 des IS</w:t>
            </w:r>
            <w:r w:rsidRPr="00A10E36">
              <w:t>, les Offres variantes doivent être soumises comme suit :</w:t>
            </w:r>
            <w:r>
              <w:t xml:space="preserve"> </w:t>
            </w:r>
            <w:r w:rsidRPr="00753F5C">
              <w:rPr>
                <w:lang w:val="fr"/>
              </w:rPr>
              <w:t xml:space="preserve">l’original de la </w:t>
            </w:r>
            <w:r w:rsidR="00E2579F">
              <w:rPr>
                <w:lang w:val="fr"/>
              </w:rPr>
              <w:t>P</w:t>
            </w:r>
            <w:r w:rsidR="00E2579F" w:rsidRPr="00753F5C">
              <w:rPr>
                <w:lang w:val="fr"/>
              </w:rPr>
              <w:t xml:space="preserve">artie </w:t>
            </w:r>
            <w:r w:rsidR="00E2579F">
              <w:rPr>
                <w:lang w:val="fr"/>
              </w:rPr>
              <w:t>T</w:t>
            </w:r>
            <w:r w:rsidR="00E2579F" w:rsidRPr="00753F5C">
              <w:rPr>
                <w:lang w:val="fr"/>
              </w:rPr>
              <w:t xml:space="preserve">echnique de </w:t>
            </w:r>
            <w:r w:rsidR="00E2579F">
              <w:rPr>
                <w:lang w:val="fr"/>
              </w:rPr>
              <w:t>l’offre variante</w:t>
            </w:r>
            <w:r w:rsidR="00E2579F" w:rsidRPr="00753F5C">
              <w:rPr>
                <w:lang w:val="fr"/>
              </w:rPr>
              <w:t xml:space="preserve"> </w:t>
            </w:r>
            <w:r w:rsidRPr="00753F5C">
              <w:rPr>
                <w:lang w:val="fr"/>
              </w:rPr>
              <w:t xml:space="preserve">doit être placé dans une enveloppe </w:t>
            </w:r>
            <w:r>
              <w:rPr>
                <w:lang w:val="fr"/>
              </w:rPr>
              <w:t>cachetée</w:t>
            </w:r>
            <w:r w:rsidRPr="00753F5C">
              <w:rPr>
                <w:lang w:val="fr"/>
              </w:rPr>
              <w:t xml:space="preserve"> portant la mention «</w:t>
            </w:r>
            <w:r>
              <w:rPr>
                <w:lang w:val="fr"/>
              </w:rPr>
              <w:t xml:space="preserve"> </w:t>
            </w:r>
            <w:r w:rsidRPr="00753F5C">
              <w:rPr>
                <w:lang w:val="fr"/>
              </w:rPr>
              <w:t xml:space="preserve">OFFRE </w:t>
            </w:r>
            <w:r>
              <w:rPr>
                <w:lang w:val="fr"/>
              </w:rPr>
              <w:t>VARIANTE</w:t>
            </w:r>
            <w:r w:rsidRPr="00753F5C">
              <w:rPr>
                <w:lang w:val="fr"/>
              </w:rPr>
              <w:t xml:space="preserve"> – PARTIE TECHNIQUE</w:t>
            </w:r>
            <w:r>
              <w:rPr>
                <w:lang w:val="fr"/>
              </w:rPr>
              <w:t xml:space="preserve"> » et la Partie Financière doit être placée dans une enveloppe cachetée </w:t>
            </w:r>
            <w:r w:rsidRPr="00753F5C">
              <w:rPr>
                <w:lang w:val="fr"/>
              </w:rPr>
              <w:t>portant</w:t>
            </w:r>
            <w:r>
              <w:rPr>
                <w:lang w:val="fr"/>
              </w:rPr>
              <w:t xml:space="preserve"> la mention « </w:t>
            </w:r>
            <w:r w:rsidRPr="00753F5C">
              <w:rPr>
                <w:lang w:val="fr"/>
              </w:rPr>
              <w:t xml:space="preserve">OFFRE </w:t>
            </w:r>
            <w:r>
              <w:rPr>
                <w:lang w:val="fr"/>
              </w:rPr>
              <w:t>VARIANTE</w:t>
            </w:r>
            <w:r w:rsidRPr="00753F5C">
              <w:rPr>
                <w:lang w:val="fr"/>
              </w:rPr>
              <w:t xml:space="preserve"> – PARTIE FINANCIÈRE</w:t>
            </w:r>
            <w:r>
              <w:rPr>
                <w:lang w:val="fr"/>
              </w:rPr>
              <w:t xml:space="preserve"> » et ces deux </w:t>
            </w:r>
            <w:r w:rsidRPr="00753F5C">
              <w:rPr>
                <w:lang w:val="fr"/>
              </w:rPr>
              <w:t xml:space="preserve">enveloppes </w:t>
            </w:r>
            <w:r>
              <w:rPr>
                <w:lang w:val="fr"/>
              </w:rPr>
              <w:t xml:space="preserve">cachetées </w:t>
            </w:r>
            <w:r w:rsidRPr="00753F5C">
              <w:rPr>
                <w:lang w:val="fr"/>
              </w:rPr>
              <w:t xml:space="preserve"> distinctes sont ensuite </w:t>
            </w:r>
            <w:r>
              <w:rPr>
                <w:lang w:val="fr"/>
              </w:rPr>
              <w:t>placées</w:t>
            </w:r>
            <w:r w:rsidRPr="00753F5C">
              <w:rPr>
                <w:lang w:val="fr"/>
              </w:rPr>
              <w:t xml:space="preserve"> dans une enveloppe extérieure </w:t>
            </w:r>
            <w:r>
              <w:rPr>
                <w:lang w:val="fr"/>
              </w:rPr>
              <w:t>cachetée</w:t>
            </w:r>
            <w:r w:rsidRPr="00753F5C">
              <w:rPr>
                <w:lang w:val="fr"/>
              </w:rPr>
              <w:t xml:space="preserve"> portant</w:t>
            </w:r>
            <w:r>
              <w:rPr>
                <w:lang w:val="fr"/>
              </w:rPr>
              <w:t xml:space="preserve"> la mention « OFFRE VARIANTE – </w:t>
            </w:r>
            <w:r w:rsidRPr="00753F5C">
              <w:rPr>
                <w:lang w:val="fr"/>
              </w:rPr>
              <w:t>ORIGINAL</w:t>
            </w:r>
            <w:r>
              <w:rPr>
                <w:lang w:val="fr"/>
              </w:rPr>
              <w:t xml:space="preserve"> », </w:t>
            </w:r>
            <w:r w:rsidRPr="00753F5C">
              <w:rPr>
                <w:lang w:val="fr"/>
              </w:rPr>
              <w:t>les copies de l</w:t>
            </w:r>
            <w:r>
              <w:rPr>
                <w:lang w:val="fr"/>
              </w:rPr>
              <w:t>’Offre variante</w:t>
            </w:r>
            <w:r w:rsidRPr="00753F5C">
              <w:rPr>
                <w:lang w:val="fr"/>
              </w:rPr>
              <w:t xml:space="preserve"> </w:t>
            </w:r>
            <w:r>
              <w:rPr>
                <w:lang w:val="fr"/>
              </w:rPr>
              <w:t xml:space="preserve">doivent être </w:t>
            </w:r>
            <w:r w:rsidRPr="00753F5C">
              <w:rPr>
                <w:lang w:val="fr"/>
              </w:rPr>
              <w:t xml:space="preserve">placées dans des enveloppes </w:t>
            </w:r>
            <w:r>
              <w:rPr>
                <w:lang w:val="fr"/>
              </w:rPr>
              <w:t xml:space="preserve">cachetées </w:t>
            </w:r>
            <w:r w:rsidRPr="00753F5C">
              <w:rPr>
                <w:lang w:val="fr"/>
              </w:rPr>
              <w:t xml:space="preserve">distinctes portant la mention « OFFRE </w:t>
            </w:r>
            <w:r>
              <w:rPr>
                <w:lang w:val="fr"/>
              </w:rPr>
              <w:t xml:space="preserve">VARIANTE </w:t>
            </w:r>
            <w:r w:rsidRPr="00753F5C">
              <w:rPr>
                <w:lang w:val="fr"/>
              </w:rPr>
              <w:t>– COPIES DE LA PARTIE TECHNIQUE</w:t>
            </w:r>
            <w:r>
              <w:rPr>
                <w:lang w:val="fr"/>
              </w:rPr>
              <w:t xml:space="preserve"> » et </w:t>
            </w:r>
            <w:r w:rsidRPr="00753F5C">
              <w:rPr>
                <w:lang w:val="fr"/>
              </w:rPr>
              <w:t>«</w:t>
            </w:r>
            <w:r>
              <w:rPr>
                <w:lang w:val="fr"/>
              </w:rPr>
              <w:t xml:space="preserve"> OFFRE VARIANTE --</w:t>
            </w:r>
            <w:r w:rsidRPr="00753F5C">
              <w:rPr>
                <w:lang w:val="fr"/>
              </w:rPr>
              <w:t xml:space="preserve"> COPIES DE LA PARTIE FINANCIÈRE</w:t>
            </w:r>
            <w:r>
              <w:rPr>
                <w:lang w:val="fr"/>
              </w:rPr>
              <w:t xml:space="preserve"> » et </w:t>
            </w:r>
            <w:r w:rsidRPr="00753F5C">
              <w:rPr>
                <w:lang w:val="fr"/>
              </w:rPr>
              <w:t xml:space="preserve">jointes dans une enveloppe extérieure </w:t>
            </w:r>
            <w:r>
              <w:rPr>
                <w:lang w:val="fr"/>
              </w:rPr>
              <w:t>cachetée</w:t>
            </w:r>
            <w:r w:rsidRPr="00753F5C">
              <w:rPr>
                <w:lang w:val="fr"/>
              </w:rPr>
              <w:t xml:space="preserve"> distincte portant la mention «</w:t>
            </w:r>
            <w:r>
              <w:rPr>
                <w:lang w:val="fr"/>
              </w:rPr>
              <w:t xml:space="preserve"> OFFRE VARIANTE –</w:t>
            </w:r>
            <w:r w:rsidRPr="00753F5C">
              <w:rPr>
                <w:lang w:val="fr"/>
              </w:rPr>
              <w:t>COPIES</w:t>
            </w:r>
            <w:r>
              <w:rPr>
                <w:lang w:val="fr"/>
              </w:rPr>
              <w:t xml:space="preserve"> </w:t>
            </w:r>
            <w:r w:rsidRPr="00753F5C">
              <w:rPr>
                <w:lang w:val="fr"/>
              </w:rPr>
              <w:t>»</w:t>
            </w:r>
          </w:p>
          <w:p w14:paraId="3915054A" w14:textId="7F98A582" w:rsidR="00A10E36" w:rsidRDefault="00A10E36" w:rsidP="00025ECD">
            <w:pPr>
              <w:pStyle w:val="Sec1Head3"/>
              <w:ind w:left="613" w:hanging="630"/>
            </w:pPr>
            <w:r w:rsidRPr="00753F5C">
              <w:rPr>
                <w:lang w:val="fr"/>
              </w:rPr>
              <w:t xml:space="preserve">Les </w:t>
            </w:r>
            <w:r w:rsidRPr="00025ECD">
              <w:t>enveloppes</w:t>
            </w:r>
            <w:r w:rsidRPr="00753F5C">
              <w:rPr>
                <w:lang w:val="fr"/>
              </w:rPr>
              <w:t xml:space="preserve"> portant la mention «</w:t>
            </w:r>
            <w:r>
              <w:rPr>
                <w:lang w:val="fr"/>
              </w:rPr>
              <w:t xml:space="preserve"> OFFRE</w:t>
            </w:r>
            <w:r w:rsidRPr="00753F5C">
              <w:rPr>
                <w:lang w:val="fr"/>
              </w:rPr>
              <w:t xml:space="preserve"> ORIGINALE</w:t>
            </w:r>
            <w:r>
              <w:rPr>
                <w:lang w:val="fr"/>
              </w:rPr>
              <w:t xml:space="preserve"> » </w:t>
            </w:r>
            <w:r w:rsidRPr="00753F5C">
              <w:rPr>
                <w:lang w:val="fr"/>
              </w:rPr>
              <w:t>et «</w:t>
            </w:r>
            <w:r>
              <w:rPr>
                <w:lang w:val="fr"/>
              </w:rPr>
              <w:t xml:space="preserve"> </w:t>
            </w:r>
            <w:r w:rsidRPr="00753F5C">
              <w:rPr>
                <w:lang w:val="fr"/>
              </w:rPr>
              <w:t xml:space="preserve">COPIES DE </w:t>
            </w:r>
            <w:r>
              <w:rPr>
                <w:lang w:val="fr"/>
              </w:rPr>
              <w:t xml:space="preserve">L’OFFRE » </w:t>
            </w:r>
            <w:r w:rsidRPr="00753F5C">
              <w:rPr>
                <w:lang w:val="fr"/>
              </w:rPr>
              <w:t>(et, le cas échéant, une troisième enveloppe portant la mention «</w:t>
            </w:r>
            <w:r>
              <w:rPr>
                <w:lang w:val="fr"/>
              </w:rPr>
              <w:t xml:space="preserve"> OFFRE VARIANTE </w:t>
            </w:r>
            <w:r w:rsidRPr="00753F5C">
              <w:rPr>
                <w:lang w:val="fr"/>
              </w:rPr>
              <w:t xml:space="preserve">») doivent être jointes dans une enveloppe extérieure </w:t>
            </w:r>
            <w:r>
              <w:rPr>
                <w:lang w:val="fr"/>
              </w:rPr>
              <w:t>cachetée</w:t>
            </w:r>
            <w:r w:rsidRPr="00753F5C">
              <w:rPr>
                <w:lang w:val="fr"/>
              </w:rPr>
              <w:t xml:space="preserve"> distincte pour être soumises </w:t>
            </w:r>
            <w:r>
              <w:rPr>
                <w:lang w:val="fr"/>
              </w:rPr>
              <w:t>au Maître d’Ouvrage</w:t>
            </w:r>
            <w:r w:rsidRPr="00753F5C">
              <w:rPr>
                <w:lang w:val="fr"/>
              </w:rPr>
              <w:t>.</w:t>
            </w:r>
          </w:p>
          <w:p w14:paraId="09EB23FB" w14:textId="6ACFCBCF" w:rsidR="001C0EC7" w:rsidRPr="00C76C41" w:rsidRDefault="001C0EC7" w:rsidP="0075554C">
            <w:pPr>
              <w:pStyle w:val="Sub-ClauseText"/>
              <w:overflowPunct w:val="0"/>
              <w:autoSpaceDE w:val="0"/>
              <w:autoSpaceDN w:val="0"/>
              <w:adjustRightInd w:val="0"/>
              <w:ind w:left="0" w:firstLine="0"/>
              <w:jc w:val="left"/>
              <w:textAlignment w:val="baseline"/>
              <w:rPr>
                <w:bCs/>
                <w:lang w:val="fr-FR"/>
              </w:rPr>
            </w:pPr>
          </w:p>
        </w:tc>
      </w:tr>
      <w:tr w:rsidR="002476D3" w:rsidRPr="00C76C41" w14:paraId="6947D6DB" w14:textId="77777777" w:rsidTr="00025ECD">
        <w:trPr>
          <w:gridAfter w:val="1"/>
          <w:wAfter w:w="12" w:type="dxa"/>
        </w:trPr>
        <w:tc>
          <w:tcPr>
            <w:tcW w:w="2340" w:type="dxa"/>
            <w:tcBorders>
              <w:top w:val="nil"/>
              <w:left w:val="nil"/>
              <w:bottom w:val="nil"/>
              <w:right w:val="nil"/>
            </w:tcBorders>
          </w:tcPr>
          <w:p w14:paraId="71950927" w14:textId="77777777" w:rsidR="002476D3" w:rsidRPr="00C76C41" w:rsidRDefault="002476D3" w:rsidP="00025ECD">
            <w:pPr>
              <w:rPr>
                <w:rFonts w:asciiTheme="majorBidi" w:hAnsiTheme="majorBidi" w:cstheme="majorBidi"/>
              </w:rPr>
            </w:pPr>
            <w:bookmarkStart w:id="358" w:name="_Toc438532615"/>
            <w:bookmarkEnd w:id="358"/>
          </w:p>
        </w:tc>
        <w:tc>
          <w:tcPr>
            <w:tcW w:w="7200" w:type="dxa"/>
            <w:tcBorders>
              <w:top w:val="nil"/>
              <w:left w:val="nil"/>
              <w:bottom w:val="nil"/>
              <w:right w:val="nil"/>
            </w:tcBorders>
          </w:tcPr>
          <w:p w14:paraId="7D8D16C6" w14:textId="776F6CAC" w:rsidR="002476D3" w:rsidRPr="00C76C41" w:rsidRDefault="002476D3" w:rsidP="00025ECD">
            <w:pPr>
              <w:pStyle w:val="Sec1Head3"/>
              <w:ind w:left="613" w:hanging="630"/>
            </w:pPr>
            <w:r w:rsidRPr="00C76C41">
              <w:t>Les enveloppes intérieure et extérieure devront</w:t>
            </w:r>
            <w:r w:rsidR="009B2302" w:rsidRPr="00C76C41">
              <w:t> :</w:t>
            </w:r>
          </w:p>
          <w:p w14:paraId="28AFA2A4" w14:textId="5E7148EF" w:rsidR="002476D3" w:rsidRPr="00C76C41" w:rsidRDefault="002476D3" w:rsidP="00AD651B">
            <w:pPr>
              <w:numPr>
                <w:ilvl w:val="0"/>
                <w:numId w:val="13"/>
              </w:numPr>
              <w:tabs>
                <w:tab w:val="left" w:pos="1152"/>
              </w:tabs>
              <w:ind w:left="1152" w:hanging="540"/>
              <w:rPr>
                <w:rFonts w:asciiTheme="majorBidi" w:hAnsiTheme="majorBidi" w:cstheme="majorBidi"/>
              </w:rPr>
            </w:pPr>
            <w:r w:rsidRPr="00C76C41">
              <w:rPr>
                <w:rFonts w:asciiTheme="majorBidi" w:hAnsiTheme="majorBidi" w:cstheme="majorBidi"/>
              </w:rPr>
              <w:t>comporter le nom et l’adresse du Soumissionnaire</w:t>
            </w:r>
            <w:r w:rsidR="009B2302" w:rsidRPr="00C76C41">
              <w:rPr>
                <w:rFonts w:asciiTheme="majorBidi" w:hAnsiTheme="majorBidi" w:cstheme="majorBidi"/>
              </w:rPr>
              <w:t> ;</w:t>
            </w:r>
          </w:p>
          <w:p w14:paraId="74FF3907" w14:textId="0934BBC2" w:rsidR="002476D3" w:rsidRPr="00C76C41" w:rsidRDefault="002476D3" w:rsidP="00AD651B">
            <w:pPr>
              <w:numPr>
                <w:ilvl w:val="0"/>
                <w:numId w:val="13"/>
              </w:numPr>
              <w:tabs>
                <w:tab w:val="left" w:pos="1152"/>
              </w:tabs>
              <w:ind w:left="1152" w:hanging="540"/>
              <w:rPr>
                <w:rFonts w:asciiTheme="majorBidi" w:hAnsiTheme="majorBidi" w:cstheme="majorBidi"/>
              </w:rPr>
            </w:pPr>
            <w:r w:rsidRPr="00C76C41">
              <w:rPr>
                <w:rFonts w:asciiTheme="majorBidi" w:hAnsiTheme="majorBidi" w:cstheme="majorBidi"/>
              </w:rPr>
              <w:t xml:space="preserve">être adressées au </w:t>
            </w:r>
            <w:r w:rsidR="00790A4B" w:rsidRPr="00C76C41">
              <w:rPr>
                <w:rFonts w:asciiTheme="majorBidi" w:hAnsiTheme="majorBidi" w:cstheme="majorBidi"/>
              </w:rPr>
              <w:t>Maître d’Ouvrage</w:t>
            </w:r>
            <w:r w:rsidRPr="00C76C41">
              <w:rPr>
                <w:rFonts w:asciiTheme="majorBidi" w:hAnsiTheme="majorBidi" w:cstheme="majorBidi"/>
              </w:rPr>
              <w:t xml:space="preserve"> conformément à l’article 22.1 des IS</w:t>
            </w:r>
            <w:r w:rsidR="009B2302" w:rsidRPr="00C76C41">
              <w:rPr>
                <w:rFonts w:asciiTheme="majorBidi" w:hAnsiTheme="majorBidi" w:cstheme="majorBidi"/>
              </w:rPr>
              <w:t> ;</w:t>
            </w:r>
          </w:p>
          <w:p w14:paraId="7E3BBE5F" w14:textId="3B8F60A8" w:rsidR="002476D3" w:rsidRPr="00C76C41" w:rsidRDefault="002476D3" w:rsidP="00AD651B">
            <w:pPr>
              <w:pStyle w:val="2AutoList1"/>
              <w:numPr>
                <w:ilvl w:val="0"/>
                <w:numId w:val="13"/>
              </w:numPr>
              <w:tabs>
                <w:tab w:val="clear" w:pos="504"/>
                <w:tab w:val="left" w:pos="1152"/>
              </w:tabs>
              <w:ind w:left="1152" w:hanging="540"/>
              <w:rPr>
                <w:rFonts w:asciiTheme="majorBidi" w:hAnsiTheme="majorBidi" w:cstheme="majorBidi"/>
                <w:lang w:val="fr-FR"/>
              </w:rPr>
            </w:pPr>
            <w:r w:rsidRPr="00C76C41">
              <w:rPr>
                <w:rFonts w:asciiTheme="majorBidi" w:hAnsiTheme="majorBidi" w:cstheme="majorBidi"/>
                <w:lang w:val="fr-FR"/>
              </w:rPr>
              <w:t>comporter l’identification de l’</w:t>
            </w:r>
            <w:r w:rsidR="001E6587" w:rsidRPr="00C76C41">
              <w:rPr>
                <w:rFonts w:asciiTheme="majorBidi" w:hAnsiTheme="majorBidi" w:cstheme="majorBidi"/>
                <w:lang w:val="fr-FR"/>
              </w:rPr>
              <w:t>A</w:t>
            </w:r>
            <w:r w:rsidRPr="00C76C41">
              <w:rPr>
                <w:rFonts w:asciiTheme="majorBidi" w:hAnsiTheme="majorBidi" w:cstheme="majorBidi"/>
                <w:lang w:val="fr-FR"/>
              </w:rPr>
              <w:t>ppel d’offres conformément à l’article 1.1 des IS</w:t>
            </w:r>
            <w:r w:rsidR="009B2302" w:rsidRPr="00C76C41">
              <w:rPr>
                <w:rFonts w:asciiTheme="majorBidi" w:hAnsiTheme="majorBidi" w:cstheme="majorBidi"/>
                <w:lang w:val="fr-FR"/>
              </w:rPr>
              <w:t> ;</w:t>
            </w:r>
            <w:r w:rsidR="00790A4B" w:rsidRPr="00C76C41">
              <w:rPr>
                <w:rFonts w:asciiTheme="majorBidi" w:hAnsiTheme="majorBidi" w:cstheme="majorBidi"/>
                <w:lang w:val="fr-FR"/>
              </w:rPr>
              <w:t xml:space="preserve"> et</w:t>
            </w:r>
          </w:p>
          <w:p w14:paraId="55033407" w14:textId="77777777" w:rsidR="002476D3" w:rsidRPr="00C76C41" w:rsidRDefault="002476D3" w:rsidP="00AD651B">
            <w:pPr>
              <w:pStyle w:val="2AutoList1"/>
              <w:numPr>
                <w:ilvl w:val="0"/>
                <w:numId w:val="13"/>
              </w:numPr>
              <w:tabs>
                <w:tab w:val="clear" w:pos="504"/>
                <w:tab w:val="left" w:pos="1152"/>
              </w:tabs>
              <w:ind w:left="1152" w:hanging="540"/>
              <w:rPr>
                <w:rFonts w:asciiTheme="majorBidi" w:hAnsiTheme="majorBidi" w:cstheme="majorBidi"/>
                <w:lang w:val="fr-FR"/>
              </w:rPr>
            </w:pPr>
            <w:r w:rsidRPr="00C76C41">
              <w:rPr>
                <w:rFonts w:asciiTheme="majorBidi" w:hAnsiTheme="majorBidi" w:cstheme="majorBidi"/>
                <w:lang w:val="fr-FR"/>
              </w:rPr>
              <w:t>comporter la mention de ne pas les ouvrir avant la date et l’heure fixées pour l’ouverture des plis.</w:t>
            </w:r>
          </w:p>
          <w:p w14:paraId="76EFD192" w14:textId="3C0050DD" w:rsidR="002476D3" w:rsidRPr="00C76C41" w:rsidRDefault="002476D3" w:rsidP="00025ECD">
            <w:pPr>
              <w:pStyle w:val="Sec1Head3"/>
              <w:ind w:left="613" w:hanging="630"/>
            </w:pPr>
            <w:r w:rsidRPr="00C76C41">
              <w:t xml:space="preserve">Si </w:t>
            </w:r>
            <w:r w:rsidR="00E2579F">
              <w:t xml:space="preserve">toutes </w:t>
            </w:r>
            <w:r w:rsidRPr="00C76C41">
              <w:t xml:space="preserve">les enveloppes ne sont pas cachetées et marquées comme il est </w:t>
            </w:r>
            <w:r w:rsidR="008C28A6" w:rsidRPr="00C76C41">
              <w:t xml:space="preserve">demandé </w:t>
            </w:r>
            <w:r w:rsidRPr="00C76C41">
              <w:t xml:space="preserve">ci-dessus, le </w:t>
            </w:r>
            <w:r w:rsidR="00790A4B" w:rsidRPr="00C76C41">
              <w:t>Maître d’Ouvrage</w:t>
            </w:r>
            <w:r w:rsidRPr="00C76C41">
              <w:t xml:space="preserve"> ne sera pas tenu </w:t>
            </w:r>
            <w:r w:rsidR="00090BF9" w:rsidRPr="00C76C41">
              <w:t xml:space="preserve">pour </w:t>
            </w:r>
            <w:r w:rsidRPr="00C76C41">
              <w:t>responsable si l’</w:t>
            </w:r>
            <w:r w:rsidR="00A10E36">
              <w:t>O</w:t>
            </w:r>
            <w:r w:rsidRPr="00C76C41">
              <w:t>ffre est égarée ou ouverte prématurément.</w:t>
            </w:r>
          </w:p>
        </w:tc>
      </w:tr>
      <w:tr w:rsidR="002476D3" w:rsidRPr="00C76C41" w14:paraId="2F880128" w14:textId="77777777" w:rsidTr="00025ECD">
        <w:trPr>
          <w:gridAfter w:val="1"/>
          <w:wAfter w:w="12" w:type="dxa"/>
        </w:trPr>
        <w:tc>
          <w:tcPr>
            <w:tcW w:w="2340" w:type="dxa"/>
            <w:tcBorders>
              <w:top w:val="nil"/>
              <w:left w:val="nil"/>
              <w:bottom w:val="nil"/>
              <w:right w:val="nil"/>
            </w:tcBorders>
          </w:tcPr>
          <w:p w14:paraId="040A837A" w14:textId="6B9CD118" w:rsidR="002476D3" w:rsidRPr="00C76C41" w:rsidRDefault="002476D3" w:rsidP="00025ECD">
            <w:pPr>
              <w:pStyle w:val="Sec1Head2"/>
              <w:ind w:left="360" w:hanging="450"/>
              <w:rPr>
                <w:rFonts w:asciiTheme="majorBidi" w:hAnsiTheme="majorBidi" w:cstheme="majorBidi"/>
              </w:rPr>
            </w:pPr>
            <w:bookmarkStart w:id="359" w:name="_Toc438532616"/>
            <w:bookmarkStart w:id="360" w:name="_Toc438532617"/>
            <w:bookmarkStart w:id="361" w:name="_Toc156373306"/>
            <w:bookmarkStart w:id="362" w:name="_Toc483210594"/>
            <w:bookmarkStart w:id="363" w:name="_Toc89677179"/>
            <w:bookmarkStart w:id="364" w:name="_Toc89764823"/>
            <w:bookmarkStart w:id="365" w:name="_Toc90307762"/>
            <w:bookmarkStart w:id="366" w:name="_Toc90371688"/>
            <w:bookmarkStart w:id="367" w:name="_Toc207127278"/>
            <w:bookmarkStart w:id="368" w:name="_Toc424009124"/>
            <w:bookmarkStart w:id="369" w:name="_Toc438438846"/>
            <w:bookmarkStart w:id="370" w:name="_Toc438532618"/>
            <w:bookmarkStart w:id="371" w:name="_Toc438733990"/>
            <w:bookmarkStart w:id="372" w:name="_Toc438907028"/>
            <w:bookmarkStart w:id="373" w:name="_Toc438907227"/>
            <w:bookmarkEnd w:id="359"/>
            <w:bookmarkEnd w:id="360"/>
            <w:r w:rsidRPr="00C76C41">
              <w:t xml:space="preserve">Date et heure limite de </w:t>
            </w:r>
            <w:r w:rsidR="00790A4B" w:rsidRPr="00C76C41">
              <w:t>R</w:t>
            </w:r>
            <w:r w:rsidRPr="00C76C41">
              <w:t xml:space="preserve">emise des </w:t>
            </w:r>
            <w:r w:rsidR="00790A4B" w:rsidRPr="00C76C41">
              <w:t>O</w:t>
            </w:r>
            <w:r w:rsidRPr="00C76C41">
              <w:t>ffres</w:t>
            </w:r>
            <w:bookmarkEnd w:id="361"/>
            <w:bookmarkEnd w:id="362"/>
            <w:bookmarkEnd w:id="363"/>
            <w:bookmarkEnd w:id="364"/>
            <w:bookmarkEnd w:id="365"/>
            <w:bookmarkEnd w:id="366"/>
            <w:bookmarkEnd w:id="367"/>
            <w:r w:rsidRPr="00C76C41">
              <w:rPr>
                <w:rFonts w:asciiTheme="majorBidi" w:hAnsiTheme="majorBidi" w:cstheme="majorBidi"/>
              </w:rPr>
              <w:t xml:space="preserve"> </w:t>
            </w:r>
            <w:bookmarkEnd w:id="368"/>
            <w:bookmarkEnd w:id="369"/>
            <w:bookmarkEnd w:id="370"/>
            <w:bookmarkEnd w:id="371"/>
            <w:bookmarkEnd w:id="372"/>
            <w:bookmarkEnd w:id="373"/>
          </w:p>
        </w:tc>
        <w:tc>
          <w:tcPr>
            <w:tcW w:w="7200" w:type="dxa"/>
            <w:tcBorders>
              <w:top w:val="nil"/>
              <w:left w:val="nil"/>
              <w:bottom w:val="nil"/>
              <w:right w:val="nil"/>
            </w:tcBorders>
          </w:tcPr>
          <w:p w14:paraId="226292B9" w14:textId="00FAD9BB" w:rsidR="002476D3" w:rsidRPr="00C76C41" w:rsidRDefault="002476D3" w:rsidP="00025ECD">
            <w:pPr>
              <w:pStyle w:val="Sec1Head3"/>
              <w:ind w:left="613" w:hanging="630"/>
            </w:pPr>
            <w:r w:rsidRPr="00C76C41">
              <w:t xml:space="preserve">Les </w:t>
            </w:r>
            <w:r w:rsidR="00790A4B" w:rsidRPr="00C76C41">
              <w:t>O</w:t>
            </w:r>
            <w:r w:rsidRPr="00C76C41">
              <w:t xml:space="preserve">ffres doivent être reçues par le </w:t>
            </w:r>
            <w:r w:rsidR="00790A4B" w:rsidRPr="00C76C41">
              <w:t>Maître d’Ouvrage</w:t>
            </w:r>
            <w:r w:rsidRPr="00C76C41">
              <w:t xml:space="preserve"> à l’adresse </w:t>
            </w:r>
            <w:r w:rsidRPr="00C76C41">
              <w:rPr>
                <w:b/>
                <w:bCs/>
              </w:rPr>
              <w:t>indiquée dans les</w:t>
            </w:r>
            <w:r w:rsidRPr="00C76C41">
              <w:t xml:space="preserve"> </w:t>
            </w:r>
            <w:r w:rsidRPr="00C76C41">
              <w:rPr>
                <w:b/>
              </w:rPr>
              <w:t>DPAO</w:t>
            </w:r>
            <w:r w:rsidRPr="00C76C41">
              <w:t xml:space="preserve"> et au plus tard à la date et à l’heure qui y sont spécifiées. Lorsque les </w:t>
            </w:r>
            <w:r w:rsidRPr="00C76C41">
              <w:rPr>
                <w:b/>
              </w:rPr>
              <w:t>DPAO</w:t>
            </w:r>
            <w:r w:rsidRPr="00C76C41">
              <w:t xml:space="preserve"> le prévoient, les Soumissionnaires </w:t>
            </w:r>
            <w:r w:rsidR="00CB210F">
              <w:t>auront</w:t>
            </w:r>
            <w:r w:rsidRPr="00C76C41">
              <w:t xml:space="preserve"> la possibilité de soumettre leur offre par </w:t>
            </w:r>
            <w:r w:rsidRPr="00C76C41">
              <w:lastRenderedPageBreak/>
              <w:t xml:space="preserve">voie électronique. Dans un tel cas, les Soumissionnaires devront suivre la procédure </w:t>
            </w:r>
            <w:r w:rsidR="00CB210F">
              <w:rPr>
                <w:b/>
                <w:bCs/>
              </w:rPr>
              <w:t>indiqué</w:t>
            </w:r>
            <w:r w:rsidR="00CB210F" w:rsidRPr="00C76C41">
              <w:rPr>
                <w:b/>
                <w:bCs/>
              </w:rPr>
              <w:t xml:space="preserve">e </w:t>
            </w:r>
            <w:r w:rsidR="00790A4B" w:rsidRPr="00C76C41">
              <w:rPr>
                <w:b/>
                <w:bCs/>
              </w:rPr>
              <w:t>dans les</w:t>
            </w:r>
            <w:r w:rsidRPr="00C76C41">
              <w:t xml:space="preserve"> </w:t>
            </w:r>
            <w:r w:rsidRPr="00C76C41">
              <w:rPr>
                <w:b/>
              </w:rPr>
              <w:t>DPAO</w:t>
            </w:r>
            <w:r w:rsidRPr="00C76C41">
              <w:t>.</w:t>
            </w:r>
          </w:p>
          <w:p w14:paraId="3AA38DE9" w14:textId="75B42807" w:rsidR="002476D3" w:rsidRPr="00C76C41" w:rsidRDefault="002476D3" w:rsidP="00025ECD">
            <w:pPr>
              <w:pStyle w:val="Sec1Head3"/>
              <w:ind w:left="613" w:hanging="630"/>
            </w:pPr>
            <w:r w:rsidRPr="00C76C41">
              <w:t xml:space="preserve">Le Maître </w:t>
            </w:r>
            <w:r w:rsidR="00790A4B" w:rsidRPr="00C76C41">
              <w:t>d</w:t>
            </w:r>
            <w:r w:rsidRPr="00C76C41">
              <w:t xml:space="preserve">’Ouvrage peut, </w:t>
            </w:r>
            <w:r w:rsidR="00AA254A" w:rsidRPr="00C76C41">
              <w:t>à sa discrétion</w:t>
            </w:r>
            <w:r w:rsidRPr="00C76C41">
              <w:t xml:space="preserve">, reporter la date limite de remise des </w:t>
            </w:r>
            <w:r w:rsidR="00790A4B" w:rsidRPr="00C76C41">
              <w:t>O</w:t>
            </w:r>
            <w:r w:rsidRPr="00C76C41">
              <w:t xml:space="preserve">ffres en modifiant le </w:t>
            </w:r>
            <w:r w:rsidR="00CB210F" w:rsidRPr="00C76C41">
              <w:t>Do</w:t>
            </w:r>
            <w:r w:rsidR="00CB210F">
              <w:t>ssier</w:t>
            </w:r>
            <w:r w:rsidR="00CB210F" w:rsidRPr="00C76C41">
              <w:t xml:space="preserve"> </w:t>
            </w:r>
            <w:r w:rsidRPr="00C76C41">
              <w:t xml:space="preserve">d’Appel d’Offres </w:t>
            </w:r>
            <w:r w:rsidR="00CB210F">
              <w:t>conformément à</w:t>
            </w:r>
            <w:r w:rsidRPr="00C76C41">
              <w:t xml:space="preserve"> l’article 8 des IS, auquel cas, tous les droits et obligations du Maître d’Ouvrage et des Soumissionnaires régis par la date limite précédente seront régis par la nouvelle date limite. </w:t>
            </w:r>
          </w:p>
        </w:tc>
      </w:tr>
      <w:tr w:rsidR="002476D3" w:rsidRPr="00C76C41" w14:paraId="60AD68F5" w14:textId="77777777" w:rsidTr="00025ECD">
        <w:trPr>
          <w:gridAfter w:val="1"/>
          <w:wAfter w:w="12" w:type="dxa"/>
        </w:trPr>
        <w:tc>
          <w:tcPr>
            <w:tcW w:w="2340" w:type="dxa"/>
            <w:tcBorders>
              <w:top w:val="nil"/>
              <w:left w:val="nil"/>
              <w:bottom w:val="nil"/>
              <w:right w:val="nil"/>
            </w:tcBorders>
          </w:tcPr>
          <w:p w14:paraId="0FA12963" w14:textId="4ED0B64C" w:rsidR="002476D3" w:rsidRPr="00C76C41" w:rsidRDefault="002476D3" w:rsidP="00025ECD">
            <w:pPr>
              <w:pStyle w:val="Sec1Head2"/>
              <w:ind w:left="360" w:hanging="450"/>
              <w:rPr>
                <w:rFonts w:asciiTheme="majorBidi" w:hAnsiTheme="majorBidi" w:cstheme="majorBidi"/>
              </w:rPr>
            </w:pPr>
            <w:bookmarkStart w:id="374" w:name="_Toc438438847"/>
            <w:bookmarkStart w:id="375" w:name="_Toc438532619"/>
            <w:bookmarkStart w:id="376" w:name="_Toc438733991"/>
            <w:bookmarkStart w:id="377" w:name="_Toc438907029"/>
            <w:bookmarkStart w:id="378" w:name="_Toc438907228"/>
            <w:bookmarkStart w:id="379" w:name="_Toc156373307"/>
            <w:bookmarkStart w:id="380" w:name="_Toc483210595"/>
            <w:bookmarkStart w:id="381" w:name="_Toc89677180"/>
            <w:bookmarkStart w:id="382" w:name="_Toc89764824"/>
            <w:bookmarkStart w:id="383" w:name="_Toc90307763"/>
            <w:bookmarkStart w:id="384" w:name="_Toc90371689"/>
            <w:bookmarkStart w:id="385" w:name="_Toc207127279"/>
            <w:r w:rsidRPr="00C76C41">
              <w:lastRenderedPageBreak/>
              <w:t xml:space="preserve">Offres hors </w:t>
            </w:r>
            <w:r w:rsidR="00790A4B" w:rsidRPr="00C76C41">
              <w:t>D</w:t>
            </w:r>
            <w:r w:rsidRPr="00C76C41">
              <w:t>élai</w:t>
            </w:r>
            <w:bookmarkEnd w:id="374"/>
            <w:bookmarkEnd w:id="375"/>
            <w:bookmarkEnd w:id="376"/>
            <w:bookmarkEnd w:id="377"/>
            <w:bookmarkEnd w:id="378"/>
            <w:bookmarkEnd w:id="379"/>
            <w:bookmarkEnd w:id="380"/>
            <w:bookmarkEnd w:id="381"/>
            <w:bookmarkEnd w:id="382"/>
            <w:bookmarkEnd w:id="383"/>
            <w:bookmarkEnd w:id="384"/>
            <w:bookmarkEnd w:id="385"/>
          </w:p>
        </w:tc>
        <w:tc>
          <w:tcPr>
            <w:tcW w:w="7200" w:type="dxa"/>
            <w:tcBorders>
              <w:top w:val="nil"/>
              <w:left w:val="nil"/>
              <w:bottom w:val="nil"/>
              <w:right w:val="nil"/>
            </w:tcBorders>
          </w:tcPr>
          <w:p w14:paraId="34BD63E0" w14:textId="19CA106B" w:rsidR="002476D3" w:rsidRPr="00C76C41" w:rsidRDefault="002476D3" w:rsidP="00025ECD">
            <w:pPr>
              <w:pStyle w:val="Sec1Head3"/>
              <w:ind w:left="613" w:hanging="630"/>
            </w:pPr>
            <w:r w:rsidRPr="00C76C41">
              <w:t>Le Maître d</w:t>
            </w:r>
            <w:r w:rsidR="00790A4B" w:rsidRPr="00C76C41">
              <w:t>’</w:t>
            </w:r>
            <w:r w:rsidRPr="00C76C41">
              <w:t xml:space="preserve">Ouvrage n’acceptera aucune </w:t>
            </w:r>
            <w:r w:rsidR="00790A4B" w:rsidRPr="00C76C41">
              <w:t>O</w:t>
            </w:r>
            <w:r w:rsidRPr="00C76C41">
              <w:t xml:space="preserve">ffre arrivée après l’expiration du délai de remise des offres conformément à l’article 22 des IS. Toute </w:t>
            </w:r>
            <w:r w:rsidR="00790A4B" w:rsidRPr="00C76C41">
              <w:t>O</w:t>
            </w:r>
            <w:r w:rsidRPr="00C76C41">
              <w:t xml:space="preserve">ffre reçue par le Maître d’Ouvrage après la date et l’heure limite de dépôt des </w:t>
            </w:r>
            <w:r w:rsidR="00790A4B" w:rsidRPr="00C76C41">
              <w:t>O</w:t>
            </w:r>
            <w:r w:rsidRPr="00C76C41">
              <w:t>ffres sera déclarée hors délai, écartée et renvoyée au Soumissionnaire sans avoir été ouverte.</w:t>
            </w:r>
          </w:p>
        </w:tc>
      </w:tr>
      <w:tr w:rsidR="002476D3" w:rsidRPr="00C76C41" w14:paraId="4C9C3564" w14:textId="77777777" w:rsidTr="00025ECD">
        <w:trPr>
          <w:gridAfter w:val="1"/>
          <w:wAfter w:w="12" w:type="dxa"/>
        </w:trPr>
        <w:tc>
          <w:tcPr>
            <w:tcW w:w="2340" w:type="dxa"/>
            <w:tcBorders>
              <w:top w:val="nil"/>
              <w:left w:val="nil"/>
              <w:bottom w:val="nil"/>
              <w:right w:val="nil"/>
            </w:tcBorders>
          </w:tcPr>
          <w:p w14:paraId="77A05E03" w14:textId="3674E275" w:rsidR="002476D3" w:rsidRPr="00C76C41" w:rsidRDefault="002476D3" w:rsidP="00025ECD">
            <w:pPr>
              <w:pStyle w:val="Sec1Head2"/>
              <w:ind w:left="360" w:hanging="450"/>
              <w:rPr>
                <w:rFonts w:asciiTheme="majorBidi" w:hAnsiTheme="majorBidi" w:cstheme="majorBidi"/>
              </w:rPr>
            </w:pPr>
            <w:bookmarkStart w:id="386" w:name="_Toc424009126"/>
            <w:bookmarkStart w:id="387" w:name="_Toc438438848"/>
            <w:bookmarkStart w:id="388" w:name="_Toc438532620"/>
            <w:bookmarkStart w:id="389" w:name="_Toc438733992"/>
            <w:bookmarkStart w:id="390" w:name="_Toc438907030"/>
            <w:bookmarkStart w:id="391" w:name="_Toc438907229"/>
            <w:bookmarkStart w:id="392" w:name="_Toc156373308"/>
            <w:bookmarkStart w:id="393" w:name="_Toc483210596"/>
            <w:bookmarkStart w:id="394" w:name="_Toc89677181"/>
            <w:bookmarkStart w:id="395" w:name="_Toc89764825"/>
            <w:bookmarkStart w:id="396" w:name="_Toc90307764"/>
            <w:bookmarkStart w:id="397" w:name="_Toc90371690"/>
            <w:bookmarkStart w:id="398" w:name="_Toc207127280"/>
            <w:r w:rsidRPr="00C76C41">
              <w:t>Retrait, substitution et modification des offres</w:t>
            </w:r>
            <w:bookmarkEnd w:id="386"/>
            <w:bookmarkEnd w:id="387"/>
            <w:bookmarkEnd w:id="388"/>
            <w:bookmarkEnd w:id="389"/>
            <w:bookmarkEnd w:id="390"/>
            <w:bookmarkEnd w:id="391"/>
            <w:bookmarkEnd w:id="392"/>
            <w:bookmarkEnd w:id="393"/>
            <w:bookmarkEnd w:id="394"/>
            <w:bookmarkEnd w:id="395"/>
            <w:bookmarkEnd w:id="396"/>
            <w:bookmarkEnd w:id="397"/>
            <w:bookmarkEnd w:id="398"/>
            <w:r w:rsidRPr="00C76C41">
              <w:rPr>
                <w:rFonts w:asciiTheme="majorBidi" w:hAnsiTheme="majorBidi" w:cstheme="majorBidi"/>
              </w:rPr>
              <w:t xml:space="preserve"> </w:t>
            </w:r>
          </w:p>
        </w:tc>
        <w:tc>
          <w:tcPr>
            <w:tcW w:w="7200" w:type="dxa"/>
            <w:tcBorders>
              <w:top w:val="nil"/>
              <w:left w:val="nil"/>
              <w:bottom w:val="nil"/>
              <w:right w:val="nil"/>
            </w:tcBorders>
          </w:tcPr>
          <w:p w14:paraId="5E437F37" w14:textId="4ECB15A7" w:rsidR="002476D3" w:rsidRPr="00C76C41" w:rsidRDefault="002476D3" w:rsidP="00025ECD">
            <w:pPr>
              <w:pStyle w:val="Sec1Head3"/>
              <w:ind w:left="613" w:hanging="630"/>
            </w:pPr>
            <w:r w:rsidRPr="00C76C41">
              <w:t xml:space="preserve">Un </w:t>
            </w:r>
            <w:r w:rsidR="001E53DC" w:rsidRPr="00C76C41">
              <w:t>S</w:t>
            </w:r>
            <w:r w:rsidRPr="00C76C41">
              <w:t>oumissionnaire peut retirer, remplacer, ou modifier son offre après l’avoir remise, par voie de notification écrite, dûment signée par un représentant habilité, assortie d’une copie de l’habilitation en application de l’article 20.</w:t>
            </w:r>
            <w:r w:rsidR="00790A4B" w:rsidRPr="00C76C41">
              <w:t>3</w:t>
            </w:r>
            <w:r w:rsidRPr="00C76C41">
              <w:t xml:space="preserve"> des IS. La modification ou l’offre de remplacement correspondante doit être jointe à la notification écrite. Toutes les notifications devront être</w:t>
            </w:r>
            <w:r w:rsidR="009B2302" w:rsidRPr="00C76C41">
              <w:t> :</w:t>
            </w:r>
          </w:p>
          <w:p w14:paraId="5E7450FF" w14:textId="79C2B8D9" w:rsidR="002476D3" w:rsidRPr="00C76C41" w:rsidRDefault="002476D3" w:rsidP="00AD651B">
            <w:pPr>
              <w:numPr>
                <w:ilvl w:val="0"/>
                <w:numId w:val="6"/>
              </w:numPr>
              <w:tabs>
                <w:tab w:val="left" w:pos="883"/>
                <w:tab w:val="left" w:pos="1152"/>
              </w:tabs>
              <w:ind w:left="883"/>
              <w:rPr>
                <w:rFonts w:asciiTheme="majorBidi" w:hAnsiTheme="majorBidi" w:cstheme="majorBidi"/>
              </w:rPr>
            </w:pPr>
            <w:r w:rsidRPr="00C76C41">
              <w:rPr>
                <w:rFonts w:asciiTheme="majorBidi" w:hAnsiTheme="majorBidi" w:cstheme="majorBidi"/>
              </w:rPr>
              <w:t xml:space="preserve">préparées et délivrées en application des articles 20 et 21 des IS (sauf pour ce qui est des notifications de retrait qui ne nécessitent pas de copies). Par ailleurs, les enveloppes doivent porter clairement, selon le cas, la mention </w:t>
            </w:r>
            <w:r w:rsidR="009B2302" w:rsidRPr="00C76C41">
              <w:rPr>
                <w:rFonts w:asciiTheme="majorBidi" w:hAnsiTheme="majorBidi" w:cstheme="majorBidi"/>
              </w:rPr>
              <w:t>« </w:t>
            </w:r>
            <w:r w:rsidRPr="00C76C41">
              <w:rPr>
                <w:rFonts w:asciiTheme="majorBidi" w:hAnsiTheme="majorBidi" w:cstheme="majorBidi"/>
                <w:smallCaps/>
              </w:rPr>
              <w:t>Retrait</w:t>
            </w:r>
            <w:r w:rsidR="009B2302" w:rsidRPr="00C76C41">
              <w:rPr>
                <w:rFonts w:asciiTheme="majorBidi" w:hAnsiTheme="majorBidi" w:cstheme="majorBidi"/>
              </w:rPr>
              <w:t> »</w:t>
            </w:r>
            <w:r w:rsidRPr="00C76C41">
              <w:rPr>
                <w:rFonts w:asciiTheme="majorBidi" w:hAnsiTheme="majorBidi" w:cstheme="majorBidi"/>
              </w:rPr>
              <w:t xml:space="preserve">, </w:t>
            </w:r>
            <w:r w:rsidR="009B2302" w:rsidRPr="00C76C41">
              <w:rPr>
                <w:rFonts w:asciiTheme="majorBidi" w:hAnsiTheme="majorBidi" w:cstheme="majorBidi"/>
              </w:rPr>
              <w:t>« </w:t>
            </w:r>
            <w:r w:rsidRPr="00C76C41">
              <w:rPr>
                <w:rFonts w:asciiTheme="majorBidi" w:hAnsiTheme="majorBidi" w:cstheme="majorBidi"/>
                <w:smallCaps/>
              </w:rPr>
              <w:t>Offre de Remplacement</w:t>
            </w:r>
            <w:r w:rsidR="009B2302" w:rsidRPr="00C76C41">
              <w:rPr>
                <w:rFonts w:asciiTheme="majorBidi" w:hAnsiTheme="majorBidi" w:cstheme="majorBidi"/>
              </w:rPr>
              <w:t> »</w:t>
            </w:r>
            <w:r w:rsidRPr="00C76C41">
              <w:rPr>
                <w:rFonts w:asciiTheme="majorBidi" w:hAnsiTheme="majorBidi" w:cstheme="majorBidi"/>
              </w:rPr>
              <w:t xml:space="preserve"> ou </w:t>
            </w:r>
            <w:r w:rsidR="009B2302" w:rsidRPr="00C76C41">
              <w:rPr>
                <w:rFonts w:asciiTheme="majorBidi" w:hAnsiTheme="majorBidi" w:cstheme="majorBidi"/>
              </w:rPr>
              <w:t>« </w:t>
            </w:r>
            <w:r w:rsidRPr="00C76C41">
              <w:rPr>
                <w:rFonts w:asciiTheme="majorBidi" w:hAnsiTheme="majorBidi" w:cstheme="majorBidi"/>
                <w:smallCaps/>
              </w:rPr>
              <w:t>Modification</w:t>
            </w:r>
            <w:r w:rsidR="009B2302" w:rsidRPr="00C76C41">
              <w:rPr>
                <w:rFonts w:asciiTheme="majorBidi" w:hAnsiTheme="majorBidi" w:cstheme="majorBidi"/>
              </w:rPr>
              <w:t> » ;</w:t>
            </w:r>
            <w:r w:rsidRPr="00C76C41">
              <w:rPr>
                <w:rFonts w:asciiTheme="majorBidi" w:hAnsiTheme="majorBidi" w:cstheme="majorBidi"/>
              </w:rPr>
              <w:t xml:space="preserve"> et </w:t>
            </w:r>
          </w:p>
          <w:p w14:paraId="2F5435AF" w14:textId="665262B6" w:rsidR="002476D3" w:rsidRPr="00C76C41" w:rsidRDefault="002476D3" w:rsidP="00AD651B">
            <w:pPr>
              <w:numPr>
                <w:ilvl w:val="0"/>
                <w:numId w:val="6"/>
              </w:numPr>
              <w:tabs>
                <w:tab w:val="left" w:pos="883"/>
                <w:tab w:val="left" w:pos="1152"/>
              </w:tabs>
              <w:ind w:left="883"/>
              <w:rPr>
                <w:rFonts w:asciiTheme="majorBidi" w:hAnsiTheme="majorBidi" w:cstheme="majorBidi"/>
                <w:spacing w:val="-4"/>
              </w:rPr>
            </w:pPr>
            <w:r w:rsidRPr="00C76C41">
              <w:rPr>
                <w:rFonts w:asciiTheme="majorBidi" w:hAnsiTheme="majorBidi" w:cstheme="majorBidi"/>
                <w:spacing w:val="-4"/>
              </w:rPr>
              <w:t>reçues par le Maître d’Ouvrage avant la date et l’heure limites de remise des offres conformément à l’article 22 des IS.</w:t>
            </w:r>
          </w:p>
        </w:tc>
      </w:tr>
      <w:tr w:rsidR="002476D3" w:rsidRPr="00C76C41" w14:paraId="2D21FDBA" w14:textId="77777777" w:rsidTr="00025ECD">
        <w:trPr>
          <w:gridAfter w:val="1"/>
          <w:wAfter w:w="12" w:type="dxa"/>
          <w:trHeight w:val="962"/>
        </w:trPr>
        <w:tc>
          <w:tcPr>
            <w:tcW w:w="2340" w:type="dxa"/>
            <w:tcBorders>
              <w:top w:val="nil"/>
              <w:left w:val="nil"/>
              <w:bottom w:val="nil"/>
              <w:right w:val="nil"/>
            </w:tcBorders>
          </w:tcPr>
          <w:p w14:paraId="1FB92DB9" w14:textId="77777777" w:rsidR="002476D3" w:rsidRPr="00C76C41" w:rsidRDefault="002476D3" w:rsidP="00025ECD">
            <w:pPr>
              <w:rPr>
                <w:rFonts w:asciiTheme="majorBidi" w:hAnsiTheme="majorBidi" w:cstheme="majorBidi"/>
              </w:rPr>
            </w:pPr>
            <w:bookmarkStart w:id="399" w:name="_Toc438532621"/>
            <w:bookmarkEnd w:id="399"/>
          </w:p>
        </w:tc>
        <w:tc>
          <w:tcPr>
            <w:tcW w:w="7200" w:type="dxa"/>
            <w:tcBorders>
              <w:top w:val="nil"/>
              <w:left w:val="nil"/>
              <w:bottom w:val="nil"/>
              <w:right w:val="nil"/>
            </w:tcBorders>
          </w:tcPr>
          <w:p w14:paraId="1E1BD75E" w14:textId="31B2F530" w:rsidR="002476D3" w:rsidRPr="00C76C41" w:rsidRDefault="002476D3" w:rsidP="00025ECD">
            <w:pPr>
              <w:pStyle w:val="Sec1Head3"/>
              <w:ind w:left="613" w:hanging="630"/>
            </w:pPr>
            <w:r w:rsidRPr="00C76C41">
              <w:t xml:space="preserve">Les </w:t>
            </w:r>
            <w:r w:rsidR="00790A4B" w:rsidRPr="00C76C41">
              <w:t>O</w:t>
            </w:r>
            <w:r w:rsidRPr="00C76C41">
              <w:t xml:space="preserve">ffres dont les </w:t>
            </w:r>
            <w:r w:rsidR="001E6587" w:rsidRPr="00C76C41">
              <w:t>S</w:t>
            </w:r>
            <w:r w:rsidRPr="00C76C41">
              <w:t>oumissionnaires demandent le retrait en application de l’article 24.1 ci-dessus leur seront renvoyées sans avoir être ouvertes.</w:t>
            </w:r>
          </w:p>
        </w:tc>
      </w:tr>
      <w:tr w:rsidR="002476D3" w:rsidRPr="00C76C41" w14:paraId="7330A6A6" w14:textId="77777777" w:rsidTr="00025ECD">
        <w:trPr>
          <w:gridAfter w:val="1"/>
          <w:wAfter w:w="12" w:type="dxa"/>
        </w:trPr>
        <w:tc>
          <w:tcPr>
            <w:tcW w:w="2340" w:type="dxa"/>
            <w:tcBorders>
              <w:top w:val="nil"/>
              <w:left w:val="nil"/>
              <w:bottom w:val="nil"/>
              <w:right w:val="nil"/>
            </w:tcBorders>
          </w:tcPr>
          <w:p w14:paraId="0C0F947A" w14:textId="77777777" w:rsidR="002476D3" w:rsidRPr="00C76C41" w:rsidRDefault="002476D3" w:rsidP="00025ECD">
            <w:pPr>
              <w:rPr>
                <w:rFonts w:asciiTheme="majorBidi" w:hAnsiTheme="majorBidi" w:cstheme="majorBidi"/>
              </w:rPr>
            </w:pPr>
            <w:bookmarkStart w:id="400" w:name="_Toc438532622"/>
            <w:bookmarkEnd w:id="400"/>
          </w:p>
        </w:tc>
        <w:tc>
          <w:tcPr>
            <w:tcW w:w="7200" w:type="dxa"/>
            <w:tcBorders>
              <w:top w:val="nil"/>
              <w:left w:val="nil"/>
              <w:bottom w:val="nil"/>
              <w:right w:val="nil"/>
            </w:tcBorders>
          </w:tcPr>
          <w:p w14:paraId="4CBFBFDF" w14:textId="6A1329CB" w:rsidR="002476D3" w:rsidRPr="00C76C41" w:rsidRDefault="00BC5EDC" w:rsidP="00025ECD">
            <w:pPr>
              <w:pStyle w:val="Sec1Head3"/>
              <w:ind w:left="613" w:hanging="630"/>
            </w:pPr>
            <w:r w:rsidRPr="00C76C41">
              <w:t xml:space="preserve">Une </w:t>
            </w:r>
            <w:r w:rsidR="00790A4B" w:rsidRPr="00C76C41">
              <w:t>o</w:t>
            </w:r>
            <w:r w:rsidR="002476D3" w:rsidRPr="00C76C41">
              <w:t xml:space="preserve">ffre ne peut </w:t>
            </w:r>
            <w:r w:rsidRPr="00C76C41">
              <w:t xml:space="preserve">pas </w:t>
            </w:r>
            <w:r w:rsidR="002476D3" w:rsidRPr="00C76C41">
              <w:t xml:space="preserve">être retirée, remplacée ou modifiée entre la date et l’heure limite de dépôt des offres et la date d’expiration de la validité spécifiée par le Soumissionnaire dans sa </w:t>
            </w:r>
            <w:r w:rsidR="004F3FBF" w:rsidRPr="00C76C41">
              <w:t>S</w:t>
            </w:r>
            <w:r w:rsidR="002476D3" w:rsidRPr="00C76C41">
              <w:t>oumission, ou</w:t>
            </w:r>
            <w:r w:rsidR="009B2302" w:rsidRPr="00C76C41">
              <w:t xml:space="preserve"> </w:t>
            </w:r>
            <w:r w:rsidR="002476D3" w:rsidRPr="00C76C41">
              <w:t xml:space="preserve">la date </w:t>
            </w:r>
            <w:r w:rsidR="00790A4B" w:rsidRPr="00C76C41">
              <w:t xml:space="preserve">prorogée </w:t>
            </w:r>
            <w:r w:rsidR="002476D3" w:rsidRPr="00C76C41">
              <w:t xml:space="preserve">d’expiration de </w:t>
            </w:r>
            <w:r w:rsidR="00C76C41" w:rsidRPr="00C76C41">
              <w:t>validité de</w:t>
            </w:r>
            <w:r w:rsidR="00790A4B" w:rsidRPr="00C76C41">
              <w:t xml:space="preserve"> l’Offre. </w:t>
            </w:r>
          </w:p>
        </w:tc>
      </w:tr>
      <w:tr w:rsidR="00A10E36" w:rsidRPr="00C76C41" w14:paraId="133D1428" w14:textId="77777777" w:rsidTr="00025ECD">
        <w:tc>
          <w:tcPr>
            <w:tcW w:w="9552" w:type="dxa"/>
            <w:gridSpan w:val="3"/>
            <w:tcBorders>
              <w:top w:val="nil"/>
              <w:left w:val="nil"/>
              <w:bottom w:val="nil"/>
              <w:right w:val="nil"/>
            </w:tcBorders>
          </w:tcPr>
          <w:p w14:paraId="775BAE5D" w14:textId="4EBF14F6" w:rsidR="00A10E36" w:rsidRPr="00C76C41" w:rsidRDefault="00A10E36" w:rsidP="00025ECD">
            <w:pPr>
              <w:pStyle w:val="Sec1Head1"/>
            </w:pPr>
            <w:bookmarkStart w:id="401" w:name="_Toc90307765"/>
            <w:bookmarkStart w:id="402" w:name="_Toc90371691"/>
            <w:bookmarkStart w:id="403" w:name="_Toc207127281"/>
            <w:r>
              <w:t>Ouverture Publique des Parties Techniques des Offres</w:t>
            </w:r>
            <w:bookmarkEnd w:id="401"/>
            <w:bookmarkEnd w:id="402"/>
            <w:bookmarkEnd w:id="403"/>
          </w:p>
        </w:tc>
      </w:tr>
      <w:tr w:rsidR="002476D3" w:rsidRPr="00C76C41" w14:paraId="75318F5A" w14:textId="77777777" w:rsidTr="00025ECD">
        <w:trPr>
          <w:gridAfter w:val="1"/>
          <w:wAfter w:w="12" w:type="dxa"/>
        </w:trPr>
        <w:tc>
          <w:tcPr>
            <w:tcW w:w="2340" w:type="dxa"/>
            <w:tcBorders>
              <w:top w:val="nil"/>
              <w:left w:val="nil"/>
              <w:bottom w:val="nil"/>
              <w:right w:val="nil"/>
            </w:tcBorders>
          </w:tcPr>
          <w:p w14:paraId="2C7629F0" w14:textId="091744D8" w:rsidR="002476D3" w:rsidRPr="00C76C41" w:rsidRDefault="002476D3" w:rsidP="00025ECD">
            <w:pPr>
              <w:pStyle w:val="Sec1Head2"/>
              <w:ind w:left="360" w:hanging="450"/>
              <w:rPr>
                <w:rFonts w:asciiTheme="majorBidi" w:hAnsiTheme="majorBidi" w:cstheme="majorBidi"/>
              </w:rPr>
            </w:pPr>
            <w:bookmarkStart w:id="404" w:name="_Toc156373309"/>
            <w:bookmarkStart w:id="405" w:name="_Toc483210597"/>
            <w:bookmarkStart w:id="406" w:name="_Toc89677182"/>
            <w:bookmarkStart w:id="407" w:name="_Toc89764826"/>
            <w:bookmarkStart w:id="408" w:name="_Toc89771295"/>
            <w:bookmarkStart w:id="409" w:name="_Toc90307766"/>
            <w:bookmarkStart w:id="410" w:name="_Toc90371692"/>
            <w:bookmarkStart w:id="411" w:name="_Toc207127282"/>
            <w:r w:rsidRPr="00C76C41">
              <w:t xml:space="preserve">Ouverture </w:t>
            </w:r>
            <w:r w:rsidR="00A10E36">
              <w:t xml:space="preserve">Publique </w:t>
            </w:r>
            <w:r w:rsidRPr="00C76C41">
              <w:t>des </w:t>
            </w:r>
            <w:r w:rsidR="00A10E36">
              <w:t>Parties Tec</w:t>
            </w:r>
            <w:r w:rsidR="00971479">
              <w:t>h</w:t>
            </w:r>
            <w:r w:rsidR="00A10E36">
              <w:t xml:space="preserve">niques des </w:t>
            </w:r>
            <w:r w:rsidR="00790A4B" w:rsidRPr="00C76C41">
              <w:t>Offres</w:t>
            </w:r>
            <w:bookmarkEnd w:id="404"/>
            <w:bookmarkEnd w:id="405"/>
            <w:bookmarkEnd w:id="406"/>
            <w:bookmarkEnd w:id="407"/>
            <w:bookmarkEnd w:id="408"/>
            <w:bookmarkEnd w:id="409"/>
            <w:bookmarkEnd w:id="410"/>
            <w:bookmarkEnd w:id="411"/>
            <w:r w:rsidR="004F67E3" w:rsidRPr="00C76C41">
              <w:rPr>
                <w:rFonts w:asciiTheme="majorBidi" w:hAnsiTheme="majorBidi" w:cstheme="majorBidi"/>
              </w:rPr>
              <w:t xml:space="preserve"> </w:t>
            </w:r>
          </w:p>
        </w:tc>
        <w:tc>
          <w:tcPr>
            <w:tcW w:w="7200" w:type="dxa"/>
            <w:tcBorders>
              <w:top w:val="nil"/>
              <w:left w:val="nil"/>
              <w:bottom w:val="nil"/>
              <w:right w:val="nil"/>
            </w:tcBorders>
          </w:tcPr>
          <w:p w14:paraId="4C33AAF0" w14:textId="455F06EF" w:rsidR="002476D3" w:rsidRPr="00C76C41" w:rsidRDefault="002476D3" w:rsidP="00025ECD">
            <w:pPr>
              <w:pStyle w:val="Sec1Head3"/>
              <w:ind w:left="613" w:hanging="630"/>
            </w:pPr>
            <w:r w:rsidRPr="00C76C41">
              <w:t xml:space="preserve">Sous réserve des dispositions figurant aux articles 23 et 24 des IS, à la date, heure et à l’adresse </w:t>
            </w:r>
            <w:r w:rsidRPr="00C76C41">
              <w:rPr>
                <w:b/>
                <w:bCs/>
              </w:rPr>
              <w:t>indiquées dans les</w:t>
            </w:r>
            <w:r w:rsidRPr="00C76C41">
              <w:t xml:space="preserve"> </w:t>
            </w:r>
            <w:r w:rsidRPr="00C76C41">
              <w:rPr>
                <w:b/>
              </w:rPr>
              <w:t>DPAO</w:t>
            </w:r>
            <w:r w:rsidR="00790A4B" w:rsidRPr="00C76C41">
              <w:rPr>
                <w:b/>
              </w:rPr>
              <w:t>,</w:t>
            </w:r>
            <w:r w:rsidRPr="00C76C41" w:rsidDel="00C03B1C">
              <w:t xml:space="preserve"> </w:t>
            </w:r>
            <w:r w:rsidRPr="00C76C41">
              <w:t xml:space="preserve">le Maître d’Ouvrage procédera à l’ouverture en public de toutes les </w:t>
            </w:r>
            <w:r w:rsidR="00790A4B" w:rsidRPr="00C76C41">
              <w:t>O</w:t>
            </w:r>
            <w:r w:rsidRPr="00C76C41">
              <w:t xml:space="preserve">ffres reçues </w:t>
            </w:r>
            <w:r w:rsidR="00A10E36">
              <w:t xml:space="preserve">à </w:t>
            </w:r>
            <w:r w:rsidRPr="00C76C41">
              <w:rPr>
                <w:spacing w:val="-4"/>
              </w:rPr>
              <w:t>la date</w:t>
            </w:r>
            <w:r w:rsidR="00A10E36">
              <w:rPr>
                <w:spacing w:val="-4"/>
              </w:rPr>
              <w:t>,</w:t>
            </w:r>
            <w:r w:rsidRPr="00C76C41">
              <w:rPr>
                <w:spacing w:val="-4"/>
              </w:rPr>
              <w:t xml:space="preserve"> </w:t>
            </w:r>
            <w:r w:rsidR="00F436F2">
              <w:rPr>
                <w:spacing w:val="-4"/>
              </w:rPr>
              <w:t xml:space="preserve">à </w:t>
            </w:r>
            <w:r w:rsidRPr="00C76C41">
              <w:rPr>
                <w:spacing w:val="-4"/>
              </w:rPr>
              <w:t xml:space="preserve">l’heure </w:t>
            </w:r>
            <w:r w:rsidR="00A10E36">
              <w:rPr>
                <w:spacing w:val="-4"/>
              </w:rPr>
              <w:t xml:space="preserve">et </w:t>
            </w:r>
            <w:r w:rsidR="00F436F2">
              <w:rPr>
                <w:spacing w:val="-4"/>
              </w:rPr>
              <w:t xml:space="preserve">au </w:t>
            </w:r>
            <w:r w:rsidR="00A10E36">
              <w:rPr>
                <w:spacing w:val="-4"/>
              </w:rPr>
              <w:t>lieu</w:t>
            </w:r>
            <w:r w:rsidRPr="00C76C41">
              <w:rPr>
                <w:spacing w:val="-4"/>
              </w:rPr>
              <w:t xml:space="preserve"> </w:t>
            </w:r>
            <w:r w:rsidR="00A10E36" w:rsidRPr="00971479">
              <w:rPr>
                <w:b/>
                <w:bCs/>
                <w:spacing w:val="-4"/>
              </w:rPr>
              <w:t>spécifiés dans les DPAO</w:t>
            </w:r>
            <w:r w:rsidR="00A10E36">
              <w:rPr>
                <w:spacing w:val="-4"/>
              </w:rPr>
              <w:t xml:space="preserve"> </w:t>
            </w:r>
            <w:r w:rsidRPr="00C76C41">
              <w:t xml:space="preserve">(en présence des représentants des Soumissionnaires et de toute autre personne qui souhaite être présente. Les procédures spécifiques à </w:t>
            </w:r>
            <w:r w:rsidRPr="00C76C41">
              <w:lastRenderedPageBreak/>
              <w:t xml:space="preserve">l’ouverture d’offres électroniques si </w:t>
            </w:r>
            <w:r w:rsidR="00790A4B" w:rsidRPr="00C76C41">
              <w:t xml:space="preserve">autorisées conformément </w:t>
            </w:r>
            <w:r w:rsidRPr="00C76C41">
              <w:t>à l’article 22.1 des IS</w:t>
            </w:r>
            <w:r w:rsidR="00790A4B" w:rsidRPr="00C76C41">
              <w:t>,</w:t>
            </w:r>
            <w:r w:rsidRPr="00C76C41">
              <w:t xml:space="preserve"> </w:t>
            </w:r>
            <w:r w:rsidR="00475ABB">
              <w:t xml:space="preserve">sont </w:t>
            </w:r>
            <w:r w:rsidRPr="00C76C41">
              <w:rPr>
                <w:b/>
                <w:bCs/>
              </w:rPr>
              <w:t>détaillé</w:t>
            </w:r>
            <w:r w:rsidR="001E53DC" w:rsidRPr="00C76C41">
              <w:rPr>
                <w:b/>
                <w:bCs/>
              </w:rPr>
              <w:t>e</w:t>
            </w:r>
            <w:r w:rsidRPr="00C76C41">
              <w:rPr>
                <w:b/>
                <w:bCs/>
              </w:rPr>
              <w:t>s dans les</w:t>
            </w:r>
            <w:r w:rsidRPr="00C76C41">
              <w:t xml:space="preserve"> </w:t>
            </w:r>
            <w:r w:rsidRPr="00C76C41">
              <w:rPr>
                <w:b/>
              </w:rPr>
              <w:t>DPAO</w:t>
            </w:r>
            <w:r w:rsidRPr="00C76C41">
              <w:t>.</w:t>
            </w:r>
            <w:r w:rsidR="009B2302" w:rsidRPr="00C76C41">
              <w:t xml:space="preserve"> </w:t>
            </w:r>
          </w:p>
        </w:tc>
      </w:tr>
      <w:tr w:rsidR="002476D3" w:rsidRPr="00C76C41" w14:paraId="21B5B846" w14:textId="77777777" w:rsidTr="00025ECD">
        <w:trPr>
          <w:gridAfter w:val="1"/>
          <w:wAfter w:w="12" w:type="dxa"/>
        </w:trPr>
        <w:tc>
          <w:tcPr>
            <w:tcW w:w="2340" w:type="dxa"/>
            <w:tcBorders>
              <w:top w:val="nil"/>
              <w:left w:val="nil"/>
              <w:bottom w:val="nil"/>
              <w:right w:val="nil"/>
            </w:tcBorders>
          </w:tcPr>
          <w:p w14:paraId="09556B8E" w14:textId="77777777" w:rsidR="002476D3" w:rsidRPr="00C76C41" w:rsidRDefault="002476D3" w:rsidP="00025ECD">
            <w:pPr>
              <w:rPr>
                <w:rFonts w:asciiTheme="majorBidi" w:hAnsiTheme="majorBidi" w:cstheme="majorBidi"/>
              </w:rPr>
            </w:pPr>
            <w:bookmarkStart w:id="412" w:name="_Toc438532624"/>
            <w:bookmarkStart w:id="413" w:name="_Toc438532625"/>
            <w:bookmarkEnd w:id="412"/>
            <w:bookmarkEnd w:id="413"/>
          </w:p>
        </w:tc>
        <w:tc>
          <w:tcPr>
            <w:tcW w:w="7200" w:type="dxa"/>
            <w:tcBorders>
              <w:top w:val="nil"/>
              <w:left w:val="nil"/>
              <w:bottom w:val="nil"/>
              <w:right w:val="nil"/>
            </w:tcBorders>
          </w:tcPr>
          <w:p w14:paraId="1211769F" w14:textId="77777777" w:rsidR="00790A4B" w:rsidRPr="00C76C41" w:rsidRDefault="002476D3" w:rsidP="00025ECD">
            <w:pPr>
              <w:pStyle w:val="Sec1Head3"/>
              <w:ind w:left="613" w:hanging="630"/>
            </w:pPr>
            <w:r w:rsidRPr="00C76C41">
              <w:t xml:space="preserve">Dans un premier temps, les enveloppes marquées </w:t>
            </w:r>
            <w:r w:rsidR="009B2302" w:rsidRPr="00C76C41">
              <w:t>« </w:t>
            </w:r>
            <w:r w:rsidRPr="00C76C41">
              <w:rPr>
                <w:smallCaps/>
                <w:spacing w:val="-4"/>
              </w:rPr>
              <w:t>Retrait</w:t>
            </w:r>
            <w:r w:rsidR="009B2302" w:rsidRPr="00C76C41">
              <w:t> »</w:t>
            </w:r>
            <w:r w:rsidRPr="00C76C41">
              <w:t xml:space="preserve"> seront ouvertes et leur contenu annoncé à haute voix, et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w:t>
            </w:r>
            <w:r w:rsidR="0029595F" w:rsidRPr="00C76C41">
              <w:t>.</w:t>
            </w:r>
            <w:r w:rsidRPr="00C76C41">
              <w:t xml:space="preserve"> </w:t>
            </w:r>
          </w:p>
          <w:p w14:paraId="12F8A884" w14:textId="77777777" w:rsidR="00790A4B" w:rsidRPr="00C76C41" w:rsidRDefault="002476D3" w:rsidP="00025ECD">
            <w:pPr>
              <w:pStyle w:val="Sec1Head3"/>
              <w:ind w:left="613" w:hanging="630"/>
            </w:pPr>
            <w:r w:rsidRPr="00C76C41">
              <w:t xml:space="preserve">Ensuite, les enveloppes marquées </w:t>
            </w:r>
            <w:r w:rsidR="009B2302" w:rsidRPr="00C76C41">
              <w:t>« </w:t>
            </w:r>
            <w:r w:rsidRPr="00C76C41">
              <w:rPr>
                <w:smallCaps/>
                <w:spacing w:val="-4"/>
              </w:rPr>
              <w:t>Offre de Remplacement</w:t>
            </w:r>
            <w:r w:rsidR="009B2302" w:rsidRPr="00C76C41">
              <w:t> »</w:t>
            </w:r>
            <w:r w:rsidRPr="00C76C41">
              <w:t xml:space="preserve"> seront ouvertes et annoncées à haute voix et la nouvelle offre correspondante substituée à la précédente, qui elle-même sera renvoyée au Soumissionnaire concerné sans avoir été ouverte. Le remplacement d’une offre ne sera autorisé que si la notification correspondante contient une habilitation valide du signataire à demander le remplacement et qu’elle</w:t>
            </w:r>
            <w:r w:rsidR="009B2302" w:rsidRPr="00C76C41">
              <w:t xml:space="preserve"> </w:t>
            </w:r>
            <w:r w:rsidRPr="00C76C41">
              <w:t xml:space="preserve">est lue à haute voix. </w:t>
            </w:r>
          </w:p>
          <w:p w14:paraId="75D25938" w14:textId="18A21D59" w:rsidR="002476D3" w:rsidRPr="00C76C41" w:rsidRDefault="00A600C1" w:rsidP="00025ECD">
            <w:pPr>
              <w:pStyle w:val="Sec1Head3"/>
              <w:ind w:left="613" w:hanging="630"/>
            </w:pPr>
            <w:r w:rsidRPr="00C76C41">
              <w:t xml:space="preserve">Puis, les </w:t>
            </w:r>
            <w:r w:rsidR="002476D3" w:rsidRPr="00C76C41">
              <w:t xml:space="preserve">enveloppes marquées </w:t>
            </w:r>
            <w:r w:rsidR="009B2302" w:rsidRPr="00C76C41">
              <w:t>« </w:t>
            </w:r>
            <w:r w:rsidR="002476D3" w:rsidRPr="00C76C41">
              <w:rPr>
                <w:smallCaps/>
                <w:spacing w:val="-4"/>
              </w:rPr>
              <w:t>modification</w:t>
            </w:r>
            <w:r w:rsidR="009B2302" w:rsidRPr="00C76C41">
              <w:t> »</w:t>
            </w:r>
            <w:r w:rsidR="002476D3" w:rsidRPr="00C76C41">
              <w:t xml:space="preserve"> seront ouvertes et leur contenu lu à haute voix avec l’offre correspondante. La modification d’une offre ne sera autorisée que si la notification correspondante contient une habilitation valide du signataire à demander la modification et qu’elle est lue à haute voix</w:t>
            </w:r>
            <w:r w:rsidR="00A10E36">
              <w:t xml:space="preserve"> à l’ouverture des Offres</w:t>
            </w:r>
            <w:r w:rsidR="002476D3" w:rsidRPr="00C76C41">
              <w:t xml:space="preserve">. </w:t>
            </w:r>
          </w:p>
        </w:tc>
      </w:tr>
      <w:tr w:rsidR="002476D3" w:rsidRPr="00C76C41" w14:paraId="6E7AC8F1" w14:textId="77777777" w:rsidTr="00025ECD">
        <w:trPr>
          <w:gridAfter w:val="1"/>
          <w:wAfter w:w="12" w:type="dxa"/>
        </w:trPr>
        <w:tc>
          <w:tcPr>
            <w:tcW w:w="2340" w:type="dxa"/>
            <w:tcBorders>
              <w:top w:val="nil"/>
              <w:left w:val="nil"/>
              <w:bottom w:val="nil"/>
              <w:right w:val="nil"/>
            </w:tcBorders>
          </w:tcPr>
          <w:p w14:paraId="536B23E1" w14:textId="77777777" w:rsidR="002476D3" w:rsidRPr="00C76C41" w:rsidRDefault="002476D3" w:rsidP="00025ECD">
            <w:pPr>
              <w:rPr>
                <w:rFonts w:asciiTheme="majorBidi" w:hAnsiTheme="majorBidi" w:cstheme="majorBidi"/>
              </w:rPr>
            </w:pPr>
            <w:bookmarkStart w:id="414" w:name="_Toc438532626"/>
            <w:bookmarkEnd w:id="414"/>
          </w:p>
        </w:tc>
        <w:tc>
          <w:tcPr>
            <w:tcW w:w="7200" w:type="dxa"/>
            <w:tcBorders>
              <w:top w:val="nil"/>
              <w:left w:val="nil"/>
              <w:bottom w:val="nil"/>
              <w:right w:val="nil"/>
            </w:tcBorders>
          </w:tcPr>
          <w:p w14:paraId="22D897A9" w14:textId="6999E792" w:rsidR="00790A4B" w:rsidRDefault="002476D3" w:rsidP="00025ECD">
            <w:pPr>
              <w:pStyle w:val="Sec1Head3"/>
              <w:ind w:left="613" w:hanging="630"/>
            </w:pPr>
            <w:r w:rsidRPr="00C76C41">
              <w:t xml:space="preserve">Toutes les enveloppes </w:t>
            </w:r>
            <w:r w:rsidR="00A600C1" w:rsidRPr="00C76C41">
              <w:t xml:space="preserve">restantes </w:t>
            </w:r>
            <w:r w:rsidR="00A10E36">
              <w:t xml:space="preserve">marquées « Partie Technique » </w:t>
            </w:r>
            <w:r w:rsidRPr="00C76C41">
              <w:t>seront ouvertes l’une après l’autre</w:t>
            </w:r>
            <w:r w:rsidR="00A10E36">
              <w:t>.  Toutes les enveloppes marquées « PARTIE FINANCIERE »</w:t>
            </w:r>
            <w:r w:rsidRPr="00C76C41">
              <w:t xml:space="preserve"> </w:t>
            </w:r>
            <w:r w:rsidR="00A10E36">
              <w:t xml:space="preserve">devront rester cachetées, et conservées par le Maître d’Ouvrage dans un lieu sûr jusqu’à leur ouverture, dans une ouverture publique ultérieure, faisant suite à l’évaluation des Parties Techniques des Offres. A l’ouverture des enveloppes marquées « PARTIE TECHNIQUE » le Maître d’Ouvrage </w:t>
            </w:r>
            <w:r w:rsidR="00971479">
              <w:t xml:space="preserve">doit </w:t>
            </w:r>
            <w:r w:rsidR="00971479" w:rsidRPr="00C76C41">
              <w:t>annoncer</w:t>
            </w:r>
            <w:r w:rsidR="00A10E36" w:rsidRPr="00C76C41">
              <w:t xml:space="preserve"> à haute voix</w:t>
            </w:r>
            <w:r w:rsidR="00A10E36">
              <w:t xml:space="preserve"> : </w:t>
            </w:r>
            <w:r w:rsidRPr="00C76C41">
              <w:t xml:space="preserve">le nom du </w:t>
            </w:r>
            <w:r w:rsidR="00223802" w:rsidRPr="00C76C41">
              <w:t>S</w:t>
            </w:r>
            <w:r w:rsidRPr="00C76C41">
              <w:t>oumissionnaire, ainsi que l</w:t>
            </w:r>
            <w:r w:rsidR="00A10E36">
              <w:t xml:space="preserve">a présence ou l’absence d’une Garantie d’Offre, ou une Déclaration de Garantie d’Offre, si exigée, et </w:t>
            </w:r>
            <w:r w:rsidR="00E566DF">
              <w:t>s’il y a une modification, et une Offre Variante – Partie Technique ;</w:t>
            </w:r>
            <w:r w:rsidRPr="00C76C41">
              <w:t xml:space="preserve"> et tout autre détail que le </w:t>
            </w:r>
            <w:r w:rsidR="00790A4B" w:rsidRPr="00C76C41">
              <w:t>Maître d’Ouvrage</w:t>
            </w:r>
            <w:r w:rsidRPr="00C76C41">
              <w:t xml:space="preserve"> juge utile de mentionner. </w:t>
            </w:r>
          </w:p>
          <w:p w14:paraId="26270178" w14:textId="5055C9B1" w:rsidR="00E566DF" w:rsidRPr="00C76C41" w:rsidRDefault="00E566DF" w:rsidP="0097684D">
            <w:pPr>
              <w:pStyle w:val="Sec1Head3"/>
              <w:ind w:left="613" w:hanging="630"/>
            </w:pPr>
            <w:r>
              <w:t xml:space="preserve">Seules les Parties Techniques des Offres et les Offres Variantes - Parties Techniques qui sont annoncées à haute voix à l’ouverture des Offres seront considérées aux fins de l’évaluation.  La Lettre de Soumission – Partie Technique et l’enveloppe séparées marquées « PARTIE FINANCIERE » doivent être paraphées par les représentants du Maître d’Ouvrage participant à l’ouverture des Offres selon les modalités </w:t>
            </w:r>
            <w:r w:rsidRPr="00971479">
              <w:rPr>
                <w:b/>
                <w:bCs/>
              </w:rPr>
              <w:t>spécifiée</w:t>
            </w:r>
            <w:r>
              <w:rPr>
                <w:b/>
                <w:bCs/>
              </w:rPr>
              <w:t>s</w:t>
            </w:r>
            <w:r w:rsidRPr="00971479">
              <w:rPr>
                <w:b/>
                <w:bCs/>
              </w:rPr>
              <w:t xml:space="preserve"> dans les DPAO</w:t>
            </w:r>
            <w:r>
              <w:t>.</w:t>
            </w:r>
          </w:p>
          <w:p w14:paraId="70C27120" w14:textId="4470824C" w:rsidR="002476D3" w:rsidRPr="00C76C41" w:rsidRDefault="002476D3" w:rsidP="00025ECD">
            <w:pPr>
              <w:pStyle w:val="Sec1Head3"/>
              <w:ind w:left="613" w:hanging="630"/>
            </w:pPr>
            <w:r w:rsidRPr="00C76C41">
              <w:lastRenderedPageBreak/>
              <w:t xml:space="preserve">Le </w:t>
            </w:r>
            <w:r w:rsidR="00790A4B" w:rsidRPr="00C76C41">
              <w:t>Maître d’Ouvrage</w:t>
            </w:r>
            <w:r w:rsidRPr="00C76C41">
              <w:t xml:space="preserve"> ne doit ni se prononcer sur les mérites des offres ni rejeter aucune des offres (à l’exception des </w:t>
            </w:r>
            <w:r w:rsidR="00790A4B" w:rsidRPr="00C76C41">
              <w:t>O</w:t>
            </w:r>
            <w:r w:rsidRPr="00C76C41">
              <w:t>ffres reçues hors délais et en conformit</w:t>
            </w:r>
            <w:r w:rsidR="00947FBE" w:rsidRPr="00C76C41">
              <w:t>é avec l’article 23.1 des IS).</w:t>
            </w:r>
          </w:p>
        </w:tc>
      </w:tr>
      <w:tr w:rsidR="002476D3" w:rsidRPr="00C76C41" w14:paraId="7F906498" w14:textId="77777777" w:rsidTr="00025ECD">
        <w:trPr>
          <w:gridAfter w:val="1"/>
          <w:wAfter w:w="12" w:type="dxa"/>
        </w:trPr>
        <w:tc>
          <w:tcPr>
            <w:tcW w:w="2340" w:type="dxa"/>
            <w:tcBorders>
              <w:top w:val="nil"/>
              <w:left w:val="nil"/>
              <w:bottom w:val="nil"/>
              <w:right w:val="nil"/>
            </w:tcBorders>
          </w:tcPr>
          <w:p w14:paraId="777BAA2D" w14:textId="77777777" w:rsidR="002476D3" w:rsidRPr="00C76C41" w:rsidRDefault="002476D3" w:rsidP="00025ECD">
            <w:pPr>
              <w:rPr>
                <w:rFonts w:asciiTheme="majorBidi" w:hAnsiTheme="majorBidi" w:cstheme="majorBidi"/>
              </w:rPr>
            </w:pPr>
            <w:bookmarkStart w:id="415" w:name="_Toc438532627"/>
            <w:bookmarkEnd w:id="415"/>
          </w:p>
        </w:tc>
        <w:tc>
          <w:tcPr>
            <w:tcW w:w="7200" w:type="dxa"/>
            <w:tcBorders>
              <w:top w:val="nil"/>
              <w:left w:val="nil"/>
              <w:bottom w:val="nil"/>
              <w:right w:val="nil"/>
            </w:tcBorders>
          </w:tcPr>
          <w:p w14:paraId="0A398B52" w14:textId="5F575ED5" w:rsidR="00790A4B" w:rsidRPr="00C76C41" w:rsidRDefault="002476D3" w:rsidP="00025ECD">
            <w:pPr>
              <w:pStyle w:val="Sec1Head3"/>
              <w:ind w:left="613" w:hanging="630"/>
            </w:pPr>
            <w:r w:rsidRPr="00C76C41">
              <w:t xml:space="preserve">Le </w:t>
            </w:r>
            <w:r w:rsidR="00790A4B" w:rsidRPr="00C76C41">
              <w:t>Maître d’Ouvrage</w:t>
            </w:r>
            <w:r w:rsidRPr="00C76C41">
              <w:t xml:space="preserve"> </w:t>
            </w:r>
            <w:r w:rsidR="00E566DF">
              <w:t xml:space="preserve">doit </w:t>
            </w:r>
            <w:r w:rsidRPr="00C76C41">
              <w:t xml:space="preserve">établir le procès-verbal de la séance d’ouverture des </w:t>
            </w:r>
            <w:r w:rsidR="00FE52A7">
              <w:t xml:space="preserve">Offres- </w:t>
            </w:r>
            <w:r w:rsidR="00E566DF">
              <w:t>Parties Techniques</w:t>
            </w:r>
            <w:r w:rsidRPr="00C76C41">
              <w:t>, qui comportera au minimum</w:t>
            </w:r>
            <w:r w:rsidR="009B2302" w:rsidRPr="00C76C41">
              <w:t> :</w:t>
            </w:r>
            <w:r w:rsidRPr="00C76C41">
              <w:t xml:space="preserve"> </w:t>
            </w:r>
          </w:p>
          <w:p w14:paraId="64D8A4D1" w14:textId="77777777" w:rsidR="00790A4B" w:rsidRPr="00C76C41" w:rsidRDefault="002476D3" w:rsidP="0097684D">
            <w:pPr>
              <w:pStyle w:val="ListParagraph"/>
              <w:numPr>
                <w:ilvl w:val="0"/>
                <w:numId w:val="33"/>
              </w:numPr>
              <w:ind w:left="951"/>
              <w:rPr>
                <w:rFonts w:asciiTheme="majorBidi" w:hAnsiTheme="majorBidi" w:cstheme="majorBidi"/>
              </w:rPr>
            </w:pPr>
            <w:r w:rsidRPr="00C76C41">
              <w:rPr>
                <w:rFonts w:asciiTheme="majorBidi" w:hAnsiTheme="majorBidi" w:cstheme="majorBidi"/>
              </w:rPr>
              <w:t xml:space="preserve">le nom du </w:t>
            </w:r>
            <w:r w:rsidR="001D468B" w:rsidRPr="00C76C41">
              <w:rPr>
                <w:rFonts w:asciiTheme="majorBidi" w:hAnsiTheme="majorBidi" w:cstheme="majorBidi"/>
              </w:rPr>
              <w:t>S</w:t>
            </w:r>
            <w:r w:rsidRPr="00C76C41">
              <w:rPr>
                <w:rFonts w:asciiTheme="majorBidi" w:hAnsiTheme="majorBidi" w:cstheme="majorBidi"/>
              </w:rPr>
              <w:t>oumissionnaire et, s’il y a retrait, remplacement de l’offre ou modification</w:t>
            </w:r>
            <w:r w:rsidR="00790A4B" w:rsidRPr="00C76C41">
              <w:rPr>
                <w:rFonts w:asciiTheme="majorBidi" w:hAnsiTheme="majorBidi" w:cstheme="majorBidi"/>
              </w:rPr>
              <w:t> ;</w:t>
            </w:r>
          </w:p>
          <w:p w14:paraId="02384817" w14:textId="77777777" w:rsidR="00790A4B" w:rsidRPr="00C76C41" w:rsidRDefault="00790A4B" w:rsidP="00025ECD">
            <w:pPr>
              <w:pStyle w:val="ListParagraph"/>
              <w:ind w:left="951" w:firstLine="0"/>
              <w:rPr>
                <w:rFonts w:asciiTheme="majorBidi" w:hAnsiTheme="majorBidi" w:cstheme="majorBidi"/>
              </w:rPr>
            </w:pPr>
          </w:p>
          <w:p w14:paraId="76C4601E" w14:textId="33E39F46" w:rsidR="00E566DF" w:rsidRDefault="002476D3" w:rsidP="0097684D">
            <w:pPr>
              <w:pStyle w:val="ListParagraph"/>
              <w:numPr>
                <w:ilvl w:val="0"/>
                <w:numId w:val="33"/>
              </w:numPr>
              <w:ind w:left="951"/>
              <w:rPr>
                <w:rFonts w:asciiTheme="majorBidi" w:hAnsiTheme="majorBidi" w:cstheme="majorBidi"/>
              </w:rPr>
            </w:pPr>
            <w:r w:rsidRPr="00C76C41">
              <w:rPr>
                <w:rFonts w:asciiTheme="majorBidi" w:hAnsiTheme="majorBidi" w:cstheme="majorBidi"/>
              </w:rPr>
              <w:t xml:space="preserve"> </w:t>
            </w:r>
            <w:r w:rsidR="00E566DF">
              <w:rPr>
                <w:rFonts w:asciiTheme="majorBidi" w:hAnsiTheme="majorBidi" w:cstheme="majorBidi"/>
              </w:rPr>
              <w:t>l</w:t>
            </w:r>
            <w:r w:rsidR="00FE52A7">
              <w:rPr>
                <w:rFonts w:asciiTheme="majorBidi" w:hAnsiTheme="majorBidi" w:cstheme="majorBidi"/>
              </w:rPr>
              <w:t>a réception</w:t>
            </w:r>
            <w:r w:rsidR="00E566DF">
              <w:rPr>
                <w:rFonts w:asciiTheme="majorBidi" w:hAnsiTheme="majorBidi" w:cstheme="majorBidi"/>
              </w:rPr>
              <w:t xml:space="preserve"> des enveloppes marquées « PARTIE FINANCIERE » ;</w:t>
            </w:r>
          </w:p>
          <w:p w14:paraId="66A84D91" w14:textId="77777777" w:rsidR="00E566DF" w:rsidRPr="00971479" w:rsidRDefault="00E566DF" w:rsidP="00025ECD">
            <w:pPr>
              <w:pStyle w:val="ListParagraph"/>
              <w:rPr>
                <w:rFonts w:asciiTheme="majorBidi" w:hAnsiTheme="majorBidi" w:cstheme="majorBidi"/>
              </w:rPr>
            </w:pPr>
          </w:p>
          <w:p w14:paraId="20FA5E6F" w14:textId="77777777" w:rsidR="00E566DF" w:rsidRDefault="00790A4B" w:rsidP="0097684D">
            <w:pPr>
              <w:pStyle w:val="ListParagraph"/>
              <w:numPr>
                <w:ilvl w:val="0"/>
                <w:numId w:val="33"/>
              </w:numPr>
              <w:spacing w:after="240"/>
              <w:ind w:left="951"/>
              <w:rPr>
                <w:rFonts w:asciiTheme="majorBidi" w:hAnsiTheme="majorBidi" w:cstheme="majorBidi"/>
              </w:rPr>
            </w:pPr>
            <w:r w:rsidRPr="00C76C41">
              <w:rPr>
                <w:rFonts w:asciiTheme="majorBidi" w:hAnsiTheme="majorBidi" w:cstheme="majorBidi"/>
              </w:rPr>
              <w:t xml:space="preserve">La présence </w:t>
            </w:r>
            <w:r w:rsidR="002476D3" w:rsidRPr="00C76C41">
              <w:rPr>
                <w:rFonts w:asciiTheme="majorBidi" w:hAnsiTheme="majorBidi" w:cstheme="majorBidi"/>
              </w:rPr>
              <w:t>ou</w:t>
            </w:r>
            <w:r w:rsidR="009B2302" w:rsidRPr="00C76C41">
              <w:rPr>
                <w:rFonts w:asciiTheme="majorBidi" w:hAnsiTheme="majorBidi" w:cstheme="majorBidi"/>
              </w:rPr>
              <w:t xml:space="preserve"> </w:t>
            </w:r>
            <w:r w:rsidR="002476D3" w:rsidRPr="00C76C41">
              <w:rPr>
                <w:rFonts w:asciiTheme="majorBidi" w:hAnsiTheme="majorBidi" w:cstheme="majorBidi"/>
              </w:rPr>
              <w:t>l’absence d</w:t>
            </w:r>
            <w:r w:rsidR="00A600C1" w:rsidRPr="00C76C41">
              <w:rPr>
                <w:rFonts w:asciiTheme="majorBidi" w:hAnsiTheme="majorBidi" w:cstheme="majorBidi"/>
              </w:rPr>
              <w:t>’un</w:t>
            </w:r>
            <w:r w:rsidR="002476D3" w:rsidRPr="00C76C41">
              <w:rPr>
                <w:rFonts w:asciiTheme="majorBidi" w:hAnsiTheme="majorBidi" w:cstheme="majorBidi"/>
              </w:rPr>
              <w:t xml:space="preserve">e </w:t>
            </w:r>
            <w:r w:rsidRPr="00C76C41">
              <w:rPr>
                <w:rFonts w:asciiTheme="majorBidi" w:hAnsiTheme="majorBidi" w:cstheme="majorBidi"/>
              </w:rPr>
              <w:t>G</w:t>
            </w:r>
            <w:r w:rsidR="00EF6B71" w:rsidRPr="00C76C41">
              <w:rPr>
                <w:rFonts w:asciiTheme="majorBidi" w:hAnsiTheme="majorBidi" w:cstheme="majorBidi"/>
              </w:rPr>
              <w:t>arantie d’</w:t>
            </w:r>
            <w:r w:rsidRPr="00C76C41">
              <w:rPr>
                <w:rFonts w:asciiTheme="majorBidi" w:hAnsiTheme="majorBidi" w:cstheme="majorBidi"/>
              </w:rPr>
              <w:t>O</w:t>
            </w:r>
            <w:r w:rsidR="00EF6B71" w:rsidRPr="00C76C41">
              <w:rPr>
                <w:rFonts w:asciiTheme="majorBidi" w:hAnsiTheme="majorBidi" w:cstheme="majorBidi"/>
              </w:rPr>
              <w:t>ffre</w:t>
            </w:r>
            <w:r w:rsidR="001D468B" w:rsidRPr="00C76C41">
              <w:rPr>
                <w:rFonts w:asciiTheme="majorBidi" w:hAnsiTheme="majorBidi" w:cstheme="majorBidi"/>
              </w:rPr>
              <w:t xml:space="preserve"> </w:t>
            </w:r>
            <w:r w:rsidRPr="00C76C41">
              <w:rPr>
                <w:rFonts w:asciiTheme="majorBidi" w:hAnsiTheme="majorBidi" w:cstheme="majorBidi"/>
              </w:rPr>
              <w:t xml:space="preserve">ou d’une Déclaration de Garantie de l’Offre </w:t>
            </w:r>
            <w:r w:rsidR="002476D3" w:rsidRPr="00C76C41">
              <w:rPr>
                <w:rFonts w:asciiTheme="majorBidi" w:hAnsiTheme="majorBidi" w:cstheme="majorBidi"/>
              </w:rPr>
              <w:t>lorsqu’une telle garantie est exigée</w:t>
            </w:r>
            <w:r w:rsidR="00E566DF">
              <w:rPr>
                <w:rFonts w:asciiTheme="majorBidi" w:hAnsiTheme="majorBidi" w:cstheme="majorBidi"/>
              </w:rPr>
              <w:t xml:space="preserve"> ; et </w:t>
            </w:r>
          </w:p>
          <w:p w14:paraId="0BF4E1E3" w14:textId="77777777" w:rsidR="004B4390" w:rsidRDefault="004B4390" w:rsidP="004B4390">
            <w:pPr>
              <w:pStyle w:val="ListParagraph"/>
              <w:spacing w:after="240"/>
              <w:ind w:left="951" w:firstLine="0"/>
              <w:rPr>
                <w:rFonts w:asciiTheme="majorBidi" w:hAnsiTheme="majorBidi" w:cstheme="majorBidi"/>
              </w:rPr>
            </w:pPr>
          </w:p>
          <w:p w14:paraId="487856D8" w14:textId="39D70B35" w:rsidR="00790A4B" w:rsidRPr="00C76C41" w:rsidRDefault="00E566DF" w:rsidP="0097684D">
            <w:pPr>
              <w:pStyle w:val="ListParagraph"/>
              <w:numPr>
                <w:ilvl w:val="0"/>
                <w:numId w:val="33"/>
              </w:numPr>
              <w:ind w:left="951"/>
              <w:rPr>
                <w:rFonts w:asciiTheme="majorBidi" w:hAnsiTheme="majorBidi" w:cstheme="majorBidi"/>
              </w:rPr>
            </w:pPr>
            <w:r>
              <w:rPr>
                <w:rFonts w:asciiTheme="majorBidi" w:hAnsiTheme="majorBidi" w:cstheme="majorBidi"/>
              </w:rPr>
              <w:t>Si applicable, toute Offre Variante – Partie Technique</w:t>
            </w:r>
          </w:p>
          <w:p w14:paraId="520E0987" w14:textId="776F9382" w:rsidR="002476D3" w:rsidRPr="00C76C41" w:rsidRDefault="002476D3" w:rsidP="00025ECD">
            <w:pPr>
              <w:pStyle w:val="Sec1Head3"/>
              <w:ind w:left="613" w:hanging="630"/>
            </w:pPr>
            <w:r w:rsidRPr="00C76C41">
              <w:t>Il sera demandé aux représentants des Soumissionnaires présents de signer</w:t>
            </w:r>
            <w:r w:rsidR="002F0521" w:rsidRPr="00C76C41">
              <w:t xml:space="preserve"> le procès-</w:t>
            </w:r>
            <w:r w:rsidRPr="00C76C41">
              <w:t xml:space="preserve">verbal d’ouverture des plis. L’absence de la signature d’un Soumissionnaire ne porte pas atteinte à la validité et au contenu du </w:t>
            </w:r>
            <w:r w:rsidR="001D468B" w:rsidRPr="00C76C41">
              <w:t>P</w:t>
            </w:r>
            <w:r w:rsidRPr="00C76C41">
              <w:t xml:space="preserve">rocès-verbal. Un exemplaire du </w:t>
            </w:r>
            <w:r w:rsidR="001D468B" w:rsidRPr="00C76C41">
              <w:t>P</w:t>
            </w:r>
            <w:r w:rsidRPr="00C76C41">
              <w:t>rocès-verbal sera distribué à tous les Soumissionnaires.</w:t>
            </w:r>
          </w:p>
        </w:tc>
      </w:tr>
      <w:tr w:rsidR="00686816" w:rsidRPr="00C76C41" w14:paraId="1F2139E2" w14:textId="77777777" w:rsidTr="00025ECD">
        <w:tc>
          <w:tcPr>
            <w:tcW w:w="9552" w:type="dxa"/>
            <w:gridSpan w:val="3"/>
            <w:tcBorders>
              <w:top w:val="nil"/>
              <w:left w:val="nil"/>
              <w:bottom w:val="nil"/>
              <w:right w:val="nil"/>
            </w:tcBorders>
          </w:tcPr>
          <w:p w14:paraId="237A1FC3" w14:textId="7F2DD6B4" w:rsidR="00686816" w:rsidRPr="00C76C41" w:rsidRDefault="00686816" w:rsidP="00025ECD">
            <w:pPr>
              <w:pStyle w:val="Sec1Head1"/>
              <w:spacing w:before="120" w:after="120"/>
              <w:rPr>
                <w:rFonts w:asciiTheme="majorBidi" w:hAnsiTheme="majorBidi" w:cstheme="majorBidi"/>
              </w:rPr>
            </w:pPr>
            <w:bookmarkStart w:id="416" w:name="_Toc438438850"/>
            <w:bookmarkStart w:id="417" w:name="_Toc438532629"/>
            <w:bookmarkStart w:id="418" w:name="_Toc438733994"/>
            <w:bookmarkStart w:id="419" w:name="_Toc438962076"/>
            <w:bookmarkStart w:id="420" w:name="_Toc461939620"/>
            <w:bookmarkStart w:id="421" w:name="_Toc483210598"/>
            <w:bookmarkStart w:id="422" w:name="_Toc89677183"/>
            <w:bookmarkStart w:id="423" w:name="_Toc89764827"/>
            <w:bookmarkStart w:id="424" w:name="_Toc89771296"/>
            <w:bookmarkStart w:id="425" w:name="_Toc90307767"/>
            <w:bookmarkStart w:id="426" w:name="_Toc90371693"/>
            <w:bookmarkStart w:id="427" w:name="_Toc207127283"/>
            <w:r w:rsidRPr="00C76C41">
              <w:t xml:space="preserve">Évaluation des </w:t>
            </w:r>
            <w:r w:rsidR="00E566DF">
              <w:t>O</w:t>
            </w:r>
            <w:r w:rsidRPr="00C76C41">
              <w:t>ffres</w:t>
            </w:r>
            <w:bookmarkEnd w:id="416"/>
            <w:bookmarkEnd w:id="417"/>
            <w:bookmarkEnd w:id="418"/>
            <w:bookmarkEnd w:id="419"/>
            <w:bookmarkEnd w:id="420"/>
            <w:bookmarkEnd w:id="421"/>
            <w:bookmarkEnd w:id="422"/>
            <w:bookmarkEnd w:id="423"/>
            <w:bookmarkEnd w:id="424"/>
            <w:r w:rsidR="00E566DF">
              <w:t xml:space="preserve"> – Dispositions Générales</w:t>
            </w:r>
            <w:bookmarkEnd w:id="425"/>
            <w:bookmarkEnd w:id="426"/>
            <w:bookmarkEnd w:id="427"/>
          </w:p>
        </w:tc>
      </w:tr>
      <w:tr w:rsidR="002476D3" w:rsidRPr="001860B9" w14:paraId="7B959CC5" w14:textId="77777777" w:rsidTr="00025ECD">
        <w:trPr>
          <w:gridAfter w:val="1"/>
          <w:wAfter w:w="12" w:type="dxa"/>
        </w:trPr>
        <w:tc>
          <w:tcPr>
            <w:tcW w:w="2340" w:type="dxa"/>
            <w:tcBorders>
              <w:top w:val="nil"/>
              <w:left w:val="nil"/>
              <w:bottom w:val="nil"/>
              <w:right w:val="nil"/>
            </w:tcBorders>
          </w:tcPr>
          <w:p w14:paraId="58B655DD" w14:textId="05B745A1" w:rsidR="002476D3" w:rsidRPr="00C76C41" w:rsidRDefault="002476D3" w:rsidP="00025ECD">
            <w:pPr>
              <w:pStyle w:val="Sec1Head2"/>
              <w:ind w:left="360" w:hanging="450"/>
              <w:rPr>
                <w:rFonts w:asciiTheme="majorBidi" w:hAnsiTheme="majorBidi" w:cstheme="majorBidi"/>
              </w:rPr>
            </w:pPr>
            <w:bookmarkStart w:id="428" w:name="_Toc438532628"/>
            <w:bookmarkStart w:id="429" w:name="_Toc438438851"/>
            <w:bookmarkStart w:id="430" w:name="_Toc438532630"/>
            <w:bookmarkStart w:id="431" w:name="_Toc438733995"/>
            <w:bookmarkStart w:id="432" w:name="_Toc438907032"/>
            <w:bookmarkStart w:id="433" w:name="_Toc438907231"/>
            <w:bookmarkStart w:id="434" w:name="_Toc156373310"/>
            <w:bookmarkStart w:id="435" w:name="_Toc483210599"/>
            <w:bookmarkStart w:id="436" w:name="_Toc89677184"/>
            <w:bookmarkStart w:id="437" w:name="_Toc89764828"/>
            <w:bookmarkStart w:id="438" w:name="_Toc90307768"/>
            <w:bookmarkStart w:id="439" w:name="_Toc90371694"/>
            <w:bookmarkStart w:id="440" w:name="_Toc207127284"/>
            <w:bookmarkEnd w:id="428"/>
            <w:r w:rsidRPr="00C76C41">
              <w:t>Confidentialité</w:t>
            </w:r>
            <w:bookmarkEnd w:id="429"/>
            <w:bookmarkEnd w:id="430"/>
            <w:bookmarkEnd w:id="431"/>
            <w:bookmarkEnd w:id="432"/>
            <w:bookmarkEnd w:id="433"/>
            <w:bookmarkEnd w:id="434"/>
            <w:bookmarkEnd w:id="435"/>
            <w:bookmarkEnd w:id="436"/>
            <w:bookmarkEnd w:id="437"/>
            <w:bookmarkEnd w:id="438"/>
            <w:bookmarkEnd w:id="439"/>
            <w:bookmarkEnd w:id="440"/>
          </w:p>
        </w:tc>
        <w:tc>
          <w:tcPr>
            <w:tcW w:w="7200" w:type="dxa"/>
            <w:tcBorders>
              <w:top w:val="nil"/>
              <w:left w:val="nil"/>
              <w:bottom w:val="nil"/>
              <w:right w:val="nil"/>
            </w:tcBorders>
          </w:tcPr>
          <w:p w14:paraId="6608D30E" w14:textId="50F064C5" w:rsidR="008F4E3F" w:rsidRPr="00C76C41" w:rsidRDefault="008F4E3F" w:rsidP="00AD54BD">
            <w:pPr>
              <w:pStyle w:val="Sec1Head3"/>
              <w:ind w:left="613" w:hanging="630"/>
            </w:pPr>
            <w:r w:rsidRPr="008F4E3F">
              <w:rPr>
                <w:szCs w:val="24"/>
                <w:lang w:eastAsia="en-US"/>
              </w:rPr>
              <w:t xml:space="preserve">Les informations relatives à l’évaluation de la </w:t>
            </w:r>
            <w:r>
              <w:rPr>
                <w:szCs w:val="24"/>
                <w:lang w:eastAsia="en-US"/>
              </w:rPr>
              <w:t>P</w:t>
            </w:r>
            <w:r w:rsidRPr="008F4E3F">
              <w:rPr>
                <w:szCs w:val="24"/>
                <w:lang w:eastAsia="en-US"/>
              </w:rPr>
              <w:t xml:space="preserve">artie </w:t>
            </w:r>
            <w:r>
              <w:rPr>
                <w:szCs w:val="24"/>
                <w:lang w:eastAsia="en-US"/>
              </w:rPr>
              <w:t>T</w:t>
            </w:r>
            <w:r w:rsidRPr="008F4E3F">
              <w:rPr>
                <w:szCs w:val="24"/>
                <w:lang w:eastAsia="en-US"/>
              </w:rPr>
              <w:t xml:space="preserve">echnique ne doivent pas être divulguées aux soumissionnaires ou à toute autre personne non officiellement concernée par le processus d’appel d’offres avant la notification de l’évaluation de la partie technique conformément à </w:t>
            </w:r>
            <w:r>
              <w:rPr>
                <w:szCs w:val="24"/>
                <w:lang w:eastAsia="en-US"/>
              </w:rPr>
              <w:t xml:space="preserve">l’article </w:t>
            </w:r>
            <w:r w:rsidRPr="008F4E3F">
              <w:rPr>
                <w:szCs w:val="24"/>
                <w:lang w:eastAsia="en-US"/>
              </w:rPr>
              <w:t>34</w:t>
            </w:r>
            <w:r>
              <w:rPr>
                <w:szCs w:val="24"/>
                <w:lang w:eastAsia="en-US"/>
              </w:rPr>
              <w:t xml:space="preserve"> des IS</w:t>
            </w:r>
            <w:r w:rsidRPr="008F4E3F">
              <w:rPr>
                <w:szCs w:val="24"/>
                <w:lang w:eastAsia="en-US"/>
              </w:rPr>
              <w:t xml:space="preserve">. Les renseignements relatifs à l’évaluation de la </w:t>
            </w:r>
            <w:r>
              <w:rPr>
                <w:szCs w:val="24"/>
                <w:lang w:eastAsia="en-US"/>
              </w:rPr>
              <w:t>P</w:t>
            </w:r>
            <w:r w:rsidRPr="008F4E3F">
              <w:rPr>
                <w:szCs w:val="24"/>
                <w:lang w:eastAsia="en-US"/>
              </w:rPr>
              <w:t xml:space="preserve">artie </w:t>
            </w:r>
            <w:r>
              <w:rPr>
                <w:szCs w:val="24"/>
                <w:lang w:eastAsia="en-US"/>
              </w:rPr>
              <w:t>F</w:t>
            </w:r>
            <w:r w:rsidRPr="008F4E3F">
              <w:rPr>
                <w:szCs w:val="24"/>
                <w:lang w:eastAsia="en-US"/>
              </w:rPr>
              <w:t xml:space="preserve">inancière, à l’évaluation de la </w:t>
            </w:r>
            <w:r>
              <w:rPr>
                <w:szCs w:val="24"/>
                <w:lang w:eastAsia="en-US"/>
              </w:rPr>
              <w:t>P</w:t>
            </w:r>
            <w:r w:rsidRPr="008F4E3F">
              <w:rPr>
                <w:szCs w:val="24"/>
                <w:lang w:eastAsia="en-US"/>
              </w:rPr>
              <w:t xml:space="preserve">artie </w:t>
            </w:r>
            <w:r>
              <w:rPr>
                <w:szCs w:val="24"/>
                <w:lang w:eastAsia="en-US"/>
              </w:rPr>
              <w:t>T</w:t>
            </w:r>
            <w:r w:rsidRPr="008F4E3F">
              <w:rPr>
                <w:szCs w:val="24"/>
                <w:lang w:eastAsia="en-US"/>
              </w:rPr>
              <w:t xml:space="preserve">echnique et de la </w:t>
            </w:r>
            <w:r>
              <w:rPr>
                <w:szCs w:val="24"/>
                <w:lang w:eastAsia="en-US"/>
              </w:rPr>
              <w:t>P</w:t>
            </w:r>
            <w:r w:rsidRPr="008F4E3F">
              <w:rPr>
                <w:szCs w:val="24"/>
                <w:lang w:eastAsia="en-US"/>
              </w:rPr>
              <w:t xml:space="preserve">artie </w:t>
            </w:r>
            <w:r>
              <w:rPr>
                <w:szCs w:val="24"/>
                <w:lang w:eastAsia="en-US"/>
              </w:rPr>
              <w:t>F</w:t>
            </w:r>
            <w:r w:rsidRPr="008F4E3F">
              <w:rPr>
                <w:szCs w:val="24"/>
                <w:lang w:eastAsia="en-US"/>
              </w:rPr>
              <w:t xml:space="preserve">inancière combinées et à la recommandation d’attribution du </w:t>
            </w:r>
            <w:r>
              <w:rPr>
                <w:szCs w:val="24"/>
                <w:lang w:eastAsia="en-US"/>
              </w:rPr>
              <w:t>marché</w:t>
            </w:r>
            <w:r w:rsidRPr="008F4E3F">
              <w:rPr>
                <w:szCs w:val="24"/>
                <w:lang w:eastAsia="en-US"/>
              </w:rPr>
              <w:t xml:space="preserve"> ne doivent pas être divulgués aux soumissionnaires ou à toute autre </w:t>
            </w:r>
            <w:r w:rsidRPr="00635B94">
              <w:rPr>
                <w:szCs w:val="24"/>
                <w:lang w:eastAsia="en-US"/>
              </w:rPr>
              <w:t>personne</w:t>
            </w:r>
            <w:r w:rsidRPr="008F4E3F">
              <w:rPr>
                <w:szCs w:val="24"/>
                <w:lang w:eastAsia="en-US"/>
              </w:rPr>
              <w:t xml:space="preserve"> qui n’est pas officiellement concernée par le processus </w:t>
            </w:r>
            <w:r w:rsidR="001860B9">
              <w:rPr>
                <w:szCs w:val="24"/>
                <w:lang w:eastAsia="en-US"/>
              </w:rPr>
              <w:t>d’Appel d’Offres</w:t>
            </w:r>
            <w:r w:rsidRPr="008F4E3F">
              <w:rPr>
                <w:szCs w:val="24"/>
                <w:lang w:eastAsia="en-US"/>
              </w:rPr>
              <w:t xml:space="preserve"> tant que l’</w:t>
            </w:r>
            <w:r>
              <w:rPr>
                <w:szCs w:val="24"/>
                <w:lang w:eastAsia="en-US"/>
              </w:rPr>
              <w:t>A</w:t>
            </w:r>
            <w:r w:rsidRPr="008F4E3F">
              <w:rPr>
                <w:szCs w:val="24"/>
                <w:lang w:eastAsia="en-US"/>
              </w:rPr>
              <w:t>vis d’</w:t>
            </w:r>
            <w:r>
              <w:rPr>
                <w:szCs w:val="24"/>
                <w:lang w:eastAsia="en-US"/>
              </w:rPr>
              <w:t>I</w:t>
            </w:r>
            <w:r w:rsidRPr="008F4E3F">
              <w:rPr>
                <w:szCs w:val="24"/>
                <w:lang w:eastAsia="en-US"/>
              </w:rPr>
              <w:t>ntention d’</w:t>
            </w:r>
            <w:r>
              <w:rPr>
                <w:szCs w:val="24"/>
                <w:lang w:eastAsia="en-US"/>
              </w:rPr>
              <w:t>A</w:t>
            </w:r>
            <w:r w:rsidRPr="008F4E3F">
              <w:rPr>
                <w:szCs w:val="24"/>
                <w:lang w:eastAsia="en-US"/>
              </w:rPr>
              <w:t>ttribu</w:t>
            </w:r>
            <w:r>
              <w:rPr>
                <w:szCs w:val="24"/>
                <w:lang w:eastAsia="en-US"/>
              </w:rPr>
              <w:t>tion du Marché</w:t>
            </w:r>
            <w:r w:rsidRPr="008F4E3F">
              <w:rPr>
                <w:szCs w:val="24"/>
                <w:lang w:eastAsia="en-US"/>
              </w:rPr>
              <w:t xml:space="preserve"> n’a pas été transmis à tous les soumissionnaires conformément </w:t>
            </w:r>
            <w:r>
              <w:rPr>
                <w:szCs w:val="24"/>
                <w:lang w:eastAsia="en-US"/>
              </w:rPr>
              <w:t xml:space="preserve">à l’article </w:t>
            </w:r>
            <w:r w:rsidRPr="008F4E3F">
              <w:rPr>
                <w:szCs w:val="24"/>
                <w:lang w:eastAsia="en-US"/>
              </w:rPr>
              <w:t>45</w:t>
            </w:r>
            <w:r>
              <w:rPr>
                <w:szCs w:val="24"/>
                <w:lang w:eastAsia="en-US"/>
              </w:rPr>
              <w:t xml:space="preserve"> des IS</w:t>
            </w:r>
            <w:r w:rsidRPr="008F4E3F">
              <w:rPr>
                <w:szCs w:val="24"/>
                <w:lang w:eastAsia="en-US"/>
              </w:rPr>
              <w:t>.</w:t>
            </w:r>
          </w:p>
        </w:tc>
      </w:tr>
      <w:tr w:rsidR="002476D3" w:rsidRPr="00C76C41" w14:paraId="18054CF0" w14:textId="77777777" w:rsidTr="00025ECD">
        <w:trPr>
          <w:gridAfter w:val="1"/>
          <w:wAfter w:w="12" w:type="dxa"/>
        </w:trPr>
        <w:tc>
          <w:tcPr>
            <w:tcW w:w="2340" w:type="dxa"/>
            <w:tcBorders>
              <w:top w:val="nil"/>
              <w:left w:val="nil"/>
              <w:bottom w:val="nil"/>
              <w:right w:val="nil"/>
            </w:tcBorders>
          </w:tcPr>
          <w:p w14:paraId="35AC25DB" w14:textId="77777777" w:rsidR="002476D3" w:rsidRPr="001860B9" w:rsidRDefault="002476D3" w:rsidP="00025ECD">
            <w:pPr>
              <w:rPr>
                <w:rFonts w:asciiTheme="majorBidi" w:hAnsiTheme="majorBidi" w:cstheme="majorBidi"/>
              </w:rPr>
            </w:pPr>
          </w:p>
        </w:tc>
        <w:tc>
          <w:tcPr>
            <w:tcW w:w="7200" w:type="dxa"/>
            <w:tcBorders>
              <w:top w:val="nil"/>
              <w:left w:val="nil"/>
              <w:bottom w:val="nil"/>
              <w:right w:val="nil"/>
            </w:tcBorders>
          </w:tcPr>
          <w:p w14:paraId="283518CE" w14:textId="0FEDE5A4" w:rsidR="002476D3" w:rsidRPr="00C76C41" w:rsidRDefault="002476D3" w:rsidP="00025ECD">
            <w:pPr>
              <w:pStyle w:val="Sec1Head3"/>
              <w:ind w:left="613" w:hanging="630"/>
            </w:pPr>
            <w:r w:rsidRPr="00C76C41">
              <w:t xml:space="preserve">Toute tentative faite par un Soumissionnaire pour influencer le </w:t>
            </w:r>
            <w:r w:rsidR="00790A4B" w:rsidRPr="00C76C41">
              <w:t>Maître d’Ouvrage</w:t>
            </w:r>
            <w:r w:rsidRPr="00C76C41">
              <w:t xml:space="preserve"> </w:t>
            </w:r>
            <w:r w:rsidR="00A600C1" w:rsidRPr="00C76C41">
              <w:rPr>
                <w:spacing w:val="-4"/>
              </w:rPr>
              <w:t xml:space="preserve">lors de l’évaluation des </w:t>
            </w:r>
            <w:r w:rsidR="00790A4B" w:rsidRPr="00C76C41">
              <w:rPr>
                <w:spacing w:val="-4"/>
              </w:rPr>
              <w:t>O</w:t>
            </w:r>
            <w:r w:rsidR="00A600C1" w:rsidRPr="00C76C41">
              <w:rPr>
                <w:spacing w:val="-4"/>
              </w:rPr>
              <w:t>ffres ou lors de la décision d’attribution</w:t>
            </w:r>
            <w:r w:rsidR="00A600C1" w:rsidRPr="00C76C41" w:rsidDel="00A600C1">
              <w:t xml:space="preserve"> </w:t>
            </w:r>
            <w:r w:rsidRPr="00C76C41">
              <w:t xml:space="preserve">peut entraîner le rejet de son </w:t>
            </w:r>
            <w:r w:rsidR="001D468B" w:rsidRPr="00C76C41">
              <w:t>O</w:t>
            </w:r>
            <w:r w:rsidRPr="00C76C41">
              <w:t>ffre.</w:t>
            </w:r>
          </w:p>
        </w:tc>
      </w:tr>
      <w:tr w:rsidR="002476D3" w:rsidRPr="00C76C41" w14:paraId="63B52642" w14:textId="77777777" w:rsidTr="00025ECD">
        <w:trPr>
          <w:gridAfter w:val="1"/>
          <w:wAfter w:w="12" w:type="dxa"/>
        </w:trPr>
        <w:tc>
          <w:tcPr>
            <w:tcW w:w="2340" w:type="dxa"/>
            <w:tcBorders>
              <w:top w:val="nil"/>
              <w:left w:val="nil"/>
              <w:bottom w:val="nil"/>
              <w:right w:val="nil"/>
            </w:tcBorders>
          </w:tcPr>
          <w:p w14:paraId="1E654C36" w14:textId="77777777" w:rsidR="002476D3" w:rsidRPr="00C76C41" w:rsidRDefault="002476D3" w:rsidP="00025ECD">
            <w:pPr>
              <w:rPr>
                <w:rFonts w:asciiTheme="majorBidi" w:hAnsiTheme="majorBidi" w:cstheme="majorBidi"/>
              </w:rPr>
            </w:pPr>
          </w:p>
        </w:tc>
        <w:tc>
          <w:tcPr>
            <w:tcW w:w="7200" w:type="dxa"/>
            <w:tcBorders>
              <w:top w:val="nil"/>
              <w:left w:val="nil"/>
              <w:bottom w:val="nil"/>
              <w:right w:val="nil"/>
            </w:tcBorders>
          </w:tcPr>
          <w:p w14:paraId="2F296FDC" w14:textId="5305DAF2" w:rsidR="002476D3" w:rsidRPr="00C76C41" w:rsidRDefault="002476D3" w:rsidP="00025ECD">
            <w:pPr>
              <w:pStyle w:val="Sec1Head3"/>
              <w:ind w:left="613" w:hanging="630"/>
            </w:pPr>
            <w:r w:rsidRPr="00C76C41">
              <w:t xml:space="preserve">Nonobstant les dispositions de l’article 26.2 des IS, entre le moment où les plis seront ouverts et celui où le Marché est attribué, un </w:t>
            </w:r>
            <w:r w:rsidRPr="00C76C41">
              <w:lastRenderedPageBreak/>
              <w:t xml:space="preserve">Soumissionnaire qui souhaite entrer en contact avec le Maître d’Ouvrage pour des motifs ayant trait à son </w:t>
            </w:r>
            <w:r w:rsidR="001D468B" w:rsidRPr="00C76C41">
              <w:t>O</w:t>
            </w:r>
            <w:r w:rsidRPr="00C76C41">
              <w:t>ffre devra le faire uniquement par écrit.</w:t>
            </w:r>
          </w:p>
        </w:tc>
      </w:tr>
      <w:tr w:rsidR="002476D3" w:rsidRPr="00C76C41" w14:paraId="2F729A47" w14:textId="77777777" w:rsidTr="00025ECD">
        <w:trPr>
          <w:gridAfter w:val="1"/>
          <w:wAfter w:w="12" w:type="dxa"/>
        </w:trPr>
        <w:tc>
          <w:tcPr>
            <w:tcW w:w="2340" w:type="dxa"/>
            <w:tcBorders>
              <w:top w:val="nil"/>
              <w:left w:val="nil"/>
              <w:bottom w:val="nil"/>
              <w:right w:val="nil"/>
            </w:tcBorders>
          </w:tcPr>
          <w:p w14:paraId="37899BED" w14:textId="654D3C98" w:rsidR="002476D3" w:rsidRPr="00C76C41" w:rsidRDefault="002476D3" w:rsidP="00025ECD">
            <w:pPr>
              <w:pStyle w:val="Sec1Head2"/>
              <w:ind w:left="360" w:hanging="450"/>
              <w:rPr>
                <w:rFonts w:asciiTheme="majorBidi" w:hAnsiTheme="majorBidi" w:cstheme="majorBidi"/>
              </w:rPr>
            </w:pPr>
            <w:bookmarkStart w:id="441" w:name="_Toc424009129"/>
            <w:bookmarkStart w:id="442" w:name="_Toc438438852"/>
            <w:bookmarkStart w:id="443" w:name="_Toc438532631"/>
            <w:bookmarkStart w:id="444" w:name="_Toc438733996"/>
            <w:bookmarkStart w:id="445" w:name="_Toc438907033"/>
            <w:bookmarkStart w:id="446" w:name="_Toc438907232"/>
            <w:bookmarkStart w:id="447" w:name="_Toc156373311"/>
            <w:bookmarkStart w:id="448" w:name="_Toc483210600"/>
            <w:bookmarkStart w:id="449" w:name="_Toc89677185"/>
            <w:bookmarkStart w:id="450" w:name="_Toc89764829"/>
            <w:bookmarkStart w:id="451" w:name="_Toc90307769"/>
            <w:bookmarkStart w:id="452" w:name="_Toc90371695"/>
            <w:bookmarkStart w:id="453" w:name="_Toc207127285"/>
            <w:r w:rsidRPr="00C76C41">
              <w:lastRenderedPageBreak/>
              <w:t>Éclaircissements concernant les</w:t>
            </w:r>
            <w:r w:rsidR="00686816" w:rsidRPr="00C76C41">
              <w:t> </w:t>
            </w:r>
            <w:r w:rsidRPr="00C76C41">
              <w:t>Offres</w:t>
            </w:r>
            <w:bookmarkEnd w:id="441"/>
            <w:bookmarkEnd w:id="442"/>
            <w:bookmarkEnd w:id="443"/>
            <w:bookmarkEnd w:id="444"/>
            <w:bookmarkEnd w:id="445"/>
            <w:bookmarkEnd w:id="446"/>
            <w:bookmarkEnd w:id="447"/>
            <w:bookmarkEnd w:id="448"/>
            <w:bookmarkEnd w:id="449"/>
            <w:bookmarkEnd w:id="450"/>
            <w:bookmarkEnd w:id="451"/>
            <w:bookmarkEnd w:id="452"/>
            <w:bookmarkEnd w:id="453"/>
          </w:p>
        </w:tc>
        <w:tc>
          <w:tcPr>
            <w:tcW w:w="7200" w:type="dxa"/>
            <w:tcBorders>
              <w:top w:val="nil"/>
              <w:left w:val="nil"/>
              <w:bottom w:val="nil"/>
              <w:right w:val="nil"/>
            </w:tcBorders>
          </w:tcPr>
          <w:p w14:paraId="352FA6CB" w14:textId="5E1F685F" w:rsidR="002476D3" w:rsidRPr="00C76C41" w:rsidRDefault="002476D3" w:rsidP="00025ECD">
            <w:pPr>
              <w:pStyle w:val="Sec1Head3"/>
              <w:ind w:left="613" w:hanging="630"/>
            </w:pPr>
            <w:r w:rsidRPr="00C76C41">
              <w:t xml:space="preserve">Pour faciliter l’examen, l’évaluation, la comparaison des </w:t>
            </w:r>
            <w:r w:rsidR="00790A4B" w:rsidRPr="00C76C41">
              <w:t>O</w:t>
            </w:r>
            <w:r w:rsidRPr="00C76C41">
              <w:t xml:space="preserve">ffres et la vérification des qualifications des Soumissionnaires, le </w:t>
            </w:r>
            <w:r w:rsidR="00790A4B" w:rsidRPr="00C76C41">
              <w:t>Maître d’Ouvrage</w:t>
            </w:r>
            <w:r w:rsidRPr="00C76C41">
              <w:t xml:space="preserve"> a toute latitude pour demander à un Soumissionnaire des éclaircissements sur son </w:t>
            </w:r>
            <w:r w:rsidR="00790A4B" w:rsidRPr="00C76C41">
              <w:t>O</w:t>
            </w:r>
            <w:r w:rsidRPr="00C76C41">
              <w:t xml:space="preserve">ffre. Aucun éclaircissement apporté par un Soumissionnaire autrement qu’en réponse à une demande du </w:t>
            </w:r>
            <w:r w:rsidR="00790A4B" w:rsidRPr="00C76C41">
              <w:t>Maître d’Ouvrage</w:t>
            </w:r>
            <w:r w:rsidRPr="00C76C41">
              <w:t xml:space="preserve"> ne sera pris en compte. La demande d’éclaircissement du Maître d’Ouvrage</w:t>
            </w:r>
            <w:r w:rsidR="00892DB8" w:rsidRPr="00C76C41">
              <w:t xml:space="preserve"> ainsi que</w:t>
            </w:r>
            <w:r w:rsidRPr="00C76C41">
              <w:t xml:space="preserve"> la réponse qui y sera apportée seront formulées par écrit. Aucune modification de prix, ni aucun changement substantiel de l’</w:t>
            </w:r>
            <w:r w:rsidR="001D468B" w:rsidRPr="00C76C41">
              <w:t>O</w:t>
            </w:r>
            <w:r w:rsidRPr="00C76C41">
              <w:t>ffre</w:t>
            </w:r>
            <w:r w:rsidR="00930BE9" w:rsidRPr="00C76C41">
              <w:t xml:space="preserve"> (</w:t>
            </w:r>
            <w:r w:rsidRPr="00C76C41">
              <w:t>y compris un</w:t>
            </w:r>
            <w:r w:rsidR="004F67E3" w:rsidRPr="00C76C41">
              <w:t xml:space="preserve"> changement dans le M</w:t>
            </w:r>
            <w:r w:rsidRPr="00C76C41">
              <w:t xml:space="preserve">ontant de son </w:t>
            </w:r>
            <w:r w:rsidR="001D468B" w:rsidRPr="00C76C41">
              <w:t>O</w:t>
            </w:r>
            <w:r w:rsidRPr="00C76C41">
              <w:t xml:space="preserve">ffre </w:t>
            </w:r>
            <w:r w:rsidR="00930BE9" w:rsidRPr="00C76C41">
              <w:t xml:space="preserve">fait </w:t>
            </w:r>
            <w:r w:rsidRPr="00C76C41">
              <w:t>à l’initiative du Soumissionnaire</w:t>
            </w:r>
            <w:r w:rsidR="00930BE9" w:rsidRPr="00C76C41">
              <w:t>)</w:t>
            </w:r>
            <w:r w:rsidRPr="00C76C41">
              <w:t xml:space="preserve"> ne seront demandés, offerts ou autorisés, si ce n’est pour confirmer la correction des erreurs arithmétiques découvertes par le Maître d’Ouvrage lors de l’évaluation des offres en application de l’article 3</w:t>
            </w:r>
            <w:r w:rsidR="00E566DF">
              <w:t>6</w:t>
            </w:r>
            <w:r w:rsidRPr="00C76C41">
              <w:t xml:space="preserve"> des IS.</w:t>
            </w:r>
          </w:p>
          <w:p w14:paraId="001E8F78" w14:textId="6AE79C64" w:rsidR="002476D3" w:rsidRPr="00C76C41" w:rsidRDefault="002476D3" w:rsidP="00025ECD">
            <w:pPr>
              <w:pStyle w:val="Sec1Head3"/>
              <w:ind w:left="613" w:hanging="630"/>
            </w:pPr>
            <w:r w:rsidRPr="00C76C41">
              <w:t>L’</w:t>
            </w:r>
            <w:r w:rsidR="00790A4B" w:rsidRPr="00C76C41">
              <w:t>O</w:t>
            </w:r>
            <w:r w:rsidRPr="00C76C41">
              <w:t xml:space="preserve">ffre d’un </w:t>
            </w:r>
            <w:r w:rsidR="00790A4B" w:rsidRPr="00C76C41">
              <w:t>S</w:t>
            </w:r>
            <w:r w:rsidRPr="00C76C41">
              <w:t>oumissionnaire qui ne fournit pa</w:t>
            </w:r>
            <w:r w:rsidR="001D468B" w:rsidRPr="00C76C41">
              <w:t>s les éclaircissements sur son O</w:t>
            </w:r>
            <w:r w:rsidRPr="00C76C41">
              <w:t>ffre avant la date et l’heure spécifiée par le Maître d’Ouvrage dans sa demande d’éclaircissement sera susceptible d’être rejetée.</w:t>
            </w:r>
          </w:p>
        </w:tc>
      </w:tr>
      <w:tr w:rsidR="002476D3" w:rsidRPr="00C76C41" w14:paraId="7540F2EF" w14:textId="77777777" w:rsidTr="00025ECD">
        <w:trPr>
          <w:gridAfter w:val="1"/>
          <w:wAfter w:w="12" w:type="dxa"/>
        </w:trPr>
        <w:tc>
          <w:tcPr>
            <w:tcW w:w="2340" w:type="dxa"/>
            <w:tcBorders>
              <w:top w:val="nil"/>
              <w:left w:val="nil"/>
              <w:right w:val="nil"/>
            </w:tcBorders>
          </w:tcPr>
          <w:p w14:paraId="5A956BA9" w14:textId="709BFBE5" w:rsidR="002476D3" w:rsidRPr="00C76C41" w:rsidRDefault="002476D3" w:rsidP="00025ECD">
            <w:pPr>
              <w:pStyle w:val="Sec1Head2"/>
              <w:ind w:left="360" w:hanging="450"/>
              <w:rPr>
                <w:rFonts w:asciiTheme="majorBidi" w:hAnsiTheme="majorBidi" w:cstheme="majorBidi"/>
              </w:rPr>
            </w:pPr>
            <w:bookmarkStart w:id="454" w:name="_Toc156373312"/>
            <w:bookmarkStart w:id="455" w:name="_Toc483210601"/>
            <w:bookmarkStart w:id="456" w:name="_Toc89677186"/>
            <w:bookmarkStart w:id="457" w:name="_Toc89764830"/>
            <w:bookmarkStart w:id="458" w:name="_Toc90307770"/>
            <w:bookmarkStart w:id="459" w:name="_Toc90371696"/>
            <w:bookmarkStart w:id="460" w:name="_Toc207127286"/>
            <w:r w:rsidRPr="00C76C41">
              <w:t xml:space="preserve">Divergences, </w:t>
            </w:r>
            <w:r w:rsidR="00790A4B" w:rsidRPr="00C76C41">
              <w:t>R</w:t>
            </w:r>
            <w:r w:rsidRPr="00C76C41">
              <w:t xml:space="preserve">éserves ou </w:t>
            </w:r>
            <w:r w:rsidR="00790A4B" w:rsidRPr="00C76C41">
              <w:t>O</w:t>
            </w:r>
            <w:r w:rsidRPr="00C76C41">
              <w:t>missions</w:t>
            </w:r>
            <w:bookmarkEnd w:id="454"/>
            <w:bookmarkEnd w:id="455"/>
            <w:bookmarkEnd w:id="456"/>
            <w:bookmarkEnd w:id="457"/>
            <w:bookmarkEnd w:id="458"/>
            <w:bookmarkEnd w:id="459"/>
            <w:bookmarkEnd w:id="460"/>
            <w:r w:rsidR="004F67E3" w:rsidRPr="00C76C41">
              <w:rPr>
                <w:rFonts w:asciiTheme="majorBidi" w:hAnsiTheme="majorBidi" w:cstheme="majorBidi"/>
              </w:rPr>
              <w:t xml:space="preserve"> </w:t>
            </w:r>
          </w:p>
        </w:tc>
        <w:tc>
          <w:tcPr>
            <w:tcW w:w="7200" w:type="dxa"/>
            <w:tcBorders>
              <w:top w:val="nil"/>
              <w:left w:val="nil"/>
              <w:right w:val="nil"/>
            </w:tcBorders>
          </w:tcPr>
          <w:p w14:paraId="315020C4" w14:textId="0385E75A" w:rsidR="002476D3" w:rsidRPr="00C76C41" w:rsidRDefault="002476D3" w:rsidP="00025ECD">
            <w:pPr>
              <w:pStyle w:val="Sec1Head3"/>
              <w:ind w:left="613" w:hanging="630"/>
            </w:pPr>
            <w:r w:rsidRPr="00C76C41">
              <w:t xml:space="preserve">Aux fins de l’évaluation des </w:t>
            </w:r>
            <w:r w:rsidR="001D468B" w:rsidRPr="00C76C41">
              <w:t>O</w:t>
            </w:r>
            <w:r w:rsidRPr="00C76C41">
              <w:t>ffres, les définitions suivantes s’</w:t>
            </w:r>
            <w:r w:rsidR="00930BE9" w:rsidRPr="00C76C41">
              <w:t>a</w:t>
            </w:r>
            <w:r w:rsidRPr="00C76C41">
              <w:t>ppliqueront</w:t>
            </w:r>
            <w:r w:rsidR="009B2302" w:rsidRPr="00C76C41">
              <w:t> :</w:t>
            </w:r>
          </w:p>
          <w:p w14:paraId="6A05C808" w14:textId="22B3F7EE" w:rsidR="00F856B6" w:rsidRPr="00C76C41" w:rsidRDefault="002476D3" w:rsidP="00AD651B">
            <w:pPr>
              <w:numPr>
                <w:ilvl w:val="0"/>
                <w:numId w:val="8"/>
              </w:numPr>
              <w:ind w:left="1152" w:hanging="542"/>
              <w:rPr>
                <w:rFonts w:asciiTheme="majorBidi" w:hAnsiTheme="majorBidi" w:cstheme="majorBidi"/>
              </w:rPr>
            </w:pPr>
            <w:r w:rsidRPr="00C76C41">
              <w:rPr>
                <w:rFonts w:asciiTheme="majorBidi" w:hAnsiTheme="majorBidi" w:cstheme="majorBidi"/>
              </w:rPr>
              <w:t xml:space="preserve">Une </w:t>
            </w:r>
            <w:r w:rsidR="009B2302" w:rsidRPr="00C76C41">
              <w:rPr>
                <w:rFonts w:asciiTheme="majorBidi" w:hAnsiTheme="majorBidi" w:cstheme="majorBidi"/>
              </w:rPr>
              <w:t>« </w:t>
            </w:r>
            <w:r w:rsidR="00790A4B" w:rsidRPr="00C76C41">
              <w:rPr>
                <w:rFonts w:asciiTheme="majorBidi" w:hAnsiTheme="majorBidi" w:cstheme="majorBidi"/>
              </w:rPr>
              <w:t>D</w:t>
            </w:r>
            <w:r w:rsidRPr="00C76C41">
              <w:rPr>
                <w:rFonts w:asciiTheme="majorBidi" w:hAnsiTheme="majorBidi" w:cstheme="majorBidi"/>
              </w:rPr>
              <w:t>ivergence</w:t>
            </w:r>
            <w:r w:rsidR="009B2302" w:rsidRPr="00C76C41">
              <w:rPr>
                <w:rFonts w:asciiTheme="majorBidi" w:hAnsiTheme="majorBidi" w:cstheme="majorBidi"/>
              </w:rPr>
              <w:t> »</w:t>
            </w:r>
            <w:r w:rsidRPr="00C76C41">
              <w:rPr>
                <w:rFonts w:asciiTheme="majorBidi" w:hAnsiTheme="majorBidi" w:cstheme="majorBidi"/>
              </w:rPr>
              <w:t xml:space="preserve"> est un écart par rapport aux stipulations du </w:t>
            </w:r>
            <w:r w:rsidR="001860B9">
              <w:rPr>
                <w:rFonts w:asciiTheme="majorBidi" w:hAnsiTheme="majorBidi" w:cstheme="majorBidi"/>
              </w:rPr>
              <w:t xml:space="preserve">dossier </w:t>
            </w:r>
            <w:r w:rsidRPr="00C76C41">
              <w:rPr>
                <w:rFonts w:asciiTheme="majorBidi" w:hAnsiTheme="majorBidi" w:cstheme="majorBidi"/>
              </w:rPr>
              <w:t>d’</w:t>
            </w:r>
            <w:r w:rsidR="001860B9">
              <w:rPr>
                <w:rFonts w:asciiTheme="majorBidi" w:hAnsiTheme="majorBidi" w:cstheme="majorBidi"/>
              </w:rPr>
              <w:t>a</w:t>
            </w:r>
            <w:r w:rsidRPr="00C76C41">
              <w:rPr>
                <w:rFonts w:asciiTheme="majorBidi" w:hAnsiTheme="majorBidi" w:cstheme="majorBidi"/>
              </w:rPr>
              <w:t>ppel d’</w:t>
            </w:r>
            <w:r w:rsidR="001860B9">
              <w:rPr>
                <w:rFonts w:asciiTheme="majorBidi" w:hAnsiTheme="majorBidi" w:cstheme="majorBidi"/>
              </w:rPr>
              <w:t>o</w:t>
            </w:r>
            <w:r w:rsidRPr="00C76C41">
              <w:rPr>
                <w:rFonts w:asciiTheme="majorBidi" w:hAnsiTheme="majorBidi" w:cstheme="majorBidi"/>
              </w:rPr>
              <w:t>ffres</w:t>
            </w:r>
            <w:r w:rsidR="009B2302" w:rsidRPr="00C76C41">
              <w:rPr>
                <w:rFonts w:asciiTheme="majorBidi" w:hAnsiTheme="majorBidi" w:cstheme="majorBidi"/>
              </w:rPr>
              <w:t> ;</w:t>
            </w:r>
          </w:p>
          <w:p w14:paraId="7AD7CA06" w14:textId="4F13F4DC" w:rsidR="00F856B6" w:rsidRPr="00C76C41" w:rsidRDefault="00686816" w:rsidP="00025ECD">
            <w:pPr>
              <w:ind w:left="1152" w:hanging="542"/>
              <w:rPr>
                <w:rFonts w:asciiTheme="majorBidi" w:hAnsiTheme="majorBidi" w:cstheme="majorBidi"/>
              </w:rPr>
            </w:pPr>
            <w:r w:rsidRPr="00C76C41">
              <w:rPr>
                <w:rFonts w:asciiTheme="majorBidi" w:hAnsiTheme="majorBidi" w:cstheme="majorBidi"/>
              </w:rPr>
              <w:t>(</w:t>
            </w:r>
            <w:r w:rsidR="002476D3" w:rsidRPr="00C76C41">
              <w:rPr>
                <w:rFonts w:asciiTheme="majorBidi" w:hAnsiTheme="majorBidi" w:cstheme="majorBidi"/>
              </w:rPr>
              <w:t>b)</w:t>
            </w:r>
            <w:r w:rsidR="00AB72E2" w:rsidRPr="00C76C41">
              <w:rPr>
                <w:rFonts w:asciiTheme="majorBidi" w:hAnsiTheme="majorBidi" w:cstheme="majorBidi"/>
              </w:rPr>
              <w:tab/>
            </w:r>
            <w:r w:rsidR="002476D3" w:rsidRPr="00C76C41">
              <w:rPr>
                <w:rFonts w:asciiTheme="majorBidi" w:hAnsiTheme="majorBidi" w:cstheme="majorBidi"/>
              </w:rPr>
              <w:t xml:space="preserve">Une </w:t>
            </w:r>
            <w:r w:rsidR="009B2302" w:rsidRPr="00C76C41">
              <w:rPr>
                <w:rFonts w:asciiTheme="majorBidi" w:hAnsiTheme="majorBidi" w:cstheme="majorBidi"/>
              </w:rPr>
              <w:t>« </w:t>
            </w:r>
            <w:r w:rsidR="00790A4B" w:rsidRPr="00C76C41">
              <w:rPr>
                <w:rFonts w:asciiTheme="majorBidi" w:hAnsiTheme="majorBidi" w:cstheme="majorBidi"/>
              </w:rPr>
              <w:t>R</w:t>
            </w:r>
            <w:r w:rsidR="002476D3" w:rsidRPr="00C76C41">
              <w:rPr>
                <w:rFonts w:asciiTheme="majorBidi" w:hAnsiTheme="majorBidi" w:cstheme="majorBidi"/>
              </w:rPr>
              <w:t>éserve</w:t>
            </w:r>
            <w:r w:rsidR="009B2302" w:rsidRPr="00C76C41">
              <w:rPr>
                <w:rFonts w:asciiTheme="majorBidi" w:hAnsiTheme="majorBidi" w:cstheme="majorBidi"/>
              </w:rPr>
              <w:t> »</w:t>
            </w:r>
            <w:r w:rsidR="002476D3" w:rsidRPr="00C76C41">
              <w:rPr>
                <w:rFonts w:asciiTheme="majorBidi" w:hAnsiTheme="majorBidi" w:cstheme="majorBidi"/>
              </w:rPr>
              <w:t xml:space="preserve"> est la formulation d’une conditionnalité restrictive, ou la </w:t>
            </w:r>
            <w:r w:rsidR="00C76C41" w:rsidRPr="00C76C41">
              <w:rPr>
                <w:rFonts w:asciiTheme="majorBidi" w:hAnsiTheme="majorBidi" w:cstheme="majorBidi"/>
              </w:rPr>
              <w:t>non-acceptation</w:t>
            </w:r>
            <w:r w:rsidR="002476D3" w:rsidRPr="00C76C41">
              <w:rPr>
                <w:rFonts w:asciiTheme="majorBidi" w:hAnsiTheme="majorBidi" w:cstheme="majorBidi"/>
              </w:rPr>
              <w:t xml:space="preserve"> d</w:t>
            </w:r>
            <w:r w:rsidR="00D85FEF" w:rsidRPr="00C76C41">
              <w:rPr>
                <w:rFonts w:asciiTheme="majorBidi" w:hAnsiTheme="majorBidi" w:cstheme="majorBidi"/>
              </w:rPr>
              <w:t>’</w:t>
            </w:r>
            <w:r w:rsidR="002476D3" w:rsidRPr="00C76C41">
              <w:rPr>
                <w:rFonts w:asciiTheme="majorBidi" w:hAnsiTheme="majorBidi" w:cstheme="majorBidi"/>
              </w:rPr>
              <w:t xml:space="preserve">une disposition requise par le </w:t>
            </w:r>
            <w:r w:rsidR="001860B9">
              <w:rPr>
                <w:rFonts w:asciiTheme="majorBidi" w:hAnsiTheme="majorBidi" w:cstheme="majorBidi"/>
              </w:rPr>
              <w:t xml:space="preserve">dossier </w:t>
            </w:r>
            <w:r w:rsidR="001860B9" w:rsidRPr="00C76C41">
              <w:rPr>
                <w:rFonts w:asciiTheme="majorBidi" w:hAnsiTheme="majorBidi" w:cstheme="majorBidi"/>
              </w:rPr>
              <w:t>d’</w:t>
            </w:r>
            <w:r w:rsidR="001860B9">
              <w:rPr>
                <w:rFonts w:asciiTheme="majorBidi" w:hAnsiTheme="majorBidi" w:cstheme="majorBidi"/>
              </w:rPr>
              <w:t>a</w:t>
            </w:r>
            <w:r w:rsidR="001860B9" w:rsidRPr="00C76C41">
              <w:rPr>
                <w:rFonts w:asciiTheme="majorBidi" w:hAnsiTheme="majorBidi" w:cstheme="majorBidi"/>
              </w:rPr>
              <w:t>ppel d’</w:t>
            </w:r>
            <w:r w:rsidR="001860B9">
              <w:rPr>
                <w:rFonts w:asciiTheme="majorBidi" w:hAnsiTheme="majorBidi" w:cstheme="majorBidi"/>
              </w:rPr>
              <w:t>o</w:t>
            </w:r>
            <w:r w:rsidR="001860B9" w:rsidRPr="00C76C41">
              <w:rPr>
                <w:rFonts w:asciiTheme="majorBidi" w:hAnsiTheme="majorBidi" w:cstheme="majorBidi"/>
              </w:rPr>
              <w:t>ffres </w:t>
            </w:r>
            <w:r w:rsidR="001860B9" w:rsidRPr="00C76C41" w:rsidDel="001860B9">
              <w:rPr>
                <w:rFonts w:asciiTheme="majorBidi" w:hAnsiTheme="majorBidi" w:cstheme="majorBidi"/>
              </w:rPr>
              <w:t xml:space="preserve"> </w:t>
            </w:r>
            <w:r w:rsidR="009B2302" w:rsidRPr="00C76C41">
              <w:rPr>
                <w:rFonts w:asciiTheme="majorBidi" w:hAnsiTheme="majorBidi" w:cstheme="majorBidi"/>
              </w:rPr>
              <w:t>;</w:t>
            </w:r>
            <w:r w:rsidR="002476D3" w:rsidRPr="00C76C41">
              <w:rPr>
                <w:rFonts w:asciiTheme="majorBidi" w:hAnsiTheme="majorBidi" w:cstheme="majorBidi"/>
              </w:rPr>
              <w:t xml:space="preserve"> et </w:t>
            </w:r>
          </w:p>
          <w:p w14:paraId="436E3055" w14:textId="7E3321B2" w:rsidR="00F856B6" w:rsidRPr="00C76C41" w:rsidRDefault="002476D3" w:rsidP="00AD651B">
            <w:pPr>
              <w:pStyle w:val="ListParagraph"/>
              <w:numPr>
                <w:ilvl w:val="0"/>
                <w:numId w:val="6"/>
              </w:numPr>
              <w:ind w:left="1152" w:hanging="542"/>
              <w:contextualSpacing w:val="0"/>
              <w:rPr>
                <w:rFonts w:asciiTheme="majorBidi" w:hAnsiTheme="majorBidi" w:cstheme="majorBidi"/>
              </w:rPr>
            </w:pPr>
            <w:r w:rsidRPr="00C76C41">
              <w:rPr>
                <w:rFonts w:asciiTheme="majorBidi" w:hAnsiTheme="majorBidi" w:cstheme="majorBidi"/>
              </w:rPr>
              <w:t xml:space="preserve">Une </w:t>
            </w:r>
            <w:r w:rsidR="009B2302" w:rsidRPr="00C76C41">
              <w:rPr>
                <w:rFonts w:asciiTheme="majorBidi" w:hAnsiTheme="majorBidi" w:cstheme="majorBidi"/>
              </w:rPr>
              <w:t>« </w:t>
            </w:r>
            <w:r w:rsidR="00790A4B" w:rsidRPr="00C76C41">
              <w:rPr>
                <w:rFonts w:asciiTheme="majorBidi" w:hAnsiTheme="majorBidi" w:cstheme="majorBidi"/>
              </w:rPr>
              <w:t>O</w:t>
            </w:r>
            <w:r w:rsidRPr="00C76C41">
              <w:rPr>
                <w:rFonts w:asciiTheme="majorBidi" w:hAnsiTheme="majorBidi" w:cstheme="majorBidi"/>
              </w:rPr>
              <w:t>mission</w:t>
            </w:r>
            <w:r w:rsidR="009B2302" w:rsidRPr="00C76C41">
              <w:rPr>
                <w:rFonts w:asciiTheme="majorBidi" w:hAnsiTheme="majorBidi" w:cstheme="majorBidi"/>
              </w:rPr>
              <w:t> »</w:t>
            </w:r>
            <w:r w:rsidRPr="00C76C41">
              <w:rPr>
                <w:rFonts w:asciiTheme="majorBidi" w:hAnsiTheme="majorBidi" w:cstheme="majorBidi"/>
              </w:rPr>
              <w:t xml:space="preserve"> est l’absence totale ou partielle des renseignements et documents exigés par le </w:t>
            </w:r>
            <w:r w:rsidR="001860B9">
              <w:rPr>
                <w:rFonts w:asciiTheme="majorBidi" w:hAnsiTheme="majorBidi" w:cstheme="majorBidi"/>
              </w:rPr>
              <w:t xml:space="preserve">dossier </w:t>
            </w:r>
            <w:r w:rsidR="001860B9" w:rsidRPr="00C76C41">
              <w:rPr>
                <w:rFonts w:asciiTheme="majorBidi" w:hAnsiTheme="majorBidi" w:cstheme="majorBidi"/>
              </w:rPr>
              <w:t>d’</w:t>
            </w:r>
            <w:r w:rsidR="001860B9">
              <w:rPr>
                <w:rFonts w:asciiTheme="majorBidi" w:hAnsiTheme="majorBidi" w:cstheme="majorBidi"/>
              </w:rPr>
              <w:t>a</w:t>
            </w:r>
            <w:r w:rsidR="001860B9" w:rsidRPr="00C76C41">
              <w:rPr>
                <w:rFonts w:asciiTheme="majorBidi" w:hAnsiTheme="majorBidi" w:cstheme="majorBidi"/>
              </w:rPr>
              <w:t xml:space="preserve">ppel </w:t>
            </w:r>
            <w:r w:rsidR="00955EB3" w:rsidRPr="00C76C41">
              <w:rPr>
                <w:rFonts w:asciiTheme="majorBidi" w:hAnsiTheme="majorBidi" w:cstheme="majorBidi"/>
              </w:rPr>
              <w:t>d’</w:t>
            </w:r>
            <w:r w:rsidR="00955EB3">
              <w:rPr>
                <w:rFonts w:asciiTheme="majorBidi" w:hAnsiTheme="majorBidi" w:cstheme="majorBidi"/>
              </w:rPr>
              <w:t>o</w:t>
            </w:r>
            <w:r w:rsidR="00955EB3" w:rsidRPr="00C76C41">
              <w:rPr>
                <w:rFonts w:asciiTheme="majorBidi" w:hAnsiTheme="majorBidi" w:cstheme="majorBidi"/>
              </w:rPr>
              <w:t>ffres .</w:t>
            </w:r>
            <w:r w:rsidRPr="00C76C41">
              <w:rPr>
                <w:rFonts w:asciiTheme="majorBidi" w:hAnsiTheme="majorBidi" w:cstheme="majorBidi"/>
              </w:rPr>
              <w:t xml:space="preserve"> </w:t>
            </w:r>
          </w:p>
        </w:tc>
      </w:tr>
      <w:tr w:rsidR="002476D3" w:rsidRPr="00C76C41" w14:paraId="423419A6" w14:textId="77777777" w:rsidTr="00025ECD">
        <w:trPr>
          <w:gridAfter w:val="1"/>
          <w:wAfter w:w="12" w:type="dxa"/>
        </w:trPr>
        <w:tc>
          <w:tcPr>
            <w:tcW w:w="2340" w:type="dxa"/>
            <w:tcBorders>
              <w:top w:val="nil"/>
              <w:left w:val="nil"/>
              <w:right w:val="nil"/>
            </w:tcBorders>
          </w:tcPr>
          <w:p w14:paraId="7BC51E67" w14:textId="7E76AD44" w:rsidR="002476D3" w:rsidRPr="00C76C41" w:rsidRDefault="00D85FEF" w:rsidP="00025ECD">
            <w:pPr>
              <w:pStyle w:val="Sec1Head2"/>
              <w:ind w:left="360" w:hanging="450"/>
            </w:pPr>
            <w:bookmarkStart w:id="461" w:name="_Toc438532633"/>
            <w:bookmarkStart w:id="462" w:name="_Toc438532634"/>
            <w:bookmarkStart w:id="463" w:name="_Toc438532635"/>
            <w:bookmarkStart w:id="464" w:name="_Toc483210603"/>
            <w:bookmarkStart w:id="465" w:name="_Toc89677188"/>
            <w:bookmarkStart w:id="466" w:name="_Toc89764832"/>
            <w:bookmarkStart w:id="467" w:name="_Toc90307771"/>
            <w:bookmarkStart w:id="468" w:name="_Toc90371697"/>
            <w:bookmarkStart w:id="469" w:name="_Toc207127287"/>
            <w:bookmarkEnd w:id="461"/>
            <w:bookmarkEnd w:id="462"/>
            <w:bookmarkEnd w:id="463"/>
            <w:r w:rsidRPr="00C76C41">
              <w:t>Non</w:t>
            </w:r>
            <w:r w:rsidR="00C76C41">
              <w:t>-</w:t>
            </w:r>
            <w:r w:rsidRPr="00C76C41">
              <w:t>Conformité</w:t>
            </w:r>
            <w:bookmarkEnd w:id="464"/>
            <w:r w:rsidR="00790A4B" w:rsidRPr="00C76C41">
              <w:t xml:space="preserve"> </w:t>
            </w:r>
            <w:r w:rsidR="001860B9">
              <w:t>mineur</w:t>
            </w:r>
            <w:r w:rsidR="00790A4B" w:rsidRPr="00C76C41">
              <w:t>es</w:t>
            </w:r>
            <w:bookmarkEnd w:id="465"/>
            <w:bookmarkEnd w:id="466"/>
            <w:bookmarkEnd w:id="467"/>
            <w:bookmarkEnd w:id="468"/>
            <w:bookmarkEnd w:id="469"/>
          </w:p>
        </w:tc>
        <w:tc>
          <w:tcPr>
            <w:tcW w:w="7200" w:type="dxa"/>
            <w:tcBorders>
              <w:top w:val="nil"/>
              <w:left w:val="nil"/>
              <w:right w:val="nil"/>
            </w:tcBorders>
          </w:tcPr>
          <w:p w14:paraId="542C4A88" w14:textId="3D23B093" w:rsidR="002476D3" w:rsidRPr="00C76C41" w:rsidRDefault="002476D3" w:rsidP="00025ECD">
            <w:pPr>
              <w:pStyle w:val="Sec1Head3"/>
              <w:ind w:left="613" w:hanging="630"/>
            </w:pPr>
            <w:r w:rsidRPr="00C76C41">
              <w:t xml:space="preserve">Lorsqu’une </w:t>
            </w:r>
            <w:r w:rsidR="00790A4B" w:rsidRPr="00C76C41">
              <w:t>O</w:t>
            </w:r>
            <w:r w:rsidRPr="00C76C41">
              <w:t xml:space="preserve">ffre est conforme pour l’essentiel, le </w:t>
            </w:r>
            <w:r w:rsidR="00790A4B" w:rsidRPr="00C76C41">
              <w:t>Maître d’Ouvrage</w:t>
            </w:r>
            <w:r w:rsidRPr="00C76C41">
              <w:t xml:space="preserve"> peut tolérer</w:t>
            </w:r>
            <w:r w:rsidR="009B2302" w:rsidRPr="00C76C41">
              <w:t xml:space="preserve"> </w:t>
            </w:r>
            <w:r w:rsidRPr="00C76C41">
              <w:t xml:space="preserve">toute non-conformité </w:t>
            </w:r>
            <w:r w:rsidR="00790A4B" w:rsidRPr="00C76C41">
              <w:t>de l’Offre.</w:t>
            </w:r>
          </w:p>
        </w:tc>
      </w:tr>
      <w:tr w:rsidR="002476D3" w:rsidRPr="00C76C41" w14:paraId="15DC266C" w14:textId="77777777" w:rsidTr="00025ECD">
        <w:trPr>
          <w:gridAfter w:val="1"/>
          <w:wAfter w:w="12" w:type="dxa"/>
        </w:trPr>
        <w:tc>
          <w:tcPr>
            <w:tcW w:w="2340" w:type="dxa"/>
            <w:tcBorders>
              <w:top w:val="nil"/>
              <w:left w:val="nil"/>
              <w:right w:val="nil"/>
            </w:tcBorders>
          </w:tcPr>
          <w:p w14:paraId="63C8D1C4" w14:textId="6553516F" w:rsidR="002476D3" w:rsidRPr="00C76C41" w:rsidRDefault="002476D3" w:rsidP="00025ECD">
            <w:pPr>
              <w:pStyle w:val="S1-Header2"/>
              <w:numPr>
                <w:ilvl w:val="0"/>
                <w:numId w:val="0"/>
              </w:numPr>
              <w:tabs>
                <w:tab w:val="num" w:pos="432"/>
              </w:tabs>
              <w:ind w:left="432" w:hanging="432"/>
              <w:rPr>
                <w:lang w:val="fr-FR"/>
              </w:rPr>
            </w:pPr>
            <w:bookmarkStart w:id="470" w:name="_Toc438532637"/>
            <w:bookmarkEnd w:id="470"/>
          </w:p>
        </w:tc>
        <w:tc>
          <w:tcPr>
            <w:tcW w:w="7200" w:type="dxa"/>
            <w:tcBorders>
              <w:top w:val="nil"/>
              <w:left w:val="nil"/>
              <w:right w:val="nil"/>
            </w:tcBorders>
          </w:tcPr>
          <w:p w14:paraId="48A8FC19" w14:textId="0D0D2516" w:rsidR="00F856B6" w:rsidRPr="008F4E3F" w:rsidRDefault="002476D3" w:rsidP="00AD54BD">
            <w:pPr>
              <w:pStyle w:val="Sec1Head3"/>
              <w:ind w:left="613" w:hanging="630"/>
            </w:pPr>
            <w:r w:rsidRPr="00C76C41">
              <w:t>Lorsqu’une offre est conforme pour l’essentiel</w:t>
            </w:r>
            <w:r w:rsidR="00892DB8" w:rsidRPr="00C76C41">
              <w:t xml:space="preserve"> aux dispositions du Dossier d’Appel d’O</w:t>
            </w:r>
            <w:r w:rsidRPr="00C76C41">
              <w:t xml:space="preserve">ffres, le </w:t>
            </w:r>
            <w:r w:rsidR="00790A4B" w:rsidRPr="00C76C41">
              <w:t>Maître d’Ouvrage</w:t>
            </w:r>
            <w:r w:rsidRPr="00C76C41">
              <w:t xml:space="preserve"> peut demander au Soumissionnaire de présenter, dans un délai raisonnable, les informations</w:t>
            </w:r>
            <w:r w:rsidR="00C470AB" w:rsidRPr="00C76C41">
              <w:t>,</w:t>
            </w:r>
            <w:r w:rsidRPr="00C76C41">
              <w:t xml:space="preserve"> ou la documentation</w:t>
            </w:r>
            <w:r w:rsidR="00C470AB" w:rsidRPr="00C76C41">
              <w:t>,</w:t>
            </w:r>
            <w:r w:rsidRPr="00C76C41">
              <w:t xml:space="preserve"> nécessaires pour remédier à la non-conformité </w:t>
            </w:r>
            <w:r w:rsidR="00D41D68" w:rsidRPr="00C76C41">
              <w:t>mineure</w:t>
            </w:r>
            <w:r w:rsidR="00D85FEF" w:rsidRPr="00C76C41">
              <w:t xml:space="preserve"> constatée</w:t>
            </w:r>
            <w:r w:rsidRPr="00C76C41">
              <w:t xml:space="preserve"> dans l’</w:t>
            </w:r>
            <w:r w:rsidR="00E849A0" w:rsidRPr="00C76C41">
              <w:t>O</w:t>
            </w:r>
            <w:r w:rsidRPr="00C76C41">
              <w:t xml:space="preserve">ffre </w:t>
            </w:r>
            <w:r w:rsidR="00E849A0" w:rsidRPr="00C76C41">
              <w:t xml:space="preserve">en comparaison avec </w:t>
            </w:r>
            <w:r w:rsidRPr="00C76C41">
              <w:t xml:space="preserve">la documentation </w:t>
            </w:r>
            <w:r w:rsidR="00E849A0" w:rsidRPr="00C76C41">
              <w:t xml:space="preserve">requise par le </w:t>
            </w:r>
            <w:r w:rsidR="00050B8A">
              <w:t xml:space="preserve">dossier </w:t>
            </w:r>
            <w:r w:rsidR="00050B8A" w:rsidRPr="00C76C41">
              <w:t>d’</w:t>
            </w:r>
            <w:r w:rsidR="00050B8A">
              <w:t>a</w:t>
            </w:r>
            <w:r w:rsidR="00050B8A" w:rsidRPr="00C76C41">
              <w:t>ppel d’</w:t>
            </w:r>
            <w:r w:rsidR="00050B8A">
              <w:t>o</w:t>
            </w:r>
            <w:r w:rsidR="00050B8A" w:rsidRPr="00C76C41">
              <w:t>ffres </w:t>
            </w:r>
            <w:r w:rsidR="00050B8A" w:rsidRPr="00C76C41" w:rsidDel="00050B8A">
              <w:t xml:space="preserve"> </w:t>
            </w:r>
            <w:r w:rsidR="00E849A0" w:rsidRPr="00C76C41">
              <w:t>.</w:t>
            </w:r>
            <w:r w:rsidR="009B2302" w:rsidRPr="00C76C41">
              <w:t xml:space="preserve"> </w:t>
            </w:r>
            <w:r w:rsidRPr="00C76C41">
              <w:t xml:space="preserve">Une telle demande ne peut, en aucun cas, porter sur un élément reflété </w:t>
            </w:r>
            <w:r w:rsidRPr="00C76C41">
              <w:lastRenderedPageBreak/>
              <w:t>dans le Montant</w:t>
            </w:r>
            <w:r w:rsidR="009B2302" w:rsidRPr="00C76C41">
              <w:t xml:space="preserve"> </w:t>
            </w:r>
            <w:r w:rsidRPr="00C76C41">
              <w:t>de l’</w:t>
            </w:r>
            <w:r w:rsidR="00892DB8" w:rsidRPr="00C76C41">
              <w:t>O</w:t>
            </w:r>
            <w:r w:rsidRPr="00C76C41">
              <w:t xml:space="preserve">ffre. Le Soumissionnaire qui ne donnerait pas suite à cette demande peut voir son offre </w:t>
            </w:r>
            <w:r w:rsidR="001469B3" w:rsidRPr="00C76C41">
              <w:t>écartée</w:t>
            </w:r>
            <w:r w:rsidRPr="00C76C41">
              <w:t xml:space="preserve">. </w:t>
            </w:r>
          </w:p>
        </w:tc>
      </w:tr>
      <w:tr w:rsidR="00E566DF" w:rsidRPr="00C76C41" w14:paraId="76044EAD" w14:textId="77777777" w:rsidTr="00025ECD">
        <w:tc>
          <w:tcPr>
            <w:tcW w:w="9552" w:type="dxa"/>
            <w:gridSpan w:val="3"/>
            <w:tcBorders>
              <w:left w:val="nil"/>
              <w:bottom w:val="nil"/>
              <w:right w:val="nil"/>
            </w:tcBorders>
          </w:tcPr>
          <w:p w14:paraId="34ECA861" w14:textId="547486A3" w:rsidR="00E566DF" w:rsidRPr="00C76C41" w:rsidRDefault="00E566DF" w:rsidP="00025ECD">
            <w:pPr>
              <w:pStyle w:val="Sec1Head1"/>
            </w:pPr>
            <w:bookmarkStart w:id="471" w:name="_Toc90307772"/>
            <w:bookmarkStart w:id="472" w:name="_Toc90371698"/>
            <w:bookmarkStart w:id="473" w:name="_Toc207127288"/>
            <w:r>
              <w:lastRenderedPageBreak/>
              <w:t>Evaluation des Parties Techniques des Offres</w:t>
            </w:r>
            <w:bookmarkEnd w:id="471"/>
            <w:bookmarkEnd w:id="472"/>
            <w:bookmarkEnd w:id="473"/>
          </w:p>
        </w:tc>
      </w:tr>
      <w:tr w:rsidR="00E566DF" w:rsidRPr="00C76C41" w14:paraId="7F8B9FF7" w14:textId="77777777" w:rsidTr="00025ECD">
        <w:trPr>
          <w:gridAfter w:val="1"/>
          <w:wAfter w:w="12" w:type="dxa"/>
        </w:trPr>
        <w:tc>
          <w:tcPr>
            <w:tcW w:w="2340" w:type="dxa"/>
            <w:tcBorders>
              <w:left w:val="nil"/>
              <w:bottom w:val="nil"/>
              <w:right w:val="nil"/>
            </w:tcBorders>
          </w:tcPr>
          <w:p w14:paraId="7312A034" w14:textId="1475C996" w:rsidR="00E566DF" w:rsidRPr="00C76C41" w:rsidRDefault="00CC4092" w:rsidP="00025ECD">
            <w:pPr>
              <w:pStyle w:val="Sec1Head2"/>
              <w:ind w:left="360" w:hanging="450"/>
            </w:pPr>
            <w:bookmarkStart w:id="474" w:name="_Toc90307773"/>
            <w:bookmarkStart w:id="475" w:name="_Toc90371699"/>
            <w:bookmarkStart w:id="476" w:name="_Toc207127289"/>
            <w:r>
              <w:t xml:space="preserve">Détermination de la </w:t>
            </w:r>
            <w:r w:rsidR="00955EB3">
              <w:t>Conformité</w:t>
            </w:r>
            <w:r w:rsidR="00955EB3" w:rsidDel="00CC4092">
              <w:t xml:space="preserve"> </w:t>
            </w:r>
            <w:r w:rsidR="00955EB3">
              <w:t>des</w:t>
            </w:r>
            <w:r w:rsidR="00E566DF">
              <w:t xml:space="preserve"> Parties Techniques</w:t>
            </w:r>
            <w:bookmarkEnd w:id="474"/>
            <w:bookmarkEnd w:id="475"/>
            <w:bookmarkEnd w:id="476"/>
          </w:p>
        </w:tc>
        <w:tc>
          <w:tcPr>
            <w:tcW w:w="7200" w:type="dxa"/>
            <w:tcBorders>
              <w:left w:val="nil"/>
              <w:bottom w:val="nil"/>
              <w:right w:val="nil"/>
            </w:tcBorders>
          </w:tcPr>
          <w:p w14:paraId="2C98DE0F" w14:textId="5F7D753E" w:rsidR="00E566DF" w:rsidRPr="00C76C41" w:rsidRDefault="00B311C9" w:rsidP="00025ECD">
            <w:pPr>
              <w:pStyle w:val="Sec1Head3"/>
              <w:ind w:left="613" w:hanging="630"/>
            </w:pPr>
            <w:r w:rsidRPr="00B311C9">
              <w:t xml:space="preserve">La détermination par le Maître d'Ouvrage de la conformité de la Partie Technique se fera sur la base du contenu de l'Offre, tel que spécifié l'article </w:t>
            </w:r>
            <w:r w:rsidR="009E52A8" w:rsidRPr="00B311C9">
              <w:t>1</w:t>
            </w:r>
            <w:r w:rsidR="009E52A8">
              <w:t>1</w:t>
            </w:r>
            <w:r w:rsidR="009E52A8" w:rsidRPr="00B311C9">
              <w:t xml:space="preserve"> </w:t>
            </w:r>
            <w:r w:rsidRPr="00B311C9">
              <w:t>des IS</w:t>
            </w:r>
            <w:r w:rsidR="00E566DF">
              <w:t>.</w:t>
            </w:r>
          </w:p>
        </w:tc>
      </w:tr>
      <w:tr w:rsidR="00E566DF" w:rsidRPr="00C76C41" w14:paraId="1D9E1FDB" w14:textId="77777777" w:rsidTr="00025ECD">
        <w:trPr>
          <w:gridAfter w:val="1"/>
          <w:wAfter w:w="12" w:type="dxa"/>
        </w:trPr>
        <w:tc>
          <w:tcPr>
            <w:tcW w:w="2340" w:type="dxa"/>
            <w:tcBorders>
              <w:left w:val="nil"/>
              <w:bottom w:val="nil"/>
              <w:right w:val="nil"/>
            </w:tcBorders>
          </w:tcPr>
          <w:p w14:paraId="7CB842CB" w14:textId="7B8C27D8" w:rsidR="00E566DF" w:rsidRPr="00C76C41" w:rsidRDefault="00E566DF" w:rsidP="0075554C">
            <w:pPr>
              <w:pStyle w:val="Sec1Head2"/>
              <w:numPr>
                <w:ilvl w:val="0"/>
                <w:numId w:val="0"/>
              </w:numPr>
              <w:ind w:left="540" w:hanging="360"/>
            </w:pPr>
          </w:p>
        </w:tc>
        <w:tc>
          <w:tcPr>
            <w:tcW w:w="7200" w:type="dxa"/>
            <w:tcBorders>
              <w:left w:val="nil"/>
              <w:bottom w:val="nil"/>
              <w:right w:val="nil"/>
            </w:tcBorders>
          </w:tcPr>
          <w:p w14:paraId="623DE5DB" w14:textId="0FCD8545" w:rsidR="00A30EEE" w:rsidRDefault="00A30EEE" w:rsidP="00A30EEE">
            <w:pPr>
              <w:pStyle w:val="Sec1Head3"/>
              <w:numPr>
                <w:ilvl w:val="0"/>
                <w:numId w:val="0"/>
              </w:numPr>
              <w:ind w:left="609" w:hanging="540"/>
              <w:rPr>
                <w:lang w:val="fr"/>
              </w:rPr>
            </w:pPr>
          </w:p>
          <w:p w14:paraId="373B4CD1" w14:textId="16FF5CA3" w:rsidR="00923B5A" w:rsidRPr="00A30EEE" w:rsidRDefault="00A30EEE" w:rsidP="0097684D">
            <w:pPr>
              <w:pStyle w:val="Sec1Head3"/>
              <w:ind w:left="613" w:hanging="630"/>
              <w:rPr>
                <w:rFonts w:cs="Times New Roman"/>
              </w:rPr>
            </w:pPr>
            <w:r w:rsidRPr="00A30EEE">
              <w:rPr>
                <w:szCs w:val="24"/>
                <w:lang w:eastAsia="en-US"/>
              </w:rPr>
              <w:t xml:space="preserve">Un examen préliminaire de la </w:t>
            </w:r>
            <w:r w:rsidR="00CC4092">
              <w:rPr>
                <w:szCs w:val="24"/>
                <w:lang w:eastAsia="en-US"/>
              </w:rPr>
              <w:t>P</w:t>
            </w:r>
            <w:r w:rsidRPr="00A30EEE">
              <w:rPr>
                <w:szCs w:val="24"/>
                <w:lang w:eastAsia="en-US"/>
              </w:rPr>
              <w:t xml:space="preserve">artie </w:t>
            </w:r>
            <w:r w:rsidR="00CC4092">
              <w:rPr>
                <w:szCs w:val="24"/>
                <w:lang w:eastAsia="en-US"/>
              </w:rPr>
              <w:t>T</w:t>
            </w:r>
            <w:r w:rsidRPr="00A30EEE">
              <w:rPr>
                <w:szCs w:val="24"/>
                <w:lang w:eastAsia="en-US"/>
              </w:rPr>
              <w:t xml:space="preserve">echnique </w:t>
            </w:r>
            <w:r w:rsidR="007D3670">
              <w:rPr>
                <w:szCs w:val="24"/>
                <w:lang w:eastAsia="en-US"/>
              </w:rPr>
              <w:t>sera</w:t>
            </w:r>
            <w:r w:rsidRPr="00A30EEE">
              <w:rPr>
                <w:szCs w:val="24"/>
                <w:lang w:eastAsia="en-US"/>
              </w:rPr>
              <w:t xml:space="preserve"> effectué pour </w:t>
            </w:r>
            <w:r w:rsidRPr="0075554C">
              <w:rPr>
                <w:lang w:val="fr"/>
              </w:rPr>
              <w:t>identifier les offres</w:t>
            </w:r>
            <w:r w:rsidRPr="00A30EEE">
              <w:rPr>
                <w:szCs w:val="24"/>
                <w:lang w:eastAsia="en-US"/>
              </w:rPr>
              <w:t xml:space="preserve"> incomplètes, invalides ou non conformes </w:t>
            </w:r>
            <w:r w:rsidR="007D3670">
              <w:rPr>
                <w:szCs w:val="24"/>
                <w:lang w:eastAsia="en-US"/>
              </w:rPr>
              <w:t xml:space="preserve">pour l’essentiel </w:t>
            </w:r>
            <w:r w:rsidRPr="00A30EEE">
              <w:rPr>
                <w:szCs w:val="24"/>
                <w:lang w:eastAsia="en-US"/>
              </w:rPr>
              <w:t xml:space="preserve">aux exigences du dossier d’appel d’offres. </w:t>
            </w:r>
            <w:r w:rsidR="00923B5A" w:rsidRPr="00A30EEE">
              <w:rPr>
                <w:lang w:val="fr"/>
              </w:rPr>
              <w:t xml:space="preserve">Une </w:t>
            </w:r>
            <w:r w:rsidR="00955EB3" w:rsidRPr="00A30EEE">
              <w:rPr>
                <w:lang w:val="fr"/>
              </w:rPr>
              <w:t>Offre conforme</w:t>
            </w:r>
            <w:r w:rsidR="00923B5A" w:rsidRPr="00A30EEE">
              <w:rPr>
                <w:lang w:val="fr"/>
              </w:rPr>
              <w:t xml:space="preserve"> </w:t>
            </w:r>
            <w:r w:rsidR="007D3670">
              <w:rPr>
                <w:szCs w:val="24"/>
                <w:lang w:eastAsia="en-US"/>
              </w:rPr>
              <w:t xml:space="preserve">pour l’essentiel </w:t>
            </w:r>
            <w:r w:rsidR="00923B5A" w:rsidRPr="00A30EEE">
              <w:rPr>
                <w:lang w:val="fr"/>
              </w:rPr>
              <w:t xml:space="preserve">est une offre qui répond aux exigences du </w:t>
            </w:r>
            <w:r w:rsidR="007D3670" w:rsidRPr="00A30EEE">
              <w:rPr>
                <w:lang w:val="fr"/>
              </w:rPr>
              <w:t>do</w:t>
            </w:r>
            <w:r w:rsidR="007D3670">
              <w:rPr>
                <w:lang w:val="fr"/>
              </w:rPr>
              <w:t>ssier</w:t>
            </w:r>
            <w:r w:rsidR="007D3670" w:rsidRPr="00A30EEE">
              <w:rPr>
                <w:lang w:val="fr"/>
              </w:rPr>
              <w:t xml:space="preserve"> </w:t>
            </w:r>
            <w:r w:rsidR="00923B5A" w:rsidRPr="00A30EEE">
              <w:rPr>
                <w:lang w:val="fr"/>
              </w:rPr>
              <w:t xml:space="preserve">d’appel d’offres sans </w:t>
            </w:r>
            <w:r w:rsidR="00BC0DBB">
              <w:rPr>
                <w:lang w:val="fr"/>
              </w:rPr>
              <w:t>divergence</w:t>
            </w:r>
            <w:r w:rsidR="00923B5A" w:rsidRPr="00A30EEE">
              <w:rPr>
                <w:lang w:val="fr"/>
              </w:rPr>
              <w:t xml:space="preserve">, réserve ou omission importante. Une </w:t>
            </w:r>
            <w:r w:rsidR="00502DA7" w:rsidRPr="00A30EEE">
              <w:rPr>
                <w:lang w:val="fr"/>
              </w:rPr>
              <w:t>d</w:t>
            </w:r>
            <w:r w:rsidR="00502DA7">
              <w:rPr>
                <w:lang w:val="fr"/>
              </w:rPr>
              <w:t>ivergence</w:t>
            </w:r>
            <w:r w:rsidR="00923B5A" w:rsidRPr="00A30EEE">
              <w:rPr>
                <w:lang w:val="fr"/>
              </w:rPr>
              <w:t xml:space="preserve">, une réserve ou une omission importante est </w:t>
            </w:r>
            <w:r w:rsidR="00585127">
              <w:rPr>
                <w:lang w:val="fr"/>
              </w:rPr>
              <w:t>celle</w:t>
            </w:r>
            <w:r w:rsidR="00923B5A" w:rsidRPr="00A30EEE">
              <w:rPr>
                <w:lang w:val="fr"/>
              </w:rPr>
              <w:t xml:space="preserve"> qui :</w:t>
            </w:r>
          </w:p>
          <w:p w14:paraId="78FEB27B" w14:textId="62D7F75B" w:rsidR="00923B5A" w:rsidRPr="00753F5C" w:rsidRDefault="00923B5A" w:rsidP="00AD651B">
            <w:pPr>
              <w:pStyle w:val="P3Header1-Clauses"/>
              <w:numPr>
                <w:ilvl w:val="2"/>
                <w:numId w:val="16"/>
              </w:numPr>
              <w:tabs>
                <w:tab w:val="clear" w:pos="432"/>
                <w:tab w:val="clear" w:pos="864"/>
              </w:tabs>
              <w:spacing w:before="120" w:after="120"/>
              <w:ind w:left="883" w:hanging="360"/>
              <w:rPr>
                <w:szCs w:val="24"/>
              </w:rPr>
            </w:pPr>
            <w:r w:rsidRPr="00753F5C">
              <w:rPr>
                <w:szCs w:val="24"/>
                <w:lang w:val="fr"/>
              </w:rPr>
              <w:t>s</w:t>
            </w:r>
            <w:r>
              <w:rPr>
                <w:szCs w:val="24"/>
                <w:lang w:val="fr"/>
              </w:rPr>
              <w:t>i</w:t>
            </w:r>
            <w:r w:rsidRPr="00753F5C">
              <w:rPr>
                <w:szCs w:val="24"/>
                <w:lang w:val="fr"/>
              </w:rPr>
              <w:t xml:space="preserve"> accepté</w:t>
            </w:r>
            <w:r w:rsidR="00585127">
              <w:rPr>
                <w:szCs w:val="24"/>
                <w:lang w:val="fr"/>
              </w:rPr>
              <w:t>e</w:t>
            </w:r>
            <w:r w:rsidRPr="00753F5C">
              <w:rPr>
                <w:szCs w:val="24"/>
                <w:lang w:val="fr"/>
              </w:rPr>
              <w:t>, :</w:t>
            </w:r>
          </w:p>
          <w:p w14:paraId="5E12209A" w14:textId="123953B3" w:rsidR="00923B5A" w:rsidRPr="00F9394E" w:rsidRDefault="00923B5A" w:rsidP="00025ECD">
            <w:pPr>
              <w:pStyle w:val="Heading4"/>
              <w:numPr>
                <w:ilvl w:val="0"/>
                <w:numId w:val="0"/>
              </w:numPr>
              <w:tabs>
                <w:tab w:val="clear" w:pos="1512"/>
                <w:tab w:val="left" w:pos="883"/>
              </w:tabs>
              <w:ind w:left="1333" w:hanging="360"/>
              <w:rPr>
                <w:szCs w:val="24"/>
                <w:lang w:val="fr-FR"/>
              </w:rPr>
            </w:pPr>
            <w:r w:rsidRPr="00753F5C">
              <w:rPr>
                <w:szCs w:val="24"/>
                <w:lang w:val="fr"/>
              </w:rPr>
              <w:t>(i)</w:t>
            </w:r>
            <w:r>
              <w:rPr>
                <w:szCs w:val="24"/>
                <w:lang w:val="fr"/>
              </w:rPr>
              <w:t xml:space="preserve"> </w:t>
            </w:r>
            <w:r w:rsidRPr="00753F5C">
              <w:rPr>
                <w:szCs w:val="24"/>
                <w:lang w:val="fr"/>
              </w:rPr>
              <w:t>affecter</w:t>
            </w:r>
            <w:r>
              <w:rPr>
                <w:szCs w:val="24"/>
                <w:lang w:val="fr"/>
              </w:rPr>
              <w:t xml:space="preserve">ait </w:t>
            </w:r>
            <w:r w:rsidRPr="00753F5C">
              <w:rPr>
                <w:szCs w:val="24"/>
                <w:lang w:val="fr"/>
              </w:rPr>
              <w:t xml:space="preserve">de manière substantielle la portée, la qualité ou l’exécution des Travaux spécifiés dans le </w:t>
            </w:r>
            <w:r>
              <w:rPr>
                <w:szCs w:val="24"/>
                <w:lang w:val="fr"/>
              </w:rPr>
              <w:t>Marché</w:t>
            </w:r>
            <w:r w:rsidRPr="00753F5C">
              <w:rPr>
                <w:szCs w:val="24"/>
                <w:lang w:val="fr"/>
              </w:rPr>
              <w:t xml:space="preserve"> ; ou</w:t>
            </w:r>
          </w:p>
          <w:p w14:paraId="7879A0F6" w14:textId="65ABB3E5" w:rsidR="00923B5A" w:rsidRPr="00F9394E" w:rsidRDefault="00923B5A" w:rsidP="00025ECD">
            <w:pPr>
              <w:pStyle w:val="Heading4"/>
              <w:numPr>
                <w:ilvl w:val="0"/>
                <w:numId w:val="0"/>
              </w:numPr>
              <w:tabs>
                <w:tab w:val="clear" w:pos="1512"/>
                <w:tab w:val="left" w:pos="883"/>
              </w:tabs>
              <w:ind w:left="1333" w:right="-59" w:hanging="360"/>
              <w:rPr>
                <w:szCs w:val="24"/>
                <w:lang w:val="fr-FR"/>
              </w:rPr>
            </w:pPr>
            <w:r w:rsidRPr="00753F5C">
              <w:rPr>
                <w:szCs w:val="24"/>
                <w:lang w:val="fr"/>
              </w:rPr>
              <w:t>(ii)limiter</w:t>
            </w:r>
            <w:r>
              <w:rPr>
                <w:szCs w:val="24"/>
                <w:lang w:val="fr"/>
              </w:rPr>
              <w:t>ait</w:t>
            </w:r>
            <w:r w:rsidRPr="00753F5C">
              <w:rPr>
                <w:szCs w:val="24"/>
                <w:lang w:val="fr"/>
              </w:rPr>
              <w:t xml:space="preserve"> de manière substantielle, incompatible avec le </w:t>
            </w:r>
            <w:r w:rsidR="0005351D" w:rsidRPr="00753F5C">
              <w:rPr>
                <w:szCs w:val="24"/>
                <w:lang w:val="fr"/>
              </w:rPr>
              <w:t>do</w:t>
            </w:r>
            <w:r w:rsidR="0005351D">
              <w:rPr>
                <w:szCs w:val="24"/>
                <w:lang w:val="fr"/>
              </w:rPr>
              <w:t>ssier</w:t>
            </w:r>
            <w:r w:rsidR="0005351D" w:rsidRPr="00753F5C">
              <w:rPr>
                <w:szCs w:val="24"/>
                <w:lang w:val="fr"/>
              </w:rPr>
              <w:t xml:space="preserve"> </w:t>
            </w:r>
            <w:r w:rsidRPr="00753F5C">
              <w:rPr>
                <w:szCs w:val="24"/>
                <w:lang w:val="fr"/>
              </w:rPr>
              <w:t>d’appel d’offres, les droits d</w:t>
            </w:r>
            <w:r>
              <w:rPr>
                <w:szCs w:val="24"/>
                <w:lang w:val="fr"/>
              </w:rPr>
              <w:t>u Maître d’Ouvrage</w:t>
            </w:r>
            <w:r w:rsidRPr="00753F5C">
              <w:rPr>
                <w:szCs w:val="24"/>
                <w:lang w:val="fr"/>
              </w:rPr>
              <w:t xml:space="preserve"> ou les obligations du </w:t>
            </w:r>
            <w:r>
              <w:rPr>
                <w:szCs w:val="24"/>
                <w:lang w:val="fr"/>
              </w:rPr>
              <w:t>S</w:t>
            </w:r>
            <w:r w:rsidRPr="00753F5C">
              <w:rPr>
                <w:szCs w:val="24"/>
                <w:lang w:val="fr"/>
              </w:rPr>
              <w:t xml:space="preserve">oumissionnaire en vertu du </w:t>
            </w:r>
            <w:r>
              <w:rPr>
                <w:szCs w:val="24"/>
                <w:lang w:val="fr"/>
              </w:rPr>
              <w:t>Marché</w:t>
            </w:r>
            <w:r w:rsidRPr="00753F5C">
              <w:rPr>
                <w:szCs w:val="24"/>
                <w:lang w:val="fr"/>
              </w:rPr>
              <w:t xml:space="preserve"> proposé; ou</w:t>
            </w:r>
          </w:p>
          <w:p w14:paraId="6D210895" w14:textId="11E8933A" w:rsidR="00923B5A" w:rsidRPr="00971479" w:rsidRDefault="00923B5A" w:rsidP="00AD651B">
            <w:pPr>
              <w:pStyle w:val="P3Header1-Clauses"/>
              <w:numPr>
                <w:ilvl w:val="2"/>
                <w:numId w:val="16"/>
              </w:numPr>
              <w:tabs>
                <w:tab w:val="clear" w:pos="432"/>
                <w:tab w:val="clear" w:pos="864"/>
              </w:tabs>
              <w:spacing w:before="120" w:after="120"/>
              <w:ind w:left="883" w:hanging="360"/>
              <w:jc w:val="both"/>
              <w:rPr>
                <w:b w:val="0"/>
                <w:bCs/>
                <w:szCs w:val="24"/>
                <w:lang w:val="fr-FR"/>
              </w:rPr>
            </w:pPr>
            <w:r w:rsidRPr="00753F5C">
              <w:rPr>
                <w:szCs w:val="24"/>
                <w:lang w:val="fr"/>
              </w:rPr>
              <w:t>si rectifié</w:t>
            </w:r>
            <w:r w:rsidR="00F735CE">
              <w:rPr>
                <w:szCs w:val="24"/>
                <w:lang w:val="fr"/>
              </w:rPr>
              <w:t>e</w:t>
            </w:r>
            <w:r w:rsidRPr="00971479">
              <w:rPr>
                <w:b w:val="0"/>
                <w:bCs/>
                <w:szCs w:val="24"/>
                <w:lang w:val="fr"/>
              </w:rPr>
              <w:t xml:space="preserve">, affecterait </w:t>
            </w:r>
            <w:r w:rsidR="004275D6">
              <w:rPr>
                <w:b w:val="0"/>
                <w:bCs/>
                <w:szCs w:val="24"/>
                <w:lang w:val="fr"/>
              </w:rPr>
              <w:t xml:space="preserve"> de manière non équitable</w:t>
            </w:r>
            <w:r w:rsidR="004275D6" w:rsidRPr="00971479">
              <w:rPr>
                <w:b w:val="0"/>
                <w:bCs/>
                <w:szCs w:val="24"/>
                <w:lang w:val="fr"/>
              </w:rPr>
              <w:t xml:space="preserve"> </w:t>
            </w:r>
            <w:r w:rsidRPr="00971479">
              <w:rPr>
                <w:b w:val="0"/>
                <w:bCs/>
                <w:szCs w:val="24"/>
                <w:lang w:val="fr"/>
              </w:rPr>
              <w:t xml:space="preserve"> la position concurrentielle d’autres </w:t>
            </w:r>
            <w:r>
              <w:rPr>
                <w:b w:val="0"/>
                <w:bCs/>
                <w:szCs w:val="24"/>
                <w:lang w:val="fr"/>
              </w:rPr>
              <w:t>S</w:t>
            </w:r>
            <w:r w:rsidRPr="00971479">
              <w:rPr>
                <w:b w:val="0"/>
                <w:bCs/>
                <w:szCs w:val="24"/>
                <w:lang w:val="fr"/>
              </w:rPr>
              <w:t xml:space="preserve">oumissionnaires présentant des </w:t>
            </w:r>
            <w:r>
              <w:rPr>
                <w:b w:val="0"/>
                <w:bCs/>
                <w:szCs w:val="24"/>
                <w:lang w:val="fr"/>
              </w:rPr>
              <w:t>Offres conformes</w:t>
            </w:r>
            <w:r w:rsidR="004275D6">
              <w:rPr>
                <w:b w:val="0"/>
                <w:bCs/>
                <w:szCs w:val="24"/>
                <w:lang w:val="fr"/>
              </w:rPr>
              <w:t xml:space="preserve"> pour l’essentiel</w:t>
            </w:r>
            <w:r w:rsidRPr="00971479">
              <w:rPr>
                <w:b w:val="0"/>
                <w:bCs/>
                <w:szCs w:val="24"/>
                <w:lang w:val="fr"/>
              </w:rPr>
              <w:t>.</w:t>
            </w:r>
          </w:p>
          <w:p w14:paraId="43E75B15" w14:textId="7FEEBACA" w:rsidR="00923B5A" w:rsidRPr="00C76C41" w:rsidRDefault="00A30EEE" w:rsidP="0097684D">
            <w:pPr>
              <w:pStyle w:val="Sec1Head3"/>
              <w:numPr>
                <w:ilvl w:val="1"/>
                <w:numId w:val="97"/>
              </w:numPr>
              <w:ind w:left="609" w:hanging="630"/>
            </w:pPr>
            <w:r w:rsidRPr="00A30EEE">
              <w:rPr>
                <w:szCs w:val="24"/>
                <w:lang w:eastAsia="en-US"/>
              </w:rPr>
              <w:t>Si l</w:t>
            </w:r>
            <w:r w:rsidR="00E6376E">
              <w:rPr>
                <w:szCs w:val="24"/>
                <w:lang w:eastAsia="en-US"/>
              </w:rPr>
              <w:t>a</w:t>
            </w:r>
            <w:r w:rsidRPr="00A30EEE">
              <w:rPr>
                <w:szCs w:val="24"/>
                <w:lang w:eastAsia="en-US"/>
              </w:rPr>
              <w:t xml:space="preserve"> </w:t>
            </w:r>
            <w:r>
              <w:rPr>
                <w:szCs w:val="24"/>
                <w:lang w:eastAsia="en-US"/>
              </w:rPr>
              <w:t>P</w:t>
            </w:r>
            <w:r w:rsidRPr="00A30EEE">
              <w:rPr>
                <w:szCs w:val="24"/>
                <w:lang w:eastAsia="en-US"/>
              </w:rPr>
              <w:t xml:space="preserve">artie </w:t>
            </w:r>
            <w:r>
              <w:rPr>
                <w:szCs w:val="24"/>
                <w:lang w:eastAsia="en-US"/>
              </w:rPr>
              <w:t>T</w:t>
            </w:r>
            <w:r w:rsidRPr="00A30EEE">
              <w:rPr>
                <w:szCs w:val="24"/>
                <w:lang w:eastAsia="en-US"/>
              </w:rPr>
              <w:t xml:space="preserve">echnique ne répond pas </w:t>
            </w:r>
            <w:r w:rsidR="00E6376E">
              <w:rPr>
                <w:szCs w:val="24"/>
                <w:lang w:eastAsia="en-US"/>
              </w:rPr>
              <w:t xml:space="preserve">pour l’essentiel </w:t>
            </w:r>
            <w:r w:rsidRPr="00A30EEE">
              <w:rPr>
                <w:szCs w:val="24"/>
                <w:lang w:eastAsia="en-US"/>
              </w:rPr>
              <w:t xml:space="preserve">aux exigences du </w:t>
            </w:r>
            <w:r w:rsidR="00E6376E" w:rsidRPr="00A30EEE">
              <w:rPr>
                <w:szCs w:val="24"/>
                <w:lang w:eastAsia="en-US"/>
              </w:rPr>
              <w:t>do</w:t>
            </w:r>
            <w:r w:rsidR="00E6376E">
              <w:rPr>
                <w:szCs w:val="24"/>
                <w:lang w:eastAsia="en-US"/>
              </w:rPr>
              <w:t>ssier</w:t>
            </w:r>
            <w:r w:rsidR="00E6376E" w:rsidRPr="00A30EEE">
              <w:rPr>
                <w:szCs w:val="24"/>
                <w:lang w:eastAsia="en-US"/>
              </w:rPr>
              <w:t xml:space="preserve"> </w:t>
            </w:r>
            <w:r w:rsidRPr="00A30EEE">
              <w:rPr>
                <w:szCs w:val="24"/>
                <w:lang w:eastAsia="en-US"/>
              </w:rPr>
              <w:t xml:space="preserve">d’appel d’offres, </w:t>
            </w:r>
            <w:r w:rsidR="00927457">
              <w:rPr>
                <w:szCs w:val="24"/>
                <w:lang w:eastAsia="en-US"/>
              </w:rPr>
              <w:t>elle</w:t>
            </w:r>
            <w:r w:rsidRPr="00A30EEE">
              <w:rPr>
                <w:szCs w:val="24"/>
                <w:lang w:eastAsia="en-US"/>
              </w:rPr>
              <w:t xml:space="preserve"> ser</w:t>
            </w:r>
            <w:r w:rsidR="00927457">
              <w:rPr>
                <w:szCs w:val="24"/>
                <w:lang w:eastAsia="en-US"/>
              </w:rPr>
              <w:t>a</w:t>
            </w:r>
            <w:r w:rsidRPr="00A30EEE">
              <w:rPr>
                <w:szCs w:val="24"/>
                <w:lang w:eastAsia="en-US"/>
              </w:rPr>
              <w:t xml:space="preserve"> </w:t>
            </w:r>
            <w:r w:rsidR="00927457">
              <w:rPr>
                <w:szCs w:val="24"/>
                <w:lang w:eastAsia="en-US"/>
              </w:rPr>
              <w:t>écar</w:t>
            </w:r>
            <w:r w:rsidR="00927457" w:rsidRPr="00A30EEE">
              <w:rPr>
                <w:szCs w:val="24"/>
                <w:lang w:eastAsia="en-US"/>
              </w:rPr>
              <w:t>té</w:t>
            </w:r>
            <w:r w:rsidR="00927457">
              <w:rPr>
                <w:szCs w:val="24"/>
                <w:lang w:eastAsia="en-US"/>
              </w:rPr>
              <w:t>e</w:t>
            </w:r>
            <w:r w:rsidR="00927457" w:rsidRPr="00A30EEE">
              <w:rPr>
                <w:szCs w:val="24"/>
                <w:lang w:eastAsia="en-US"/>
              </w:rPr>
              <w:t xml:space="preserve"> </w:t>
            </w:r>
            <w:r w:rsidRPr="00A30EEE">
              <w:rPr>
                <w:szCs w:val="24"/>
                <w:lang w:eastAsia="en-US"/>
              </w:rPr>
              <w:t>par l</w:t>
            </w:r>
            <w:r>
              <w:rPr>
                <w:szCs w:val="24"/>
                <w:lang w:eastAsia="en-US"/>
              </w:rPr>
              <w:t>e Maître d’Ouvrage</w:t>
            </w:r>
            <w:r w:rsidRPr="00A30EEE">
              <w:rPr>
                <w:szCs w:val="24"/>
                <w:lang w:eastAsia="en-US"/>
              </w:rPr>
              <w:t xml:space="preserve"> et ne </w:t>
            </w:r>
            <w:r w:rsidR="00927457" w:rsidRPr="00A30EEE">
              <w:rPr>
                <w:szCs w:val="24"/>
                <w:lang w:eastAsia="en-US"/>
              </w:rPr>
              <w:t>pourr</w:t>
            </w:r>
            <w:r w:rsidR="00927457">
              <w:rPr>
                <w:szCs w:val="24"/>
                <w:lang w:eastAsia="en-US"/>
              </w:rPr>
              <w:t>a</w:t>
            </w:r>
            <w:r w:rsidR="00927457" w:rsidRPr="00A30EEE">
              <w:rPr>
                <w:szCs w:val="24"/>
                <w:lang w:eastAsia="en-US"/>
              </w:rPr>
              <w:t xml:space="preserve"> </w:t>
            </w:r>
            <w:r w:rsidRPr="00A30EEE">
              <w:rPr>
                <w:szCs w:val="24"/>
                <w:lang w:eastAsia="en-US"/>
              </w:rPr>
              <w:t xml:space="preserve">pas être </w:t>
            </w:r>
            <w:r>
              <w:rPr>
                <w:szCs w:val="24"/>
                <w:lang w:eastAsia="en-US"/>
              </w:rPr>
              <w:t xml:space="preserve">rendue </w:t>
            </w:r>
            <w:r w:rsidR="00955EB3">
              <w:rPr>
                <w:szCs w:val="24"/>
                <w:lang w:eastAsia="en-US"/>
              </w:rPr>
              <w:t xml:space="preserve">conforme </w:t>
            </w:r>
            <w:r w:rsidR="00955EB3" w:rsidRPr="00A30EEE">
              <w:rPr>
                <w:szCs w:val="24"/>
                <w:lang w:eastAsia="en-US"/>
              </w:rPr>
              <w:t>par</w:t>
            </w:r>
            <w:r w:rsidRPr="00A30EEE">
              <w:rPr>
                <w:szCs w:val="24"/>
                <w:lang w:eastAsia="en-US"/>
              </w:rPr>
              <w:t xml:space="preserve"> la suite par la correction de </w:t>
            </w:r>
            <w:r w:rsidR="00927457">
              <w:rPr>
                <w:szCs w:val="24"/>
                <w:lang w:eastAsia="en-US"/>
              </w:rPr>
              <w:t>la divergence</w:t>
            </w:r>
            <w:r w:rsidRPr="00A30EEE">
              <w:rPr>
                <w:szCs w:val="24"/>
                <w:lang w:eastAsia="en-US"/>
              </w:rPr>
              <w:t>, de la réserve ou de l’omission</w:t>
            </w:r>
            <w:r w:rsidR="00927457">
              <w:rPr>
                <w:szCs w:val="24"/>
                <w:lang w:eastAsia="en-US"/>
              </w:rPr>
              <w:t xml:space="preserve"> </w:t>
            </w:r>
            <w:r w:rsidR="00927457" w:rsidRPr="00A30EEE">
              <w:rPr>
                <w:szCs w:val="24"/>
                <w:lang w:eastAsia="en-US"/>
              </w:rPr>
              <w:t xml:space="preserve"> important</w:t>
            </w:r>
            <w:r w:rsidR="00927457">
              <w:rPr>
                <w:szCs w:val="24"/>
                <w:lang w:eastAsia="en-US"/>
              </w:rPr>
              <w:t>e</w:t>
            </w:r>
            <w:r w:rsidRPr="00A30EEE">
              <w:rPr>
                <w:szCs w:val="24"/>
                <w:lang w:eastAsia="en-US"/>
              </w:rPr>
              <w:t>.</w:t>
            </w:r>
          </w:p>
        </w:tc>
      </w:tr>
      <w:tr w:rsidR="00923B5A" w:rsidRPr="00C76C41" w14:paraId="5A9BFB59" w14:textId="77777777" w:rsidTr="00025ECD">
        <w:trPr>
          <w:gridAfter w:val="1"/>
          <w:wAfter w:w="12" w:type="dxa"/>
        </w:trPr>
        <w:tc>
          <w:tcPr>
            <w:tcW w:w="2340" w:type="dxa"/>
            <w:tcBorders>
              <w:left w:val="nil"/>
              <w:bottom w:val="nil"/>
              <w:right w:val="nil"/>
            </w:tcBorders>
          </w:tcPr>
          <w:p w14:paraId="294CE399" w14:textId="16C1EFA9" w:rsidR="00923B5A" w:rsidRDefault="00420054" w:rsidP="00025ECD">
            <w:pPr>
              <w:pStyle w:val="Sec1Head2"/>
              <w:ind w:left="360" w:hanging="450"/>
            </w:pPr>
            <w:bookmarkStart w:id="477" w:name="_Toc90307775"/>
            <w:bookmarkStart w:id="478" w:name="_Toc90307776"/>
            <w:bookmarkStart w:id="479" w:name="_Toc90371701"/>
            <w:bookmarkStart w:id="480" w:name="_Toc207127290"/>
            <w:bookmarkEnd w:id="477"/>
            <w:r>
              <w:t xml:space="preserve">Eligibilité et </w:t>
            </w:r>
            <w:r w:rsidR="00923B5A">
              <w:t>Qualification du Soumissionnaire</w:t>
            </w:r>
            <w:bookmarkEnd w:id="478"/>
            <w:bookmarkEnd w:id="479"/>
            <w:bookmarkEnd w:id="480"/>
          </w:p>
          <w:p w14:paraId="4DD57B9D" w14:textId="0B0FFBC3" w:rsidR="00923B5A" w:rsidRPr="00C76C41" w:rsidRDefault="00923B5A" w:rsidP="00025ECD">
            <w:pPr>
              <w:pStyle w:val="Sec1Head2"/>
              <w:numPr>
                <w:ilvl w:val="0"/>
                <w:numId w:val="0"/>
              </w:numPr>
              <w:ind w:left="-21"/>
            </w:pPr>
          </w:p>
        </w:tc>
        <w:tc>
          <w:tcPr>
            <w:tcW w:w="7200" w:type="dxa"/>
            <w:tcBorders>
              <w:left w:val="nil"/>
              <w:bottom w:val="nil"/>
              <w:right w:val="nil"/>
            </w:tcBorders>
          </w:tcPr>
          <w:p w14:paraId="474238C6" w14:textId="6035E16E" w:rsidR="00923B5A" w:rsidRPr="00851496" w:rsidRDefault="00923B5A" w:rsidP="00025ECD">
            <w:pPr>
              <w:pStyle w:val="Sec1Head3"/>
              <w:ind w:left="613" w:hanging="630"/>
            </w:pPr>
            <w:r w:rsidRPr="00086BAA">
              <w:rPr>
                <w:lang w:val="fr"/>
              </w:rPr>
              <w:t>L</w:t>
            </w:r>
            <w:r>
              <w:rPr>
                <w:lang w:val="fr"/>
              </w:rPr>
              <w:t xml:space="preserve">e Maître d’Ouvrage </w:t>
            </w:r>
            <w:r w:rsidRPr="00086BAA">
              <w:rPr>
                <w:lang w:val="fr"/>
              </w:rPr>
              <w:t>détermine</w:t>
            </w:r>
            <w:r>
              <w:rPr>
                <w:lang w:val="fr"/>
              </w:rPr>
              <w:t>r</w:t>
            </w:r>
            <w:r w:rsidR="00927457">
              <w:rPr>
                <w:lang w:val="fr"/>
              </w:rPr>
              <w:t>a</w:t>
            </w:r>
            <w:r w:rsidRPr="00086BAA">
              <w:rPr>
                <w:lang w:val="fr"/>
              </w:rPr>
              <w:t xml:space="preserve">, à sa satisfaction, si les </w:t>
            </w:r>
            <w:r w:rsidRPr="00025ECD">
              <w:t>Soumissionnaires</w:t>
            </w:r>
            <w:r w:rsidRPr="00086BAA">
              <w:rPr>
                <w:lang w:val="fr"/>
              </w:rPr>
              <w:t xml:space="preserve"> </w:t>
            </w:r>
            <w:r>
              <w:rPr>
                <w:lang w:val="fr"/>
              </w:rPr>
              <w:t xml:space="preserve">éligibles </w:t>
            </w:r>
            <w:r w:rsidRPr="00086BAA">
              <w:rPr>
                <w:lang w:val="fr"/>
              </w:rPr>
              <w:t>qui</w:t>
            </w:r>
            <w:r>
              <w:rPr>
                <w:lang w:val="fr"/>
              </w:rPr>
              <w:t xml:space="preserve"> </w:t>
            </w:r>
            <w:r w:rsidRPr="00086BAA">
              <w:rPr>
                <w:lang w:val="fr"/>
              </w:rPr>
              <w:t>ont soumis</w:t>
            </w:r>
            <w:r>
              <w:rPr>
                <w:lang w:val="fr"/>
              </w:rPr>
              <w:t xml:space="preserve"> une Offre–</w:t>
            </w:r>
            <w:r w:rsidRPr="00086BAA">
              <w:rPr>
                <w:lang w:val="fr"/>
              </w:rPr>
              <w:t xml:space="preserve"> P</w:t>
            </w:r>
            <w:r>
              <w:rPr>
                <w:lang w:val="fr"/>
              </w:rPr>
              <w:t>artie Technique</w:t>
            </w:r>
            <w:r w:rsidR="00AD4F9B">
              <w:rPr>
                <w:lang w:val="fr"/>
              </w:rPr>
              <w:t xml:space="preserve"> </w:t>
            </w:r>
            <w:r w:rsidR="00955EB3">
              <w:rPr>
                <w:lang w:val="fr"/>
              </w:rPr>
              <w:t xml:space="preserve">conforme </w:t>
            </w:r>
            <w:r w:rsidR="00955EB3" w:rsidRPr="00086BAA">
              <w:rPr>
                <w:lang w:val="fr"/>
              </w:rPr>
              <w:t>répondent</w:t>
            </w:r>
            <w:r w:rsidRPr="00086BAA">
              <w:rPr>
                <w:lang w:val="fr"/>
              </w:rPr>
              <w:t xml:space="preserve"> </w:t>
            </w:r>
            <w:r w:rsidR="00971479" w:rsidRPr="00086BAA">
              <w:rPr>
                <w:lang w:val="fr"/>
              </w:rPr>
              <w:t xml:space="preserve">aux </w:t>
            </w:r>
            <w:r w:rsidR="00971479" w:rsidRPr="00086BAA">
              <w:rPr>
                <w:iCs/>
                <w:lang w:val="fr"/>
              </w:rPr>
              <w:t>critères</w:t>
            </w:r>
            <w:r w:rsidRPr="00086BAA">
              <w:rPr>
                <w:iCs/>
                <w:lang w:val="fr"/>
              </w:rPr>
              <w:t xml:space="preserve"> d</w:t>
            </w:r>
            <w:r>
              <w:rPr>
                <w:iCs/>
                <w:lang w:val="fr"/>
              </w:rPr>
              <w:t xml:space="preserve">e qualification </w:t>
            </w:r>
            <w:r w:rsidRPr="00086BAA">
              <w:rPr>
                <w:iCs/>
                <w:lang w:val="fr"/>
              </w:rPr>
              <w:t xml:space="preserve">précisés à la </w:t>
            </w:r>
            <w:r>
              <w:rPr>
                <w:iCs/>
                <w:lang w:val="fr"/>
              </w:rPr>
              <w:t>S</w:t>
            </w:r>
            <w:r w:rsidRPr="00086BAA">
              <w:rPr>
                <w:iCs/>
                <w:lang w:val="fr"/>
              </w:rPr>
              <w:t>ection III, Critères d’</w:t>
            </w:r>
            <w:r>
              <w:rPr>
                <w:iCs/>
                <w:lang w:val="fr"/>
              </w:rPr>
              <w:t>E</w:t>
            </w:r>
            <w:r w:rsidRPr="00086BAA">
              <w:rPr>
                <w:iCs/>
                <w:lang w:val="fr"/>
              </w:rPr>
              <w:t xml:space="preserve">valuation et de </w:t>
            </w:r>
            <w:r>
              <w:rPr>
                <w:iCs/>
                <w:lang w:val="fr"/>
              </w:rPr>
              <w:t>Q</w:t>
            </w:r>
            <w:r w:rsidRPr="00086BAA">
              <w:rPr>
                <w:iCs/>
                <w:lang w:val="fr"/>
              </w:rPr>
              <w:t>ualification.</w:t>
            </w:r>
            <w:r>
              <w:rPr>
                <w:lang w:val="fr"/>
              </w:rPr>
              <w:t xml:space="preserve"> </w:t>
            </w:r>
          </w:p>
          <w:p w14:paraId="3572F1EA" w14:textId="15F0E2C1" w:rsidR="00923B5A" w:rsidRPr="00C76C41" w:rsidRDefault="00923B5A" w:rsidP="00025ECD">
            <w:pPr>
              <w:pStyle w:val="Sec1Head3"/>
              <w:ind w:left="613" w:hanging="630"/>
            </w:pPr>
            <w:r w:rsidRPr="00C76C41">
              <w:t xml:space="preserve">La détermination sera fondée sur l’examen des pièces attestant les qualifications du Soumissionnaire qu’il aura soumises en application de l’article 17 des IS. La détermination ne doit pas tenir compte des qualifications d’autres entreprises telles que les filiales </w:t>
            </w:r>
            <w:r w:rsidRPr="00C76C41">
              <w:lastRenderedPageBreak/>
              <w:t xml:space="preserve">du soumissionnaire, les entités mères, les sociétés affiliées, les sous-traitants (autres que les </w:t>
            </w:r>
            <w:r w:rsidR="00A26053">
              <w:t>S</w:t>
            </w:r>
            <w:r w:rsidRPr="00C76C41">
              <w:t>ous-</w:t>
            </w:r>
            <w:r w:rsidR="00A26053">
              <w:t>T</w:t>
            </w:r>
            <w:r w:rsidRPr="00C76C41">
              <w:t xml:space="preserve">raitants </w:t>
            </w:r>
            <w:r w:rsidR="00A26053">
              <w:t>S</w:t>
            </w:r>
            <w:r w:rsidRPr="00C76C41">
              <w:t xml:space="preserve">pécialisés si le </w:t>
            </w:r>
            <w:r w:rsidR="00A26053" w:rsidRPr="00C76C41">
              <w:t>do</w:t>
            </w:r>
            <w:r w:rsidR="00A26053">
              <w:t>ssier</w:t>
            </w:r>
            <w:r w:rsidR="00A26053" w:rsidRPr="00C76C41">
              <w:t xml:space="preserve"> </w:t>
            </w:r>
            <w:r w:rsidRPr="00C76C41">
              <w:t xml:space="preserve">d’appel d’offres le permet) ou toute autre entreprise </w:t>
            </w:r>
            <w:r w:rsidR="003E0A84" w:rsidRPr="00C76C41">
              <w:t>di</w:t>
            </w:r>
            <w:r w:rsidR="003E0A84">
              <w:t>stinc</w:t>
            </w:r>
            <w:r w:rsidR="003E0A84" w:rsidRPr="00C76C41">
              <w:t xml:space="preserve">te </w:t>
            </w:r>
            <w:r w:rsidRPr="00C76C41">
              <w:t>du Soumissionnaire.</w:t>
            </w:r>
          </w:p>
          <w:p w14:paraId="09D77D0F" w14:textId="2DA0D918" w:rsidR="00923B5A" w:rsidRDefault="00923B5A" w:rsidP="00025ECD">
            <w:pPr>
              <w:pStyle w:val="Sec1Head3"/>
              <w:ind w:left="613" w:hanging="630"/>
            </w:pPr>
            <w:r w:rsidRPr="00C76C41">
              <w:t>Avant l’attribution du Marché, le Maître d’Ouvrage vérifier</w:t>
            </w:r>
            <w:r w:rsidR="003E0A84">
              <w:t>a</w:t>
            </w:r>
            <w:r w:rsidRPr="00C76C41">
              <w:t xml:space="preserve"> que le Soumissionnaire retenu (y compris chaque membre d’un GE) n’est pas disqualifié par la Banque en raison du non-respect des obligations contractuelles de prévention et de réponse EAS/HS.  Le Maître d’Ouvrage effectuera la même vérification pour chaque </w:t>
            </w:r>
            <w:r w:rsidR="0062635F">
              <w:t>Sous-Traitant</w:t>
            </w:r>
            <w:r w:rsidRPr="00C76C41">
              <w:t xml:space="preserve"> proposé par le Soumissionnaire retenu. Si un </w:t>
            </w:r>
            <w:r w:rsidR="0062635F">
              <w:t>Sous-Traitant</w:t>
            </w:r>
            <w:r w:rsidRPr="00C76C41">
              <w:t xml:space="preserve"> proposé ne répond pas à l’exigence, le Maître d’Ouvrage exigera du Soumissionnaire qu’il propose un </w:t>
            </w:r>
            <w:r w:rsidR="0062635F">
              <w:t>Sous-Traitant</w:t>
            </w:r>
            <w:r w:rsidRPr="00C76C41">
              <w:t xml:space="preserve"> de remplacement.</w:t>
            </w:r>
          </w:p>
          <w:p w14:paraId="11F40CCE" w14:textId="12AEF57C" w:rsidR="00923B5A" w:rsidRPr="00C76C41" w:rsidRDefault="00923B5A" w:rsidP="00025ECD">
            <w:pPr>
              <w:pStyle w:val="Sec1Head3"/>
              <w:ind w:left="613" w:hanging="630"/>
            </w:pPr>
            <w:r>
              <w:t xml:space="preserve">Seulement les Offres qui sont à la fois conformes </w:t>
            </w:r>
            <w:r w:rsidR="00F53D10">
              <w:t>pour l’essentiel</w:t>
            </w:r>
            <w:r w:rsidR="0010008B">
              <w:t xml:space="preserve"> </w:t>
            </w:r>
            <w:r>
              <w:t xml:space="preserve">au </w:t>
            </w:r>
            <w:r w:rsidR="0010008B">
              <w:t xml:space="preserve">dossier </w:t>
            </w:r>
            <w:r>
              <w:t xml:space="preserve">d’appel d’offres, et satisfont les Critères de Qualification pourront </w:t>
            </w:r>
            <w:r w:rsidR="000E3CFA">
              <w:t>faire l’objet d’une évaluation technique détaillée telle d’indiquée à l’article 33 des IS.</w:t>
            </w:r>
            <w:r>
              <w:t xml:space="preserve"> </w:t>
            </w:r>
          </w:p>
        </w:tc>
      </w:tr>
      <w:tr w:rsidR="000E3CFA" w:rsidRPr="00C76C41" w14:paraId="6DC97530" w14:textId="77777777" w:rsidTr="00025ECD">
        <w:trPr>
          <w:gridAfter w:val="1"/>
          <w:wAfter w:w="12" w:type="dxa"/>
        </w:trPr>
        <w:tc>
          <w:tcPr>
            <w:tcW w:w="2340" w:type="dxa"/>
            <w:tcBorders>
              <w:left w:val="nil"/>
              <w:bottom w:val="nil"/>
              <w:right w:val="nil"/>
            </w:tcBorders>
          </w:tcPr>
          <w:p w14:paraId="27A6AA30" w14:textId="15840220" w:rsidR="000E3CFA" w:rsidRDefault="000E3CFA" w:rsidP="000E3CFA">
            <w:pPr>
              <w:pStyle w:val="Sec1Head2"/>
              <w:ind w:left="0" w:hanging="90"/>
            </w:pPr>
            <w:bookmarkStart w:id="481" w:name="_Toc207127291"/>
            <w:r>
              <w:lastRenderedPageBreak/>
              <w:t>Evaluation détaillée de la Partie Technique</w:t>
            </w:r>
            <w:bookmarkEnd w:id="481"/>
          </w:p>
        </w:tc>
        <w:tc>
          <w:tcPr>
            <w:tcW w:w="7200" w:type="dxa"/>
            <w:tcBorders>
              <w:left w:val="nil"/>
              <w:bottom w:val="nil"/>
              <w:right w:val="nil"/>
            </w:tcBorders>
          </w:tcPr>
          <w:p w14:paraId="7956D559" w14:textId="1343A51B" w:rsidR="000E3CFA" w:rsidRDefault="007813D0" w:rsidP="007813D0">
            <w:pPr>
              <w:pStyle w:val="Sec1Head3"/>
              <w:ind w:left="609" w:hanging="609"/>
            </w:pPr>
            <w:r>
              <w:t xml:space="preserve">Le Maître d’Ouvrage effectuera l’évaluation de la Partie Technique comme spécifié à la Section III, Critère d’Evaluation et Qualification.  </w:t>
            </w:r>
          </w:p>
          <w:p w14:paraId="3FDBC961" w14:textId="6E6B4498" w:rsidR="007813D0" w:rsidRPr="00C76C41" w:rsidRDefault="007813D0" w:rsidP="007813D0">
            <w:pPr>
              <w:pStyle w:val="Sec1Head3"/>
              <w:ind w:left="609" w:hanging="609"/>
            </w:pPr>
            <w:r>
              <w:t xml:space="preserve">Les scores </w:t>
            </w:r>
            <w:r w:rsidR="00290F1C" w:rsidRPr="00DC25A0">
              <w:rPr>
                <w:szCs w:val="24"/>
              </w:rPr>
              <w:t xml:space="preserve">et les pondérations à attribuer aux Critères notés (y compris facteurs techniques et non monétaires et sous-facteurs le cas échéant) </w:t>
            </w:r>
            <w:r>
              <w:t xml:space="preserve">sont spécifiés </w:t>
            </w:r>
            <w:r w:rsidRPr="007813D0">
              <w:rPr>
                <w:b/>
                <w:bCs/>
              </w:rPr>
              <w:t>dans les DPAO</w:t>
            </w:r>
            <w:r>
              <w:t>.</w:t>
            </w:r>
          </w:p>
        </w:tc>
      </w:tr>
      <w:tr w:rsidR="00923B5A" w:rsidRPr="00C76C41" w14:paraId="2373E8DB" w14:textId="77777777" w:rsidTr="00025ECD">
        <w:trPr>
          <w:gridAfter w:val="1"/>
          <w:wAfter w:w="12" w:type="dxa"/>
        </w:trPr>
        <w:tc>
          <w:tcPr>
            <w:tcW w:w="2340" w:type="dxa"/>
            <w:tcBorders>
              <w:left w:val="nil"/>
              <w:bottom w:val="nil"/>
              <w:right w:val="nil"/>
            </w:tcBorders>
          </w:tcPr>
          <w:p w14:paraId="44713540" w14:textId="645B8391" w:rsidR="00923B5A" w:rsidRPr="00C76C41" w:rsidRDefault="00923B5A" w:rsidP="00025ECD">
            <w:pPr>
              <w:pStyle w:val="Sec1Head2"/>
              <w:ind w:left="360" w:hanging="450"/>
            </w:pPr>
            <w:bookmarkStart w:id="482" w:name="_Toc90307777"/>
            <w:bookmarkStart w:id="483" w:name="_Toc90371702"/>
            <w:bookmarkStart w:id="484" w:name="_Toc207127292"/>
            <w:r>
              <w:t>Sous-Traitants</w:t>
            </w:r>
            <w:bookmarkEnd w:id="482"/>
            <w:bookmarkEnd w:id="483"/>
            <w:bookmarkEnd w:id="484"/>
          </w:p>
        </w:tc>
        <w:tc>
          <w:tcPr>
            <w:tcW w:w="7200" w:type="dxa"/>
            <w:tcBorders>
              <w:left w:val="nil"/>
              <w:bottom w:val="nil"/>
              <w:right w:val="nil"/>
            </w:tcBorders>
          </w:tcPr>
          <w:p w14:paraId="43CBFC7A" w14:textId="30F4DFBF" w:rsidR="00923B5A" w:rsidRPr="00C76C41" w:rsidRDefault="00923B5A" w:rsidP="00AF572D">
            <w:pPr>
              <w:pStyle w:val="Sec1Head3"/>
              <w:ind w:left="576"/>
            </w:pPr>
            <w:r w:rsidRPr="00C76C41">
              <w:t xml:space="preserve">Sauf disposition contraire </w:t>
            </w:r>
            <w:r w:rsidRPr="007813D0">
              <w:rPr>
                <w:b/>
                <w:bCs/>
              </w:rPr>
              <w:t>dans les DPAO</w:t>
            </w:r>
            <w:r w:rsidRPr="00C76C41">
              <w:t>, le Maître d’Ouvrage n’entend pas faire exécuter certaines parties spécifiques des travaux par des sous-traitants sélectionnés à l’avance par le Maître d’Ouvrage.</w:t>
            </w:r>
          </w:p>
          <w:p w14:paraId="03A1B6C8" w14:textId="3D1E67D0" w:rsidR="00923B5A" w:rsidRPr="00C76C41" w:rsidRDefault="00923B5A" w:rsidP="00AF572D">
            <w:pPr>
              <w:pStyle w:val="Sec1Head3"/>
              <w:ind w:left="630" w:hanging="630"/>
            </w:pPr>
            <w:r w:rsidRPr="00C76C41">
              <w:rPr>
                <w:spacing w:val="-2"/>
              </w:rPr>
              <w:t>Les qualifications d</w:t>
            </w:r>
            <w:r w:rsidR="00A519FB">
              <w:rPr>
                <w:spacing w:val="-2"/>
              </w:rPr>
              <w:t>es</w:t>
            </w:r>
            <w:r w:rsidRPr="00C76C41">
              <w:rPr>
                <w:spacing w:val="-2"/>
              </w:rPr>
              <w:t xml:space="preserve"> sous-traitant</w:t>
            </w:r>
            <w:r w:rsidR="00A519FB">
              <w:rPr>
                <w:spacing w:val="-2"/>
              </w:rPr>
              <w:t>s</w:t>
            </w:r>
            <w:r w:rsidRPr="00C76C41">
              <w:rPr>
                <w:spacing w:val="-2"/>
              </w:rPr>
              <w:t xml:space="preserve"> ne doivent pas être utilisées par le </w:t>
            </w:r>
            <w:r w:rsidRPr="00BB7721">
              <w:t>Soumissionnaire</w:t>
            </w:r>
            <w:r w:rsidRPr="00C76C41">
              <w:rPr>
                <w:spacing w:val="-2"/>
              </w:rPr>
              <w:t xml:space="preserve"> pour se qualifier pour les Travaux à moins que leurs </w:t>
            </w:r>
            <w:r w:rsidRPr="00025ECD">
              <w:t>parts</w:t>
            </w:r>
            <w:r w:rsidRPr="00C76C41">
              <w:rPr>
                <w:spacing w:val="-2"/>
              </w:rPr>
              <w:t xml:space="preserve"> spécialisées des travaux n’aient été préalablement</w:t>
            </w:r>
            <w:r w:rsidRPr="00C76C41">
              <w:t xml:space="preserve"> </w:t>
            </w:r>
            <w:r w:rsidRPr="00C76C41">
              <w:rPr>
                <w:spacing w:val="-2"/>
              </w:rPr>
              <w:t xml:space="preserve">désignées par le Maître d’Ouvrage </w:t>
            </w:r>
            <w:r w:rsidRPr="00C76C41">
              <w:t>dans</w:t>
            </w:r>
            <w:r w:rsidRPr="00C76C41">
              <w:rPr>
                <w:spacing w:val="-2"/>
              </w:rPr>
              <w:t xml:space="preserve"> le</w:t>
            </w:r>
            <w:r>
              <w:rPr>
                <w:spacing w:val="-2"/>
              </w:rPr>
              <w:t>s</w:t>
            </w:r>
            <w:r w:rsidRPr="00C76C41">
              <w:rPr>
                <w:spacing w:val="-2"/>
              </w:rPr>
              <w:t xml:space="preserve"> DPAO </w:t>
            </w:r>
            <w:r w:rsidRPr="00C76C41">
              <w:t>comme</w:t>
            </w:r>
            <w:r w:rsidRPr="00C76C41">
              <w:rPr>
                <w:spacing w:val="-2"/>
              </w:rPr>
              <w:t xml:space="preserve"> pouvant être </w:t>
            </w:r>
            <w:r w:rsidR="00DE0529">
              <w:rPr>
                <w:spacing w:val="-2"/>
              </w:rPr>
              <w:t>réalisé</w:t>
            </w:r>
            <w:r w:rsidRPr="00C76C41">
              <w:rPr>
                <w:spacing w:val="-2"/>
              </w:rPr>
              <w:t>es par les sous-traitants dénommés ci-après « Sous-</w:t>
            </w:r>
            <w:r w:rsidR="00DE0529">
              <w:rPr>
                <w:spacing w:val="-2"/>
              </w:rPr>
              <w:t>T</w:t>
            </w:r>
            <w:r w:rsidRPr="00C76C41">
              <w:rPr>
                <w:spacing w:val="-2"/>
              </w:rPr>
              <w:t>raitants Spécialisés », auquel cas, les qualifications des Sous-</w:t>
            </w:r>
            <w:r w:rsidR="00DE0529">
              <w:rPr>
                <w:spacing w:val="-2"/>
              </w:rPr>
              <w:t>T</w:t>
            </w:r>
            <w:r w:rsidRPr="00C76C41">
              <w:rPr>
                <w:spacing w:val="-2"/>
              </w:rPr>
              <w:t xml:space="preserve">raitants Spécialisés proposés par le Soumissionnaire peuvent </w:t>
            </w:r>
            <w:r w:rsidR="00955EB3" w:rsidRPr="00C76C41">
              <w:rPr>
                <w:spacing w:val="-2"/>
              </w:rPr>
              <w:t xml:space="preserve">être </w:t>
            </w:r>
            <w:r w:rsidR="00955EB3">
              <w:rPr>
                <w:spacing w:val="-2"/>
              </w:rPr>
              <w:t>prises</w:t>
            </w:r>
            <w:r w:rsidR="00413D2E">
              <w:rPr>
                <w:spacing w:val="-2"/>
              </w:rPr>
              <w:t xml:space="preserve"> en compte à ce titre</w:t>
            </w:r>
            <w:r w:rsidR="00413D2E" w:rsidRPr="00C76C41" w:rsidDel="00413D2E">
              <w:rPr>
                <w:spacing w:val="-2"/>
              </w:rPr>
              <w:t xml:space="preserve"> </w:t>
            </w:r>
            <w:r w:rsidRPr="00C76C41">
              <w:rPr>
                <w:spacing w:val="-2"/>
              </w:rPr>
              <w:t>.</w:t>
            </w:r>
          </w:p>
          <w:p w14:paraId="4614B516" w14:textId="24CE3ADA" w:rsidR="00923B5A" w:rsidRPr="00C76C41" w:rsidRDefault="00923B5A" w:rsidP="00AF572D">
            <w:pPr>
              <w:pStyle w:val="Sec1Head3"/>
              <w:ind w:left="613" w:hanging="630"/>
            </w:pPr>
            <w:r w:rsidRPr="00C76C41">
              <w:t xml:space="preserve">Les Soumissionnaires peuvent proposer une sous-traitance à concurrence du pourcentage de la valeur du Marché ou du volume des Travaux tel que </w:t>
            </w:r>
            <w:r w:rsidRPr="00C76C41">
              <w:rPr>
                <w:b/>
                <w:bCs/>
              </w:rPr>
              <w:t>prévu aux</w:t>
            </w:r>
            <w:r w:rsidRPr="00C76C41">
              <w:t xml:space="preserve"> </w:t>
            </w:r>
            <w:r w:rsidRPr="00C76C41">
              <w:rPr>
                <w:b/>
              </w:rPr>
              <w:t>DPAO</w:t>
            </w:r>
            <w:r w:rsidRPr="00C76C41">
              <w:t xml:space="preserve">. Les </w:t>
            </w:r>
            <w:r w:rsidR="0062635F">
              <w:t>Sous-Traitant</w:t>
            </w:r>
            <w:r w:rsidRPr="00C76C41">
              <w:t>s proposés par le Soumissionnaire doivent être pleinement qualifiés pour leurs parts dans les Travaux.</w:t>
            </w:r>
          </w:p>
        </w:tc>
      </w:tr>
      <w:tr w:rsidR="00923B5A" w:rsidRPr="00C76C41" w14:paraId="304A8518" w14:textId="77777777" w:rsidTr="00025ECD">
        <w:tc>
          <w:tcPr>
            <w:tcW w:w="9552" w:type="dxa"/>
            <w:gridSpan w:val="3"/>
            <w:tcBorders>
              <w:left w:val="nil"/>
              <w:bottom w:val="nil"/>
              <w:right w:val="nil"/>
            </w:tcBorders>
          </w:tcPr>
          <w:p w14:paraId="4F7E031E" w14:textId="12EF9CBE" w:rsidR="00923B5A" w:rsidRPr="00C76C41" w:rsidDel="006D3B43" w:rsidRDefault="00A30EEE" w:rsidP="00025ECD">
            <w:pPr>
              <w:pStyle w:val="Sec1Head1"/>
            </w:pPr>
            <w:bookmarkStart w:id="485" w:name="_Toc90307778"/>
            <w:bookmarkStart w:id="486" w:name="_Toc90371703"/>
            <w:bookmarkStart w:id="487" w:name="_Toc207127293"/>
            <w:r>
              <w:lastRenderedPageBreak/>
              <w:t xml:space="preserve">Notification </w:t>
            </w:r>
            <w:r w:rsidR="000E3CFA">
              <w:t xml:space="preserve">de l’Evaluation des Parties Techniques et Ouverture des </w:t>
            </w:r>
            <w:r w:rsidR="00923B5A">
              <w:t>Parties Financières des Offres</w:t>
            </w:r>
            <w:bookmarkEnd w:id="485"/>
            <w:bookmarkEnd w:id="486"/>
            <w:bookmarkEnd w:id="487"/>
          </w:p>
        </w:tc>
      </w:tr>
      <w:tr w:rsidR="00923B5A" w:rsidRPr="00C76C41" w14:paraId="2E298719" w14:textId="77777777" w:rsidTr="00025ECD">
        <w:trPr>
          <w:gridAfter w:val="1"/>
          <w:wAfter w:w="12" w:type="dxa"/>
        </w:trPr>
        <w:tc>
          <w:tcPr>
            <w:tcW w:w="2340" w:type="dxa"/>
            <w:tcBorders>
              <w:left w:val="nil"/>
              <w:bottom w:val="nil"/>
              <w:right w:val="nil"/>
            </w:tcBorders>
          </w:tcPr>
          <w:p w14:paraId="07F598DA" w14:textId="53484E41" w:rsidR="00923B5A" w:rsidRPr="00C76C41" w:rsidRDefault="004D3BDC" w:rsidP="00AF572D">
            <w:pPr>
              <w:pStyle w:val="Sec1Head2"/>
              <w:ind w:hanging="450"/>
            </w:pPr>
            <w:bookmarkStart w:id="488" w:name="_Toc90307779"/>
            <w:bookmarkStart w:id="489" w:name="_Toc90371704"/>
            <w:r>
              <w:tab/>
            </w:r>
            <w:bookmarkStart w:id="490" w:name="_Toc207127294"/>
            <w:r w:rsidR="007813D0">
              <w:t xml:space="preserve">Notification de l’Evaluation des Parties Techniques et </w:t>
            </w:r>
            <w:r w:rsidR="00923B5A">
              <w:t xml:space="preserve">Ouverture Publique des </w:t>
            </w:r>
            <w:r w:rsidR="00BF50AB">
              <w:t>Parties Financières</w:t>
            </w:r>
            <w:bookmarkEnd w:id="488"/>
            <w:bookmarkEnd w:id="489"/>
            <w:bookmarkEnd w:id="490"/>
          </w:p>
        </w:tc>
        <w:tc>
          <w:tcPr>
            <w:tcW w:w="7200" w:type="dxa"/>
            <w:tcBorders>
              <w:left w:val="nil"/>
              <w:bottom w:val="nil"/>
              <w:right w:val="nil"/>
            </w:tcBorders>
          </w:tcPr>
          <w:p w14:paraId="4550F4F9" w14:textId="251F3377" w:rsidR="00BF50AB" w:rsidRDefault="00220A81" w:rsidP="00AF572D">
            <w:pPr>
              <w:pStyle w:val="Sec1Head3"/>
              <w:ind w:left="613" w:hanging="630"/>
              <w:rPr>
                <w:lang w:val="fr"/>
              </w:rPr>
            </w:pPr>
            <w:r>
              <w:rPr>
                <w:lang w:val="fr"/>
              </w:rPr>
              <w:t>Après que</w:t>
            </w:r>
            <w:r w:rsidR="00BF50AB" w:rsidRPr="007479F3">
              <w:rPr>
                <w:lang w:val="fr"/>
              </w:rPr>
              <w:t xml:space="preserve"> l’évaluation des </w:t>
            </w:r>
            <w:r w:rsidR="00BF50AB">
              <w:rPr>
                <w:lang w:val="fr"/>
              </w:rPr>
              <w:t>P</w:t>
            </w:r>
            <w:r w:rsidR="00BF50AB" w:rsidRPr="007479F3">
              <w:rPr>
                <w:lang w:val="fr"/>
              </w:rPr>
              <w:t xml:space="preserve">arties </w:t>
            </w:r>
            <w:r w:rsidR="00BF50AB">
              <w:rPr>
                <w:lang w:val="fr"/>
              </w:rPr>
              <w:t>T</w:t>
            </w:r>
            <w:r w:rsidR="00BF50AB" w:rsidRPr="007479F3">
              <w:rPr>
                <w:lang w:val="fr"/>
              </w:rPr>
              <w:t xml:space="preserve">echniques des </w:t>
            </w:r>
            <w:r w:rsidR="00BF50AB">
              <w:rPr>
                <w:lang w:val="fr"/>
              </w:rPr>
              <w:t xml:space="preserve">Offres est </w:t>
            </w:r>
            <w:r w:rsidR="00BF50AB" w:rsidRPr="007479F3">
              <w:rPr>
                <w:lang w:val="fr"/>
              </w:rPr>
              <w:t>terminée, l</w:t>
            </w:r>
            <w:r w:rsidR="00BF50AB">
              <w:rPr>
                <w:lang w:val="fr"/>
              </w:rPr>
              <w:t>e Maître d’Ouvrage</w:t>
            </w:r>
            <w:r w:rsidR="00BF50AB" w:rsidRPr="007479F3">
              <w:rPr>
                <w:lang w:val="fr"/>
              </w:rPr>
              <w:t xml:space="preserve"> doit aviser par écrit les </w:t>
            </w:r>
            <w:r w:rsidR="00BF50AB">
              <w:rPr>
                <w:lang w:val="fr"/>
              </w:rPr>
              <w:t>S</w:t>
            </w:r>
            <w:r w:rsidR="00BF50AB" w:rsidRPr="007479F3">
              <w:rPr>
                <w:lang w:val="fr"/>
              </w:rPr>
              <w:t xml:space="preserve">oumissionnaires dont les </w:t>
            </w:r>
            <w:r w:rsidR="00BF50AB">
              <w:rPr>
                <w:lang w:val="fr"/>
              </w:rPr>
              <w:t xml:space="preserve">Offres </w:t>
            </w:r>
            <w:r w:rsidR="00BF50AB" w:rsidRPr="007479F3">
              <w:rPr>
                <w:lang w:val="fr"/>
              </w:rPr>
              <w:t xml:space="preserve">ont été jugées non conformes au </w:t>
            </w:r>
            <w:r>
              <w:rPr>
                <w:lang w:val="fr"/>
              </w:rPr>
              <w:t>dossier d’</w:t>
            </w:r>
            <w:r w:rsidR="00BF50AB" w:rsidRPr="007479F3">
              <w:rPr>
                <w:lang w:val="fr"/>
              </w:rPr>
              <w:t xml:space="preserve">appel d’offres ou n’ont pas répondu aux </w:t>
            </w:r>
            <w:r w:rsidR="007813D0">
              <w:rPr>
                <w:lang w:val="fr"/>
              </w:rPr>
              <w:t xml:space="preserve">exigences </w:t>
            </w:r>
            <w:r w:rsidR="00BF50AB" w:rsidRPr="007479F3">
              <w:rPr>
                <w:lang w:val="fr"/>
              </w:rPr>
              <w:t>de qualification, en l</w:t>
            </w:r>
            <w:r w:rsidR="00BF50AB">
              <w:rPr>
                <w:lang w:val="fr"/>
              </w:rPr>
              <w:t>eur donnant les i</w:t>
            </w:r>
            <w:r w:rsidR="00BF50AB" w:rsidRPr="007479F3">
              <w:rPr>
                <w:lang w:val="fr"/>
              </w:rPr>
              <w:t>nforma</w:t>
            </w:r>
            <w:r w:rsidR="00BF50AB">
              <w:rPr>
                <w:lang w:val="fr"/>
              </w:rPr>
              <w:t xml:space="preserve">tions </w:t>
            </w:r>
            <w:r w:rsidR="00BF50AB" w:rsidRPr="007479F3">
              <w:rPr>
                <w:lang w:val="fr"/>
              </w:rPr>
              <w:t>suivant</w:t>
            </w:r>
            <w:r w:rsidR="00BF50AB">
              <w:rPr>
                <w:lang w:val="fr"/>
              </w:rPr>
              <w:t>e</w:t>
            </w:r>
            <w:r w:rsidR="00971479">
              <w:rPr>
                <w:lang w:val="fr"/>
              </w:rPr>
              <w:t>s</w:t>
            </w:r>
            <w:r w:rsidR="00BF50AB" w:rsidRPr="007479F3">
              <w:rPr>
                <w:lang w:val="fr"/>
              </w:rPr>
              <w:t xml:space="preserve"> :</w:t>
            </w:r>
          </w:p>
          <w:p w14:paraId="1DF90C7E" w14:textId="39062E6D" w:rsidR="00BF50AB" w:rsidRPr="00971479" w:rsidRDefault="00BF50AB" w:rsidP="0097684D">
            <w:pPr>
              <w:pStyle w:val="P3Header1-Clauses"/>
              <w:numPr>
                <w:ilvl w:val="2"/>
                <w:numId w:val="85"/>
              </w:numPr>
              <w:tabs>
                <w:tab w:val="clear" w:pos="432"/>
                <w:tab w:val="clear" w:pos="864"/>
              </w:tabs>
              <w:spacing w:before="120" w:after="120"/>
              <w:ind w:left="1152" w:hanging="576"/>
              <w:jc w:val="both"/>
              <w:rPr>
                <w:b w:val="0"/>
                <w:bCs/>
                <w:lang w:val="fr-FR"/>
              </w:rPr>
            </w:pPr>
            <w:r w:rsidRPr="00BF50AB">
              <w:rPr>
                <w:b w:val="0"/>
                <w:bCs/>
                <w:color w:val="000000" w:themeColor="text1"/>
                <w:lang w:val="fr"/>
              </w:rPr>
              <w:t>L</w:t>
            </w:r>
            <w:r w:rsidRPr="00971479">
              <w:rPr>
                <w:b w:val="0"/>
                <w:bCs/>
                <w:color w:val="000000" w:themeColor="text1"/>
                <w:lang w:val="fr"/>
              </w:rPr>
              <w:t>es</w:t>
            </w:r>
            <w:r>
              <w:rPr>
                <w:b w:val="0"/>
                <w:bCs/>
                <w:color w:val="000000" w:themeColor="text1"/>
                <w:lang w:val="fr"/>
              </w:rPr>
              <w:t xml:space="preserve"> </w:t>
            </w:r>
            <w:r w:rsidRPr="00971479">
              <w:rPr>
                <w:b w:val="0"/>
                <w:bCs/>
                <w:color w:val="000000" w:themeColor="text1"/>
                <w:lang w:val="fr"/>
              </w:rPr>
              <w:t xml:space="preserve">motifs pour lesquels leur </w:t>
            </w:r>
            <w:r>
              <w:rPr>
                <w:b w:val="0"/>
                <w:bCs/>
                <w:color w:val="000000" w:themeColor="text1"/>
                <w:lang w:val="fr"/>
              </w:rPr>
              <w:t>P</w:t>
            </w:r>
            <w:r w:rsidRPr="00971479">
              <w:rPr>
                <w:b w:val="0"/>
                <w:bCs/>
                <w:color w:val="000000" w:themeColor="text1"/>
                <w:lang w:val="fr"/>
              </w:rPr>
              <w:t xml:space="preserve">artie </w:t>
            </w:r>
            <w:r>
              <w:rPr>
                <w:b w:val="0"/>
                <w:bCs/>
                <w:color w:val="000000" w:themeColor="text1"/>
                <w:lang w:val="fr"/>
              </w:rPr>
              <w:t>T</w:t>
            </w:r>
            <w:r w:rsidRPr="00971479">
              <w:rPr>
                <w:b w:val="0"/>
                <w:bCs/>
                <w:color w:val="000000" w:themeColor="text1"/>
                <w:lang w:val="fr"/>
              </w:rPr>
              <w:t>echnique de l’</w:t>
            </w:r>
            <w:r>
              <w:rPr>
                <w:b w:val="0"/>
                <w:bCs/>
                <w:color w:val="000000" w:themeColor="text1"/>
                <w:lang w:val="fr"/>
              </w:rPr>
              <w:t>O</w:t>
            </w:r>
            <w:r w:rsidRPr="00971479">
              <w:rPr>
                <w:b w:val="0"/>
                <w:bCs/>
                <w:color w:val="000000" w:themeColor="text1"/>
                <w:lang w:val="fr"/>
              </w:rPr>
              <w:t xml:space="preserve">ffre n’a pas respecté les exigences du </w:t>
            </w:r>
            <w:r w:rsidR="00220A81">
              <w:rPr>
                <w:b w:val="0"/>
                <w:bCs/>
                <w:color w:val="000000" w:themeColor="text1"/>
                <w:lang w:val="fr"/>
              </w:rPr>
              <w:t>dossier d’</w:t>
            </w:r>
            <w:r w:rsidRPr="00971479">
              <w:rPr>
                <w:b w:val="0"/>
                <w:bCs/>
                <w:color w:val="000000" w:themeColor="text1"/>
                <w:lang w:val="fr"/>
              </w:rPr>
              <w:t>appel d’offres</w:t>
            </w:r>
            <w:r>
              <w:rPr>
                <w:b w:val="0"/>
                <w:bCs/>
                <w:color w:val="000000" w:themeColor="text1"/>
                <w:lang w:val="fr"/>
              </w:rPr>
              <w:t xml:space="preserve"> </w:t>
            </w:r>
            <w:r w:rsidRPr="00971479">
              <w:rPr>
                <w:b w:val="0"/>
                <w:bCs/>
                <w:color w:val="000000" w:themeColor="text1"/>
                <w:lang w:val="fr"/>
              </w:rPr>
              <w:t>;</w:t>
            </w:r>
          </w:p>
          <w:p w14:paraId="7660F119" w14:textId="5B12151A" w:rsidR="00BF50AB" w:rsidRPr="00971479" w:rsidRDefault="00CB37FC" w:rsidP="0097684D">
            <w:pPr>
              <w:pStyle w:val="P3Header1-Clauses"/>
              <w:numPr>
                <w:ilvl w:val="2"/>
                <w:numId w:val="85"/>
              </w:numPr>
              <w:tabs>
                <w:tab w:val="clear" w:pos="432"/>
                <w:tab w:val="clear" w:pos="864"/>
              </w:tabs>
              <w:spacing w:before="120" w:after="120"/>
              <w:ind w:left="1152" w:hanging="576"/>
              <w:jc w:val="both"/>
              <w:rPr>
                <w:b w:val="0"/>
                <w:bCs/>
                <w:lang w:val="fr-FR"/>
              </w:rPr>
            </w:pPr>
            <w:r w:rsidRPr="00971479">
              <w:rPr>
                <w:b w:val="0"/>
                <w:bCs/>
                <w:lang w:val="fr"/>
              </w:rPr>
              <w:t>L</w:t>
            </w:r>
            <w:r>
              <w:rPr>
                <w:b w:val="0"/>
                <w:bCs/>
                <w:lang w:val="fr"/>
              </w:rPr>
              <w:t>’</w:t>
            </w:r>
            <w:r w:rsidR="00BF50AB" w:rsidRPr="00971479">
              <w:rPr>
                <w:b w:val="0"/>
                <w:bCs/>
                <w:lang w:val="fr"/>
              </w:rPr>
              <w:t>enveloppe portant la mention «</w:t>
            </w:r>
            <w:r w:rsidR="00BF50AB" w:rsidRPr="00BF50AB">
              <w:rPr>
                <w:b w:val="0"/>
                <w:bCs/>
                <w:lang w:val="fr"/>
              </w:rPr>
              <w:t>PARTIE FINANCIÈRE</w:t>
            </w:r>
            <w:r w:rsidR="00BF50AB" w:rsidRPr="00971479">
              <w:rPr>
                <w:b w:val="0"/>
                <w:bCs/>
                <w:lang w:val="fr"/>
              </w:rPr>
              <w:t>»</w:t>
            </w:r>
            <w:r w:rsidR="0088100C">
              <w:rPr>
                <w:b w:val="0"/>
                <w:bCs/>
                <w:lang w:val="fr"/>
              </w:rPr>
              <w:t xml:space="preserve"> de leur offre</w:t>
            </w:r>
            <w:r w:rsidR="00BF50AB" w:rsidRPr="00971479">
              <w:rPr>
                <w:b w:val="0"/>
                <w:bCs/>
                <w:lang w:val="fr"/>
              </w:rPr>
              <w:t xml:space="preserve"> leur</w:t>
            </w:r>
            <w:r w:rsidR="00BF50AB">
              <w:rPr>
                <w:b w:val="0"/>
                <w:bCs/>
                <w:lang w:val="fr"/>
              </w:rPr>
              <w:t xml:space="preserve"> </w:t>
            </w:r>
            <w:r w:rsidR="00BF50AB" w:rsidRPr="00971479">
              <w:rPr>
                <w:b w:val="0"/>
                <w:bCs/>
                <w:lang w:val="fr"/>
              </w:rPr>
              <w:t>ser</w:t>
            </w:r>
            <w:r w:rsidR="0088100C">
              <w:rPr>
                <w:b w:val="0"/>
                <w:bCs/>
                <w:lang w:val="fr"/>
              </w:rPr>
              <w:t>a</w:t>
            </w:r>
            <w:r w:rsidR="00BF50AB" w:rsidRPr="00971479">
              <w:rPr>
                <w:b w:val="0"/>
                <w:bCs/>
                <w:lang w:val="fr"/>
              </w:rPr>
              <w:t xml:space="preserve"> retournée </w:t>
            </w:r>
            <w:r w:rsidR="0088100C">
              <w:rPr>
                <w:b w:val="0"/>
                <w:bCs/>
                <w:lang w:val="fr"/>
              </w:rPr>
              <w:t xml:space="preserve">sans avoir </w:t>
            </w:r>
            <w:r w:rsidR="001005A2">
              <w:rPr>
                <w:b w:val="0"/>
                <w:bCs/>
                <w:lang w:val="fr"/>
              </w:rPr>
              <w:t>été</w:t>
            </w:r>
            <w:r w:rsidR="0088100C" w:rsidRPr="00971479">
              <w:rPr>
                <w:b w:val="0"/>
                <w:bCs/>
                <w:lang w:val="fr"/>
              </w:rPr>
              <w:t xml:space="preserve"> </w:t>
            </w:r>
            <w:r w:rsidR="00BF50AB" w:rsidRPr="00971479">
              <w:rPr>
                <w:b w:val="0"/>
                <w:bCs/>
                <w:lang w:val="fr"/>
              </w:rPr>
              <w:t xml:space="preserve">ouverte après l’achèvement du processus de sélection et la signature du </w:t>
            </w:r>
            <w:r w:rsidR="00BF50AB">
              <w:rPr>
                <w:b w:val="0"/>
                <w:bCs/>
                <w:lang w:val="fr"/>
              </w:rPr>
              <w:t xml:space="preserve">Marché </w:t>
            </w:r>
            <w:r w:rsidR="00BF50AB" w:rsidRPr="00971479">
              <w:rPr>
                <w:b w:val="0"/>
                <w:bCs/>
                <w:lang w:val="fr"/>
              </w:rPr>
              <w:t>; et</w:t>
            </w:r>
          </w:p>
          <w:p w14:paraId="000E362F" w14:textId="36D71A33" w:rsidR="00BF50AB" w:rsidRPr="00971479" w:rsidRDefault="00BF50AB" w:rsidP="0097684D">
            <w:pPr>
              <w:pStyle w:val="P3Header1-Clauses"/>
              <w:numPr>
                <w:ilvl w:val="2"/>
                <w:numId w:val="85"/>
              </w:numPr>
              <w:tabs>
                <w:tab w:val="clear" w:pos="432"/>
                <w:tab w:val="clear" w:pos="864"/>
              </w:tabs>
              <w:spacing w:before="120" w:after="120"/>
              <w:ind w:left="1152" w:hanging="576"/>
              <w:jc w:val="both"/>
              <w:rPr>
                <w:b w:val="0"/>
                <w:bCs/>
                <w:lang w:val="fr-FR"/>
              </w:rPr>
            </w:pPr>
            <w:r w:rsidRPr="00971479">
              <w:rPr>
                <w:b w:val="0"/>
                <w:bCs/>
                <w:lang w:val="fr"/>
              </w:rPr>
              <w:t>la date, l’heure et le lieu de l’ouverture publique des enveloppes portant la mention «</w:t>
            </w:r>
            <w:r w:rsidRPr="00BF50AB">
              <w:rPr>
                <w:b w:val="0"/>
                <w:bCs/>
                <w:lang w:val="fr"/>
              </w:rPr>
              <w:t>PARTIE FINANCIÈRE</w:t>
            </w:r>
            <w:r>
              <w:rPr>
                <w:b w:val="0"/>
                <w:bCs/>
                <w:lang w:val="fr"/>
              </w:rPr>
              <w:t xml:space="preserve"> </w:t>
            </w:r>
            <w:r w:rsidRPr="00971479">
              <w:rPr>
                <w:b w:val="0"/>
                <w:bCs/>
                <w:lang w:val="fr"/>
              </w:rPr>
              <w:t>».</w:t>
            </w:r>
          </w:p>
          <w:p w14:paraId="4EB7797F" w14:textId="5E080AAA" w:rsidR="00BF50AB" w:rsidRPr="00971479" w:rsidRDefault="00BF50AB" w:rsidP="00AF572D">
            <w:pPr>
              <w:pStyle w:val="Sec1Head3"/>
              <w:ind w:left="613" w:hanging="630"/>
              <w:rPr>
                <w:lang w:val="fr"/>
              </w:rPr>
            </w:pPr>
            <w:r w:rsidRPr="00BF50AB">
              <w:rPr>
                <w:lang w:val="fr"/>
              </w:rPr>
              <w:t>L</w:t>
            </w:r>
            <w:r>
              <w:rPr>
                <w:lang w:val="fr"/>
              </w:rPr>
              <w:t>e Maître d’Ouvrage</w:t>
            </w:r>
            <w:r w:rsidR="007813D0">
              <w:rPr>
                <w:lang w:val="fr"/>
              </w:rPr>
              <w:t xml:space="preserve"> doit</w:t>
            </w:r>
            <w:r w:rsidRPr="00BF50AB">
              <w:rPr>
                <w:lang w:val="fr"/>
              </w:rPr>
              <w:t xml:space="preserve">, simultanément, aviser par écrit les </w:t>
            </w:r>
            <w:r>
              <w:rPr>
                <w:lang w:val="fr"/>
              </w:rPr>
              <w:t>S</w:t>
            </w:r>
            <w:r w:rsidRPr="00BF50AB">
              <w:rPr>
                <w:lang w:val="fr"/>
              </w:rPr>
              <w:t xml:space="preserve">oumissionnaires dont la </w:t>
            </w:r>
            <w:r>
              <w:rPr>
                <w:lang w:val="fr"/>
              </w:rPr>
              <w:t>P</w:t>
            </w:r>
            <w:r w:rsidRPr="00BF50AB">
              <w:rPr>
                <w:lang w:val="fr"/>
              </w:rPr>
              <w:t xml:space="preserve">artie </w:t>
            </w:r>
            <w:r>
              <w:rPr>
                <w:lang w:val="fr"/>
              </w:rPr>
              <w:t>T</w:t>
            </w:r>
            <w:r w:rsidRPr="00BF50AB">
              <w:rPr>
                <w:lang w:val="fr"/>
              </w:rPr>
              <w:t xml:space="preserve">echnique a été évaluée comme </w:t>
            </w:r>
            <w:r w:rsidR="00904532">
              <w:rPr>
                <w:lang w:val="fr"/>
              </w:rPr>
              <w:t>conforme</w:t>
            </w:r>
            <w:r w:rsidR="00904532" w:rsidRPr="00BF50AB">
              <w:rPr>
                <w:lang w:val="fr"/>
              </w:rPr>
              <w:t xml:space="preserve"> </w:t>
            </w:r>
            <w:r w:rsidR="00904532">
              <w:t>pour l’essentiel</w:t>
            </w:r>
            <w:r w:rsidR="00904532" w:rsidRPr="00BF50AB">
              <w:rPr>
                <w:lang w:val="fr"/>
              </w:rPr>
              <w:t xml:space="preserve"> au do</w:t>
            </w:r>
            <w:r w:rsidR="00904532">
              <w:rPr>
                <w:lang w:val="fr"/>
              </w:rPr>
              <w:t>ssier</w:t>
            </w:r>
            <w:r w:rsidR="00904532" w:rsidRPr="00BF50AB">
              <w:rPr>
                <w:lang w:val="fr"/>
              </w:rPr>
              <w:t xml:space="preserve"> d’appel d’offres et répondant à tous les critères d</w:t>
            </w:r>
            <w:r w:rsidR="00904532">
              <w:rPr>
                <w:lang w:val="fr"/>
              </w:rPr>
              <w:t>e qualification</w:t>
            </w:r>
            <w:r w:rsidR="00904532" w:rsidRPr="00BF50AB">
              <w:rPr>
                <w:lang w:val="fr"/>
              </w:rPr>
              <w:t xml:space="preserve">, en </w:t>
            </w:r>
            <w:r w:rsidR="00904532" w:rsidRPr="007479F3">
              <w:rPr>
                <w:lang w:val="fr"/>
              </w:rPr>
              <w:t>l</w:t>
            </w:r>
            <w:r w:rsidR="00904532">
              <w:rPr>
                <w:lang w:val="fr"/>
              </w:rPr>
              <w:t>eur donnant les i</w:t>
            </w:r>
            <w:r w:rsidR="00904532" w:rsidRPr="007479F3">
              <w:rPr>
                <w:lang w:val="fr"/>
              </w:rPr>
              <w:t>nforma</w:t>
            </w:r>
            <w:r w:rsidR="00904532">
              <w:rPr>
                <w:lang w:val="fr"/>
              </w:rPr>
              <w:t xml:space="preserve">tions </w:t>
            </w:r>
            <w:r w:rsidR="00904532" w:rsidRPr="007479F3">
              <w:rPr>
                <w:lang w:val="fr"/>
              </w:rPr>
              <w:t>suivant</w:t>
            </w:r>
            <w:r w:rsidR="00904532">
              <w:rPr>
                <w:lang w:val="fr"/>
              </w:rPr>
              <w:t>es</w:t>
            </w:r>
            <w:r w:rsidR="00904532" w:rsidRPr="007479F3">
              <w:rPr>
                <w:lang w:val="fr"/>
              </w:rPr>
              <w:t xml:space="preserve"> </w:t>
            </w:r>
            <w:r w:rsidRPr="00BF50AB">
              <w:rPr>
                <w:lang w:val="fr"/>
              </w:rPr>
              <w:t>:</w:t>
            </w:r>
          </w:p>
          <w:p w14:paraId="6FBCCCAC" w14:textId="0B5C2D47" w:rsidR="00BF50AB" w:rsidRPr="00971479" w:rsidRDefault="00BF50AB" w:rsidP="0097684D">
            <w:pPr>
              <w:pStyle w:val="P3Header1-Clauses"/>
              <w:numPr>
                <w:ilvl w:val="2"/>
                <w:numId w:val="87"/>
              </w:numPr>
              <w:tabs>
                <w:tab w:val="clear" w:pos="432"/>
                <w:tab w:val="clear" w:pos="864"/>
              </w:tabs>
              <w:spacing w:before="120" w:after="120"/>
              <w:ind w:left="1153" w:hanging="540"/>
              <w:jc w:val="both"/>
              <w:rPr>
                <w:b w:val="0"/>
                <w:bCs/>
                <w:lang w:val="fr-FR"/>
              </w:rPr>
            </w:pPr>
            <w:r w:rsidRPr="00971479">
              <w:rPr>
                <w:b w:val="0"/>
                <w:bCs/>
                <w:lang w:val="fr"/>
              </w:rPr>
              <w:t xml:space="preserve">leur </w:t>
            </w:r>
            <w:r w:rsidR="00FD1E9C">
              <w:rPr>
                <w:b w:val="0"/>
                <w:bCs/>
                <w:lang w:val="fr"/>
              </w:rPr>
              <w:t>Offre</w:t>
            </w:r>
            <w:r w:rsidR="00FD1E9C" w:rsidRPr="00971479">
              <w:rPr>
                <w:b w:val="0"/>
                <w:bCs/>
                <w:lang w:val="fr"/>
              </w:rPr>
              <w:t xml:space="preserve"> a été évaluée </w:t>
            </w:r>
            <w:r w:rsidR="00FD1E9C" w:rsidRPr="000D386A">
              <w:rPr>
                <w:b w:val="0"/>
                <w:bCs/>
                <w:lang w:val="fr"/>
              </w:rPr>
              <w:t xml:space="preserve">conforme </w:t>
            </w:r>
            <w:r w:rsidR="00FD1E9C" w:rsidRPr="0075554C">
              <w:rPr>
                <w:b w:val="0"/>
                <w:bCs/>
                <w:lang w:val="fr-FR"/>
              </w:rPr>
              <w:t>pour l’essentiel</w:t>
            </w:r>
            <w:r w:rsidR="00FD1E9C" w:rsidRPr="00BF50AB">
              <w:rPr>
                <w:lang w:val="fr"/>
              </w:rPr>
              <w:t xml:space="preserve"> </w:t>
            </w:r>
            <w:r w:rsidRPr="00971479">
              <w:rPr>
                <w:b w:val="0"/>
                <w:bCs/>
                <w:lang w:val="fr"/>
              </w:rPr>
              <w:t xml:space="preserve">au </w:t>
            </w:r>
            <w:r w:rsidR="00220A81">
              <w:rPr>
                <w:b w:val="0"/>
                <w:bCs/>
                <w:lang w:val="fr"/>
              </w:rPr>
              <w:t>dossier d’</w:t>
            </w:r>
            <w:r w:rsidRPr="00971479">
              <w:rPr>
                <w:b w:val="0"/>
                <w:bCs/>
                <w:lang w:val="fr"/>
              </w:rPr>
              <w:t xml:space="preserve">appel d’offres et </w:t>
            </w:r>
            <w:r w:rsidR="00FD1E9C">
              <w:rPr>
                <w:b w:val="0"/>
                <w:bCs/>
                <w:lang w:val="fr"/>
              </w:rPr>
              <w:t xml:space="preserve">ils </w:t>
            </w:r>
            <w:r w:rsidRPr="00971479">
              <w:rPr>
                <w:b w:val="0"/>
                <w:bCs/>
                <w:lang w:val="fr"/>
              </w:rPr>
              <w:t>répond</w:t>
            </w:r>
            <w:r w:rsidR="00FD1E9C">
              <w:rPr>
                <w:b w:val="0"/>
                <w:bCs/>
                <w:lang w:val="fr"/>
              </w:rPr>
              <w:t>e</w:t>
            </w:r>
            <w:r w:rsidRPr="00971479">
              <w:rPr>
                <w:b w:val="0"/>
                <w:bCs/>
                <w:lang w:val="fr"/>
              </w:rPr>
              <w:t xml:space="preserve">nt aux </w:t>
            </w:r>
            <w:r w:rsidR="007813D0">
              <w:rPr>
                <w:b w:val="0"/>
                <w:bCs/>
                <w:lang w:val="fr"/>
              </w:rPr>
              <w:t>exigences</w:t>
            </w:r>
            <w:r w:rsidRPr="00971479">
              <w:rPr>
                <w:b w:val="0"/>
                <w:bCs/>
                <w:lang w:val="fr"/>
              </w:rPr>
              <w:t xml:space="preserve"> de qualification;</w:t>
            </w:r>
          </w:p>
          <w:p w14:paraId="5BBA4505" w14:textId="780816B9" w:rsidR="00BF50AB" w:rsidRPr="00971479" w:rsidRDefault="00BF50AB" w:rsidP="0097684D">
            <w:pPr>
              <w:pStyle w:val="P3Header1-Clauses"/>
              <w:numPr>
                <w:ilvl w:val="2"/>
                <w:numId w:val="87"/>
              </w:numPr>
              <w:tabs>
                <w:tab w:val="clear" w:pos="432"/>
                <w:tab w:val="clear" w:pos="864"/>
              </w:tabs>
              <w:spacing w:before="120" w:after="120"/>
              <w:ind w:left="1153" w:hanging="540"/>
              <w:jc w:val="both"/>
              <w:rPr>
                <w:b w:val="0"/>
                <w:bCs/>
                <w:lang w:val="fr-FR"/>
              </w:rPr>
            </w:pPr>
            <w:r w:rsidRPr="00971479">
              <w:rPr>
                <w:b w:val="0"/>
                <w:bCs/>
                <w:lang w:val="fr"/>
              </w:rPr>
              <w:t>leur enveloppe portant la mention «</w:t>
            </w:r>
            <w:r w:rsidRPr="00BF50AB">
              <w:rPr>
                <w:b w:val="0"/>
                <w:bCs/>
                <w:lang w:val="fr"/>
              </w:rPr>
              <w:t>PARTIE FINANCIÈRE</w:t>
            </w:r>
            <w:r>
              <w:rPr>
                <w:b w:val="0"/>
                <w:bCs/>
                <w:lang w:val="fr"/>
              </w:rPr>
              <w:t xml:space="preserve"> </w:t>
            </w:r>
            <w:r w:rsidRPr="00971479">
              <w:rPr>
                <w:b w:val="0"/>
                <w:bCs/>
                <w:lang w:val="fr"/>
              </w:rPr>
              <w:t>» sera ouverte à</w:t>
            </w:r>
            <w:r>
              <w:rPr>
                <w:b w:val="0"/>
                <w:bCs/>
                <w:lang w:val="fr"/>
              </w:rPr>
              <w:t xml:space="preserve"> </w:t>
            </w:r>
            <w:r w:rsidRPr="00971479">
              <w:rPr>
                <w:b w:val="0"/>
                <w:bCs/>
                <w:lang w:val="fr"/>
              </w:rPr>
              <w:t>l’ouverture publique des Parties financières; et</w:t>
            </w:r>
          </w:p>
          <w:p w14:paraId="0782996A" w14:textId="19ADCF01" w:rsidR="00BF50AB" w:rsidRPr="00971479" w:rsidRDefault="00BF50AB" w:rsidP="0097684D">
            <w:pPr>
              <w:pStyle w:val="P3Header1-Clauses"/>
              <w:numPr>
                <w:ilvl w:val="2"/>
                <w:numId w:val="87"/>
              </w:numPr>
              <w:tabs>
                <w:tab w:val="clear" w:pos="432"/>
                <w:tab w:val="clear" w:pos="864"/>
              </w:tabs>
              <w:spacing w:before="120" w:after="120"/>
              <w:ind w:left="1153" w:hanging="540"/>
              <w:jc w:val="both"/>
              <w:rPr>
                <w:b w:val="0"/>
                <w:bCs/>
                <w:lang w:val="fr-FR"/>
              </w:rPr>
            </w:pPr>
            <w:r w:rsidRPr="00971479">
              <w:rPr>
                <w:b w:val="0"/>
                <w:bCs/>
                <w:lang w:val="fr"/>
              </w:rPr>
              <w:t xml:space="preserve">la date, l’heure et </w:t>
            </w:r>
            <w:r w:rsidR="00A24FB2">
              <w:rPr>
                <w:b w:val="0"/>
                <w:bCs/>
                <w:lang w:val="fr"/>
              </w:rPr>
              <w:t>le</w:t>
            </w:r>
            <w:r w:rsidR="00A24FB2" w:rsidRPr="00971479">
              <w:rPr>
                <w:b w:val="0"/>
                <w:bCs/>
                <w:lang w:val="fr"/>
              </w:rPr>
              <w:t xml:space="preserve"> </w:t>
            </w:r>
            <w:r w:rsidRPr="00971479">
              <w:rPr>
                <w:b w:val="0"/>
                <w:bCs/>
                <w:lang w:val="fr"/>
              </w:rPr>
              <w:t>lieu de la deuxième ouverture publique des enveloppes portant la mention</w:t>
            </w:r>
            <w:r w:rsidR="00BC5282">
              <w:rPr>
                <w:b w:val="0"/>
                <w:bCs/>
                <w:lang w:val="fr"/>
              </w:rPr>
              <w:t xml:space="preserve"> </w:t>
            </w:r>
            <w:r w:rsidRPr="00971479">
              <w:rPr>
                <w:b w:val="0"/>
                <w:bCs/>
                <w:lang w:val="fr"/>
              </w:rPr>
              <w:t>«</w:t>
            </w:r>
            <w:r w:rsidRPr="00BF50AB">
              <w:rPr>
                <w:b w:val="0"/>
                <w:bCs/>
                <w:lang w:val="fr"/>
              </w:rPr>
              <w:t>PARTIE FINANCIÈRE</w:t>
            </w:r>
            <w:r w:rsidRPr="00971479">
              <w:rPr>
                <w:b w:val="0"/>
                <w:bCs/>
                <w:lang w:val="fr"/>
              </w:rPr>
              <w:t>».</w:t>
            </w:r>
          </w:p>
          <w:p w14:paraId="16BA5FAD" w14:textId="75B3BBD5" w:rsidR="00594B05" w:rsidRDefault="00594B05" w:rsidP="0097684D">
            <w:pPr>
              <w:pStyle w:val="Sec1Head3"/>
              <w:ind w:left="613" w:hanging="630"/>
            </w:pPr>
            <w:r w:rsidRPr="00594B05">
              <w:rPr>
                <w:rFonts w:ascii="Times New Roman" w:hAnsi="Times New Roman" w:cs="Times New Roman"/>
                <w:szCs w:val="24"/>
                <w:lang w:eastAsia="en-US"/>
              </w:rPr>
              <w:t xml:space="preserve">La date d’ouverture ne doit pas être </w:t>
            </w:r>
            <w:r w:rsidR="00407106" w:rsidRPr="0075554C">
              <w:rPr>
                <w:rFonts w:ascii="Times New Roman" w:hAnsi="Times New Roman" w:cs="Times New Roman"/>
                <w:szCs w:val="24"/>
                <w:lang w:eastAsia="en-US"/>
              </w:rPr>
              <w:t>antérieure</w:t>
            </w:r>
            <w:r w:rsidRPr="00594B05">
              <w:rPr>
                <w:rFonts w:ascii="Times New Roman" w:hAnsi="Times New Roman" w:cs="Times New Roman"/>
                <w:szCs w:val="24"/>
                <w:lang w:eastAsia="en-US"/>
              </w:rPr>
              <w:t xml:space="preserve"> </w:t>
            </w:r>
            <w:r w:rsidR="00905CBC">
              <w:rPr>
                <w:rFonts w:ascii="Times New Roman" w:hAnsi="Times New Roman" w:cs="Times New Roman"/>
                <w:szCs w:val="24"/>
                <w:lang w:eastAsia="en-US"/>
              </w:rPr>
              <w:t xml:space="preserve">à </w:t>
            </w:r>
            <w:r w:rsidRPr="00594B05">
              <w:rPr>
                <w:rFonts w:ascii="Times New Roman" w:hAnsi="Times New Roman" w:cs="Times New Roman"/>
                <w:szCs w:val="24"/>
                <w:lang w:eastAsia="en-US"/>
              </w:rPr>
              <w:t xml:space="preserve">dix (10) jours ouvrables à compter de la date de notification des résultats de l’évaluation technique, </w:t>
            </w:r>
            <w:r w:rsidR="00B31A38">
              <w:rPr>
                <w:rFonts w:ascii="Times New Roman" w:hAnsi="Times New Roman" w:cs="Times New Roman"/>
                <w:szCs w:val="24"/>
                <w:lang w:eastAsia="en-US"/>
              </w:rPr>
              <w:t>indiqu</w:t>
            </w:r>
            <w:r w:rsidR="00B31A38" w:rsidRPr="00594B05">
              <w:rPr>
                <w:rFonts w:ascii="Times New Roman" w:hAnsi="Times New Roman" w:cs="Times New Roman"/>
                <w:szCs w:val="24"/>
                <w:lang w:eastAsia="en-US"/>
              </w:rPr>
              <w:t xml:space="preserve">ée </w:t>
            </w:r>
            <w:r w:rsidRPr="00594B05">
              <w:rPr>
                <w:rFonts w:ascii="Times New Roman" w:hAnsi="Times New Roman" w:cs="Times New Roman"/>
                <w:szCs w:val="24"/>
                <w:lang w:eastAsia="en-US"/>
              </w:rPr>
              <w:t xml:space="preserve">aux </w:t>
            </w:r>
            <w:r w:rsidR="00B31A38">
              <w:rPr>
                <w:rFonts w:ascii="Times New Roman" w:hAnsi="Times New Roman" w:cs="Times New Roman"/>
                <w:szCs w:val="24"/>
                <w:lang w:eastAsia="en-US"/>
              </w:rPr>
              <w:t>articles</w:t>
            </w:r>
            <w:r w:rsidR="00B31A38" w:rsidRPr="00594B05">
              <w:rPr>
                <w:rFonts w:ascii="Times New Roman" w:hAnsi="Times New Roman" w:cs="Times New Roman"/>
                <w:szCs w:val="24"/>
                <w:lang w:eastAsia="en-US"/>
              </w:rPr>
              <w:t xml:space="preserve"> </w:t>
            </w:r>
            <w:r w:rsidRPr="00594B05">
              <w:rPr>
                <w:rFonts w:ascii="Times New Roman" w:hAnsi="Times New Roman" w:cs="Times New Roman"/>
                <w:szCs w:val="24"/>
                <w:lang w:eastAsia="en-US"/>
              </w:rPr>
              <w:t>34.1 et 34.2</w:t>
            </w:r>
            <w:r w:rsidR="00B31A38">
              <w:rPr>
                <w:rFonts w:ascii="Times New Roman" w:hAnsi="Times New Roman" w:cs="Times New Roman"/>
                <w:szCs w:val="24"/>
                <w:lang w:eastAsia="en-US"/>
              </w:rPr>
              <w:t xml:space="preserve"> des IS</w:t>
            </w:r>
            <w:r w:rsidRPr="00594B05">
              <w:rPr>
                <w:rFonts w:ascii="Times New Roman" w:hAnsi="Times New Roman" w:cs="Times New Roman"/>
                <w:szCs w:val="24"/>
                <w:lang w:eastAsia="en-US"/>
              </w:rPr>
              <w:t xml:space="preserve">. Toutefois, si </w:t>
            </w:r>
            <w:r w:rsidR="00B31A38">
              <w:rPr>
                <w:rFonts w:ascii="Times New Roman" w:hAnsi="Times New Roman" w:cs="Times New Roman"/>
                <w:szCs w:val="24"/>
                <w:lang w:eastAsia="en-US"/>
              </w:rPr>
              <w:t>l</w:t>
            </w:r>
            <w:r w:rsidR="004213BD">
              <w:rPr>
                <w:rFonts w:ascii="Times New Roman" w:hAnsi="Times New Roman" w:cs="Times New Roman"/>
                <w:szCs w:val="24"/>
                <w:lang w:eastAsia="en-US"/>
              </w:rPr>
              <w:t>e</w:t>
            </w:r>
            <w:r w:rsidR="00B31A38">
              <w:rPr>
                <w:rFonts w:ascii="Times New Roman" w:hAnsi="Times New Roman" w:cs="Times New Roman"/>
                <w:szCs w:val="24"/>
                <w:lang w:eastAsia="en-US"/>
              </w:rPr>
              <w:t xml:space="preserve"> Maître d’Ouvrage</w:t>
            </w:r>
            <w:r w:rsidR="00B31A38" w:rsidRPr="00594B05">
              <w:rPr>
                <w:rFonts w:ascii="Times New Roman" w:hAnsi="Times New Roman" w:cs="Times New Roman"/>
                <w:szCs w:val="24"/>
                <w:lang w:eastAsia="en-US"/>
              </w:rPr>
              <w:t xml:space="preserve"> </w:t>
            </w:r>
            <w:r w:rsidRPr="00594B05">
              <w:rPr>
                <w:rFonts w:ascii="Times New Roman" w:hAnsi="Times New Roman" w:cs="Times New Roman"/>
                <w:szCs w:val="24"/>
                <w:lang w:eastAsia="en-US"/>
              </w:rPr>
              <w:t xml:space="preserve">reçoit une plainte sur les résultats de l’évaluation technique dans les dix (10) </w:t>
            </w:r>
            <w:r w:rsidR="004213BD">
              <w:rPr>
                <w:rFonts w:ascii="Times New Roman" w:hAnsi="Times New Roman" w:cs="Times New Roman"/>
                <w:szCs w:val="24"/>
                <w:lang w:eastAsia="en-US"/>
              </w:rPr>
              <w:t>j</w:t>
            </w:r>
            <w:r w:rsidRPr="00594B05">
              <w:rPr>
                <w:rFonts w:ascii="Times New Roman" w:hAnsi="Times New Roman" w:cs="Times New Roman"/>
                <w:szCs w:val="24"/>
                <w:lang w:eastAsia="en-US"/>
              </w:rPr>
              <w:t>ours ouvrables, la date d’ouverture sera assujettie à l’article 52.1 de</w:t>
            </w:r>
            <w:r w:rsidRPr="00594B05">
              <w:rPr>
                <w:szCs w:val="24"/>
                <w:lang w:eastAsia="en-US"/>
              </w:rPr>
              <w:t>s IS.</w:t>
            </w:r>
            <w:r>
              <w:t xml:space="preserve"> La Partie Financière doit être ouverte publiquement en présence des représentants désignés des Soumissionnaires et de quiconque qui choisit d’y assister.</w:t>
            </w:r>
          </w:p>
          <w:p w14:paraId="433637BF" w14:textId="1C3B026C" w:rsidR="00BF50AB" w:rsidRDefault="00BF50AB" w:rsidP="0097684D">
            <w:pPr>
              <w:pStyle w:val="Sec1Head3"/>
              <w:ind w:left="613" w:hanging="630"/>
              <w:rPr>
                <w:lang w:val="fr"/>
              </w:rPr>
            </w:pPr>
            <w:r w:rsidRPr="00753F5C">
              <w:rPr>
                <w:lang w:val="fr"/>
              </w:rPr>
              <w:t xml:space="preserve">Lors de cette ouverture publique, les </w:t>
            </w:r>
            <w:r>
              <w:rPr>
                <w:lang w:val="fr"/>
              </w:rPr>
              <w:t>P</w:t>
            </w:r>
            <w:r w:rsidRPr="00753F5C">
              <w:rPr>
                <w:lang w:val="fr"/>
              </w:rPr>
              <w:t xml:space="preserve">arties </w:t>
            </w:r>
            <w:r>
              <w:rPr>
                <w:lang w:val="fr"/>
              </w:rPr>
              <w:t>F</w:t>
            </w:r>
            <w:r w:rsidRPr="00753F5C">
              <w:rPr>
                <w:lang w:val="fr"/>
              </w:rPr>
              <w:t xml:space="preserve">inancières seront ouvertes par </w:t>
            </w:r>
            <w:r w:rsidRPr="00025ECD">
              <w:t>le</w:t>
            </w:r>
            <w:r>
              <w:rPr>
                <w:lang w:val="fr"/>
              </w:rPr>
              <w:t xml:space="preserve"> Maître d’Ouvrage</w:t>
            </w:r>
            <w:r w:rsidRPr="00753F5C">
              <w:rPr>
                <w:lang w:val="fr"/>
              </w:rPr>
              <w:t xml:space="preserve"> en présence des </w:t>
            </w:r>
            <w:r>
              <w:rPr>
                <w:lang w:val="fr"/>
              </w:rPr>
              <w:lastRenderedPageBreak/>
              <w:t>S</w:t>
            </w:r>
            <w:r w:rsidRPr="00753F5C">
              <w:rPr>
                <w:lang w:val="fr"/>
              </w:rPr>
              <w:t xml:space="preserve">oumissionnaires, de leurs représentants désignés et de toute autre personne qui choisit d’y assister. Les </w:t>
            </w:r>
            <w:r>
              <w:rPr>
                <w:lang w:val="fr"/>
              </w:rPr>
              <w:t>S</w:t>
            </w:r>
            <w:r w:rsidRPr="00753F5C">
              <w:rPr>
                <w:lang w:val="fr"/>
              </w:rPr>
              <w:t xml:space="preserve">oumissionnaires qui </w:t>
            </w:r>
            <w:r w:rsidR="006E3DDF">
              <w:rPr>
                <w:lang w:val="fr"/>
              </w:rPr>
              <w:t>ont satisfai</w:t>
            </w:r>
            <w:r w:rsidR="006E3DDF" w:rsidRPr="00753F5C">
              <w:rPr>
                <w:lang w:val="fr"/>
              </w:rPr>
              <w:t xml:space="preserve">t </w:t>
            </w:r>
            <w:r w:rsidRPr="00753F5C">
              <w:rPr>
                <w:lang w:val="fr"/>
              </w:rPr>
              <w:t xml:space="preserve">aux critères de qualification et dont les </w:t>
            </w:r>
            <w:r>
              <w:rPr>
                <w:lang w:val="fr"/>
              </w:rPr>
              <w:t>Offres</w:t>
            </w:r>
            <w:r w:rsidRPr="00753F5C">
              <w:rPr>
                <w:lang w:val="fr"/>
              </w:rPr>
              <w:t xml:space="preserve"> ont été évaluées </w:t>
            </w:r>
            <w:r>
              <w:rPr>
                <w:lang w:val="fr"/>
              </w:rPr>
              <w:t>conformes</w:t>
            </w:r>
            <w:r w:rsidRPr="00753F5C">
              <w:rPr>
                <w:lang w:val="fr"/>
              </w:rPr>
              <w:t xml:space="preserve"> </w:t>
            </w:r>
            <w:r w:rsidR="00A32898">
              <w:rPr>
                <w:lang w:val="fr"/>
              </w:rPr>
              <w:t xml:space="preserve">pour l’essentiel </w:t>
            </w:r>
            <w:r w:rsidRPr="00753F5C">
              <w:rPr>
                <w:lang w:val="fr"/>
              </w:rPr>
              <w:t>verront leur enveloppe portant la mention «</w:t>
            </w:r>
            <w:r>
              <w:rPr>
                <w:lang w:val="fr"/>
              </w:rPr>
              <w:t xml:space="preserve">PARTIE </w:t>
            </w:r>
            <w:r w:rsidRPr="00753F5C">
              <w:rPr>
                <w:lang w:val="fr"/>
              </w:rPr>
              <w:t>FINANCIÈRE</w:t>
            </w:r>
            <w:r>
              <w:rPr>
                <w:lang w:val="fr"/>
              </w:rPr>
              <w:t xml:space="preserve"> » ouverte à la deuxième </w:t>
            </w:r>
            <w:r w:rsidRPr="00753F5C">
              <w:rPr>
                <w:lang w:val="fr"/>
              </w:rPr>
              <w:t>ouverture publique. Chacune de ces enveloppes portant la mention «PARTIE FINANCIÈRE</w:t>
            </w:r>
            <w:r>
              <w:rPr>
                <w:lang w:val="fr"/>
              </w:rPr>
              <w:t xml:space="preserve"> » doit </w:t>
            </w:r>
            <w:r w:rsidRPr="00753F5C">
              <w:rPr>
                <w:lang w:val="fr"/>
              </w:rPr>
              <w:t xml:space="preserve">être inspectée pour confirmer qu’elle est restée </w:t>
            </w:r>
            <w:r>
              <w:rPr>
                <w:lang w:val="fr"/>
              </w:rPr>
              <w:t>cachetée</w:t>
            </w:r>
            <w:r w:rsidRPr="00753F5C">
              <w:rPr>
                <w:lang w:val="fr"/>
              </w:rPr>
              <w:t xml:space="preserve"> et non ouverte. Ces enveloppes seront ensuite ouvertes par l</w:t>
            </w:r>
            <w:r>
              <w:rPr>
                <w:lang w:val="fr"/>
              </w:rPr>
              <w:t>e Maître d’Ouvrage</w:t>
            </w:r>
            <w:r w:rsidRPr="00753F5C">
              <w:rPr>
                <w:lang w:val="fr"/>
              </w:rPr>
              <w:t>. L</w:t>
            </w:r>
            <w:r>
              <w:rPr>
                <w:lang w:val="fr"/>
              </w:rPr>
              <w:t>e Maître d’Ouvrage</w:t>
            </w:r>
            <w:r w:rsidRPr="00753F5C">
              <w:rPr>
                <w:lang w:val="fr"/>
              </w:rPr>
              <w:t xml:space="preserve"> doit lire les noms de chaque </w:t>
            </w:r>
            <w:r>
              <w:rPr>
                <w:lang w:val="fr"/>
              </w:rPr>
              <w:t>S</w:t>
            </w:r>
            <w:r w:rsidRPr="00753F5C">
              <w:rPr>
                <w:lang w:val="fr"/>
              </w:rPr>
              <w:t>oumissionnaire</w:t>
            </w:r>
            <w:r w:rsidR="00594B05">
              <w:rPr>
                <w:lang w:val="fr"/>
              </w:rPr>
              <w:t>, les scores techniques</w:t>
            </w:r>
            <w:r w:rsidRPr="00753F5C">
              <w:rPr>
                <w:lang w:val="fr"/>
              </w:rPr>
              <w:t xml:space="preserve"> et les prix totaux de l’</w:t>
            </w:r>
            <w:r>
              <w:rPr>
                <w:lang w:val="fr"/>
              </w:rPr>
              <w:t>O</w:t>
            </w:r>
            <w:r w:rsidRPr="00753F5C">
              <w:rPr>
                <w:lang w:val="fr"/>
              </w:rPr>
              <w:t>ffre par lot (</w:t>
            </w:r>
            <w:r w:rsidR="00594B05">
              <w:rPr>
                <w:lang w:val="fr"/>
              </w:rPr>
              <w:t>marché</w:t>
            </w:r>
            <w:r w:rsidRPr="00753F5C">
              <w:rPr>
                <w:lang w:val="fr"/>
              </w:rPr>
              <w:t xml:space="preserve">), le cas échéant, y compris les rabais et les </w:t>
            </w:r>
            <w:r>
              <w:rPr>
                <w:lang w:val="fr"/>
              </w:rPr>
              <w:t>Offres Variantes</w:t>
            </w:r>
            <w:r w:rsidRPr="00753F5C">
              <w:rPr>
                <w:lang w:val="fr"/>
              </w:rPr>
              <w:t xml:space="preserve"> - </w:t>
            </w:r>
            <w:r>
              <w:rPr>
                <w:lang w:val="fr"/>
              </w:rPr>
              <w:t>P</w:t>
            </w:r>
            <w:r w:rsidRPr="00753F5C">
              <w:rPr>
                <w:lang w:val="fr"/>
              </w:rPr>
              <w:t xml:space="preserve">artie </w:t>
            </w:r>
            <w:r>
              <w:rPr>
                <w:lang w:val="fr"/>
              </w:rPr>
              <w:t>F</w:t>
            </w:r>
            <w:r w:rsidRPr="00753F5C">
              <w:rPr>
                <w:lang w:val="fr"/>
              </w:rPr>
              <w:t>inancière, ainsi que tout autre détail que l</w:t>
            </w:r>
            <w:r>
              <w:rPr>
                <w:lang w:val="fr"/>
              </w:rPr>
              <w:t>e Maître d’Ouvrage</w:t>
            </w:r>
            <w:r w:rsidRPr="00753F5C">
              <w:rPr>
                <w:lang w:val="fr"/>
              </w:rPr>
              <w:t xml:space="preserve"> peut juger approprié. </w:t>
            </w:r>
          </w:p>
          <w:p w14:paraId="5042395A" w14:textId="1EF4B999" w:rsidR="003777A3" w:rsidRDefault="003777A3" w:rsidP="0075554C">
            <w:pPr>
              <w:pStyle w:val="Sec1Head3"/>
              <w:ind w:left="613" w:hanging="630"/>
              <w:rPr>
                <w:lang w:val="fr"/>
              </w:rPr>
            </w:pPr>
            <w:r w:rsidRPr="00AB1766">
              <w:rPr>
                <w:lang w:val="fr"/>
              </w:rPr>
              <w:t xml:space="preserve">Seules les enveloppes de la </w:t>
            </w:r>
            <w:r>
              <w:rPr>
                <w:lang w:val="fr"/>
              </w:rPr>
              <w:t>P</w:t>
            </w:r>
            <w:r w:rsidRPr="00AB1766">
              <w:rPr>
                <w:lang w:val="fr"/>
              </w:rPr>
              <w:t xml:space="preserve">artie </w:t>
            </w:r>
            <w:r>
              <w:rPr>
                <w:lang w:val="fr"/>
              </w:rPr>
              <w:t>F</w:t>
            </w:r>
            <w:r w:rsidRPr="00AB1766">
              <w:rPr>
                <w:lang w:val="fr"/>
              </w:rPr>
              <w:t xml:space="preserve">inancière des </w:t>
            </w:r>
            <w:r>
              <w:rPr>
                <w:lang w:val="fr"/>
              </w:rPr>
              <w:t>Offres</w:t>
            </w:r>
            <w:r w:rsidRPr="00AB1766">
              <w:rPr>
                <w:lang w:val="fr"/>
              </w:rPr>
              <w:t xml:space="preserve">, des </w:t>
            </w:r>
            <w:r>
              <w:rPr>
                <w:lang w:val="fr"/>
              </w:rPr>
              <w:t>P</w:t>
            </w:r>
            <w:r w:rsidRPr="00AB1766">
              <w:rPr>
                <w:lang w:val="fr"/>
              </w:rPr>
              <w:t xml:space="preserve">arties </w:t>
            </w:r>
            <w:r>
              <w:rPr>
                <w:lang w:val="fr"/>
              </w:rPr>
              <w:t>F</w:t>
            </w:r>
            <w:r w:rsidRPr="00AB1766">
              <w:rPr>
                <w:lang w:val="fr"/>
              </w:rPr>
              <w:t xml:space="preserve">inancières des </w:t>
            </w:r>
            <w:r>
              <w:rPr>
                <w:lang w:val="fr"/>
              </w:rPr>
              <w:t>Offres Variantes</w:t>
            </w:r>
            <w:r w:rsidRPr="00AB1766">
              <w:rPr>
                <w:lang w:val="fr"/>
              </w:rPr>
              <w:t xml:space="preserve"> et des </w:t>
            </w:r>
            <w:r>
              <w:rPr>
                <w:lang w:val="fr"/>
              </w:rPr>
              <w:t>rabais</w:t>
            </w:r>
            <w:r w:rsidRPr="00AB1766">
              <w:rPr>
                <w:lang w:val="fr"/>
              </w:rPr>
              <w:t xml:space="preserve"> qui sont ouvertes et lues à l’ouverture d</w:t>
            </w:r>
            <w:r>
              <w:rPr>
                <w:lang w:val="fr"/>
              </w:rPr>
              <w:t xml:space="preserve">es Offres </w:t>
            </w:r>
            <w:r w:rsidRPr="00AB1766">
              <w:rPr>
                <w:lang w:val="fr"/>
              </w:rPr>
              <w:t xml:space="preserve">seront </w:t>
            </w:r>
            <w:r w:rsidR="00173E36">
              <w:rPr>
                <w:lang w:val="fr"/>
              </w:rPr>
              <w:t>prises en compte</w:t>
            </w:r>
            <w:r w:rsidRPr="00AB1766">
              <w:rPr>
                <w:lang w:val="fr"/>
              </w:rPr>
              <w:t xml:space="preserve"> pour évaluation. La </w:t>
            </w:r>
            <w:r>
              <w:rPr>
                <w:lang w:val="fr"/>
              </w:rPr>
              <w:t>L</w:t>
            </w:r>
            <w:r w:rsidRPr="00AB1766">
              <w:rPr>
                <w:lang w:val="fr"/>
              </w:rPr>
              <w:t xml:space="preserve">ettre </w:t>
            </w:r>
            <w:r>
              <w:rPr>
                <w:lang w:val="fr"/>
              </w:rPr>
              <w:t xml:space="preserve">de Soumission </w:t>
            </w:r>
            <w:r w:rsidRPr="00AB1766">
              <w:rPr>
                <w:lang w:val="fr"/>
              </w:rPr>
              <w:t xml:space="preserve">– </w:t>
            </w:r>
            <w:r>
              <w:rPr>
                <w:lang w:val="fr"/>
              </w:rPr>
              <w:t>Pa</w:t>
            </w:r>
            <w:r w:rsidRPr="00AB1766">
              <w:rPr>
                <w:lang w:val="fr"/>
              </w:rPr>
              <w:t xml:space="preserve">rtie </w:t>
            </w:r>
            <w:r>
              <w:rPr>
                <w:lang w:val="fr"/>
              </w:rPr>
              <w:t>F</w:t>
            </w:r>
            <w:r w:rsidRPr="00AB1766">
              <w:rPr>
                <w:lang w:val="fr"/>
              </w:rPr>
              <w:t xml:space="preserve">inancière et les </w:t>
            </w:r>
            <w:r>
              <w:rPr>
                <w:lang w:val="fr"/>
              </w:rPr>
              <w:t>Programmes d</w:t>
            </w:r>
            <w:r w:rsidRPr="00AB1766">
              <w:rPr>
                <w:lang w:val="fr"/>
              </w:rPr>
              <w:t>’</w:t>
            </w:r>
            <w:r>
              <w:rPr>
                <w:lang w:val="fr"/>
              </w:rPr>
              <w:t>A</w:t>
            </w:r>
            <w:r w:rsidRPr="00AB1766">
              <w:rPr>
                <w:lang w:val="fr"/>
              </w:rPr>
              <w:t xml:space="preserve">ctivités </w:t>
            </w:r>
            <w:r w:rsidR="00955EB3">
              <w:rPr>
                <w:lang w:val="fr"/>
              </w:rPr>
              <w:t>chiffrés</w:t>
            </w:r>
            <w:r w:rsidR="00955EB3" w:rsidRPr="00AB1766">
              <w:rPr>
                <w:lang w:val="fr"/>
              </w:rPr>
              <w:t xml:space="preserve"> </w:t>
            </w:r>
            <w:r w:rsidR="00955EB3">
              <w:rPr>
                <w:lang w:val="fr"/>
              </w:rPr>
              <w:t>ou</w:t>
            </w:r>
            <w:r w:rsidR="00F5652E">
              <w:rPr>
                <w:lang w:val="fr"/>
              </w:rPr>
              <w:t xml:space="preserve"> les Bordereaux des Prix et Détails Quantitatifs et Estimatifs</w:t>
            </w:r>
            <w:r w:rsidR="00F5652E" w:rsidRPr="00AB1766">
              <w:rPr>
                <w:lang w:val="fr"/>
              </w:rPr>
              <w:t xml:space="preserve"> </w:t>
            </w:r>
            <w:r w:rsidRPr="00AB1766">
              <w:rPr>
                <w:lang w:val="fr"/>
              </w:rPr>
              <w:t xml:space="preserve">doivent être paraphés par </w:t>
            </w:r>
            <w:r w:rsidR="00F5652E">
              <w:rPr>
                <w:lang w:val="fr"/>
              </w:rPr>
              <w:t>des</w:t>
            </w:r>
            <w:r w:rsidR="00F5652E" w:rsidRPr="00AB1766">
              <w:rPr>
                <w:lang w:val="fr"/>
              </w:rPr>
              <w:t xml:space="preserve"> </w:t>
            </w:r>
            <w:r w:rsidRPr="00AB1766">
              <w:rPr>
                <w:lang w:val="fr"/>
              </w:rPr>
              <w:t>représentant</w:t>
            </w:r>
            <w:r w:rsidR="00F5652E">
              <w:rPr>
                <w:lang w:val="fr"/>
              </w:rPr>
              <w:t>s</w:t>
            </w:r>
            <w:r w:rsidRPr="00AB1766">
              <w:rPr>
                <w:lang w:val="fr"/>
              </w:rPr>
              <w:t xml:space="preserve"> d</w:t>
            </w:r>
            <w:r>
              <w:rPr>
                <w:lang w:val="fr"/>
              </w:rPr>
              <w:t>u Maître d’Ouvrage</w:t>
            </w:r>
            <w:r w:rsidRPr="00AB1766">
              <w:rPr>
                <w:lang w:val="fr"/>
              </w:rPr>
              <w:t xml:space="preserve"> assistant à l’ouverture d</w:t>
            </w:r>
            <w:r>
              <w:rPr>
                <w:lang w:val="fr"/>
              </w:rPr>
              <w:t xml:space="preserve">es Offres </w:t>
            </w:r>
            <w:r w:rsidRPr="00AB1766">
              <w:rPr>
                <w:lang w:val="fr"/>
              </w:rPr>
              <w:t>de la manière spécifiée dans le</w:t>
            </w:r>
            <w:r>
              <w:rPr>
                <w:lang w:val="fr"/>
              </w:rPr>
              <w:t>s DPAO.</w:t>
            </w:r>
          </w:p>
          <w:p w14:paraId="4C04E060" w14:textId="57B6DB3E" w:rsidR="00594B05" w:rsidRDefault="003777A3" w:rsidP="0097684D">
            <w:pPr>
              <w:pStyle w:val="Sec1Head3"/>
              <w:ind w:left="613" w:hanging="630"/>
              <w:rPr>
                <w:lang w:val="fr"/>
              </w:rPr>
            </w:pPr>
            <w:r w:rsidRPr="00594B05">
              <w:rPr>
                <w:lang w:val="fr"/>
              </w:rPr>
              <w:t xml:space="preserve">Le Maître d’Ouvrage ne doit ni discuter les mérites des Offres ni </w:t>
            </w:r>
            <w:r w:rsidRPr="00025ECD">
              <w:t>rejeter</w:t>
            </w:r>
            <w:r w:rsidRPr="00594B05">
              <w:rPr>
                <w:lang w:val="fr"/>
              </w:rPr>
              <w:t xml:space="preserve"> aucune enveloppes marquées « PARTIE FINANCIERE ».</w:t>
            </w:r>
          </w:p>
          <w:p w14:paraId="3081BC05" w14:textId="1D05B41D" w:rsidR="003777A3" w:rsidRPr="00D86BFB" w:rsidRDefault="003777A3" w:rsidP="0097684D">
            <w:pPr>
              <w:pStyle w:val="Sec1Head3"/>
              <w:ind w:left="613" w:hanging="630"/>
            </w:pPr>
            <w:r w:rsidRPr="00594B05">
              <w:rPr>
                <w:lang w:val="fr"/>
              </w:rPr>
              <w:t xml:space="preserve">Le </w:t>
            </w:r>
            <w:r w:rsidRPr="00025ECD">
              <w:t>Maître</w:t>
            </w:r>
            <w:r w:rsidRPr="00594B05">
              <w:rPr>
                <w:lang w:val="fr"/>
              </w:rPr>
              <w:t xml:space="preserve"> d’Ouvrage doit établir un procès-verbal de l’ouverture des Parties Financières des Offres qui doit comprendre, au minimum :</w:t>
            </w:r>
          </w:p>
          <w:p w14:paraId="7C16DE75" w14:textId="0A8D06E7" w:rsidR="003777A3" w:rsidRPr="00D86BFB" w:rsidRDefault="003777A3" w:rsidP="0097684D">
            <w:pPr>
              <w:pStyle w:val="Sub-ClauseText"/>
              <w:numPr>
                <w:ilvl w:val="0"/>
                <w:numId w:val="88"/>
              </w:numPr>
              <w:overflowPunct w:val="0"/>
              <w:autoSpaceDE w:val="0"/>
              <w:autoSpaceDN w:val="0"/>
              <w:adjustRightInd w:val="0"/>
              <w:ind w:left="1152" w:hanging="576"/>
              <w:textAlignment w:val="baseline"/>
              <w:rPr>
                <w:spacing w:val="0"/>
                <w:lang w:val="fr-FR"/>
              </w:rPr>
            </w:pPr>
            <w:r w:rsidRPr="00753F5C">
              <w:rPr>
                <w:spacing w:val="0"/>
                <w:lang w:val="fr"/>
              </w:rPr>
              <w:t xml:space="preserve">le nom du </w:t>
            </w:r>
            <w:r>
              <w:rPr>
                <w:spacing w:val="0"/>
                <w:lang w:val="fr"/>
              </w:rPr>
              <w:t>S</w:t>
            </w:r>
            <w:r w:rsidRPr="00753F5C">
              <w:rPr>
                <w:spacing w:val="0"/>
                <w:lang w:val="fr"/>
              </w:rPr>
              <w:t xml:space="preserve">oumissionnaire dont la </w:t>
            </w:r>
            <w:r>
              <w:rPr>
                <w:spacing w:val="0"/>
                <w:lang w:val="fr"/>
              </w:rPr>
              <w:t>P</w:t>
            </w:r>
            <w:r w:rsidRPr="00753F5C">
              <w:rPr>
                <w:spacing w:val="0"/>
                <w:lang w:val="fr"/>
              </w:rPr>
              <w:t xml:space="preserve">artie </w:t>
            </w:r>
            <w:r>
              <w:rPr>
                <w:spacing w:val="0"/>
                <w:lang w:val="fr"/>
              </w:rPr>
              <w:t>F</w:t>
            </w:r>
            <w:r w:rsidRPr="00753F5C">
              <w:rPr>
                <w:spacing w:val="0"/>
                <w:lang w:val="fr"/>
              </w:rPr>
              <w:t>inancière a été ouverte</w:t>
            </w:r>
            <w:r>
              <w:rPr>
                <w:spacing w:val="0"/>
                <w:lang w:val="fr"/>
              </w:rPr>
              <w:t xml:space="preserve"> </w:t>
            </w:r>
            <w:r w:rsidRPr="00753F5C">
              <w:rPr>
                <w:spacing w:val="0"/>
                <w:lang w:val="fr"/>
              </w:rPr>
              <w:t>;</w:t>
            </w:r>
          </w:p>
          <w:p w14:paraId="14613C1F" w14:textId="34852346" w:rsidR="003777A3" w:rsidRPr="00D86BFB" w:rsidRDefault="003777A3" w:rsidP="0097684D">
            <w:pPr>
              <w:pStyle w:val="Sub-ClauseText"/>
              <w:numPr>
                <w:ilvl w:val="0"/>
                <w:numId w:val="88"/>
              </w:numPr>
              <w:overflowPunct w:val="0"/>
              <w:autoSpaceDE w:val="0"/>
              <w:autoSpaceDN w:val="0"/>
              <w:adjustRightInd w:val="0"/>
              <w:ind w:left="1152" w:hanging="576"/>
              <w:textAlignment w:val="baseline"/>
              <w:rPr>
                <w:spacing w:val="0"/>
                <w:lang w:val="fr-FR"/>
              </w:rPr>
            </w:pPr>
            <w:r w:rsidRPr="00753F5C">
              <w:rPr>
                <w:spacing w:val="0"/>
                <w:lang w:val="fr"/>
              </w:rPr>
              <w:t xml:space="preserve">le prix de </w:t>
            </w:r>
            <w:r>
              <w:rPr>
                <w:spacing w:val="0"/>
                <w:lang w:val="fr"/>
              </w:rPr>
              <w:t xml:space="preserve">l’Offre, </w:t>
            </w:r>
            <w:r w:rsidRPr="00753F5C">
              <w:rPr>
                <w:spacing w:val="0"/>
                <w:lang w:val="fr"/>
              </w:rPr>
              <w:t>par</w:t>
            </w:r>
            <w:r>
              <w:rPr>
                <w:spacing w:val="0"/>
                <w:lang w:val="fr"/>
              </w:rPr>
              <w:t xml:space="preserve"> </w:t>
            </w:r>
            <w:r>
              <w:rPr>
                <w:lang w:val="fr"/>
              </w:rPr>
              <w:t xml:space="preserve">lot (marché) si </w:t>
            </w:r>
            <w:r w:rsidRPr="00753F5C">
              <w:rPr>
                <w:spacing w:val="0"/>
                <w:lang w:val="fr"/>
              </w:rPr>
              <w:t xml:space="preserve">applicable, y compris les </w:t>
            </w:r>
            <w:r>
              <w:rPr>
                <w:spacing w:val="0"/>
                <w:lang w:val="fr"/>
              </w:rPr>
              <w:t xml:space="preserve">rabais </w:t>
            </w:r>
            <w:r w:rsidRPr="00753F5C">
              <w:rPr>
                <w:spacing w:val="0"/>
                <w:lang w:val="fr"/>
              </w:rPr>
              <w:t>; et</w:t>
            </w:r>
          </w:p>
          <w:p w14:paraId="289A0048" w14:textId="69FE362A" w:rsidR="003777A3" w:rsidRPr="00DD69FA" w:rsidRDefault="003777A3" w:rsidP="0097684D">
            <w:pPr>
              <w:pStyle w:val="Header2-SubClauses"/>
              <w:numPr>
                <w:ilvl w:val="0"/>
                <w:numId w:val="88"/>
              </w:numPr>
              <w:tabs>
                <w:tab w:val="clear" w:pos="619"/>
              </w:tabs>
              <w:spacing w:before="120" w:after="120"/>
              <w:ind w:left="1153" w:hanging="540"/>
              <w:rPr>
                <w:lang w:val="fr-FR"/>
              </w:rPr>
            </w:pPr>
            <w:r w:rsidRPr="00753F5C">
              <w:rPr>
                <w:lang w:val="fr"/>
              </w:rPr>
              <w:t xml:space="preserve">s’il y a lieu, toute </w:t>
            </w:r>
            <w:r>
              <w:rPr>
                <w:lang w:val="fr"/>
              </w:rPr>
              <w:t>Of</w:t>
            </w:r>
            <w:r w:rsidRPr="00753F5C">
              <w:rPr>
                <w:lang w:val="fr"/>
              </w:rPr>
              <w:t xml:space="preserve">fre </w:t>
            </w:r>
            <w:r>
              <w:rPr>
                <w:lang w:val="fr"/>
              </w:rPr>
              <w:t>Variante</w:t>
            </w:r>
            <w:r w:rsidRPr="00753F5C">
              <w:rPr>
                <w:lang w:val="fr"/>
              </w:rPr>
              <w:t xml:space="preserve"> – </w:t>
            </w:r>
            <w:r>
              <w:rPr>
                <w:lang w:val="fr"/>
              </w:rPr>
              <w:t>P</w:t>
            </w:r>
            <w:r w:rsidRPr="00753F5C">
              <w:rPr>
                <w:lang w:val="fr"/>
              </w:rPr>
              <w:t xml:space="preserve">artie </w:t>
            </w:r>
            <w:r>
              <w:rPr>
                <w:lang w:val="fr"/>
              </w:rPr>
              <w:t>F</w:t>
            </w:r>
            <w:r w:rsidRPr="00753F5C">
              <w:rPr>
                <w:lang w:val="fr"/>
              </w:rPr>
              <w:t>inancière.</w:t>
            </w:r>
          </w:p>
          <w:p w14:paraId="73F58CDA" w14:textId="585346CC" w:rsidR="00923B5A" w:rsidRPr="00C76C41" w:rsidDel="006D3B43" w:rsidRDefault="003777A3" w:rsidP="0097684D">
            <w:pPr>
              <w:pStyle w:val="Sec1Head3"/>
              <w:ind w:left="613" w:hanging="630"/>
            </w:pPr>
            <w:r w:rsidRPr="006D0893">
              <w:rPr>
                <w:lang w:val="fr"/>
              </w:rPr>
              <w:t xml:space="preserve">Les </w:t>
            </w:r>
            <w:r w:rsidRPr="00025ECD">
              <w:t>représentants</w:t>
            </w:r>
            <w:r w:rsidRPr="006D0893">
              <w:rPr>
                <w:lang w:val="fr"/>
              </w:rPr>
              <w:t xml:space="preserve"> présents </w:t>
            </w:r>
            <w:r>
              <w:rPr>
                <w:lang w:val="fr"/>
              </w:rPr>
              <w:t>des S</w:t>
            </w:r>
            <w:r w:rsidRPr="006D0893">
              <w:rPr>
                <w:lang w:val="fr"/>
              </w:rPr>
              <w:t>oumissionnaires dont les enveloppes portant la mention «</w:t>
            </w:r>
            <w:r>
              <w:rPr>
                <w:lang w:val="fr"/>
              </w:rPr>
              <w:t xml:space="preserve">PARTIE </w:t>
            </w:r>
            <w:r w:rsidRPr="006D0893">
              <w:rPr>
                <w:lang w:val="fr"/>
              </w:rPr>
              <w:t>FINANCIÈRE</w:t>
            </w:r>
            <w:r>
              <w:rPr>
                <w:lang w:val="fr"/>
              </w:rPr>
              <w:t xml:space="preserve"> » ont </w:t>
            </w:r>
            <w:r w:rsidRPr="006D0893">
              <w:rPr>
                <w:lang w:val="fr"/>
              </w:rPr>
              <w:t xml:space="preserve">été ouvertes </w:t>
            </w:r>
            <w:r w:rsidR="00CE70F5">
              <w:rPr>
                <w:lang w:val="fr"/>
              </w:rPr>
              <w:t>seront invités à</w:t>
            </w:r>
            <w:r w:rsidRPr="006D0893">
              <w:rPr>
                <w:lang w:val="fr"/>
              </w:rPr>
              <w:t xml:space="preserve"> signer le </w:t>
            </w:r>
            <w:r>
              <w:rPr>
                <w:lang w:val="fr"/>
              </w:rPr>
              <w:t>procès-verbal.</w:t>
            </w:r>
            <w:r w:rsidRPr="006D0893">
              <w:rPr>
                <w:lang w:val="fr"/>
              </w:rPr>
              <w:t xml:space="preserve"> L’omission de la signature </w:t>
            </w:r>
            <w:r>
              <w:rPr>
                <w:lang w:val="fr"/>
              </w:rPr>
              <w:t xml:space="preserve">du procès-verbal par </w:t>
            </w:r>
            <w:r w:rsidRPr="006D0893">
              <w:rPr>
                <w:lang w:val="fr"/>
              </w:rPr>
              <w:t xml:space="preserve">un </w:t>
            </w:r>
            <w:r>
              <w:rPr>
                <w:lang w:val="fr"/>
              </w:rPr>
              <w:t>S</w:t>
            </w:r>
            <w:r w:rsidRPr="006D0893">
              <w:rPr>
                <w:lang w:val="fr"/>
              </w:rPr>
              <w:t xml:space="preserve">oumissionnaire </w:t>
            </w:r>
            <w:r w:rsidR="005128B3">
              <w:rPr>
                <w:lang w:val="fr"/>
              </w:rPr>
              <w:t>n’</w:t>
            </w:r>
            <w:r w:rsidRPr="006D0893">
              <w:rPr>
                <w:lang w:val="fr"/>
              </w:rPr>
              <w:t>invalide</w:t>
            </w:r>
            <w:r>
              <w:rPr>
                <w:lang w:val="fr"/>
              </w:rPr>
              <w:t>r</w:t>
            </w:r>
            <w:r w:rsidR="005128B3">
              <w:rPr>
                <w:lang w:val="fr"/>
              </w:rPr>
              <w:t>a pas</w:t>
            </w:r>
            <w:r w:rsidRPr="006D0893">
              <w:rPr>
                <w:lang w:val="fr"/>
              </w:rPr>
              <w:t xml:space="preserve"> le contenu et l’effet du </w:t>
            </w:r>
            <w:r>
              <w:rPr>
                <w:lang w:val="fr"/>
              </w:rPr>
              <w:t>compte-rendu</w:t>
            </w:r>
            <w:r w:rsidRPr="006D0893">
              <w:rPr>
                <w:lang w:val="fr"/>
              </w:rPr>
              <w:t xml:space="preserve">. Une copie du </w:t>
            </w:r>
            <w:r>
              <w:rPr>
                <w:lang w:val="fr"/>
              </w:rPr>
              <w:t xml:space="preserve">procès-verbal </w:t>
            </w:r>
            <w:r w:rsidR="005128B3">
              <w:rPr>
                <w:lang w:val="fr"/>
              </w:rPr>
              <w:t>sera</w:t>
            </w:r>
            <w:r>
              <w:rPr>
                <w:lang w:val="fr"/>
              </w:rPr>
              <w:t xml:space="preserve"> </w:t>
            </w:r>
            <w:r w:rsidRPr="006D0893">
              <w:rPr>
                <w:lang w:val="fr"/>
              </w:rPr>
              <w:t xml:space="preserve">distribuée à tous les </w:t>
            </w:r>
            <w:r>
              <w:rPr>
                <w:lang w:val="fr"/>
              </w:rPr>
              <w:t>S</w:t>
            </w:r>
            <w:r w:rsidRPr="006D0893">
              <w:rPr>
                <w:lang w:val="fr"/>
              </w:rPr>
              <w:t>oumissionnaires.</w:t>
            </w:r>
          </w:p>
        </w:tc>
      </w:tr>
      <w:tr w:rsidR="003777A3" w:rsidRPr="00C76C41" w14:paraId="312F3487" w14:textId="77777777" w:rsidTr="00025ECD">
        <w:tc>
          <w:tcPr>
            <w:tcW w:w="9552" w:type="dxa"/>
            <w:gridSpan w:val="3"/>
            <w:tcBorders>
              <w:left w:val="nil"/>
              <w:bottom w:val="nil"/>
              <w:right w:val="nil"/>
            </w:tcBorders>
          </w:tcPr>
          <w:p w14:paraId="14E5064B" w14:textId="52517BF8" w:rsidR="003777A3" w:rsidRPr="003777A3" w:rsidDel="006D3B43" w:rsidRDefault="003777A3" w:rsidP="00025ECD">
            <w:pPr>
              <w:pStyle w:val="Sec1Head1"/>
            </w:pPr>
            <w:bookmarkStart w:id="491" w:name="_Toc90307780"/>
            <w:bookmarkStart w:id="492" w:name="_Toc90371705"/>
            <w:bookmarkStart w:id="493" w:name="_Toc207127295"/>
            <w:r>
              <w:lastRenderedPageBreak/>
              <w:t>Evaluation des Parties Financières des Offres</w:t>
            </w:r>
            <w:bookmarkEnd w:id="491"/>
            <w:bookmarkEnd w:id="492"/>
            <w:bookmarkEnd w:id="493"/>
          </w:p>
        </w:tc>
      </w:tr>
      <w:tr w:rsidR="003777A3" w:rsidRPr="00C76C41" w14:paraId="796BF6A9" w14:textId="77777777" w:rsidTr="00025ECD">
        <w:trPr>
          <w:gridAfter w:val="1"/>
          <w:wAfter w:w="12" w:type="dxa"/>
        </w:trPr>
        <w:tc>
          <w:tcPr>
            <w:tcW w:w="2340" w:type="dxa"/>
            <w:tcBorders>
              <w:left w:val="nil"/>
              <w:bottom w:val="nil"/>
              <w:right w:val="nil"/>
            </w:tcBorders>
          </w:tcPr>
          <w:p w14:paraId="73B8A594" w14:textId="3786BA3B" w:rsidR="003777A3" w:rsidRPr="00C76C41" w:rsidRDefault="003777A3" w:rsidP="0097684D">
            <w:pPr>
              <w:pStyle w:val="Sec1Head2"/>
              <w:ind w:hanging="450"/>
            </w:pPr>
            <w:bookmarkStart w:id="494" w:name="_Toc90307781"/>
            <w:bookmarkStart w:id="495" w:name="_Toc90371706"/>
            <w:bookmarkStart w:id="496" w:name="_Toc207127296"/>
            <w:r>
              <w:lastRenderedPageBreak/>
              <w:t>Evaluation des Parties Financières</w:t>
            </w:r>
            <w:bookmarkEnd w:id="494"/>
            <w:bookmarkEnd w:id="495"/>
            <w:bookmarkEnd w:id="496"/>
          </w:p>
        </w:tc>
        <w:tc>
          <w:tcPr>
            <w:tcW w:w="7200" w:type="dxa"/>
            <w:tcBorders>
              <w:left w:val="nil"/>
              <w:bottom w:val="nil"/>
              <w:right w:val="nil"/>
            </w:tcBorders>
          </w:tcPr>
          <w:p w14:paraId="2A064544" w14:textId="401669C3" w:rsidR="003777A3" w:rsidRDefault="003777A3" w:rsidP="0097684D">
            <w:pPr>
              <w:pStyle w:val="Sec1Head3"/>
              <w:ind w:left="613" w:hanging="630"/>
            </w:pPr>
            <w:r w:rsidRPr="00C76C41">
              <w:t>Pour évaluer les Offres</w:t>
            </w:r>
            <w:r w:rsidR="005E6AE7">
              <w:t>– Parties Financières</w:t>
            </w:r>
            <w:r w:rsidRPr="00C76C41">
              <w:t xml:space="preserve">, le Maître d’Ouvrage </w:t>
            </w:r>
            <w:r w:rsidR="00414D89">
              <w:t xml:space="preserve">prendra en compte </w:t>
            </w:r>
            <w:r>
              <w:t>ce qui suit :</w:t>
            </w:r>
          </w:p>
          <w:p w14:paraId="0DB5257D" w14:textId="39ED3170" w:rsidR="003777A3" w:rsidRPr="00971479" w:rsidDel="006D3B43" w:rsidRDefault="003777A3" w:rsidP="0097684D">
            <w:pPr>
              <w:pStyle w:val="ListParagraph"/>
              <w:numPr>
                <w:ilvl w:val="0"/>
                <w:numId w:val="34"/>
              </w:numPr>
              <w:ind w:left="1132" w:hanging="450"/>
              <w:rPr>
                <w:rFonts w:asciiTheme="majorBidi" w:hAnsiTheme="majorBidi" w:cstheme="majorBidi"/>
              </w:rPr>
            </w:pPr>
            <w:r w:rsidRPr="00C76C41">
              <w:rPr>
                <w:rFonts w:asciiTheme="majorBidi" w:hAnsiTheme="majorBidi" w:cstheme="majorBidi"/>
              </w:rPr>
              <w:t>le Montant de l’Offre, en excluant les Sommes Provisionnelles et, le cas échéant, les provisions pour imprévus figurant dans le récapitulatif du Détail quantitatif et estimatif</w:t>
            </w:r>
            <w:r w:rsidRPr="00C76C41">
              <w:rPr>
                <w:rStyle w:val="FootnoteReference"/>
                <w:rFonts w:asciiTheme="majorBidi" w:hAnsiTheme="majorBidi" w:cstheme="majorBidi"/>
              </w:rPr>
              <w:footnoteReference w:id="13"/>
            </w:r>
            <w:r w:rsidRPr="00C76C41">
              <w:rPr>
                <w:rFonts w:asciiTheme="majorBidi" w:hAnsiTheme="majorBidi" w:cstheme="majorBidi"/>
              </w:rPr>
              <w:t>, mais en ajoutant le montant des Travaux en régie</w:t>
            </w:r>
            <w:r w:rsidRPr="00C76C41">
              <w:rPr>
                <w:rStyle w:val="FootnoteReference"/>
              </w:rPr>
              <w:footnoteReference w:id="14"/>
            </w:r>
            <w:r w:rsidRPr="00C76C41">
              <w:rPr>
                <w:rFonts w:asciiTheme="majorBidi" w:hAnsiTheme="majorBidi" w:cstheme="majorBidi"/>
              </w:rPr>
              <w:t>, lorsqu’ils sont chiffrés de façon compétitive ;</w:t>
            </w:r>
          </w:p>
        </w:tc>
      </w:tr>
      <w:tr w:rsidR="003777A3" w:rsidRPr="006A6C94" w14:paraId="73C2608B" w14:textId="77777777" w:rsidTr="00025ECD">
        <w:trPr>
          <w:gridAfter w:val="1"/>
          <w:wAfter w:w="12" w:type="dxa"/>
        </w:trPr>
        <w:tc>
          <w:tcPr>
            <w:tcW w:w="2340" w:type="dxa"/>
            <w:tcBorders>
              <w:left w:val="nil"/>
              <w:bottom w:val="nil"/>
              <w:right w:val="nil"/>
            </w:tcBorders>
          </w:tcPr>
          <w:p w14:paraId="28AEE214" w14:textId="77777777" w:rsidR="003777A3" w:rsidRPr="00C76C41" w:rsidRDefault="003777A3" w:rsidP="00025ECD">
            <w:pPr>
              <w:pStyle w:val="Sec1Head2"/>
              <w:numPr>
                <w:ilvl w:val="0"/>
                <w:numId w:val="0"/>
              </w:numPr>
              <w:ind w:left="540" w:hanging="360"/>
            </w:pPr>
          </w:p>
        </w:tc>
        <w:tc>
          <w:tcPr>
            <w:tcW w:w="7200" w:type="dxa"/>
            <w:tcBorders>
              <w:left w:val="nil"/>
              <w:bottom w:val="nil"/>
              <w:right w:val="nil"/>
            </w:tcBorders>
          </w:tcPr>
          <w:p w14:paraId="73BE7A29" w14:textId="4288FC4F" w:rsidR="003777A3" w:rsidRPr="00C76C41" w:rsidRDefault="003777A3" w:rsidP="00B44A5D">
            <w:pPr>
              <w:ind w:left="0" w:firstLine="0"/>
              <w:rPr>
                <w:rFonts w:asciiTheme="majorBidi" w:hAnsiTheme="majorBidi" w:cstheme="majorBidi"/>
              </w:rPr>
            </w:pPr>
          </w:p>
          <w:p w14:paraId="6D615DD8" w14:textId="1C443BF1" w:rsidR="003777A3" w:rsidRPr="00C76C41" w:rsidRDefault="003777A3" w:rsidP="00025ECD">
            <w:pPr>
              <w:tabs>
                <w:tab w:val="left" w:pos="576"/>
                <w:tab w:val="left" w:pos="1152"/>
              </w:tabs>
              <w:ind w:left="1152" w:hanging="495"/>
              <w:rPr>
                <w:rFonts w:asciiTheme="majorBidi" w:hAnsiTheme="majorBidi" w:cstheme="majorBidi"/>
              </w:rPr>
            </w:pPr>
            <w:r w:rsidRPr="00C76C41">
              <w:rPr>
                <w:rFonts w:asciiTheme="majorBidi" w:hAnsiTheme="majorBidi" w:cstheme="majorBidi"/>
              </w:rPr>
              <w:t>(</w:t>
            </w:r>
            <w:r w:rsidR="00571B90">
              <w:rPr>
                <w:rFonts w:asciiTheme="majorBidi" w:hAnsiTheme="majorBidi" w:cstheme="majorBidi"/>
              </w:rPr>
              <w:t>b</w:t>
            </w:r>
            <w:r w:rsidRPr="00C76C41">
              <w:rPr>
                <w:rFonts w:asciiTheme="majorBidi" w:hAnsiTheme="majorBidi" w:cstheme="majorBidi"/>
              </w:rPr>
              <w:t>)</w:t>
            </w:r>
            <w:r w:rsidRPr="00C76C41">
              <w:rPr>
                <w:rFonts w:asciiTheme="majorBidi" w:hAnsiTheme="majorBidi" w:cstheme="majorBidi"/>
              </w:rPr>
              <w:tab/>
              <w:t xml:space="preserve"> les ajustements apportés au prix pour rectifier les erreurs arithmétiques en application de l’article 3</w:t>
            </w:r>
            <w:r>
              <w:rPr>
                <w:rFonts w:asciiTheme="majorBidi" w:hAnsiTheme="majorBidi" w:cstheme="majorBidi"/>
              </w:rPr>
              <w:t>6</w:t>
            </w:r>
            <w:r w:rsidRPr="00C76C41">
              <w:rPr>
                <w:rFonts w:asciiTheme="majorBidi" w:hAnsiTheme="majorBidi" w:cstheme="majorBidi"/>
              </w:rPr>
              <w:t>.1 des IS ;</w:t>
            </w:r>
          </w:p>
          <w:p w14:paraId="4B5A177C" w14:textId="00BC4CD8" w:rsidR="003777A3" w:rsidRPr="00C76C41" w:rsidRDefault="003777A3" w:rsidP="00025ECD">
            <w:pPr>
              <w:tabs>
                <w:tab w:val="left" w:pos="576"/>
                <w:tab w:val="left" w:pos="1152"/>
              </w:tabs>
              <w:ind w:left="1152" w:hanging="495"/>
              <w:rPr>
                <w:rFonts w:asciiTheme="majorBidi" w:hAnsiTheme="majorBidi" w:cstheme="majorBidi"/>
              </w:rPr>
            </w:pPr>
            <w:r w:rsidRPr="00C76C41">
              <w:rPr>
                <w:rFonts w:asciiTheme="majorBidi" w:hAnsiTheme="majorBidi" w:cstheme="majorBidi"/>
              </w:rPr>
              <w:t>(</w:t>
            </w:r>
            <w:r w:rsidR="00571B90">
              <w:rPr>
                <w:rFonts w:asciiTheme="majorBidi" w:hAnsiTheme="majorBidi" w:cstheme="majorBidi"/>
              </w:rPr>
              <w:t>c</w:t>
            </w:r>
            <w:r w:rsidRPr="00C76C41">
              <w:rPr>
                <w:rFonts w:asciiTheme="majorBidi" w:hAnsiTheme="majorBidi" w:cstheme="majorBidi"/>
              </w:rPr>
              <w:t>)</w:t>
            </w:r>
            <w:r w:rsidRPr="00C76C41">
              <w:rPr>
                <w:rFonts w:asciiTheme="majorBidi" w:hAnsiTheme="majorBidi" w:cstheme="majorBidi"/>
              </w:rPr>
              <w:tab/>
              <w:t>les ajustements imputables aux rabais offerts en application de l’article 14.4 des IS ;</w:t>
            </w:r>
          </w:p>
          <w:p w14:paraId="5A43DF2A" w14:textId="7629B8AC" w:rsidR="003777A3" w:rsidRPr="00C76C41" w:rsidRDefault="003777A3" w:rsidP="00025ECD">
            <w:pPr>
              <w:tabs>
                <w:tab w:val="left" w:pos="576"/>
                <w:tab w:val="left" w:pos="1152"/>
              </w:tabs>
              <w:ind w:left="1152" w:hanging="495"/>
              <w:rPr>
                <w:rFonts w:asciiTheme="majorBidi" w:hAnsiTheme="majorBidi" w:cstheme="majorBidi"/>
              </w:rPr>
            </w:pPr>
            <w:r w:rsidRPr="00C76C41">
              <w:rPr>
                <w:rFonts w:asciiTheme="majorBidi" w:hAnsiTheme="majorBidi" w:cstheme="majorBidi"/>
              </w:rPr>
              <w:t>(</w:t>
            </w:r>
            <w:r w:rsidR="00571B90">
              <w:rPr>
                <w:rFonts w:asciiTheme="majorBidi" w:hAnsiTheme="majorBidi" w:cstheme="majorBidi"/>
              </w:rPr>
              <w:t>d</w:t>
            </w:r>
            <w:r w:rsidRPr="00C76C41">
              <w:rPr>
                <w:rFonts w:asciiTheme="majorBidi" w:hAnsiTheme="majorBidi" w:cstheme="majorBidi"/>
              </w:rPr>
              <w:t>)</w:t>
            </w:r>
            <w:r w:rsidRPr="00C76C41">
              <w:rPr>
                <w:rFonts w:asciiTheme="majorBidi" w:hAnsiTheme="majorBidi" w:cstheme="majorBidi"/>
              </w:rPr>
              <w:tab/>
              <w:t>la conversion en une seule monnaie des montants résultant de</w:t>
            </w:r>
            <w:r>
              <w:rPr>
                <w:rFonts w:asciiTheme="majorBidi" w:hAnsiTheme="majorBidi" w:cstheme="majorBidi"/>
              </w:rPr>
              <w:t xml:space="preserve"> (</w:t>
            </w:r>
            <w:r w:rsidRPr="00C76C41">
              <w:rPr>
                <w:rFonts w:asciiTheme="majorBidi" w:hAnsiTheme="majorBidi" w:cstheme="majorBidi"/>
              </w:rPr>
              <w:t xml:space="preserve">a), </w:t>
            </w:r>
            <w:r>
              <w:rPr>
                <w:rFonts w:asciiTheme="majorBidi" w:hAnsiTheme="majorBidi" w:cstheme="majorBidi"/>
              </w:rPr>
              <w:t>(</w:t>
            </w:r>
            <w:r w:rsidRPr="00C76C41">
              <w:rPr>
                <w:rFonts w:asciiTheme="majorBidi" w:hAnsiTheme="majorBidi" w:cstheme="majorBidi"/>
              </w:rPr>
              <w:t xml:space="preserve">b) et </w:t>
            </w:r>
            <w:r>
              <w:rPr>
                <w:rFonts w:asciiTheme="majorBidi" w:hAnsiTheme="majorBidi" w:cstheme="majorBidi"/>
              </w:rPr>
              <w:t>(</w:t>
            </w:r>
            <w:r w:rsidRPr="00C76C41">
              <w:rPr>
                <w:rFonts w:asciiTheme="majorBidi" w:hAnsiTheme="majorBidi" w:cstheme="majorBidi"/>
              </w:rPr>
              <w:t>c) ci-dessus, conformément aux dispositions de l’article 3</w:t>
            </w:r>
            <w:r>
              <w:rPr>
                <w:rFonts w:asciiTheme="majorBidi" w:hAnsiTheme="majorBidi" w:cstheme="majorBidi"/>
              </w:rPr>
              <w:t>7</w:t>
            </w:r>
            <w:r w:rsidRPr="00C76C41">
              <w:rPr>
                <w:rFonts w:asciiTheme="majorBidi" w:hAnsiTheme="majorBidi" w:cstheme="majorBidi"/>
              </w:rPr>
              <w:t xml:space="preserve"> des IS ;</w:t>
            </w:r>
            <w:r>
              <w:rPr>
                <w:rFonts w:asciiTheme="majorBidi" w:hAnsiTheme="majorBidi" w:cstheme="majorBidi"/>
              </w:rPr>
              <w:t xml:space="preserve"> et</w:t>
            </w:r>
          </w:p>
          <w:p w14:paraId="78D53668" w14:textId="399E91E0" w:rsidR="003777A3" w:rsidRPr="00C76C41" w:rsidRDefault="003777A3" w:rsidP="00025ECD">
            <w:pPr>
              <w:tabs>
                <w:tab w:val="left" w:pos="576"/>
                <w:tab w:val="left" w:pos="1224"/>
              </w:tabs>
              <w:ind w:left="1152" w:hanging="495"/>
              <w:rPr>
                <w:rFonts w:asciiTheme="majorBidi" w:hAnsiTheme="majorBidi" w:cstheme="majorBidi"/>
              </w:rPr>
            </w:pPr>
            <w:r w:rsidRPr="00C76C41">
              <w:rPr>
                <w:rFonts w:asciiTheme="majorBidi" w:hAnsiTheme="majorBidi" w:cstheme="majorBidi"/>
              </w:rPr>
              <w:t>(e)</w:t>
            </w:r>
            <w:r w:rsidRPr="00C76C41">
              <w:rPr>
                <w:rFonts w:asciiTheme="majorBidi" w:hAnsiTheme="majorBidi" w:cstheme="majorBidi"/>
              </w:rPr>
              <w:tab/>
              <w:t>les ajustements quantifiables</w:t>
            </w:r>
            <w:r>
              <w:rPr>
                <w:rFonts w:asciiTheme="majorBidi" w:hAnsiTheme="majorBidi" w:cstheme="majorBidi"/>
              </w:rPr>
              <w:t xml:space="preserve"> de prix </w:t>
            </w:r>
            <w:r w:rsidRPr="00C76C41">
              <w:rPr>
                <w:rFonts w:asciiTheme="majorBidi" w:hAnsiTheme="majorBidi" w:cstheme="majorBidi"/>
              </w:rPr>
              <w:t>résultant de toute</w:t>
            </w:r>
            <w:r>
              <w:rPr>
                <w:rFonts w:asciiTheme="majorBidi" w:hAnsiTheme="majorBidi" w:cstheme="majorBidi"/>
              </w:rPr>
              <w:t>s</w:t>
            </w:r>
            <w:r w:rsidRPr="00C76C41">
              <w:rPr>
                <w:rFonts w:asciiTheme="majorBidi" w:hAnsiTheme="majorBidi" w:cstheme="majorBidi"/>
              </w:rPr>
              <w:t xml:space="preserve"> </w:t>
            </w:r>
            <w:r>
              <w:rPr>
                <w:rFonts w:asciiTheme="majorBidi" w:hAnsiTheme="majorBidi" w:cstheme="majorBidi"/>
              </w:rPr>
              <w:t xml:space="preserve">non-conformités </w:t>
            </w:r>
            <w:r w:rsidR="00571B90">
              <w:rPr>
                <w:rFonts w:asciiTheme="majorBidi" w:hAnsiTheme="majorBidi" w:cstheme="majorBidi"/>
              </w:rPr>
              <w:t>mineur</w:t>
            </w:r>
            <w:r>
              <w:rPr>
                <w:rFonts w:asciiTheme="majorBidi" w:hAnsiTheme="majorBidi" w:cstheme="majorBidi"/>
              </w:rPr>
              <w:t xml:space="preserve">es, </w:t>
            </w:r>
            <w:r w:rsidRPr="00C76C41">
              <w:rPr>
                <w:rFonts w:asciiTheme="majorBidi" w:hAnsiTheme="majorBidi" w:cstheme="majorBidi"/>
              </w:rPr>
              <w:t xml:space="preserve">calculés conformément à l’article </w:t>
            </w:r>
            <w:r w:rsidR="00594B05">
              <w:rPr>
                <w:rFonts w:asciiTheme="majorBidi" w:hAnsiTheme="majorBidi" w:cstheme="majorBidi"/>
              </w:rPr>
              <w:t>35.4</w:t>
            </w:r>
            <w:r w:rsidRPr="00C76C41">
              <w:rPr>
                <w:rFonts w:asciiTheme="majorBidi" w:hAnsiTheme="majorBidi" w:cstheme="majorBidi"/>
              </w:rPr>
              <w:t xml:space="preserve"> des IS ; et</w:t>
            </w:r>
          </w:p>
          <w:p w14:paraId="2695200E" w14:textId="3EFF6735" w:rsidR="003777A3" w:rsidRPr="00C76C41" w:rsidRDefault="003777A3" w:rsidP="00025ECD">
            <w:pPr>
              <w:tabs>
                <w:tab w:val="left" w:pos="576"/>
                <w:tab w:val="left" w:pos="1152"/>
              </w:tabs>
              <w:ind w:left="1152" w:hanging="495"/>
              <w:rPr>
                <w:rFonts w:asciiTheme="majorBidi" w:hAnsiTheme="majorBidi" w:cstheme="majorBidi"/>
              </w:rPr>
            </w:pPr>
            <w:r w:rsidRPr="00C76C41">
              <w:rPr>
                <w:rFonts w:asciiTheme="majorBidi" w:hAnsiTheme="majorBidi" w:cstheme="majorBidi"/>
              </w:rPr>
              <w:t>(f)</w:t>
            </w:r>
            <w:r w:rsidRPr="00C76C41">
              <w:rPr>
                <w:rFonts w:asciiTheme="majorBidi" w:hAnsiTheme="majorBidi" w:cstheme="majorBidi"/>
              </w:rPr>
              <w:tab/>
              <w:t>les facteurs d’évaluation additionnels stipulés à la Section III, Critères d’Evaluation et de Qualification.</w:t>
            </w:r>
          </w:p>
          <w:p w14:paraId="41FB7EB2" w14:textId="5ACE59C2" w:rsidR="003777A3" w:rsidRPr="00C76C41" w:rsidRDefault="006A6C94" w:rsidP="0097684D">
            <w:pPr>
              <w:pStyle w:val="Sec1Head3"/>
              <w:ind w:left="613" w:hanging="630"/>
            </w:pPr>
            <w:r>
              <w:t xml:space="preserve">Si </w:t>
            </w:r>
            <w:r w:rsidR="005914D9">
              <w:t xml:space="preserve">la révision </w:t>
            </w:r>
            <w:r>
              <w:t>de prix est autorisé</w:t>
            </w:r>
            <w:r w:rsidR="005914D9">
              <w:t>e</w:t>
            </w:r>
            <w:r>
              <w:t xml:space="preserve"> conformément </w:t>
            </w:r>
            <w:r w:rsidR="005914D9">
              <w:t>à</w:t>
            </w:r>
            <w:r>
              <w:t xml:space="preserve"> l’article 14.5 des IS, l</w:t>
            </w:r>
            <w:r w:rsidR="003777A3" w:rsidRPr="00C76C41">
              <w:t>’effet éventuel des formules de révision des prix figurant dans les CCAG et CCAP qui seront appliquées durant la période d’exécution du Marché, ne sera pas pris en considération lors de l’évaluation des Offres.</w:t>
            </w:r>
          </w:p>
          <w:p w14:paraId="6A749B62" w14:textId="3956425E" w:rsidR="003777A3" w:rsidRDefault="003777A3" w:rsidP="0097684D">
            <w:pPr>
              <w:pStyle w:val="Sec1Head3"/>
              <w:ind w:left="613" w:hanging="630"/>
            </w:pPr>
            <w:r w:rsidRPr="00C76C41">
              <w:t xml:space="preserve">Lorsque le </w:t>
            </w:r>
            <w:r w:rsidR="00220A81">
              <w:t>Dossier d’</w:t>
            </w:r>
            <w:r w:rsidRPr="00C76C41">
              <w:t xml:space="preserve">Appel d’Offres prévoit que les Soumissionnaires pourront indiquer le montant de chaque lot séparément, </w:t>
            </w:r>
            <w:r w:rsidR="006A6C94">
              <w:t xml:space="preserve">chaque lot sera évalué séparément pour </w:t>
            </w:r>
            <w:r w:rsidRPr="00C76C41">
              <w:t>déterminer l</w:t>
            </w:r>
            <w:r w:rsidR="006A6C94">
              <w:t>’Offre la Plus Avantageuse en utilisant la méthode spécifiée dans</w:t>
            </w:r>
            <w:r w:rsidRPr="00C76C41">
              <w:t xml:space="preserve"> la Section III, Critères d’</w:t>
            </w:r>
            <w:r>
              <w:t>E</w:t>
            </w:r>
            <w:r w:rsidRPr="00C76C41">
              <w:t xml:space="preserve">valuation et de </w:t>
            </w:r>
            <w:r>
              <w:t>Q</w:t>
            </w:r>
            <w:r w:rsidRPr="00C76C41">
              <w:t>ualification.</w:t>
            </w:r>
            <w:r w:rsidR="006A6C94">
              <w:t xml:space="preserve"> </w:t>
            </w:r>
            <w:r w:rsidR="006A6C94" w:rsidRPr="0075554C">
              <w:rPr>
                <w:b/>
                <w:bCs/>
              </w:rPr>
              <w:t xml:space="preserve">Les rabais </w:t>
            </w:r>
            <w:r w:rsidR="006A6C94" w:rsidRPr="0075554C">
              <w:rPr>
                <w:b/>
                <w:bCs/>
              </w:rPr>
              <w:lastRenderedPageBreak/>
              <w:t>conditionnels pour attribution de plus d’un lot ne seront pas considérés pour l’évaluation des Offres.</w:t>
            </w:r>
          </w:p>
          <w:p w14:paraId="5823E2D8" w14:textId="1DA3C18A" w:rsidR="006A6C94" w:rsidRPr="006A6C94" w:rsidDel="006D3B43" w:rsidRDefault="006A6C94" w:rsidP="0097684D">
            <w:pPr>
              <w:pStyle w:val="Sec1Head3"/>
              <w:ind w:left="613" w:hanging="630"/>
            </w:pPr>
            <w:r w:rsidRPr="006A6C94">
              <w:rPr>
                <w:szCs w:val="24"/>
                <w:lang w:eastAsia="en-US"/>
              </w:rPr>
              <w:t xml:space="preserve">À condition qu’une </w:t>
            </w:r>
            <w:r>
              <w:rPr>
                <w:szCs w:val="24"/>
                <w:lang w:eastAsia="en-US"/>
              </w:rPr>
              <w:t xml:space="preserve">Offre </w:t>
            </w:r>
            <w:r w:rsidRPr="006A6C94">
              <w:rPr>
                <w:szCs w:val="24"/>
                <w:lang w:eastAsia="en-US"/>
              </w:rPr>
              <w:t>soit conforme</w:t>
            </w:r>
            <w:r w:rsidR="001A2D74">
              <w:rPr>
                <w:szCs w:val="24"/>
                <w:lang w:eastAsia="en-US"/>
              </w:rPr>
              <w:t xml:space="preserve"> pour l’essentiel</w:t>
            </w:r>
            <w:r w:rsidRPr="006A6C94">
              <w:rPr>
                <w:szCs w:val="24"/>
                <w:lang w:eastAsia="en-US"/>
              </w:rPr>
              <w:t>, l</w:t>
            </w:r>
            <w:r>
              <w:rPr>
                <w:szCs w:val="24"/>
                <w:lang w:eastAsia="en-US"/>
              </w:rPr>
              <w:t>e Maître d’Ouvrage</w:t>
            </w:r>
            <w:r w:rsidRPr="006A6C94">
              <w:rPr>
                <w:szCs w:val="24"/>
                <w:lang w:eastAsia="en-US"/>
              </w:rPr>
              <w:t xml:space="preserve"> rectifier</w:t>
            </w:r>
            <w:r w:rsidR="00FC07EA">
              <w:rPr>
                <w:szCs w:val="24"/>
                <w:lang w:eastAsia="en-US"/>
              </w:rPr>
              <w:t>a</w:t>
            </w:r>
            <w:r w:rsidRPr="006A6C94">
              <w:rPr>
                <w:szCs w:val="24"/>
                <w:lang w:eastAsia="en-US"/>
              </w:rPr>
              <w:t xml:space="preserve"> les non-conformités </w:t>
            </w:r>
            <w:r w:rsidR="00FC07EA">
              <w:rPr>
                <w:szCs w:val="24"/>
                <w:lang w:eastAsia="en-US"/>
              </w:rPr>
              <w:t>mineur</w:t>
            </w:r>
            <w:r w:rsidRPr="006A6C94">
              <w:rPr>
                <w:szCs w:val="24"/>
                <w:lang w:eastAsia="en-US"/>
              </w:rPr>
              <w:t>es quantifiables liées au Prix de l</w:t>
            </w:r>
            <w:r>
              <w:rPr>
                <w:szCs w:val="24"/>
                <w:lang w:eastAsia="en-US"/>
              </w:rPr>
              <w:t>’Offre</w:t>
            </w:r>
            <w:r w:rsidRPr="006A6C94">
              <w:rPr>
                <w:szCs w:val="24"/>
                <w:lang w:eastAsia="en-US"/>
              </w:rPr>
              <w:t>. À cet effet, le prix de l</w:t>
            </w:r>
            <w:r>
              <w:rPr>
                <w:szCs w:val="24"/>
                <w:lang w:eastAsia="en-US"/>
              </w:rPr>
              <w:t>’Offre</w:t>
            </w:r>
            <w:r w:rsidRPr="006A6C94">
              <w:rPr>
                <w:szCs w:val="24"/>
                <w:lang w:eastAsia="en-US"/>
              </w:rPr>
              <w:t xml:space="preserve"> sera ajusté, à des fins de comparaison seulement, pour refléter le prix d’un article ou d’un</w:t>
            </w:r>
            <w:r w:rsidR="00602B07">
              <w:rPr>
                <w:szCs w:val="24"/>
                <w:lang w:eastAsia="en-US"/>
              </w:rPr>
              <w:t>e</w:t>
            </w:r>
            <w:r w:rsidRPr="006A6C94">
              <w:rPr>
                <w:szCs w:val="24"/>
                <w:lang w:eastAsia="en-US"/>
              </w:rPr>
              <w:t xml:space="preserve"> composant</w:t>
            </w:r>
            <w:r w:rsidR="00602B07">
              <w:rPr>
                <w:szCs w:val="24"/>
                <w:lang w:eastAsia="en-US"/>
              </w:rPr>
              <w:t>e</w:t>
            </w:r>
            <w:r w:rsidRPr="006A6C94">
              <w:rPr>
                <w:szCs w:val="24"/>
                <w:lang w:eastAsia="en-US"/>
              </w:rPr>
              <w:t xml:space="preserve"> manquant ou non conforme en ajoutant le prix moyen de l’article ou de la composante </w:t>
            </w:r>
            <w:r w:rsidRPr="0075554C">
              <w:rPr>
                <w:szCs w:val="24"/>
                <w:lang w:eastAsia="en-US"/>
              </w:rPr>
              <w:t>coté</w:t>
            </w:r>
            <w:r w:rsidRPr="006A6C94">
              <w:rPr>
                <w:szCs w:val="24"/>
                <w:lang w:eastAsia="en-US"/>
              </w:rPr>
              <w:t xml:space="preserve"> par les </w:t>
            </w:r>
            <w:r>
              <w:rPr>
                <w:szCs w:val="24"/>
                <w:lang w:eastAsia="en-US"/>
              </w:rPr>
              <w:t xml:space="preserve">autres </w:t>
            </w:r>
            <w:r w:rsidRPr="006A6C94">
              <w:rPr>
                <w:szCs w:val="24"/>
                <w:lang w:eastAsia="en-US"/>
              </w:rPr>
              <w:t xml:space="preserve">soumissionnaires ayant répondu de manière substantielle. Si le prix de l’article ou de la composante ne peut être dérivé du prix d’autres soumissionnaires ayant répondu de façon </w:t>
            </w:r>
            <w:r w:rsidR="00CC61B8">
              <w:rPr>
                <w:szCs w:val="24"/>
                <w:lang w:eastAsia="en-US"/>
              </w:rPr>
              <w:t>conform</w:t>
            </w:r>
            <w:r w:rsidR="00CC61B8" w:rsidRPr="006A6C94">
              <w:rPr>
                <w:szCs w:val="24"/>
                <w:lang w:eastAsia="en-US"/>
              </w:rPr>
              <w:t>e</w:t>
            </w:r>
            <w:r w:rsidRPr="006A6C94">
              <w:rPr>
                <w:szCs w:val="24"/>
                <w:lang w:eastAsia="en-US"/>
              </w:rPr>
              <w:t>, l</w:t>
            </w:r>
            <w:r>
              <w:rPr>
                <w:szCs w:val="24"/>
                <w:lang w:eastAsia="en-US"/>
              </w:rPr>
              <w:t>e Maître d’Ouvrage</w:t>
            </w:r>
            <w:r w:rsidRPr="006A6C94">
              <w:rPr>
                <w:szCs w:val="24"/>
                <w:lang w:eastAsia="en-US"/>
              </w:rPr>
              <w:t xml:space="preserve"> utiliser</w:t>
            </w:r>
            <w:r w:rsidR="00CC61B8">
              <w:rPr>
                <w:szCs w:val="24"/>
                <w:lang w:eastAsia="en-US"/>
              </w:rPr>
              <w:t>a</w:t>
            </w:r>
            <w:r w:rsidRPr="006A6C94">
              <w:rPr>
                <w:szCs w:val="24"/>
                <w:lang w:eastAsia="en-US"/>
              </w:rPr>
              <w:t xml:space="preserve"> sa meilleure estimation.</w:t>
            </w:r>
          </w:p>
        </w:tc>
      </w:tr>
      <w:tr w:rsidR="003777A3" w:rsidRPr="00C76C41" w14:paraId="0601383A" w14:textId="77777777" w:rsidTr="00025ECD">
        <w:trPr>
          <w:gridAfter w:val="1"/>
          <w:wAfter w:w="12" w:type="dxa"/>
        </w:trPr>
        <w:tc>
          <w:tcPr>
            <w:tcW w:w="2340" w:type="dxa"/>
            <w:tcBorders>
              <w:top w:val="nil"/>
              <w:left w:val="nil"/>
              <w:bottom w:val="nil"/>
              <w:right w:val="nil"/>
            </w:tcBorders>
          </w:tcPr>
          <w:p w14:paraId="35555797" w14:textId="7B895CD5" w:rsidR="003777A3" w:rsidRPr="00A43CA8" w:rsidRDefault="00A43CA8" w:rsidP="0097684D">
            <w:pPr>
              <w:pStyle w:val="Sec1Head2"/>
              <w:ind w:hanging="450"/>
            </w:pPr>
            <w:bookmarkStart w:id="497" w:name="_Toc438532638"/>
            <w:bookmarkStart w:id="498" w:name="_Toc438532639"/>
            <w:bookmarkStart w:id="499" w:name="_Toc438532640"/>
            <w:bookmarkStart w:id="500" w:name="_Toc438532641"/>
            <w:bookmarkStart w:id="501" w:name="_Toc156373315"/>
            <w:bookmarkStart w:id="502" w:name="_Toc483210604"/>
            <w:bookmarkStart w:id="503" w:name="_Toc89677189"/>
            <w:bookmarkStart w:id="504" w:name="_Toc89764833"/>
            <w:bookmarkStart w:id="505" w:name="_Toc90307782"/>
            <w:bookmarkStart w:id="506" w:name="_Toc90371707"/>
            <w:bookmarkStart w:id="507" w:name="_Toc207127297"/>
            <w:bookmarkEnd w:id="497"/>
            <w:bookmarkEnd w:id="498"/>
            <w:bookmarkEnd w:id="499"/>
            <w:bookmarkEnd w:id="500"/>
            <w:r w:rsidRPr="00C76C41">
              <w:lastRenderedPageBreak/>
              <w:t>Correction des Erreurs Arithmétiques</w:t>
            </w:r>
            <w:bookmarkEnd w:id="501"/>
            <w:bookmarkEnd w:id="502"/>
            <w:bookmarkEnd w:id="503"/>
            <w:bookmarkEnd w:id="504"/>
            <w:bookmarkEnd w:id="505"/>
            <w:bookmarkEnd w:id="506"/>
            <w:bookmarkEnd w:id="507"/>
          </w:p>
        </w:tc>
        <w:tc>
          <w:tcPr>
            <w:tcW w:w="7200" w:type="dxa"/>
            <w:tcBorders>
              <w:top w:val="nil"/>
              <w:left w:val="nil"/>
              <w:bottom w:val="nil"/>
              <w:right w:val="nil"/>
            </w:tcBorders>
          </w:tcPr>
          <w:p w14:paraId="4F3A8094" w14:textId="2E447FE2" w:rsidR="00A43CA8" w:rsidRPr="00E904F7" w:rsidRDefault="00A43CA8" w:rsidP="0097684D">
            <w:pPr>
              <w:pStyle w:val="Sec1Head3"/>
              <w:ind w:left="613" w:hanging="630"/>
            </w:pPr>
            <w:r>
              <w:t xml:space="preserve">Pour évaluer la </w:t>
            </w:r>
            <w:r w:rsidR="00232C3A">
              <w:t>P</w:t>
            </w:r>
            <w:r>
              <w:t xml:space="preserve">artie Financière de chaque Offre, le Maître d’Ouvrage doit corriger les </w:t>
            </w:r>
            <w:r w:rsidRPr="00E904F7">
              <w:t>erreurs arithmétiques sur la base suivante :</w:t>
            </w:r>
          </w:p>
          <w:p w14:paraId="126389DB" w14:textId="77777777" w:rsidR="00A43CA8" w:rsidRPr="00C76C41" w:rsidRDefault="00A43CA8" w:rsidP="00A43CA8">
            <w:pPr>
              <w:ind w:left="970" w:right="-24" w:hanging="540"/>
              <w:rPr>
                <w:rFonts w:asciiTheme="majorBidi" w:hAnsiTheme="majorBidi" w:cstheme="majorBidi"/>
              </w:rPr>
            </w:pPr>
            <w:r w:rsidRPr="00C76C41">
              <w:rPr>
                <w:rFonts w:asciiTheme="majorBidi" w:hAnsiTheme="majorBidi" w:cstheme="majorBidi"/>
              </w:rPr>
              <w:t>(a)</w:t>
            </w:r>
            <w:r w:rsidRPr="00C76C41">
              <w:rPr>
                <w:rFonts w:asciiTheme="majorBidi" w:hAnsiTheme="majorBidi" w:cstheme="majorBidi"/>
              </w:rPr>
              <w:tab/>
              <w:t xml:space="preserve">Dans le cas d’un Marché à prix unitaires seulement, s’il existe une contradiction entre le prix unitaire et le prix total obtenu en multipliant le prix unitaire par la quantité correspondante, le prix unitaire fera foi et le prix total sera rectifié, à moins que, de l’avis du Maître d’Ouvrage, la virgule des décimales du prix unitaire soit manifestement mal placée, auquel cas le prix total indiqué prévaudra et le prix unitaire sera rectifié ; </w:t>
            </w:r>
          </w:p>
          <w:p w14:paraId="0FAC531B" w14:textId="77777777" w:rsidR="00A43CA8" w:rsidRPr="00C76C41" w:rsidRDefault="00A43CA8" w:rsidP="00A43CA8">
            <w:pPr>
              <w:ind w:left="970" w:right="-24" w:hanging="540"/>
              <w:rPr>
                <w:rFonts w:asciiTheme="majorBidi" w:hAnsiTheme="majorBidi" w:cstheme="majorBidi"/>
              </w:rPr>
            </w:pPr>
            <w:r w:rsidRPr="00C76C41">
              <w:rPr>
                <w:rFonts w:asciiTheme="majorBidi" w:hAnsiTheme="majorBidi" w:cstheme="majorBidi"/>
              </w:rPr>
              <w:t>(b)</w:t>
            </w:r>
            <w:r w:rsidRPr="00C76C41">
              <w:rPr>
                <w:rFonts w:asciiTheme="majorBidi" w:hAnsiTheme="majorBidi" w:cstheme="majorBidi"/>
              </w:rPr>
              <w:tab/>
              <w:t xml:space="preserve">Si le total obtenu par addition ou soustraction des sous totaux n’est pas exact, les sous totaux feront foi et le total sera rectifié ; et </w:t>
            </w:r>
          </w:p>
          <w:p w14:paraId="63EFE7DF" w14:textId="77777777" w:rsidR="003777A3" w:rsidRDefault="00A43CA8" w:rsidP="00A43CA8">
            <w:pPr>
              <w:ind w:left="970" w:right="-24" w:hanging="540"/>
              <w:rPr>
                <w:rFonts w:asciiTheme="majorBidi" w:hAnsiTheme="majorBidi" w:cstheme="majorBidi"/>
              </w:rPr>
            </w:pPr>
            <w:r w:rsidRPr="00C76C41">
              <w:rPr>
                <w:rFonts w:asciiTheme="majorBidi" w:hAnsiTheme="majorBidi" w:cstheme="majorBidi"/>
              </w:rPr>
              <w:t>(c)</w:t>
            </w:r>
            <w:r w:rsidRPr="00C76C41">
              <w:rPr>
                <w:rFonts w:asciiTheme="majorBidi" w:hAnsiTheme="majorBidi" w:cstheme="majorBidi"/>
              </w:rPr>
              <w:tab/>
              <w:t xml:space="preserve">S’il existe une contradiction entre le montant indiqué en lettres et le montant indiqué en chiffres, le montant en lettres fera foi, à moins que ce montant ne soit entaché d’une erreur arithmétique, auquel cas le montant en chiffres prévaudra sous réserve des alinéas </w:t>
            </w:r>
            <w:r>
              <w:rPr>
                <w:rFonts w:asciiTheme="majorBidi" w:hAnsiTheme="majorBidi" w:cstheme="majorBidi"/>
              </w:rPr>
              <w:t>(</w:t>
            </w:r>
            <w:r w:rsidRPr="00C76C41">
              <w:rPr>
                <w:rFonts w:asciiTheme="majorBidi" w:hAnsiTheme="majorBidi" w:cstheme="majorBidi"/>
              </w:rPr>
              <w:t xml:space="preserve">a) et </w:t>
            </w:r>
            <w:r>
              <w:rPr>
                <w:rFonts w:asciiTheme="majorBidi" w:hAnsiTheme="majorBidi" w:cstheme="majorBidi"/>
              </w:rPr>
              <w:t>(</w:t>
            </w:r>
            <w:r w:rsidRPr="00C76C41">
              <w:rPr>
                <w:rFonts w:asciiTheme="majorBidi" w:hAnsiTheme="majorBidi" w:cstheme="majorBidi"/>
              </w:rPr>
              <w:t>b) ci-dessus.</w:t>
            </w:r>
          </w:p>
          <w:p w14:paraId="260E19D1" w14:textId="4E3CB83D" w:rsidR="00A43CA8" w:rsidRPr="00C76C41" w:rsidRDefault="00A43CA8" w:rsidP="0097684D">
            <w:pPr>
              <w:pStyle w:val="Sec1Head3"/>
              <w:ind w:left="613" w:hanging="630"/>
            </w:pPr>
            <w:r w:rsidRPr="00C76C41">
              <w:t>Il sera demandé au Soumissionnaire d’accepter la correction des erreurs arithmétiques. Si le Soumissionnaire n’accepte pas les corrections apportées en conformité avec l’article 3</w:t>
            </w:r>
            <w:r>
              <w:t>6</w:t>
            </w:r>
            <w:r w:rsidRPr="00C76C41">
              <w:t>.1, son offre sera écartée.</w:t>
            </w:r>
          </w:p>
        </w:tc>
      </w:tr>
      <w:tr w:rsidR="003777A3" w:rsidRPr="00C76C41" w14:paraId="085CE864" w14:textId="77777777" w:rsidTr="00025ECD">
        <w:trPr>
          <w:gridAfter w:val="1"/>
          <w:wAfter w:w="12" w:type="dxa"/>
        </w:trPr>
        <w:tc>
          <w:tcPr>
            <w:tcW w:w="2340" w:type="dxa"/>
            <w:tcBorders>
              <w:top w:val="nil"/>
              <w:left w:val="nil"/>
              <w:bottom w:val="nil"/>
              <w:right w:val="nil"/>
            </w:tcBorders>
          </w:tcPr>
          <w:p w14:paraId="77D6BF9D" w14:textId="05F2B936" w:rsidR="003777A3" w:rsidRPr="00C76C41" w:rsidRDefault="003777A3" w:rsidP="0097684D">
            <w:pPr>
              <w:pStyle w:val="Sec1Head2"/>
              <w:ind w:hanging="450"/>
            </w:pPr>
            <w:bookmarkStart w:id="508" w:name="_Toc438532643"/>
            <w:bookmarkStart w:id="509" w:name="_Toc438532644"/>
            <w:bookmarkStart w:id="510" w:name="_Toc438438857"/>
            <w:bookmarkStart w:id="511" w:name="_Toc438532646"/>
            <w:bookmarkStart w:id="512" w:name="_Toc438734001"/>
            <w:bookmarkStart w:id="513" w:name="_Toc438907038"/>
            <w:bookmarkStart w:id="514" w:name="_Toc438907237"/>
            <w:bookmarkStart w:id="515" w:name="_Toc156373316"/>
            <w:bookmarkStart w:id="516" w:name="_Toc483210605"/>
            <w:bookmarkStart w:id="517" w:name="_Toc89677190"/>
            <w:bookmarkStart w:id="518" w:name="_Toc89764834"/>
            <w:bookmarkStart w:id="519" w:name="_Toc90307783"/>
            <w:bookmarkStart w:id="520" w:name="_Toc90371708"/>
            <w:bookmarkStart w:id="521" w:name="_Toc207127298"/>
            <w:bookmarkEnd w:id="508"/>
            <w:bookmarkEnd w:id="509"/>
            <w:r w:rsidRPr="00C76C41">
              <w:t xml:space="preserve">Conversion en une </w:t>
            </w:r>
            <w:r w:rsidR="006C452A">
              <w:t>s</w:t>
            </w:r>
            <w:r w:rsidRPr="00C76C41">
              <w:t>eule Monnaie</w:t>
            </w:r>
            <w:bookmarkEnd w:id="510"/>
            <w:bookmarkEnd w:id="511"/>
            <w:bookmarkEnd w:id="512"/>
            <w:bookmarkEnd w:id="513"/>
            <w:bookmarkEnd w:id="514"/>
            <w:bookmarkEnd w:id="515"/>
            <w:bookmarkEnd w:id="516"/>
            <w:bookmarkEnd w:id="517"/>
            <w:bookmarkEnd w:id="518"/>
            <w:bookmarkEnd w:id="519"/>
            <w:bookmarkEnd w:id="520"/>
            <w:bookmarkEnd w:id="521"/>
          </w:p>
        </w:tc>
        <w:tc>
          <w:tcPr>
            <w:tcW w:w="7200" w:type="dxa"/>
            <w:tcBorders>
              <w:top w:val="nil"/>
              <w:left w:val="nil"/>
              <w:bottom w:val="nil"/>
              <w:right w:val="nil"/>
            </w:tcBorders>
          </w:tcPr>
          <w:p w14:paraId="0481F33C" w14:textId="61CB54E5" w:rsidR="003777A3" w:rsidRPr="00C76C41" w:rsidRDefault="003777A3" w:rsidP="0097684D">
            <w:pPr>
              <w:pStyle w:val="Sec1Head3"/>
              <w:ind w:left="613" w:hanging="630"/>
            </w:pPr>
            <w:r w:rsidRPr="00C76C41">
              <w:t xml:space="preserve">Aux fins d’évaluation et de comparaison des offres, le Maître d’Ouvrage convertira tous les prix des offres exprimés en diverses monnaies dans la monnaie spécifiée dans les </w:t>
            </w:r>
            <w:r w:rsidRPr="00C76C41">
              <w:rPr>
                <w:b/>
              </w:rPr>
              <w:t>DPAO</w:t>
            </w:r>
            <w:r w:rsidRPr="00C76C41">
              <w:t xml:space="preserve">. </w:t>
            </w:r>
          </w:p>
        </w:tc>
      </w:tr>
      <w:tr w:rsidR="003777A3" w:rsidRPr="00C76C41" w14:paraId="50745A0E" w14:textId="77777777" w:rsidTr="00025ECD">
        <w:trPr>
          <w:gridAfter w:val="1"/>
          <w:wAfter w:w="12" w:type="dxa"/>
        </w:trPr>
        <w:tc>
          <w:tcPr>
            <w:tcW w:w="2340" w:type="dxa"/>
            <w:tcBorders>
              <w:top w:val="nil"/>
              <w:left w:val="nil"/>
              <w:bottom w:val="nil"/>
              <w:right w:val="nil"/>
            </w:tcBorders>
          </w:tcPr>
          <w:p w14:paraId="6F4C0284" w14:textId="3779E284" w:rsidR="003777A3" w:rsidRPr="00C76C41" w:rsidRDefault="003777A3" w:rsidP="0097684D">
            <w:pPr>
              <w:pStyle w:val="Sec1Head2"/>
              <w:ind w:hanging="450"/>
            </w:pPr>
            <w:bookmarkStart w:id="522" w:name="_Toc438438858"/>
            <w:bookmarkStart w:id="523" w:name="_Toc438532647"/>
            <w:bookmarkStart w:id="524" w:name="_Toc438734002"/>
            <w:bookmarkStart w:id="525" w:name="_Toc438907039"/>
            <w:bookmarkStart w:id="526" w:name="_Toc438907238"/>
            <w:bookmarkStart w:id="527" w:name="_Toc156373317"/>
            <w:bookmarkStart w:id="528" w:name="_Toc89677191"/>
            <w:bookmarkStart w:id="529" w:name="_Toc89764835"/>
            <w:bookmarkStart w:id="530" w:name="_Toc90307784"/>
            <w:bookmarkStart w:id="531" w:name="_Toc90371709"/>
            <w:bookmarkStart w:id="532" w:name="_Toc207127299"/>
            <w:r w:rsidRPr="00C76C41">
              <w:lastRenderedPageBreak/>
              <w:t xml:space="preserve">Marge de </w:t>
            </w:r>
            <w:bookmarkEnd w:id="522"/>
            <w:bookmarkEnd w:id="523"/>
            <w:bookmarkEnd w:id="524"/>
            <w:bookmarkEnd w:id="525"/>
            <w:bookmarkEnd w:id="526"/>
            <w:r w:rsidRPr="00C76C41">
              <w:t>préférence</w:t>
            </w:r>
            <w:bookmarkEnd w:id="527"/>
            <w:bookmarkEnd w:id="528"/>
            <w:bookmarkEnd w:id="529"/>
            <w:bookmarkEnd w:id="530"/>
            <w:bookmarkEnd w:id="531"/>
            <w:bookmarkEnd w:id="532"/>
          </w:p>
        </w:tc>
        <w:tc>
          <w:tcPr>
            <w:tcW w:w="7200" w:type="dxa"/>
            <w:tcBorders>
              <w:top w:val="nil"/>
              <w:left w:val="nil"/>
              <w:bottom w:val="nil"/>
              <w:right w:val="nil"/>
            </w:tcBorders>
          </w:tcPr>
          <w:p w14:paraId="52097903" w14:textId="081AA9ED" w:rsidR="003777A3" w:rsidRPr="00C76C41" w:rsidRDefault="003777A3" w:rsidP="0097684D">
            <w:pPr>
              <w:pStyle w:val="Sec1Head3"/>
              <w:ind w:left="613" w:hanging="630"/>
              <w:rPr>
                <w:sz w:val="16"/>
                <w:szCs w:val="16"/>
              </w:rPr>
            </w:pPr>
            <w:r w:rsidRPr="0075554C">
              <w:t>Sauf</w:t>
            </w:r>
            <w:r w:rsidRPr="00C76C41">
              <w:rPr>
                <w:b/>
                <w:bCs/>
              </w:rPr>
              <w:t xml:space="preserve"> stipulation contraire dans les</w:t>
            </w:r>
            <w:r w:rsidRPr="00C76C41">
              <w:t xml:space="preserve"> </w:t>
            </w:r>
            <w:r w:rsidRPr="00C76C41">
              <w:rPr>
                <w:b/>
              </w:rPr>
              <w:t>DPAO</w:t>
            </w:r>
            <w:r w:rsidRPr="00C76C41">
              <w:t>, aucune marge de préférence ne sera accordée.</w:t>
            </w:r>
            <w:r w:rsidRPr="00C76C41">
              <w:rPr>
                <w:vertAlign w:val="superscript"/>
              </w:rPr>
              <w:footnoteReference w:id="15"/>
            </w:r>
            <w:r w:rsidRPr="00C76C41">
              <w:t xml:space="preserve"> </w:t>
            </w:r>
          </w:p>
        </w:tc>
      </w:tr>
      <w:tr w:rsidR="003777A3" w:rsidRPr="00C76C41" w14:paraId="61E67F46" w14:textId="77777777" w:rsidTr="00025ECD">
        <w:trPr>
          <w:gridAfter w:val="1"/>
          <w:wAfter w:w="12" w:type="dxa"/>
        </w:trPr>
        <w:tc>
          <w:tcPr>
            <w:tcW w:w="2340" w:type="dxa"/>
            <w:tcBorders>
              <w:top w:val="nil"/>
              <w:left w:val="nil"/>
              <w:bottom w:val="nil"/>
              <w:right w:val="nil"/>
            </w:tcBorders>
          </w:tcPr>
          <w:p w14:paraId="5485E8BC" w14:textId="6C49780D" w:rsidR="003777A3" w:rsidRPr="00C76C41" w:rsidRDefault="003777A3" w:rsidP="0097684D">
            <w:pPr>
              <w:pStyle w:val="Sec1Head2"/>
              <w:ind w:hanging="450"/>
            </w:pPr>
            <w:bookmarkStart w:id="533" w:name="_Toc438532649"/>
            <w:bookmarkStart w:id="534" w:name="_Toc438532650"/>
            <w:bookmarkStart w:id="535" w:name="_Toc438532651"/>
            <w:bookmarkStart w:id="536" w:name="_Toc327350729"/>
            <w:bookmarkStart w:id="537" w:name="_Toc483210609"/>
            <w:bookmarkStart w:id="538" w:name="_Toc89677194"/>
            <w:bookmarkStart w:id="539" w:name="_Toc89764838"/>
            <w:bookmarkStart w:id="540" w:name="_Toc90307785"/>
            <w:bookmarkStart w:id="541" w:name="_Toc90371710"/>
            <w:bookmarkStart w:id="542" w:name="_Toc207127300"/>
            <w:bookmarkEnd w:id="533"/>
            <w:bookmarkEnd w:id="534"/>
            <w:bookmarkEnd w:id="535"/>
            <w:r w:rsidRPr="00C76C41">
              <w:t>Comparaison des Offres</w:t>
            </w:r>
            <w:bookmarkEnd w:id="536"/>
            <w:bookmarkEnd w:id="537"/>
            <w:bookmarkEnd w:id="538"/>
            <w:bookmarkEnd w:id="539"/>
            <w:bookmarkEnd w:id="540"/>
            <w:bookmarkEnd w:id="541"/>
            <w:r w:rsidR="007A3B00">
              <w:t xml:space="preserve"> – Parties Financières</w:t>
            </w:r>
            <w:bookmarkEnd w:id="542"/>
          </w:p>
        </w:tc>
        <w:tc>
          <w:tcPr>
            <w:tcW w:w="7200" w:type="dxa"/>
            <w:tcBorders>
              <w:top w:val="nil"/>
              <w:left w:val="nil"/>
              <w:bottom w:val="nil"/>
              <w:right w:val="nil"/>
            </w:tcBorders>
          </w:tcPr>
          <w:p w14:paraId="303E5242" w14:textId="2019CE03" w:rsidR="003777A3" w:rsidRPr="00C76C41" w:rsidRDefault="003777A3" w:rsidP="0097684D">
            <w:pPr>
              <w:pStyle w:val="Sec1Head3"/>
              <w:ind w:left="613" w:hanging="630"/>
            </w:pPr>
            <w:r w:rsidRPr="00E904F7">
              <w:t xml:space="preserve">Le Maître d’Ouvrage comparera les coûts évalués de toutes les Offres conformes </w:t>
            </w:r>
            <w:r w:rsidR="00E904F7">
              <w:t xml:space="preserve">et qualifiées </w:t>
            </w:r>
            <w:r w:rsidRPr="00E904F7">
              <w:t>pour établir l’Offre qui a le coût évalué le plus bas.</w:t>
            </w:r>
            <w:r w:rsidRPr="00C76C41">
              <w:t xml:space="preserve"> </w:t>
            </w:r>
          </w:p>
        </w:tc>
      </w:tr>
      <w:tr w:rsidR="003777A3" w:rsidRPr="00C76C41" w14:paraId="1696B550" w14:textId="77777777" w:rsidTr="00025ECD">
        <w:trPr>
          <w:gridAfter w:val="1"/>
          <w:wAfter w:w="12" w:type="dxa"/>
        </w:trPr>
        <w:tc>
          <w:tcPr>
            <w:tcW w:w="2340" w:type="dxa"/>
            <w:tcBorders>
              <w:top w:val="nil"/>
              <w:left w:val="nil"/>
              <w:bottom w:val="nil"/>
              <w:right w:val="nil"/>
            </w:tcBorders>
          </w:tcPr>
          <w:p w14:paraId="107BC6BC" w14:textId="14392700" w:rsidR="003777A3" w:rsidRPr="00C76C41" w:rsidRDefault="003777A3" w:rsidP="0097684D">
            <w:pPr>
              <w:pStyle w:val="Sec1Head2"/>
              <w:ind w:hanging="450"/>
            </w:pPr>
            <w:bookmarkStart w:id="543" w:name="_Toc89677195"/>
            <w:bookmarkStart w:id="544" w:name="_Toc89764839"/>
            <w:bookmarkStart w:id="545" w:name="_Toc90307786"/>
            <w:bookmarkStart w:id="546" w:name="_Toc90371711"/>
            <w:bookmarkStart w:id="547" w:name="_Toc207127301"/>
            <w:r w:rsidRPr="00C76C41">
              <w:t>Offres Anormalement Basses</w:t>
            </w:r>
            <w:bookmarkEnd w:id="543"/>
            <w:bookmarkEnd w:id="544"/>
            <w:bookmarkEnd w:id="545"/>
            <w:bookmarkEnd w:id="546"/>
            <w:bookmarkEnd w:id="547"/>
          </w:p>
        </w:tc>
        <w:tc>
          <w:tcPr>
            <w:tcW w:w="7200" w:type="dxa"/>
            <w:tcBorders>
              <w:top w:val="nil"/>
              <w:left w:val="nil"/>
              <w:bottom w:val="nil"/>
              <w:right w:val="nil"/>
            </w:tcBorders>
          </w:tcPr>
          <w:p w14:paraId="1D2127D2" w14:textId="2C8AD655" w:rsidR="003777A3" w:rsidRPr="00C76C41" w:rsidRDefault="003777A3" w:rsidP="0097684D">
            <w:pPr>
              <w:pStyle w:val="Sec1Head3"/>
              <w:ind w:left="613" w:hanging="630"/>
              <w:rPr>
                <w:szCs w:val="24"/>
              </w:rPr>
            </w:pPr>
            <w:r w:rsidRPr="00E904F7">
              <w:rPr>
                <w:szCs w:val="24"/>
              </w:rPr>
              <w:t xml:space="preserve">Une Offre dont le prix est anormalement bas est une Offre </w:t>
            </w:r>
            <w:r w:rsidR="00967191">
              <w:rPr>
                <w:szCs w:val="24"/>
              </w:rPr>
              <w:t>dont le prix</w:t>
            </w:r>
            <w:r w:rsidR="00967191" w:rsidRPr="00E904F7">
              <w:rPr>
                <w:szCs w:val="24"/>
              </w:rPr>
              <w:t xml:space="preserve">, en </w:t>
            </w:r>
            <w:r w:rsidR="00967191" w:rsidRPr="00F306AE">
              <w:t>tenant</w:t>
            </w:r>
            <w:r w:rsidR="00967191" w:rsidRPr="00E904F7">
              <w:rPr>
                <w:szCs w:val="24"/>
              </w:rPr>
              <w:t xml:space="preserve"> compte de</w:t>
            </w:r>
            <w:r w:rsidR="00967191">
              <w:rPr>
                <w:szCs w:val="24"/>
              </w:rPr>
              <w:t>s autres éléments constitutifs de l’Offre</w:t>
            </w:r>
            <w:r w:rsidR="00967191" w:rsidRPr="00C76C41">
              <w:rPr>
                <w:szCs w:val="24"/>
              </w:rPr>
              <w:t>,</w:t>
            </w:r>
            <w:r w:rsidR="00967191">
              <w:rPr>
                <w:szCs w:val="24"/>
              </w:rPr>
              <w:t xml:space="preserve"> </w:t>
            </w:r>
            <w:r w:rsidRPr="00C76C41">
              <w:rPr>
                <w:szCs w:val="24"/>
              </w:rPr>
              <w:t xml:space="preserve">apparait si basse </w:t>
            </w:r>
            <w:r w:rsidR="00742D09" w:rsidRPr="00C76C41">
              <w:rPr>
                <w:szCs w:val="24"/>
              </w:rPr>
              <w:t>qu’</w:t>
            </w:r>
            <w:r w:rsidR="00742D09">
              <w:rPr>
                <w:szCs w:val="24"/>
              </w:rPr>
              <w:t>il</w:t>
            </w:r>
            <w:r w:rsidR="00742D09" w:rsidRPr="00C76C41">
              <w:rPr>
                <w:szCs w:val="24"/>
              </w:rPr>
              <w:t xml:space="preserve"> </w:t>
            </w:r>
            <w:r w:rsidRPr="00C76C41">
              <w:rPr>
                <w:szCs w:val="24"/>
              </w:rPr>
              <w:t>soulève des préoccupations chez le Maître d’Ouvrage quant à la capacité du Soumissionnaire à réaliser le Marché pour le prix proposé.</w:t>
            </w:r>
          </w:p>
          <w:p w14:paraId="2E6296D8" w14:textId="11776267" w:rsidR="003777A3" w:rsidRPr="00C76C41" w:rsidRDefault="003777A3" w:rsidP="0097684D">
            <w:pPr>
              <w:pStyle w:val="Sec1Head3"/>
              <w:ind w:left="613" w:hanging="630"/>
              <w:rPr>
                <w:szCs w:val="24"/>
              </w:rPr>
            </w:pPr>
            <w:r w:rsidRPr="00C76C41">
              <w:rPr>
                <w:szCs w:val="24"/>
              </w:rPr>
              <w:t xml:space="preserve">S’il considère que l’Offre est d’un prix anormalement bas, le Maître </w:t>
            </w:r>
            <w:r w:rsidRPr="00F306AE">
              <w:t>d’Ouvrage</w:t>
            </w:r>
            <w:r w:rsidRPr="00C76C41">
              <w:rPr>
                <w:szCs w:val="24"/>
              </w:rPr>
              <w:t xml:space="preserve"> pourra demander au Soumissionnaire des éclaircissements par </w:t>
            </w:r>
            <w:r w:rsidRPr="00BB7721">
              <w:t>écrit</w:t>
            </w:r>
            <w:r w:rsidRPr="00C76C41">
              <w:rPr>
                <w:szCs w:val="24"/>
              </w:rPr>
              <w:t xml:space="preserve">, y compris une analyse détaillée du prix en relation avec l’objet du Marché, sa portée, </w:t>
            </w:r>
            <w:r w:rsidR="00D57577">
              <w:rPr>
                <w:szCs w:val="24"/>
              </w:rPr>
              <w:t xml:space="preserve">la méthode d’exécution envisagée, </w:t>
            </w:r>
            <w:r w:rsidRPr="00C76C41">
              <w:rPr>
                <w:szCs w:val="24"/>
              </w:rPr>
              <w:t xml:space="preserve">le calendrier de réalisation, la répartition des risques et responsabilités, et toute autre exigence </w:t>
            </w:r>
            <w:r w:rsidR="006273DA">
              <w:rPr>
                <w:szCs w:val="24"/>
              </w:rPr>
              <w:t>du</w:t>
            </w:r>
            <w:r w:rsidR="006273DA" w:rsidRPr="00C76C41">
              <w:rPr>
                <w:szCs w:val="24"/>
              </w:rPr>
              <w:t xml:space="preserve"> </w:t>
            </w:r>
            <w:r w:rsidR="006273DA">
              <w:rPr>
                <w:szCs w:val="24"/>
              </w:rPr>
              <w:t>dossier d’appel d’offres</w:t>
            </w:r>
            <w:r w:rsidR="006273DA" w:rsidRPr="00C76C41" w:rsidDel="006273DA">
              <w:rPr>
                <w:szCs w:val="24"/>
              </w:rPr>
              <w:t xml:space="preserve"> </w:t>
            </w:r>
            <w:r w:rsidRPr="00C76C41">
              <w:rPr>
                <w:szCs w:val="24"/>
              </w:rPr>
              <w:t>.</w:t>
            </w:r>
          </w:p>
          <w:p w14:paraId="7783CE85" w14:textId="1D787FA0" w:rsidR="003777A3" w:rsidRPr="00C76C41" w:rsidRDefault="003777A3" w:rsidP="0097684D">
            <w:pPr>
              <w:pStyle w:val="Sec1Head3"/>
              <w:ind w:left="613" w:hanging="630"/>
            </w:pPr>
            <w:r w:rsidRPr="00C76C41">
              <w:rPr>
                <w:szCs w:val="24"/>
              </w:rPr>
              <w:t xml:space="preserve">Après avoir vérifié les informations et le détail du prix fournis par le </w:t>
            </w:r>
            <w:r w:rsidRPr="00F306AE">
              <w:t>Soumissionnaire</w:t>
            </w:r>
            <w:r w:rsidRPr="00C76C41">
              <w:rPr>
                <w:szCs w:val="24"/>
              </w:rPr>
              <w:t xml:space="preserve">, dans le cas où le Maître d’Ouvrage établit que le </w:t>
            </w:r>
            <w:r w:rsidRPr="00BB7721">
              <w:t>Soumissionnaire</w:t>
            </w:r>
            <w:r w:rsidRPr="00C76C41">
              <w:rPr>
                <w:szCs w:val="24"/>
              </w:rPr>
              <w:t xml:space="preserve"> n’a pas démontré sa capacité à réaliser la Marché pour le prix proposé, il écartera l’Offre.</w:t>
            </w:r>
          </w:p>
        </w:tc>
      </w:tr>
      <w:tr w:rsidR="003777A3" w:rsidRPr="00C76C41" w14:paraId="5BF82381" w14:textId="77777777" w:rsidTr="00025ECD">
        <w:trPr>
          <w:gridAfter w:val="1"/>
          <w:wAfter w:w="12" w:type="dxa"/>
        </w:trPr>
        <w:tc>
          <w:tcPr>
            <w:tcW w:w="2340" w:type="dxa"/>
            <w:tcBorders>
              <w:top w:val="nil"/>
              <w:left w:val="nil"/>
              <w:bottom w:val="nil"/>
              <w:right w:val="nil"/>
            </w:tcBorders>
          </w:tcPr>
          <w:p w14:paraId="3C5D8F10" w14:textId="62714F4D" w:rsidR="003777A3" w:rsidRPr="00C76C41" w:rsidRDefault="003777A3" w:rsidP="0097684D">
            <w:pPr>
              <w:pStyle w:val="Sec1Head2"/>
              <w:ind w:hanging="450"/>
            </w:pPr>
            <w:bookmarkStart w:id="548" w:name="_Toc89677196"/>
            <w:bookmarkStart w:id="549" w:name="_Toc89764840"/>
            <w:bookmarkStart w:id="550" w:name="_Toc90307787"/>
            <w:bookmarkStart w:id="551" w:name="_Toc90371712"/>
            <w:bookmarkStart w:id="552" w:name="_Toc207127302"/>
            <w:r w:rsidRPr="00C76C41">
              <w:t>Offres Déséquilibrées</w:t>
            </w:r>
            <w:bookmarkEnd w:id="548"/>
            <w:bookmarkEnd w:id="549"/>
            <w:bookmarkEnd w:id="550"/>
            <w:bookmarkEnd w:id="551"/>
            <w:bookmarkEnd w:id="552"/>
          </w:p>
        </w:tc>
        <w:tc>
          <w:tcPr>
            <w:tcW w:w="7200" w:type="dxa"/>
            <w:tcBorders>
              <w:top w:val="nil"/>
              <w:left w:val="nil"/>
              <w:bottom w:val="nil"/>
              <w:right w:val="nil"/>
            </w:tcBorders>
          </w:tcPr>
          <w:p w14:paraId="6B71C06F" w14:textId="08E7A31D" w:rsidR="003777A3" w:rsidRPr="00C76C41" w:rsidRDefault="00BB2F29" w:rsidP="0097684D">
            <w:pPr>
              <w:pStyle w:val="Sec1Head3"/>
              <w:numPr>
                <w:ilvl w:val="1"/>
                <w:numId w:val="103"/>
              </w:numPr>
              <w:ind w:left="613" w:hanging="630"/>
              <w:rPr>
                <w:szCs w:val="24"/>
              </w:rPr>
            </w:pPr>
            <w:r>
              <w:rPr>
                <w:szCs w:val="24"/>
              </w:rPr>
              <w:t xml:space="preserve">Pour un marché à prix unitaires, </w:t>
            </w:r>
            <w:r w:rsidR="00955EB3">
              <w:rPr>
                <w:szCs w:val="24"/>
              </w:rPr>
              <w:t>s</w:t>
            </w:r>
            <w:r w:rsidR="00955EB3" w:rsidRPr="00C76C41">
              <w:rPr>
                <w:szCs w:val="24"/>
              </w:rPr>
              <w:t>i l’Offre</w:t>
            </w:r>
            <w:r w:rsidR="003777A3" w:rsidRPr="00C76C41">
              <w:rPr>
                <w:szCs w:val="24"/>
              </w:rPr>
              <w:t xml:space="preserve"> évaluée de moindre coût est fortement </w:t>
            </w:r>
            <w:r w:rsidR="003777A3" w:rsidRPr="00E904F7">
              <w:rPr>
                <w:szCs w:val="24"/>
              </w:rPr>
              <w:t xml:space="preserve">déséquilibrée par </w:t>
            </w:r>
            <w:r w:rsidR="003777A3" w:rsidRPr="00E904F7">
              <w:t>rapport</w:t>
            </w:r>
            <w:r w:rsidR="003777A3" w:rsidRPr="00E904F7">
              <w:rPr>
                <w:szCs w:val="24"/>
              </w:rPr>
              <w:t xml:space="preserve"> à </w:t>
            </w:r>
            <w:r w:rsidR="003777A3" w:rsidRPr="00F306AE">
              <w:t>l’estimation</w:t>
            </w:r>
            <w:r w:rsidR="003777A3" w:rsidRPr="00E904F7">
              <w:rPr>
                <w:szCs w:val="24"/>
              </w:rPr>
              <w:t xml:space="preserve"> du Maître d’Ouvrage de l’échéancier de paiement des travaux à exécuter, le Maître d’Ouvrage peut demander au Soumissionnaire de fournir des clarifications par écrit. Une telle</w:t>
            </w:r>
            <w:r w:rsidR="003777A3" w:rsidRPr="00C76C41">
              <w:rPr>
                <w:szCs w:val="24"/>
              </w:rPr>
              <w:t xml:space="preserve"> demande pourra porter sur le détail de prix, pour prouver que les prix de l’Offre sont compatibles avec l’étendue des travaux, les méthodes de construction et le calendrier proposé et toute autre exigence </w:t>
            </w:r>
            <w:r w:rsidR="00955EB3" w:rsidRPr="00C76C41">
              <w:rPr>
                <w:szCs w:val="24"/>
              </w:rPr>
              <w:t xml:space="preserve">du </w:t>
            </w:r>
            <w:r w:rsidR="00955EB3">
              <w:rPr>
                <w:szCs w:val="24"/>
              </w:rPr>
              <w:t>dossier</w:t>
            </w:r>
            <w:r w:rsidR="000F7CE8">
              <w:rPr>
                <w:szCs w:val="24"/>
              </w:rPr>
              <w:t xml:space="preserve"> d’appel d’offres</w:t>
            </w:r>
            <w:r w:rsidR="000F7CE8" w:rsidRPr="00C76C41" w:rsidDel="00504A02">
              <w:rPr>
                <w:szCs w:val="24"/>
              </w:rPr>
              <w:t xml:space="preserve"> </w:t>
            </w:r>
            <w:r w:rsidR="003777A3" w:rsidRPr="00C76C41">
              <w:rPr>
                <w:szCs w:val="24"/>
              </w:rPr>
              <w:t xml:space="preserve">. </w:t>
            </w:r>
          </w:p>
          <w:p w14:paraId="05F0521F" w14:textId="750EB157" w:rsidR="003777A3" w:rsidRPr="00C76C41" w:rsidRDefault="003777A3" w:rsidP="0097684D">
            <w:pPr>
              <w:pStyle w:val="Sec1Head3"/>
              <w:numPr>
                <w:ilvl w:val="1"/>
                <w:numId w:val="103"/>
              </w:numPr>
              <w:ind w:left="613" w:hanging="630"/>
              <w:rPr>
                <w:szCs w:val="24"/>
              </w:rPr>
            </w:pPr>
            <w:r w:rsidRPr="00C76C41">
              <w:rPr>
                <w:szCs w:val="24"/>
              </w:rPr>
              <w:lastRenderedPageBreak/>
              <w:t xml:space="preserve">Après </w:t>
            </w:r>
            <w:r w:rsidRPr="00F306AE">
              <w:t>avoir</w:t>
            </w:r>
            <w:r w:rsidRPr="00C76C41">
              <w:rPr>
                <w:szCs w:val="24"/>
              </w:rPr>
              <w:t xml:space="preserve"> évalué les </w:t>
            </w:r>
            <w:r w:rsidRPr="00BB7721">
              <w:t>renseignements</w:t>
            </w:r>
            <w:r w:rsidRPr="00C76C41">
              <w:rPr>
                <w:szCs w:val="24"/>
              </w:rPr>
              <w:t xml:space="preserve"> fournis, et le détail de prix, le Maître d’Ouvrage pourra :</w:t>
            </w:r>
          </w:p>
          <w:p w14:paraId="6F8B2309" w14:textId="1F558A27" w:rsidR="003777A3" w:rsidRPr="00C76C41" w:rsidRDefault="003777A3" w:rsidP="00025ECD">
            <w:pPr>
              <w:spacing w:before="60" w:after="120"/>
              <w:ind w:left="1226" w:right="-54" w:hanging="540"/>
              <w:rPr>
                <w:szCs w:val="24"/>
              </w:rPr>
            </w:pPr>
            <w:r w:rsidRPr="00C76C41">
              <w:rPr>
                <w:szCs w:val="24"/>
              </w:rPr>
              <w:t>(a)</w:t>
            </w:r>
            <w:r w:rsidRPr="00C76C41">
              <w:rPr>
                <w:szCs w:val="24"/>
              </w:rPr>
              <w:tab/>
              <w:t>accepter l’Offre, ou</w:t>
            </w:r>
          </w:p>
          <w:p w14:paraId="47CBFDD1" w14:textId="1EE9BDF2" w:rsidR="003777A3" w:rsidRPr="00C76C41" w:rsidRDefault="003777A3" w:rsidP="00025ECD">
            <w:pPr>
              <w:spacing w:before="60" w:after="120"/>
              <w:ind w:left="1226" w:right="-54" w:hanging="540"/>
              <w:rPr>
                <w:szCs w:val="24"/>
              </w:rPr>
            </w:pPr>
            <w:r w:rsidRPr="00C76C41">
              <w:rPr>
                <w:szCs w:val="24"/>
              </w:rPr>
              <w:t>(b)</w:t>
            </w:r>
            <w:r w:rsidRPr="00C76C41">
              <w:rPr>
                <w:szCs w:val="24"/>
              </w:rPr>
              <w:tab/>
              <w:t xml:space="preserve">demander que le montant de la Garantie de Bonne Exécution soit augmenté, aux frais du </w:t>
            </w:r>
            <w:r w:rsidR="00C85EE5">
              <w:rPr>
                <w:szCs w:val="24"/>
              </w:rPr>
              <w:t>Soumissionnaire</w:t>
            </w:r>
            <w:r w:rsidRPr="00C76C41">
              <w:rPr>
                <w:szCs w:val="24"/>
              </w:rPr>
              <w:t>, à un niveau n’excédant pas vingt (20) pourcent du Montant du Marché, ou</w:t>
            </w:r>
          </w:p>
          <w:p w14:paraId="6C4631FA" w14:textId="44E83644" w:rsidR="003777A3" w:rsidRPr="00C76C41" w:rsidRDefault="003777A3" w:rsidP="00025ECD">
            <w:pPr>
              <w:pStyle w:val="Header2-SubClauses"/>
              <w:tabs>
                <w:tab w:val="clear" w:pos="619"/>
                <w:tab w:val="left" w:pos="1152"/>
              </w:tabs>
              <w:ind w:left="0" w:firstLine="682"/>
              <w:rPr>
                <w:rFonts w:asciiTheme="majorBidi" w:hAnsiTheme="majorBidi" w:cstheme="majorBidi"/>
                <w:lang w:val="fr-FR"/>
              </w:rPr>
            </w:pPr>
            <w:r w:rsidRPr="00C76C41">
              <w:rPr>
                <w:szCs w:val="24"/>
                <w:lang w:val="fr-FR"/>
              </w:rPr>
              <w:t>(c)</w:t>
            </w:r>
            <w:r w:rsidRPr="00C76C41">
              <w:rPr>
                <w:szCs w:val="24"/>
                <w:lang w:val="fr-FR"/>
              </w:rPr>
              <w:tab/>
              <w:t>écarter l’Offre.</w:t>
            </w:r>
          </w:p>
        </w:tc>
      </w:tr>
      <w:tr w:rsidR="009138DA" w:rsidRPr="00C76C41" w14:paraId="5D8DD712" w14:textId="77777777" w:rsidTr="00ED6256">
        <w:trPr>
          <w:gridAfter w:val="1"/>
          <w:wAfter w:w="12" w:type="dxa"/>
        </w:trPr>
        <w:tc>
          <w:tcPr>
            <w:tcW w:w="9540" w:type="dxa"/>
            <w:gridSpan w:val="2"/>
            <w:tcBorders>
              <w:top w:val="nil"/>
              <w:left w:val="nil"/>
              <w:bottom w:val="nil"/>
              <w:right w:val="nil"/>
            </w:tcBorders>
          </w:tcPr>
          <w:p w14:paraId="3019819B" w14:textId="527C6AD4" w:rsidR="009138DA" w:rsidRPr="009138DA" w:rsidRDefault="009138DA" w:rsidP="009138DA">
            <w:pPr>
              <w:pStyle w:val="Sec1Head1"/>
              <w:ind w:left="-21" w:firstLine="0"/>
            </w:pPr>
            <w:bookmarkStart w:id="553" w:name="_Toc207127303"/>
            <w:r>
              <w:lastRenderedPageBreak/>
              <w:t>Evaluation des Parties Techniques et Financières Combinées, Offre la Plus Avantageuse et Notification d’Intention d’Attribution</w:t>
            </w:r>
            <w:bookmarkEnd w:id="553"/>
          </w:p>
        </w:tc>
      </w:tr>
      <w:tr w:rsidR="003777A3" w:rsidRPr="00DA0212" w14:paraId="2940CC03" w14:textId="77777777" w:rsidTr="00025ECD">
        <w:trPr>
          <w:gridAfter w:val="1"/>
          <w:wAfter w:w="12" w:type="dxa"/>
        </w:trPr>
        <w:tc>
          <w:tcPr>
            <w:tcW w:w="2340" w:type="dxa"/>
            <w:tcBorders>
              <w:top w:val="nil"/>
              <w:left w:val="nil"/>
              <w:bottom w:val="nil"/>
              <w:right w:val="nil"/>
            </w:tcBorders>
          </w:tcPr>
          <w:p w14:paraId="1988B724" w14:textId="350F5053" w:rsidR="003777A3" w:rsidRPr="00C76C41" w:rsidRDefault="009138DA" w:rsidP="0097684D">
            <w:pPr>
              <w:pStyle w:val="Sec1Head2"/>
              <w:numPr>
                <w:ilvl w:val="0"/>
                <w:numId w:val="103"/>
              </w:numPr>
              <w:ind w:left="360" w:hanging="450"/>
            </w:pPr>
            <w:bookmarkStart w:id="554" w:name="_Toc89677198"/>
            <w:bookmarkStart w:id="555" w:name="_Toc89764842"/>
            <w:bookmarkStart w:id="556" w:name="_Toc90307788"/>
            <w:bookmarkStart w:id="557" w:name="_Toc90371713"/>
            <w:bookmarkStart w:id="558" w:name="_Toc207127304"/>
            <w:r>
              <w:t>Evaluation des Parties Techniques et Financières</w:t>
            </w:r>
            <w:r w:rsidR="006470DB">
              <w:t xml:space="preserve">, </w:t>
            </w:r>
            <w:r>
              <w:t xml:space="preserve"> </w:t>
            </w:r>
            <w:r w:rsidR="003777A3" w:rsidRPr="00C76C41">
              <w:t>Offre la Plus Avantageuse</w:t>
            </w:r>
            <w:bookmarkEnd w:id="554"/>
            <w:bookmarkEnd w:id="555"/>
            <w:bookmarkEnd w:id="556"/>
            <w:bookmarkEnd w:id="557"/>
            <w:bookmarkEnd w:id="558"/>
          </w:p>
        </w:tc>
        <w:tc>
          <w:tcPr>
            <w:tcW w:w="7200" w:type="dxa"/>
            <w:tcBorders>
              <w:top w:val="nil"/>
              <w:left w:val="nil"/>
              <w:bottom w:val="nil"/>
              <w:right w:val="nil"/>
            </w:tcBorders>
          </w:tcPr>
          <w:p w14:paraId="2015D20D" w14:textId="468443AF" w:rsidR="00DA0212" w:rsidRPr="00F87B1E" w:rsidRDefault="0093069D" w:rsidP="00B77282">
            <w:pPr>
              <w:pStyle w:val="Sec1Head3"/>
              <w:numPr>
                <w:ilvl w:val="1"/>
                <w:numId w:val="103"/>
              </w:numPr>
              <w:ind w:left="615" w:hanging="615"/>
              <w:rPr>
                <w:rFonts w:ascii="Times New Roman" w:hAnsi="Times New Roman" w:cs="Times New Roman"/>
                <w:szCs w:val="24"/>
              </w:rPr>
            </w:pPr>
            <w:r>
              <w:tab/>
            </w:r>
            <w:r w:rsidR="00DA0212" w:rsidRPr="009138DA">
              <w:rPr>
                <w:rStyle w:val="ts-alignment-element"/>
                <w:rFonts w:ascii="Times New Roman" w:hAnsi="Times New Roman" w:cs="Times New Roman"/>
                <w:szCs w:val="24"/>
              </w:rPr>
              <w:t>L’</w:t>
            </w:r>
            <w:r w:rsidR="00DA0212" w:rsidRPr="009138DA">
              <w:rPr>
                <w:rFonts w:ascii="Times New Roman" w:hAnsi="Times New Roman" w:cs="Times New Roman"/>
                <w:szCs w:val="24"/>
              </w:rPr>
              <w:t xml:space="preserve">évaluation </w:t>
            </w:r>
            <w:r w:rsidR="00DA0212" w:rsidRPr="009138DA">
              <w:rPr>
                <w:rStyle w:val="ts-alignment-element"/>
                <w:rFonts w:ascii="Times New Roman" w:hAnsi="Times New Roman" w:cs="Times New Roman"/>
                <w:szCs w:val="24"/>
              </w:rPr>
              <w:t>par</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l</w:t>
            </w:r>
            <w:r w:rsidR="00DA0212">
              <w:rPr>
                <w:rStyle w:val="ts-alignment-element"/>
                <w:rFonts w:ascii="Times New Roman" w:hAnsi="Times New Roman" w:cs="Times New Roman"/>
                <w:szCs w:val="24"/>
              </w:rPr>
              <w:t>e Maître d’Ouvrage</w:t>
            </w:r>
            <w:r w:rsidR="00DA0212" w:rsidRPr="009138DA">
              <w:rPr>
                <w:rFonts w:ascii="Times New Roman" w:hAnsi="Times New Roman" w:cs="Times New Roman"/>
                <w:szCs w:val="24"/>
              </w:rPr>
              <w:t xml:space="preserve"> des </w:t>
            </w:r>
            <w:r w:rsidR="00DA0212" w:rsidRPr="0075554C">
              <w:rPr>
                <w:rStyle w:val="ts-alignment-element"/>
              </w:rPr>
              <w:t xml:space="preserve">Offres recevables </w:t>
            </w:r>
            <w:r w:rsidR="00DA0212" w:rsidRPr="009138DA">
              <w:rPr>
                <w:rStyle w:val="ts-alignment-element"/>
                <w:rFonts w:ascii="Times New Roman" w:hAnsi="Times New Roman" w:cs="Times New Roman"/>
                <w:szCs w:val="24"/>
              </w:rPr>
              <w:t>tiendra</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compte</w:t>
            </w:r>
            <w:r w:rsidR="00DA0212" w:rsidRPr="009138DA">
              <w:rPr>
                <w:rFonts w:ascii="Times New Roman" w:hAnsi="Times New Roman" w:cs="Times New Roman"/>
                <w:szCs w:val="24"/>
              </w:rPr>
              <w:t xml:space="preserve"> de facteurs </w:t>
            </w:r>
            <w:r w:rsidR="00DA0212" w:rsidRPr="009138DA">
              <w:rPr>
                <w:rStyle w:val="ts-alignment-element"/>
                <w:rFonts w:ascii="Times New Roman" w:hAnsi="Times New Roman" w:cs="Times New Roman"/>
                <w:szCs w:val="24"/>
              </w:rPr>
              <w:t>techniques</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en</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plus</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des</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facteurs</w:t>
            </w:r>
            <w:r w:rsidR="00DA0212" w:rsidRPr="009138DA">
              <w:rPr>
                <w:rFonts w:ascii="Times New Roman" w:hAnsi="Times New Roman" w:cs="Times New Roman"/>
                <w:szCs w:val="24"/>
              </w:rPr>
              <w:t xml:space="preserve"> de </w:t>
            </w:r>
            <w:r w:rsidR="00DA0212" w:rsidRPr="009138DA">
              <w:rPr>
                <w:rStyle w:val="ts-alignment-element"/>
                <w:rFonts w:ascii="Times New Roman" w:hAnsi="Times New Roman" w:cs="Times New Roman"/>
                <w:szCs w:val="24"/>
              </w:rPr>
              <w:t>coût,</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conformément</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aux</w:t>
            </w:r>
            <w:r w:rsidR="00DA0212" w:rsidRPr="009138DA">
              <w:rPr>
                <w:rFonts w:ascii="Times New Roman" w:hAnsi="Times New Roman" w:cs="Times New Roman"/>
                <w:szCs w:val="24"/>
              </w:rPr>
              <w:t xml:space="preserve"> </w:t>
            </w:r>
            <w:r w:rsidR="006237E5">
              <w:rPr>
                <w:rStyle w:val="ts-alignment-element"/>
                <w:rFonts w:ascii="Times New Roman" w:hAnsi="Times New Roman" w:cs="Times New Roman"/>
                <w:szCs w:val="24"/>
              </w:rPr>
              <w:t>C</w:t>
            </w:r>
            <w:r w:rsidR="00DA0212" w:rsidRPr="009138DA">
              <w:rPr>
                <w:rStyle w:val="ts-alignment-element"/>
                <w:rFonts w:ascii="Times New Roman" w:hAnsi="Times New Roman" w:cs="Times New Roman"/>
                <w:szCs w:val="24"/>
              </w:rPr>
              <w:t>ritères</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d’évaluation</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et</w:t>
            </w:r>
            <w:r w:rsidR="00DA0212" w:rsidRPr="009138DA">
              <w:rPr>
                <w:rFonts w:ascii="Times New Roman" w:hAnsi="Times New Roman" w:cs="Times New Roman"/>
                <w:szCs w:val="24"/>
              </w:rPr>
              <w:t xml:space="preserve"> de </w:t>
            </w:r>
            <w:r w:rsidR="00DA0212" w:rsidRPr="009138DA">
              <w:rPr>
                <w:rStyle w:val="ts-alignment-element"/>
                <w:rFonts w:ascii="Times New Roman" w:hAnsi="Times New Roman" w:cs="Times New Roman"/>
                <w:szCs w:val="24"/>
              </w:rPr>
              <w:t>qualification</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de</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la</w:t>
            </w:r>
            <w:r w:rsidR="00DA0212" w:rsidRPr="009138DA">
              <w:rPr>
                <w:rFonts w:ascii="Times New Roman" w:hAnsi="Times New Roman" w:cs="Times New Roman"/>
                <w:szCs w:val="24"/>
              </w:rPr>
              <w:t xml:space="preserve"> </w:t>
            </w:r>
            <w:r w:rsidR="00DA0212">
              <w:rPr>
                <w:rStyle w:val="ts-alignment-element"/>
              </w:rPr>
              <w:t>S</w:t>
            </w:r>
            <w:r w:rsidR="00DA0212" w:rsidRPr="009138DA">
              <w:rPr>
                <w:rStyle w:val="ts-alignment-element"/>
                <w:rFonts w:ascii="Times New Roman" w:hAnsi="Times New Roman" w:cs="Times New Roman"/>
                <w:szCs w:val="24"/>
              </w:rPr>
              <w:t>ection</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III.</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Le</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poids</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à</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attribuer</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pour</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les</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facteurs</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techniques</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et</w:t>
            </w:r>
            <w:r w:rsidR="00DA0212" w:rsidRPr="009138DA">
              <w:rPr>
                <w:rFonts w:ascii="Times New Roman" w:hAnsi="Times New Roman" w:cs="Times New Roman"/>
                <w:szCs w:val="24"/>
              </w:rPr>
              <w:t xml:space="preserve"> le </w:t>
            </w:r>
            <w:r w:rsidR="00DA0212" w:rsidRPr="009138DA">
              <w:rPr>
                <w:rStyle w:val="ts-alignment-element"/>
                <w:rFonts w:ascii="Times New Roman" w:hAnsi="Times New Roman" w:cs="Times New Roman"/>
                <w:szCs w:val="24"/>
              </w:rPr>
              <w:t>coût</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est</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spécifié</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dans</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le</w:t>
            </w:r>
            <w:r w:rsidR="00DA0212">
              <w:rPr>
                <w:rStyle w:val="ts-alignment-element"/>
                <w:rFonts w:ascii="Times New Roman" w:hAnsi="Times New Roman" w:cs="Times New Roman"/>
                <w:szCs w:val="24"/>
              </w:rPr>
              <w:t>s DPAO</w:t>
            </w:r>
            <w:r w:rsidR="00DA0212" w:rsidRPr="009138DA">
              <w:rPr>
                <w:rStyle w:val="ts-alignment-element"/>
                <w:rFonts w:ascii="Times New Roman" w:hAnsi="Times New Roman" w:cs="Times New Roman"/>
                <w:szCs w:val="24"/>
              </w:rPr>
              <w:t>.</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L</w:t>
            </w:r>
            <w:r w:rsidR="00DA0212">
              <w:rPr>
                <w:rStyle w:val="ts-alignment-element"/>
                <w:rFonts w:ascii="Times New Roman" w:hAnsi="Times New Roman" w:cs="Times New Roman"/>
                <w:szCs w:val="24"/>
              </w:rPr>
              <w:t>e Maître d’Ouvrage</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classera</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les</w:t>
            </w:r>
            <w:r w:rsidR="00DA0212" w:rsidRPr="009138DA">
              <w:rPr>
                <w:rFonts w:ascii="Times New Roman" w:hAnsi="Times New Roman" w:cs="Times New Roman"/>
                <w:szCs w:val="24"/>
              </w:rPr>
              <w:t xml:space="preserve"> </w:t>
            </w:r>
            <w:r w:rsidR="00DA0212">
              <w:rPr>
                <w:rFonts w:ascii="Times New Roman" w:hAnsi="Times New Roman" w:cs="Times New Roman"/>
                <w:szCs w:val="24"/>
              </w:rPr>
              <w:t xml:space="preserve">Offres </w:t>
            </w:r>
            <w:r w:rsidR="00DA0212" w:rsidRPr="009138DA">
              <w:rPr>
                <w:rStyle w:val="ts-alignment-element"/>
                <w:rFonts w:ascii="Times New Roman" w:hAnsi="Times New Roman" w:cs="Times New Roman"/>
                <w:szCs w:val="24"/>
              </w:rPr>
              <w:t>en</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fonction</w:t>
            </w:r>
            <w:r w:rsidR="00DA0212" w:rsidRPr="009138DA">
              <w:rPr>
                <w:rFonts w:ascii="Times New Roman" w:hAnsi="Times New Roman" w:cs="Times New Roman"/>
                <w:szCs w:val="24"/>
              </w:rPr>
              <w:t xml:space="preserve"> d</w:t>
            </w:r>
            <w:r w:rsidR="00DA0212">
              <w:rPr>
                <w:rFonts w:ascii="Times New Roman" w:hAnsi="Times New Roman" w:cs="Times New Roman"/>
                <w:szCs w:val="24"/>
              </w:rPr>
              <w:t>u score</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de</w:t>
            </w:r>
            <w:r w:rsidR="00DA0212" w:rsidRPr="009138DA">
              <w:rPr>
                <w:rFonts w:ascii="Times New Roman" w:hAnsi="Times New Roman" w:cs="Times New Roman"/>
                <w:szCs w:val="24"/>
              </w:rPr>
              <w:t xml:space="preserve"> </w:t>
            </w:r>
            <w:r w:rsidR="00DA0212">
              <w:rPr>
                <w:rFonts w:ascii="Times New Roman" w:hAnsi="Times New Roman" w:cs="Times New Roman"/>
                <w:szCs w:val="24"/>
              </w:rPr>
              <w:t xml:space="preserve">l’Offre </w:t>
            </w:r>
            <w:r w:rsidR="00DA0212" w:rsidRPr="009138DA">
              <w:rPr>
                <w:rStyle w:val="ts-alignment-element"/>
                <w:rFonts w:ascii="Times New Roman" w:hAnsi="Times New Roman" w:cs="Times New Roman"/>
                <w:szCs w:val="24"/>
              </w:rPr>
              <w:t>évaluée</w:t>
            </w:r>
            <w:r w:rsidR="00DA0212" w:rsidRPr="009138DA">
              <w:rPr>
                <w:rFonts w:ascii="Times New Roman" w:hAnsi="Times New Roman" w:cs="Times New Roman"/>
                <w:szCs w:val="24"/>
              </w:rPr>
              <w:t xml:space="preserve"> </w:t>
            </w:r>
            <w:r w:rsidR="00DA0212" w:rsidRPr="009138DA">
              <w:rPr>
                <w:rStyle w:val="ts-alignment-element"/>
                <w:rFonts w:ascii="Times New Roman" w:hAnsi="Times New Roman" w:cs="Times New Roman"/>
                <w:szCs w:val="24"/>
              </w:rPr>
              <w:t>(B).</w:t>
            </w:r>
            <w:r w:rsidR="00DA0212" w:rsidRPr="009138DA">
              <w:rPr>
                <w:rFonts w:ascii="Times New Roman" w:hAnsi="Times New Roman" w:cs="Times New Roman"/>
                <w:szCs w:val="24"/>
              </w:rPr>
              <w:t xml:space="preserve"> </w:t>
            </w:r>
          </w:p>
          <w:p w14:paraId="2CE6B1D4" w14:textId="42BB7559" w:rsidR="00DA0212" w:rsidRPr="00DA0212" w:rsidRDefault="00DA0212" w:rsidP="00B77282">
            <w:pPr>
              <w:pStyle w:val="Sec1Head3"/>
              <w:numPr>
                <w:ilvl w:val="1"/>
                <w:numId w:val="103"/>
              </w:numPr>
              <w:ind w:left="615" w:hanging="615"/>
            </w:pPr>
            <w:r w:rsidRPr="00DA0212">
              <w:rPr>
                <w:szCs w:val="24"/>
                <w:lang w:eastAsia="en-US"/>
              </w:rPr>
              <w:t xml:space="preserve">Après avoir comparé les coûts évalués des </w:t>
            </w:r>
            <w:r>
              <w:rPr>
                <w:szCs w:val="24"/>
                <w:lang w:eastAsia="en-US"/>
              </w:rPr>
              <w:t>Offres</w:t>
            </w:r>
            <w:r w:rsidRPr="00DA0212">
              <w:rPr>
                <w:szCs w:val="24"/>
                <w:lang w:eastAsia="en-US"/>
              </w:rPr>
              <w:t>, l</w:t>
            </w:r>
            <w:r>
              <w:rPr>
                <w:szCs w:val="24"/>
                <w:lang w:eastAsia="en-US"/>
              </w:rPr>
              <w:t>e Maître d’Ouvrage</w:t>
            </w:r>
            <w:r w:rsidRPr="00DA0212">
              <w:rPr>
                <w:szCs w:val="24"/>
                <w:lang w:eastAsia="en-US"/>
              </w:rPr>
              <w:t xml:space="preserve"> déterminera l</w:t>
            </w:r>
            <w:r>
              <w:rPr>
                <w:szCs w:val="24"/>
                <w:lang w:eastAsia="en-US"/>
              </w:rPr>
              <w:t>’Offre</w:t>
            </w:r>
            <w:r w:rsidRPr="00DA0212">
              <w:rPr>
                <w:szCs w:val="24"/>
                <w:lang w:eastAsia="en-US"/>
              </w:rPr>
              <w:t xml:space="preserve"> la </w:t>
            </w:r>
            <w:r>
              <w:rPr>
                <w:szCs w:val="24"/>
                <w:lang w:eastAsia="en-US"/>
              </w:rPr>
              <w:t>P</w:t>
            </w:r>
            <w:r w:rsidRPr="00DA0212">
              <w:rPr>
                <w:szCs w:val="24"/>
                <w:lang w:eastAsia="en-US"/>
              </w:rPr>
              <w:t xml:space="preserve">lus </w:t>
            </w:r>
            <w:r>
              <w:rPr>
                <w:szCs w:val="24"/>
                <w:lang w:eastAsia="en-US"/>
              </w:rPr>
              <w:t>A</w:t>
            </w:r>
            <w:r w:rsidRPr="00DA0212">
              <w:rPr>
                <w:szCs w:val="24"/>
                <w:lang w:eastAsia="en-US"/>
              </w:rPr>
              <w:t>vantageuse. L</w:t>
            </w:r>
            <w:r>
              <w:rPr>
                <w:szCs w:val="24"/>
                <w:lang w:eastAsia="en-US"/>
              </w:rPr>
              <w:t>’Offre</w:t>
            </w:r>
            <w:r w:rsidRPr="00DA0212">
              <w:rPr>
                <w:szCs w:val="24"/>
                <w:lang w:eastAsia="en-US"/>
              </w:rPr>
              <w:t xml:space="preserve"> la </w:t>
            </w:r>
            <w:r>
              <w:rPr>
                <w:szCs w:val="24"/>
                <w:lang w:eastAsia="en-US"/>
              </w:rPr>
              <w:t>P</w:t>
            </w:r>
            <w:r w:rsidRPr="00DA0212">
              <w:rPr>
                <w:szCs w:val="24"/>
                <w:lang w:eastAsia="en-US"/>
              </w:rPr>
              <w:t xml:space="preserve">lus </w:t>
            </w:r>
            <w:r>
              <w:rPr>
                <w:szCs w:val="24"/>
                <w:lang w:eastAsia="en-US"/>
              </w:rPr>
              <w:t>A</w:t>
            </w:r>
            <w:r w:rsidRPr="00DA0212">
              <w:rPr>
                <w:szCs w:val="24"/>
                <w:lang w:eastAsia="en-US"/>
              </w:rPr>
              <w:t>vantageuse est l’</w:t>
            </w:r>
            <w:r>
              <w:rPr>
                <w:szCs w:val="24"/>
                <w:lang w:eastAsia="en-US"/>
              </w:rPr>
              <w:t>O</w:t>
            </w:r>
            <w:r w:rsidRPr="00DA0212">
              <w:rPr>
                <w:szCs w:val="24"/>
                <w:lang w:eastAsia="en-US"/>
              </w:rPr>
              <w:t xml:space="preserve">ffre du </w:t>
            </w:r>
            <w:r>
              <w:rPr>
                <w:szCs w:val="24"/>
                <w:lang w:eastAsia="en-US"/>
              </w:rPr>
              <w:t>S</w:t>
            </w:r>
            <w:r w:rsidRPr="00DA0212">
              <w:rPr>
                <w:szCs w:val="24"/>
                <w:lang w:eastAsia="en-US"/>
              </w:rPr>
              <w:t xml:space="preserve">oumissionnaire qui répond aux critères de qualification et dont il a été déterminé qu’elle répond essentiellement au </w:t>
            </w:r>
            <w:r w:rsidR="00220A81">
              <w:rPr>
                <w:szCs w:val="24"/>
                <w:lang w:eastAsia="en-US"/>
              </w:rPr>
              <w:t>dossier d’</w:t>
            </w:r>
            <w:r w:rsidRPr="00DA0212">
              <w:rPr>
                <w:szCs w:val="24"/>
                <w:lang w:eastAsia="en-US"/>
              </w:rPr>
              <w:t>appel d’offres et qui est l</w:t>
            </w:r>
            <w:r>
              <w:rPr>
                <w:szCs w:val="24"/>
                <w:lang w:eastAsia="en-US"/>
              </w:rPr>
              <w:t>’Offre</w:t>
            </w:r>
            <w:r w:rsidRPr="00DA0212">
              <w:rPr>
                <w:szCs w:val="24"/>
                <w:lang w:eastAsia="en-US"/>
              </w:rPr>
              <w:t xml:space="preserve"> ayant obtenu l</w:t>
            </w:r>
            <w:r>
              <w:rPr>
                <w:szCs w:val="24"/>
                <w:lang w:eastAsia="en-US"/>
              </w:rPr>
              <w:t>e score</w:t>
            </w:r>
            <w:r w:rsidRPr="00DA0212">
              <w:rPr>
                <w:szCs w:val="24"/>
                <w:lang w:eastAsia="en-US"/>
              </w:rPr>
              <w:t xml:space="preserve"> technique et financi</w:t>
            </w:r>
            <w:r>
              <w:rPr>
                <w:szCs w:val="24"/>
                <w:lang w:eastAsia="en-US"/>
              </w:rPr>
              <w:t>e</w:t>
            </w:r>
            <w:r w:rsidRPr="00DA0212">
              <w:rPr>
                <w:szCs w:val="24"/>
                <w:lang w:eastAsia="en-US"/>
              </w:rPr>
              <w:t>r combiné l</w:t>
            </w:r>
            <w:r w:rsidR="004B0313">
              <w:rPr>
                <w:szCs w:val="24"/>
                <w:lang w:eastAsia="en-US"/>
              </w:rPr>
              <w:t>e</w:t>
            </w:r>
            <w:r w:rsidRPr="00DA0212">
              <w:rPr>
                <w:szCs w:val="24"/>
                <w:lang w:eastAsia="en-US"/>
              </w:rPr>
              <w:t xml:space="preserve"> plus élevé.</w:t>
            </w:r>
          </w:p>
        </w:tc>
      </w:tr>
      <w:tr w:rsidR="003777A3" w:rsidRPr="00C76C41" w14:paraId="32575C97" w14:textId="77777777" w:rsidTr="00025ECD">
        <w:trPr>
          <w:gridAfter w:val="1"/>
          <w:wAfter w:w="12" w:type="dxa"/>
        </w:trPr>
        <w:tc>
          <w:tcPr>
            <w:tcW w:w="2340" w:type="dxa"/>
            <w:tcBorders>
              <w:top w:val="nil"/>
              <w:left w:val="nil"/>
              <w:bottom w:val="nil"/>
              <w:right w:val="nil"/>
            </w:tcBorders>
          </w:tcPr>
          <w:p w14:paraId="30754E17" w14:textId="358EECC9" w:rsidR="003777A3" w:rsidRPr="00C76C41" w:rsidRDefault="003777A3" w:rsidP="0097684D">
            <w:pPr>
              <w:pStyle w:val="Sec1Head2"/>
              <w:numPr>
                <w:ilvl w:val="0"/>
                <w:numId w:val="103"/>
              </w:numPr>
              <w:ind w:left="360" w:hanging="450"/>
            </w:pPr>
            <w:bookmarkStart w:id="559" w:name="_Toc156373321"/>
            <w:bookmarkStart w:id="560" w:name="_Toc483210611"/>
            <w:bookmarkStart w:id="561" w:name="_Toc89677199"/>
            <w:bookmarkStart w:id="562" w:name="_Toc89764843"/>
            <w:bookmarkStart w:id="563" w:name="_Toc90307789"/>
            <w:bookmarkStart w:id="564" w:name="_Toc90371714"/>
            <w:bookmarkStart w:id="565" w:name="_Toc207127305"/>
            <w:bookmarkStart w:id="566" w:name="_Toc438438862"/>
            <w:bookmarkStart w:id="567" w:name="_Toc438532656"/>
            <w:bookmarkStart w:id="568" w:name="_Toc438734006"/>
            <w:bookmarkStart w:id="569" w:name="_Toc438907043"/>
            <w:bookmarkStart w:id="570" w:name="_Toc438907242"/>
            <w:r w:rsidRPr="00C76C41">
              <w:t>Droit du Maître d’Ouvrage d’accepter et d’écarter les Offres</w:t>
            </w:r>
            <w:bookmarkEnd w:id="559"/>
            <w:bookmarkEnd w:id="560"/>
            <w:bookmarkEnd w:id="561"/>
            <w:bookmarkEnd w:id="562"/>
            <w:bookmarkEnd w:id="563"/>
            <w:bookmarkEnd w:id="564"/>
            <w:bookmarkEnd w:id="565"/>
            <w:r w:rsidRPr="00C76C41">
              <w:t xml:space="preserve"> </w:t>
            </w:r>
            <w:bookmarkEnd w:id="566"/>
            <w:bookmarkEnd w:id="567"/>
            <w:bookmarkEnd w:id="568"/>
            <w:bookmarkEnd w:id="569"/>
            <w:bookmarkEnd w:id="570"/>
          </w:p>
        </w:tc>
        <w:tc>
          <w:tcPr>
            <w:tcW w:w="7200" w:type="dxa"/>
            <w:tcBorders>
              <w:top w:val="nil"/>
              <w:left w:val="nil"/>
              <w:bottom w:val="nil"/>
              <w:right w:val="nil"/>
            </w:tcBorders>
          </w:tcPr>
          <w:p w14:paraId="1F419755" w14:textId="47DCBCB0" w:rsidR="003777A3" w:rsidRPr="00C76C41" w:rsidRDefault="003777A3" w:rsidP="0097684D">
            <w:pPr>
              <w:pStyle w:val="Sec1Head3"/>
              <w:numPr>
                <w:ilvl w:val="1"/>
                <w:numId w:val="103"/>
              </w:numPr>
              <w:ind w:left="613" w:hanging="630"/>
            </w:pPr>
            <w:r w:rsidRPr="00E904F7">
              <w:t>Le Maître d’Ouvrage se réserve le droit d’accepter ou d’écarter toute Offre, et d’annuler la procédure d’Appel d’Offres et de rejeter toutes les Offres à tout moment avant</w:t>
            </w:r>
            <w:r w:rsidRPr="00C76C41">
              <w:t xml:space="preserve"> l’attribution du Marché, sans encourir de ce fait une responsabilité quelconque vis-à-vis des Soumissionnaires. En cas d’annulation, les Offres et les Garanties d’Offre seront renvoyées sans délai aux Soumissionnaires.</w:t>
            </w:r>
          </w:p>
        </w:tc>
      </w:tr>
      <w:tr w:rsidR="003777A3" w:rsidRPr="00C76C41" w14:paraId="386B31E7" w14:textId="77777777" w:rsidTr="00025ECD">
        <w:trPr>
          <w:gridAfter w:val="1"/>
          <w:wAfter w:w="12" w:type="dxa"/>
        </w:trPr>
        <w:tc>
          <w:tcPr>
            <w:tcW w:w="2340" w:type="dxa"/>
            <w:tcBorders>
              <w:top w:val="nil"/>
              <w:left w:val="nil"/>
              <w:bottom w:val="nil"/>
              <w:right w:val="nil"/>
            </w:tcBorders>
          </w:tcPr>
          <w:p w14:paraId="6E9B74D2" w14:textId="7B4A7332" w:rsidR="003777A3" w:rsidRPr="00C76C41" w:rsidRDefault="003777A3" w:rsidP="0097684D">
            <w:pPr>
              <w:pStyle w:val="Sec1Head2"/>
              <w:numPr>
                <w:ilvl w:val="0"/>
                <w:numId w:val="103"/>
              </w:numPr>
              <w:ind w:left="360" w:hanging="450"/>
            </w:pPr>
            <w:bookmarkStart w:id="571" w:name="_Toc89677200"/>
            <w:bookmarkStart w:id="572" w:name="_Toc89764844"/>
            <w:bookmarkStart w:id="573" w:name="_Toc90307790"/>
            <w:bookmarkStart w:id="574" w:name="_Toc90371715"/>
            <w:bookmarkStart w:id="575" w:name="_Toc207127306"/>
            <w:r w:rsidRPr="00C76C41">
              <w:t>Période d’Attente</w:t>
            </w:r>
            <w:bookmarkEnd w:id="571"/>
            <w:bookmarkEnd w:id="572"/>
            <w:bookmarkEnd w:id="573"/>
            <w:bookmarkEnd w:id="574"/>
            <w:bookmarkEnd w:id="575"/>
          </w:p>
        </w:tc>
        <w:tc>
          <w:tcPr>
            <w:tcW w:w="7200" w:type="dxa"/>
            <w:tcBorders>
              <w:top w:val="nil"/>
              <w:left w:val="nil"/>
              <w:bottom w:val="nil"/>
              <w:right w:val="nil"/>
            </w:tcBorders>
          </w:tcPr>
          <w:p w14:paraId="5CDD7F58" w14:textId="4C86154F" w:rsidR="003777A3" w:rsidRPr="00C76C41" w:rsidRDefault="003777A3" w:rsidP="0097684D">
            <w:pPr>
              <w:pStyle w:val="Sec1Head3"/>
              <w:numPr>
                <w:ilvl w:val="1"/>
                <w:numId w:val="103"/>
              </w:numPr>
              <w:ind w:left="613" w:hanging="630"/>
            </w:pPr>
            <w:r w:rsidRPr="00E904F7">
              <w:rPr>
                <w:szCs w:val="24"/>
              </w:rPr>
              <w:t xml:space="preserve">Le Marché ne sera pas attribué avant l’achèvement de la Période d’Attente. La </w:t>
            </w:r>
            <w:r w:rsidR="003C1772">
              <w:rPr>
                <w:szCs w:val="24"/>
              </w:rPr>
              <w:t>P</w:t>
            </w:r>
            <w:r w:rsidRPr="00E904F7">
              <w:rPr>
                <w:szCs w:val="24"/>
              </w:rPr>
              <w:t>ériode d’</w:t>
            </w:r>
            <w:r w:rsidR="003C1772">
              <w:rPr>
                <w:szCs w:val="24"/>
              </w:rPr>
              <w:t>A</w:t>
            </w:r>
            <w:r w:rsidRPr="00E904F7">
              <w:rPr>
                <w:szCs w:val="24"/>
              </w:rPr>
              <w:t xml:space="preserve">ttente sera de dix (10) jours ouvrables sous réserve de prorogation en conformité à l’article </w:t>
            </w:r>
            <w:r w:rsidRPr="00E904F7">
              <w:rPr>
                <w:b/>
                <w:bCs/>
                <w:szCs w:val="24"/>
              </w:rPr>
              <w:t>4</w:t>
            </w:r>
            <w:r w:rsidR="002238C2">
              <w:rPr>
                <w:b/>
                <w:bCs/>
                <w:szCs w:val="24"/>
              </w:rPr>
              <w:t>8</w:t>
            </w:r>
            <w:r w:rsidRPr="00E904F7">
              <w:rPr>
                <w:b/>
                <w:bCs/>
                <w:szCs w:val="24"/>
              </w:rPr>
              <w:t xml:space="preserve"> des IS</w:t>
            </w:r>
            <w:r w:rsidRPr="00E904F7">
              <w:rPr>
                <w:szCs w:val="24"/>
              </w:rPr>
              <w:t xml:space="preserve">. La Période </w:t>
            </w:r>
            <w:r w:rsidRPr="00F306AE">
              <w:t>d’Attente</w:t>
            </w:r>
            <w:r w:rsidRPr="00E904F7">
              <w:rPr>
                <w:szCs w:val="24"/>
              </w:rPr>
              <w:t xml:space="preserve"> commence le lendemain du jour auquel le Maître d’Ouvrage aura transmis</w:t>
            </w:r>
            <w:r w:rsidRPr="00C76C41">
              <w:rPr>
                <w:szCs w:val="24"/>
              </w:rPr>
              <w:t xml:space="preserve"> à chacun des Soumissionnaires (qui n’aura pas été prévenu auparavant que son Offre n’aura pas été retenue) la Notification de l’intention d’attribution du Marché. Lorsqu’une seule Proposition a été déposée, ou si le marché est en réponse à une situation d’urgence reconnue par la Banque, la Période d’Attente ne sera pas applicable</w:t>
            </w:r>
            <w:r w:rsidR="00434B13">
              <w:rPr>
                <w:szCs w:val="24"/>
              </w:rPr>
              <w:t>.</w:t>
            </w:r>
          </w:p>
        </w:tc>
      </w:tr>
      <w:tr w:rsidR="003777A3" w:rsidRPr="00C76C41" w14:paraId="2FFA93B4" w14:textId="77777777" w:rsidTr="00025ECD">
        <w:trPr>
          <w:gridAfter w:val="1"/>
          <w:wAfter w:w="12" w:type="dxa"/>
        </w:trPr>
        <w:tc>
          <w:tcPr>
            <w:tcW w:w="2340" w:type="dxa"/>
            <w:tcBorders>
              <w:top w:val="nil"/>
              <w:left w:val="nil"/>
              <w:bottom w:val="nil"/>
              <w:right w:val="nil"/>
            </w:tcBorders>
          </w:tcPr>
          <w:p w14:paraId="4613D9A8" w14:textId="38D37222" w:rsidR="003777A3" w:rsidRPr="00C76C41" w:rsidRDefault="003777A3" w:rsidP="0097684D">
            <w:pPr>
              <w:pStyle w:val="Sec1Head2"/>
              <w:numPr>
                <w:ilvl w:val="0"/>
                <w:numId w:val="103"/>
              </w:numPr>
              <w:ind w:left="360" w:hanging="450"/>
            </w:pPr>
            <w:bookmarkStart w:id="576" w:name="_Toc89677201"/>
            <w:bookmarkStart w:id="577" w:name="_Toc89764845"/>
            <w:bookmarkStart w:id="578" w:name="_Toc90307791"/>
            <w:bookmarkStart w:id="579" w:name="_Toc90371716"/>
            <w:bookmarkStart w:id="580" w:name="_Toc207127307"/>
            <w:r w:rsidRPr="00C76C41">
              <w:lastRenderedPageBreak/>
              <w:t>Notification de l’Intention d’Attribution</w:t>
            </w:r>
            <w:bookmarkEnd w:id="576"/>
            <w:bookmarkEnd w:id="577"/>
            <w:bookmarkEnd w:id="578"/>
            <w:bookmarkEnd w:id="579"/>
            <w:bookmarkEnd w:id="580"/>
          </w:p>
        </w:tc>
        <w:tc>
          <w:tcPr>
            <w:tcW w:w="7200" w:type="dxa"/>
            <w:tcBorders>
              <w:top w:val="nil"/>
              <w:left w:val="nil"/>
              <w:bottom w:val="nil"/>
              <w:right w:val="nil"/>
            </w:tcBorders>
          </w:tcPr>
          <w:p w14:paraId="21FC3A5E" w14:textId="41A3A76A" w:rsidR="003777A3" w:rsidRPr="00C76C41" w:rsidRDefault="003777A3" w:rsidP="0097684D">
            <w:pPr>
              <w:pStyle w:val="Sec1Head3"/>
              <w:numPr>
                <w:ilvl w:val="1"/>
                <w:numId w:val="103"/>
              </w:numPr>
              <w:ind w:left="613" w:hanging="630"/>
              <w:rPr>
                <w:szCs w:val="24"/>
              </w:rPr>
            </w:pPr>
            <w:r w:rsidRPr="00E904F7">
              <w:rPr>
                <w:szCs w:val="24"/>
              </w:rPr>
              <w:t>Le Maître d’Ouvrage doit transmettre à chacun des Soumissionnaires</w:t>
            </w:r>
            <w:r w:rsidRPr="00C76C41">
              <w:rPr>
                <w:szCs w:val="24"/>
              </w:rPr>
              <w:t xml:space="preserve"> (qui n’aura pas été prévenu auparavant que </w:t>
            </w:r>
            <w:r w:rsidR="00D20501">
              <w:rPr>
                <w:szCs w:val="24"/>
              </w:rPr>
              <w:t>son Offre</w:t>
            </w:r>
            <w:r w:rsidRPr="00C76C41">
              <w:rPr>
                <w:szCs w:val="24"/>
              </w:rPr>
              <w:t xml:space="preserve"> n’aura pas été retenue), la Notification de son intention d’attribution du Marché au Soumissionnaire retenu. La Notification de l’</w:t>
            </w:r>
            <w:r w:rsidR="00EF6F4B">
              <w:rPr>
                <w:szCs w:val="24"/>
              </w:rPr>
              <w:t>I</w:t>
            </w:r>
            <w:r w:rsidRPr="00C76C41">
              <w:rPr>
                <w:szCs w:val="24"/>
              </w:rPr>
              <w:t>ntention d’</w:t>
            </w:r>
            <w:r w:rsidR="00EF6F4B">
              <w:rPr>
                <w:szCs w:val="24"/>
              </w:rPr>
              <w:t>A</w:t>
            </w:r>
            <w:r w:rsidRPr="00C76C41">
              <w:rPr>
                <w:szCs w:val="24"/>
              </w:rPr>
              <w:t>ttribution du Marché doit au minimum contenir les renseignements ci-après :</w:t>
            </w:r>
          </w:p>
          <w:p w14:paraId="6457E13E" w14:textId="34E11090" w:rsidR="003777A3" w:rsidRPr="00C76C41" w:rsidRDefault="003777A3" w:rsidP="00025ECD">
            <w:pPr>
              <w:tabs>
                <w:tab w:val="left" w:pos="1224"/>
              </w:tabs>
              <w:spacing w:before="60" w:after="60"/>
              <w:ind w:left="1224" w:hanging="567"/>
              <w:rPr>
                <w:szCs w:val="24"/>
              </w:rPr>
            </w:pPr>
            <w:r w:rsidRPr="00C76C41">
              <w:rPr>
                <w:szCs w:val="24"/>
              </w:rPr>
              <w:t>(a)</w:t>
            </w:r>
            <w:r w:rsidRPr="00C76C41">
              <w:rPr>
                <w:szCs w:val="24"/>
              </w:rPr>
              <w:tab/>
              <w:t xml:space="preserve">le nom et l’adresse du Soumissionnaire dont l’Offre est retenue ; </w:t>
            </w:r>
          </w:p>
          <w:p w14:paraId="46F6234C" w14:textId="1827A369" w:rsidR="003777A3" w:rsidRDefault="003777A3" w:rsidP="00025ECD">
            <w:pPr>
              <w:tabs>
                <w:tab w:val="left" w:pos="1224"/>
              </w:tabs>
              <w:spacing w:before="60" w:after="60"/>
              <w:ind w:left="1224" w:hanging="567"/>
              <w:rPr>
                <w:szCs w:val="24"/>
              </w:rPr>
            </w:pPr>
            <w:r w:rsidRPr="00C76C41">
              <w:rPr>
                <w:szCs w:val="24"/>
              </w:rPr>
              <w:t>(b)</w:t>
            </w:r>
            <w:r w:rsidRPr="00C76C41">
              <w:rPr>
                <w:szCs w:val="24"/>
              </w:rPr>
              <w:tab/>
              <w:t>le Montant du Marché de l’Offre retenue ;</w:t>
            </w:r>
          </w:p>
          <w:p w14:paraId="3B032523" w14:textId="3E5A6C38" w:rsidR="003F4373" w:rsidRPr="00C76C41" w:rsidRDefault="00190B4C" w:rsidP="00025ECD">
            <w:pPr>
              <w:tabs>
                <w:tab w:val="left" w:pos="1224"/>
              </w:tabs>
              <w:spacing w:before="60" w:after="60"/>
              <w:ind w:left="1224" w:hanging="567"/>
              <w:rPr>
                <w:szCs w:val="24"/>
              </w:rPr>
            </w:pPr>
            <w:r>
              <w:rPr>
                <w:szCs w:val="24"/>
              </w:rPr>
              <w:t>(c)</w:t>
            </w:r>
            <w:r w:rsidR="00EF6F4B">
              <w:rPr>
                <w:szCs w:val="24"/>
              </w:rPr>
              <w:tab/>
            </w:r>
            <w:r>
              <w:rPr>
                <w:szCs w:val="24"/>
              </w:rPr>
              <w:t>le score combiné de l’offre retenue ;</w:t>
            </w:r>
          </w:p>
          <w:p w14:paraId="6BB504EE" w14:textId="3727DDBD" w:rsidR="003777A3" w:rsidRPr="00C76C41" w:rsidRDefault="003777A3" w:rsidP="00025ECD">
            <w:pPr>
              <w:tabs>
                <w:tab w:val="left" w:pos="1224"/>
              </w:tabs>
              <w:spacing w:before="60" w:after="60"/>
              <w:ind w:left="1224" w:hanging="567"/>
              <w:rPr>
                <w:szCs w:val="24"/>
              </w:rPr>
            </w:pPr>
            <w:r w:rsidRPr="00C76C41">
              <w:rPr>
                <w:szCs w:val="24"/>
              </w:rPr>
              <w:t>(</w:t>
            </w:r>
            <w:r w:rsidR="00190B4C">
              <w:rPr>
                <w:szCs w:val="24"/>
              </w:rPr>
              <w:t>d</w:t>
            </w:r>
            <w:r w:rsidRPr="00C76C41">
              <w:rPr>
                <w:szCs w:val="24"/>
              </w:rPr>
              <w:t>)</w:t>
            </w:r>
            <w:r w:rsidRPr="00C76C41">
              <w:rPr>
                <w:szCs w:val="24"/>
              </w:rPr>
              <w:tab/>
              <w:t>le nom de tous les Soumissionnaires ayant remis une Offre, et le prix de leurs Offres tel qu’annoncé lors de l’ouverture des plis</w:t>
            </w:r>
            <w:r w:rsidR="008038A2">
              <w:rPr>
                <w:szCs w:val="24"/>
              </w:rPr>
              <w:t>,</w:t>
            </w:r>
            <w:r w:rsidRPr="00C76C41">
              <w:rPr>
                <w:szCs w:val="24"/>
              </w:rPr>
              <w:t xml:space="preserve"> le coût évalué </w:t>
            </w:r>
            <w:r w:rsidR="008038A2">
              <w:rPr>
                <w:szCs w:val="24"/>
              </w:rPr>
              <w:t xml:space="preserve">et </w:t>
            </w:r>
            <w:r w:rsidR="008B7AA5">
              <w:rPr>
                <w:szCs w:val="24"/>
              </w:rPr>
              <w:t>les scores techniques</w:t>
            </w:r>
            <w:r w:rsidRPr="00C76C41">
              <w:rPr>
                <w:szCs w:val="24"/>
              </w:rPr>
              <w:t>;</w:t>
            </w:r>
          </w:p>
          <w:p w14:paraId="1A8B1500" w14:textId="3312D831" w:rsidR="003777A3" w:rsidRPr="00C76C41" w:rsidRDefault="003777A3" w:rsidP="00025ECD">
            <w:pPr>
              <w:tabs>
                <w:tab w:val="left" w:pos="1224"/>
              </w:tabs>
              <w:spacing w:before="60" w:after="60"/>
              <w:ind w:left="1224" w:hanging="567"/>
              <w:rPr>
                <w:szCs w:val="24"/>
              </w:rPr>
            </w:pPr>
            <w:r w:rsidRPr="00C76C41">
              <w:rPr>
                <w:szCs w:val="24"/>
              </w:rPr>
              <w:t>(</w:t>
            </w:r>
            <w:r w:rsidR="008B7AA5">
              <w:rPr>
                <w:szCs w:val="24"/>
              </w:rPr>
              <w:t>e</w:t>
            </w:r>
            <w:r w:rsidRPr="00C76C41">
              <w:rPr>
                <w:szCs w:val="24"/>
              </w:rPr>
              <w:t>)</w:t>
            </w:r>
            <w:r w:rsidRPr="00C76C41">
              <w:rPr>
                <w:szCs w:val="24"/>
              </w:rPr>
              <w:tab/>
              <w:t xml:space="preserve">une déclaration indiquant le(s) motif(s) pour le(s)quel(s) l’Offre du Soumissionnaire non retenu, destinataire de la notification, n’a pas été retenue ; </w:t>
            </w:r>
          </w:p>
          <w:p w14:paraId="64B16243" w14:textId="2E2713DC" w:rsidR="003777A3" w:rsidRPr="00C76C41" w:rsidRDefault="003777A3" w:rsidP="00025ECD">
            <w:pPr>
              <w:tabs>
                <w:tab w:val="left" w:pos="1224"/>
              </w:tabs>
              <w:spacing w:before="60" w:after="60"/>
              <w:ind w:left="1224" w:hanging="567"/>
              <w:rPr>
                <w:szCs w:val="24"/>
              </w:rPr>
            </w:pPr>
            <w:r w:rsidRPr="00C76C41">
              <w:rPr>
                <w:szCs w:val="24"/>
              </w:rPr>
              <w:t>(</w:t>
            </w:r>
            <w:r w:rsidR="00011742">
              <w:rPr>
                <w:szCs w:val="24"/>
              </w:rPr>
              <w:t>f</w:t>
            </w:r>
            <w:r w:rsidRPr="00C76C41">
              <w:rPr>
                <w:szCs w:val="24"/>
              </w:rPr>
              <w:t>)</w:t>
            </w:r>
            <w:r w:rsidRPr="00C76C41">
              <w:rPr>
                <w:szCs w:val="24"/>
              </w:rPr>
              <w:tab/>
              <w:t>la date d’expiration de la Période d’Attente ; et</w:t>
            </w:r>
          </w:p>
          <w:p w14:paraId="0291D73B" w14:textId="2DF66A99" w:rsidR="003777A3" w:rsidRPr="00C76C41" w:rsidRDefault="003777A3" w:rsidP="00025ECD">
            <w:pPr>
              <w:tabs>
                <w:tab w:val="left" w:pos="1152"/>
              </w:tabs>
              <w:ind w:left="1132" w:hanging="429"/>
              <w:rPr>
                <w:rFonts w:asciiTheme="majorBidi" w:hAnsiTheme="majorBidi" w:cstheme="majorBidi"/>
              </w:rPr>
            </w:pPr>
            <w:r w:rsidRPr="00C76C41">
              <w:rPr>
                <w:szCs w:val="24"/>
              </w:rPr>
              <w:t>(</w:t>
            </w:r>
            <w:r w:rsidR="00011742">
              <w:rPr>
                <w:szCs w:val="24"/>
              </w:rPr>
              <w:t>g</w:t>
            </w:r>
            <w:r w:rsidRPr="00C76C41">
              <w:rPr>
                <w:szCs w:val="24"/>
              </w:rPr>
              <w:t>)</w:t>
            </w:r>
            <w:r w:rsidRPr="00C76C41">
              <w:rPr>
                <w:szCs w:val="24"/>
              </w:rPr>
              <w:tab/>
              <w:t>les instructions concernant la présentation d’une demande de débriefing et/ou d’un recours durant la Période d’</w:t>
            </w:r>
            <w:r w:rsidR="001A0F8F">
              <w:rPr>
                <w:szCs w:val="24"/>
              </w:rPr>
              <w:t>A</w:t>
            </w:r>
            <w:r w:rsidRPr="00C76C41">
              <w:rPr>
                <w:szCs w:val="24"/>
              </w:rPr>
              <w:t>ttente.</w:t>
            </w:r>
          </w:p>
        </w:tc>
      </w:tr>
      <w:tr w:rsidR="003777A3" w:rsidRPr="00C76C41" w14:paraId="593D9202" w14:textId="77777777" w:rsidTr="00025ECD">
        <w:tc>
          <w:tcPr>
            <w:tcW w:w="9552" w:type="dxa"/>
            <w:gridSpan w:val="3"/>
            <w:tcBorders>
              <w:top w:val="nil"/>
              <w:left w:val="nil"/>
              <w:bottom w:val="nil"/>
              <w:right w:val="nil"/>
            </w:tcBorders>
          </w:tcPr>
          <w:p w14:paraId="34EF3E80" w14:textId="1AE1DD1F" w:rsidR="003777A3" w:rsidRPr="00C76C41" w:rsidRDefault="003777A3" w:rsidP="00025ECD">
            <w:pPr>
              <w:pStyle w:val="Sec1Head1"/>
              <w:spacing w:before="120" w:after="120"/>
            </w:pPr>
            <w:bookmarkStart w:id="581" w:name="_Toc438438863"/>
            <w:bookmarkStart w:id="582" w:name="_Toc438532657"/>
            <w:bookmarkStart w:id="583" w:name="_Toc438734007"/>
            <w:bookmarkStart w:id="584" w:name="_Toc438962089"/>
            <w:bookmarkStart w:id="585" w:name="_Toc461939621"/>
            <w:bookmarkStart w:id="586" w:name="_Toc483210612"/>
            <w:bookmarkStart w:id="587" w:name="_Toc89677202"/>
            <w:bookmarkStart w:id="588" w:name="_Toc89764846"/>
            <w:bookmarkStart w:id="589" w:name="_Toc90307792"/>
            <w:bookmarkStart w:id="590" w:name="_Toc90371717"/>
            <w:bookmarkStart w:id="591" w:name="_Toc207127308"/>
            <w:r w:rsidRPr="00C76C41">
              <w:t>Attribution du Marché</w:t>
            </w:r>
            <w:bookmarkEnd w:id="581"/>
            <w:bookmarkEnd w:id="582"/>
            <w:bookmarkEnd w:id="583"/>
            <w:bookmarkEnd w:id="584"/>
            <w:bookmarkEnd w:id="585"/>
            <w:bookmarkEnd w:id="586"/>
            <w:bookmarkEnd w:id="587"/>
            <w:bookmarkEnd w:id="588"/>
            <w:bookmarkEnd w:id="589"/>
            <w:bookmarkEnd w:id="590"/>
            <w:bookmarkEnd w:id="591"/>
          </w:p>
        </w:tc>
      </w:tr>
      <w:tr w:rsidR="003777A3" w:rsidRPr="00C76C41" w14:paraId="3CA86650" w14:textId="77777777" w:rsidTr="00025ECD">
        <w:trPr>
          <w:gridAfter w:val="1"/>
          <w:wAfter w:w="12" w:type="dxa"/>
          <w:trHeight w:val="864"/>
        </w:trPr>
        <w:tc>
          <w:tcPr>
            <w:tcW w:w="2340" w:type="dxa"/>
            <w:tcBorders>
              <w:top w:val="nil"/>
              <w:left w:val="nil"/>
              <w:bottom w:val="nil"/>
              <w:right w:val="nil"/>
            </w:tcBorders>
          </w:tcPr>
          <w:p w14:paraId="2A174AF1" w14:textId="5A5F3CA6" w:rsidR="003777A3" w:rsidRPr="00C76C41" w:rsidRDefault="003777A3" w:rsidP="0097684D">
            <w:pPr>
              <w:pStyle w:val="Sec1Head2"/>
              <w:numPr>
                <w:ilvl w:val="0"/>
                <w:numId w:val="103"/>
              </w:numPr>
              <w:ind w:left="360" w:hanging="450"/>
            </w:pPr>
            <w:bookmarkStart w:id="592" w:name="_Toc438438864"/>
            <w:bookmarkStart w:id="593" w:name="_Toc438532658"/>
            <w:bookmarkStart w:id="594" w:name="_Toc438734008"/>
            <w:bookmarkStart w:id="595" w:name="_Toc438907044"/>
            <w:bookmarkStart w:id="596" w:name="_Toc438907243"/>
            <w:bookmarkStart w:id="597" w:name="_Toc156373322"/>
            <w:bookmarkStart w:id="598" w:name="_Toc483210613"/>
            <w:bookmarkStart w:id="599" w:name="_Toc89677203"/>
            <w:bookmarkStart w:id="600" w:name="_Toc89764847"/>
            <w:bookmarkStart w:id="601" w:name="_Toc90307793"/>
            <w:bookmarkStart w:id="602" w:name="_Toc90371718"/>
            <w:bookmarkStart w:id="603" w:name="_Toc207127309"/>
            <w:r w:rsidRPr="00C76C41">
              <w:t>Critères d’Attribution</w:t>
            </w:r>
            <w:bookmarkEnd w:id="592"/>
            <w:bookmarkEnd w:id="593"/>
            <w:bookmarkEnd w:id="594"/>
            <w:bookmarkEnd w:id="595"/>
            <w:bookmarkEnd w:id="596"/>
            <w:bookmarkEnd w:id="597"/>
            <w:bookmarkEnd w:id="598"/>
            <w:bookmarkEnd w:id="599"/>
            <w:bookmarkEnd w:id="600"/>
            <w:bookmarkEnd w:id="601"/>
            <w:bookmarkEnd w:id="602"/>
            <w:bookmarkEnd w:id="603"/>
          </w:p>
        </w:tc>
        <w:tc>
          <w:tcPr>
            <w:tcW w:w="7200" w:type="dxa"/>
            <w:tcBorders>
              <w:top w:val="nil"/>
              <w:left w:val="nil"/>
              <w:bottom w:val="nil"/>
              <w:right w:val="nil"/>
            </w:tcBorders>
          </w:tcPr>
          <w:p w14:paraId="61956DF6" w14:textId="23BB31F4" w:rsidR="003777A3" w:rsidRPr="00C76C41" w:rsidRDefault="003777A3" w:rsidP="0097684D">
            <w:pPr>
              <w:pStyle w:val="Sec1Head3"/>
              <w:numPr>
                <w:ilvl w:val="1"/>
                <w:numId w:val="103"/>
              </w:numPr>
              <w:ind w:left="613" w:hanging="630"/>
              <w:rPr>
                <w:i/>
                <w:sz w:val="22"/>
              </w:rPr>
            </w:pPr>
            <w:r w:rsidRPr="00C76C41">
              <w:t>Sous réserve des dispositions de l’article 4</w:t>
            </w:r>
            <w:r w:rsidR="00E904F7">
              <w:t>3</w:t>
            </w:r>
            <w:r w:rsidRPr="00C76C41">
              <w:t xml:space="preserve"> des IS, le Maître d’Ouvrage attribuera le Marché au Soumissionnaire retenu. Ce dernier est le Soumissionnaire dont l’Offre aura été évaluée la Plus Avantageuse tel que spécifié à l’article 4</w:t>
            </w:r>
            <w:r w:rsidR="00E904F7">
              <w:t>2</w:t>
            </w:r>
            <w:r w:rsidRPr="00C76C41">
              <w:t xml:space="preserve"> des IS. </w:t>
            </w:r>
          </w:p>
        </w:tc>
      </w:tr>
      <w:tr w:rsidR="003777A3" w:rsidRPr="00C76C41" w14:paraId="2DAE1F57" w14:textId="77777777" w:rsidTr="00B77282">
        <w:trPr>
          <w:gridAfter w:val="1"/>
          <w:wAfter w:w="12" w:type="dxa"/>
          <w:trHeight w:val="4140"/>
        </w:trPr>
        <w:tc>
          <w:tcPr>
            <w:tcW w:w="2340" w:type="dxa"/>
            <w:tcBorders>
              <w:top w:val="nil"/>
              <w:left w:val="nil"/>
              <w:bottom w:val="nil"/>
              <w:right w:val="nil"/>
            </w:tcBorders>
          </w:tcPr>
          <w:p w14:paraId="2369CCC7" w14:textId="789A4E43" w:rsidR="003777A3" w:rsidRPr="00C76C41" w:rsidRDefault="003777A3" w:rsidP="0097684D">
            <w:pPr>
              <w:pStyle w:val="Sec1Head2"/>
              <w:numPr>
                <w:ilvl w:val="0"/>
                <w:numId w:val="103"/>
              </w:numPr>
              <w:ind w:left="360" w:hanging="450"/>
            </w:pPr>
            <w:bookmarkStart w:id="604" w:name="_Toc438438866"/>
            <w:bookmarkStart w:id="605" w:name="_Toc438532660"/>
            <w:bookmarkStart w:id="606" w:name="_Toc438734010"/>
            <w:bookmarkStart w:id="607" w:name="_Toc438907046"/>
            <w:bookmarkStart w:id="608" w:name="_Toc438907245"/>
            <w:bookmarkStart w:id="609" w:name="_Toc156373323"/>
            <w:bookmarkStart w:id="610" w:name="_Toc483210614"/>
            <w:bookmarkStart w:id="611" w:name="_Toc89677204"/>
            <w:bookmarkStart w:id="612" w:name="_Toc89764848"/>
            <w:bookmarkStart w:id="613" w:name="_Toc90307794"/>
            <w:bookmarkStart w:id="614" w:name="_Toc90371719"/>
            <w:bookmarkStart w:id="615" w:name="_Toc207127310"/>
            <w:r w:rsidRPr="00C76C41">
              <w:t>Notification de l’Attribution du Marché</w:t>
            </w:r>
            <w:bookmarkEnd w:id="604"/>
            <w:bookmarkEnd w:id="605"/>
            <w:bookmarkEnd w:id="606"/>
            <w:bookmarkEnd w:id="607"/>
            <w:bookmarkEnd w:id="608"/>
            <w:bookmarkEnd w:id="609"/>
            <w:bookmarkEnd w:id="610"/>
            <w:bookmarkEnd w:id="611"/>
            <w:bookmarkEnd w:id="612"/>
            <w:bookmarkEnd w:id="613"/>
            <w:bookmarkEnd w:id="614"/>
            <w:bookmarkEnd w:id="615"/>
          </w:p>
        </w:tc>
        <w:tc>
          <w:tcPr>
            <w:tcW w:w="7200" w:type="dxa"/>
            <w:tcBorders>
              <w:top w:val="nil"/>
              <w:left w:val="nil"/>
              <w:bottom w:val="nil"/>
              <w:right w:val="nil"/>
            </w:tcBorders>
          </w:tcPr>
          <w:p w14:paraId="1E34B2D3" w14:textId="3467FB52" w:rsidR="003777A3" w:rsidRPr="00C76C41" w:rsidRDefault="003777A3" w:rsidP="0097684D">
            <w:pPr>
              <w:pStyle w:val="Sec1Head3"/>
              <w:numPr>
                <w:ilvl w:val="1"/>
                <w:numId w:val="103"/>
              </w:numPr>
              <w:ind w:left="613" w:hanging="630"/>
              <w:rPr>
                <w:szCs w:val="24"/>
              </w:rPr>
            </w:pPr>
            <w:r w:rsidRPr="00C76C41">
              <w:rPr>
                <w:szCs w:val="24"/>
              </w:rPr>
              <w:t>Avant l’expiration du délai de validité des Offres et à l’issue de la Période d’</w:t>
            </w:r>
            <w:r w:rsidR="00FA585E">
              <w:rPr>
                <w:szCs w:val="24"/>
              </w:rPr>
              <w:t>A</w:t>
            </w:r>
            <w:r w:rsidRPr="00C76C41">
              <w:rPr>
                <w:szCs w:val="24"/>
              </w:rPr>
              <w:t xml:space="preserve">ttente indiquée à l’article </w:t>
            </w:r>
            <w:r w:rsidRPr="0075554C">
              <w:rPr>
                <w:szCs w:val="24"/>
              </w:rPr>
              <w:t>4</w:t>
            </w:r>
            <w:r w:rsidR="00E904F7" w:rsidRPr="0075554C">
              <w:rPr>
                <w:szCs w:val="24"/>
              </w:rPr>
              <w:t>4</w:t>
            </w:r>
            <w:r w:rsidRPr="0075554C">
              <w:rPr>
                <w:szCs w:val="24"/>
              </w:rPr>
              <w:t>.1 des I</w:t>
            </w:r>
            <w:r w:rsidR="008D6948" w:rsidRPr="0075554C">
              <w:rPr>
                <w:szCs w:val="24"/>
              </w:rPr>
              <w:t>S</w:t>
            </w:r>
            <w:r w:rsidRPr="00C76C41">
              <w:rPr>
                <w:szCs w:val="24"/>
              </w:rPr>
              <w:t xml:space="preserve"> ou de toute prolongation de cette Période d’Attente, ou après avoir traité toute réclamation présentée durant la Période d’Attente, le Maître d’Ouvrage notifiera au Soumissionnaire retenu, par écrit, que son Offre a été retenue. La lettre de</w:t>
            </w:r>
            <w:r w:rsidRPr="00C76C41" w:rsidDel="00021E1F">
              <w:rPr>
                <w:szCs w:val="24"/>
              </w:rPr>
              <w:t xml:space="preserve"> no</w:t>
            </w:r>
            <w:r w:rsidRPr="00C76C41">
              <w:rPr>
                <w:szCs w:val="24"/>
              </w:rPr>
              <w:t xml:space="preserve">tification (ci-après « Lettre </w:t>
            </w:r>
            <w:r w:rsidR="00401BD9">
              <w:rPr>
                <w:szCs w:val="24"/>
              </w:rPr>
              <w:t xml:space="preserve">de Notification </w:t>
            </w:r>
            <w:r w:rsidR="00401BD9" w:rsidRPr="00C76C41">
              <w:rPr>
                <w:szCs w:val="24"/>
              </w:rPr>
              <w:t>d</w:t>
            </w:r>
            <w:r w:rsidR="00401BD9">
              <w:rPr>
                <w:szCs w:val="24"/>
              </w:rPr>
              <w:t>e l</w:t>
            </w:r>
            <w:r w:rsidR="00401BD9" w:rsidRPr="00C76C41">
              <w:rPr>
                <w:szCs w:val="24"/>
              </w:rPr>
              <w:t>’A</w:t>
            </w:r>
            <w:r w:rsidR="00401BD9">
              <w:rPr>
                <w:szCs w:val="24"/>
              </w:rPr>
              <w:t>ttribu</w:t>
            </w:r>
            <w:r w:rsidR="00401BD9" w:rsidRPr="00C76C41">
              <w:rPr>
                <w:szCs w:val="24"/>
              </w:rPr>
              <w:t>tion </w:t>
            </w:r>
            <w:r w:rsidR="00401BD9" w:rsidRPr="00C76C41" w:rsidDel="00401BD9">
              <w:rPr>
                <w:szCs w:val="24"/>
              </w:rPr>
              <w:t xml:space="preserve"> </w:t>
            </w:r>
            <w:r w:rsidRPr="00C76C41">
              <w:rPr>
                <w:szCs w:val="24"/>
              </w:rPr>
              <w:t> ») indiquera le</w:t>
            </w:r>
            <w:r w:rsidRPr="00C76C41" w:rsidDel="00021E1F">
              <w:rPr>
                <w:szCs w:val="24"/>
              </w:rPr>
              <w:t xml:space="preserve"> </w:t>
            </w:r>
            <w:r w:rsidRPr="00C76C41">
              <w:rPr>
                <w:szCs w:val="24"/>
              </w:rPr>
              <w:t>Montant contractuel accepté, à payer par le Maître d’Ouvrage à l’Entrepreneur</w:t>
            </w:r>
            <w:r w:rsidRPr="00C76C41" w:rsidDel="00021E1F">
              <w:rPr>
                <w:szCs w:val="24"/>
              </w:rPr>
              <w:t xml:space="preserve"> </w:t>
            </w:r>
            <w:r w:rsidRPr="00C76C41">
              <w:rPr>
                <w:szCs w:val="24"/>
              </w:rPr>
              <w:t xml:space="preserve">en contrepartie de </w:t>
            </w:r>
            <w:r w:rsidRPr="00C76C41" w:rsidDel="00021E1F">
              <w:rPr>
                <w:szCs w:val="24"/>
              </w:rPr>
              <w:t>l</w:t>
            </w:r>
            <w:r w:rsidRPr="00C76C41">
              <w:rPr>
                <w:szCs w:val="24"/>
              </w:rPr>
              <w:t>’exécution du Marché</w:t>
            </w:r>
            <w:r w:rsidRPr="00C76C41">
              <w:t xml:space="preserve"> </w:t>
            </w:r>
            <w:r w:rsidRPr="00C76C41">
              <w:rPr>
                <w:szCs w:val="24"/>
              </w:rPr>
              <w:t xml:space="preserve">(appelé "le </w:t>
            </w:r>
            <w:r w:rsidR="00E87CE6">
              <w:rPr>
                <w:szCs w:val="24"/>
              </w:rPr>
              <w:t>Montant du Marché</w:t>
            </w:r>
            <w:r w:rsidRPr="00C76C41">
              <w:rPr>
                <w:szCs w:val="24"/>
              </w:rPr>
              <w:t>" ci-après et dans les Conditions du Marché et les Formulaires du Marché).</w:t>
            </w:r>
            <w:r w:rsidRPr="00C76C41">
              <w:t xml:space="preserve"> </w:t>
            </w:r>
          </w:p>
          <w:p w14:paraId="66BCFADA" w14:textId="67B9931A" w:rsidR="003777A3" w:rsidRPr="00C76C41" w:rsidRDefault="003777A3" w:rsidP="0097684D">
            <w:pPr>
              <w:pStyle w:val="Sec1Head3"/>
              <w:numPr>
                <w:ilvl w:val="1"/>
                <w:numId w:val="103"/>
              </w:numPr>
              <w:ind w:left="613" w:hanging="630"/>
              <w:rPr>
                <w:szCs w:val="24"/>
              </w:rPr>
            </w:pPr>
            <w:r w:rsidRPr="00C76C41">
              <w:rPr>
                <w:szCs w:val="24"/>
              </w:rPr>
              <w:t xml:space="preserve">Dans le délai de dix (10) jours ouvrables après la transmission de la Lettre </w:t>
            </w:r>
            <w:r w:rsidR="00401BD9">
              <w:rPr>
                <w:szCs w:val="24"/>
              </w:rPr>
              <w:t xml:space="preserve">de Notification </w:t>
            </w:r>
            <w:r w:rsidR="00401BD9" w:rsidRPr="00C76C41">
              <w:rPr>
                <w:szCs w:val="24"/>
              </w:rPr>
              <w:t>d</w:t>
            </w:r>
            <w:r w:rsidR="00401BD9">
              <w:rPr>
                <w:szCs w:val="24"/>
              </w:rPr>
              <w:t xml:space="preserve">e </w:t>
            </w:r>
            <w:r w:rsidR="00955EB3">
              <w:rPr>
                <w:szCs w:val="24"/>
              </w:rPr>
              <w:t>l</w:t>
            </w:r>
            <w:r w:rsidR="00955EB3" w:rsidRPr="00C76C41">
              <w:rPr>
                <w:szCs w:val="24"/>
              </w:rPr>
              <w:t>’A</w:t>
            </w:r>
            <w:r w:rsidR="00955EB3">
              <w:rPr>
                <w:szCs w:val="24"/>
              </w:rPr>
              <w:t>ttribu</w:t>
            </w:r>
            <w:r w:rsidR="00955EB3" w:rsidRPr="00C76C41">
              <w:rPr>
                <w:szCs w:val="24"/>
              </w:rPr>
              <w:t>tion ,</w:t>
            </w:r>
            <w:r w:rsidRPr="00C76C41">
              <w:rPr>
                <w:szCs w:val="24"/>
              </w:rPr>
              <w:t xml:space="preserve"> le Maître d’Ouvrage publiera la </w:t>
            </w:r>
            <w:r w:rsidR="00401BD9">
              <w:rPr>
                <w:szCs w:val="24"/>
              </w:rPr>
              <w:t>N</w:t>
            </w:r>
            <w:r w:rsidRPr="00C76C41">
              <w:rPr>
                <w:szCs w:val="24"/>
              </w:rPr>
              <w:t>otification d’</w:t>
            </w:r>
            <w:r w:rsidR="00401BD9">
              <w:rPr>
                <w:szCs w:val="24"/>
              </w:rPr>
              <w:t>A</w:t>
            </w:r>
            <w:r w:rsidRPr="00C76C41">
              <w:rPr>
                <w:szCs w:val="24"/>
              </w:rPr>
              <w:t xml:space="preserve">ttribution </w:t>
            </w:r>
            <w:r w:rsidR="00401BD9">
              <w:rPr>
                <w:szCs w:val="24"/>
              </w:rPr>
              <w:t xml:space="preserve">de Marché </w:t>
            </w:r>
            <w:r w:rsidRPr="00C76C41">
              <w:rPr>
                <w:szCs w:val="24"/>
              </w:rPr>
              <w:t>qui devra contenir, au minimum, les renseignements ci-après :</w:t>
            </w:r>
          </w:p>
          <w:p w14:paraId="7AF071DB" w14:textId="77777777" w:rsidR="003777A3" w:rsidRPr="00C76C41" w:rsidRDefault="003777A3" w:rsidP="00025ECD">
            <w:pPr>
              <w:tabs>
                <w:tab w:val="left" w:pos="1224"/>
              </w:tabs>
              <w:spacing w:before="60" w:after="60"/>
              <w:ind w:left="1224" w:hanging="567"/>
              <w:rPr>
                <w:szCs w:val="24"/>
              </w:rPr>
            </w:pPr>
            <w:r w:rsidRPr="00C76C41">
              <w:rPr>
                <w:szCs w:val="24"/>
              </w:rPr>
              <w:t>(a)</w:t>
            </w:r>
            <w:r w:rsidRPr="00C76C41">
              <w:rPr>
                <w:szCs w:val="24"/>
              </w:rPr>
              <w:tab/>
              <w:t xml:space="preserve">le nom et l’adresse du Maître d’Ouvrage ; </w:t>
            </w:r>
          </w:p>
          <w:p w14:paraId="754CD7A4" w14:textId="77777777" w:rsidR="003777A3" w:rsidRPr="00C76C41" w:rsidRDefault="003777A3" w:rsidP="00025ECD">
            <w:pPr>
              <w:tabs>
                <w:tab w:val="left" w:pos="1224"/>
              </w:tabs>
              <w:spacing w:before="60" w:after="60"/>
              <w:ind w:left="1224" w:hanging="567"/>
              <w:rPr>
                <w:szCs w:val="24"/>
              </w:rPr>
            </w:pPr>
            <w:r w:rsidRPr="00C76C41">
              <w:rPr>
                <w:szCs w:val="24"/>
              </w:rPr>
              <w:lastRenderedPageBreak/>
              <w:t>(b)</w:t>
            </w:r>
            <w:r w:rsidRPr="00C76C41">
              <w:rPr>
                <w:szCs w:val="24"/>
              </w:rPr>
              <w:tab/>
              <w:t>l’intitulé et la référence du marché faisant l’objet de l’attribution, ainsi que la méthode d’attribution utilisée ;</w:t>
            </w:r>
          </w:p>
          <w:p w14:paraId="1FF99CCD" w14:textId="50537289" w:rsidR="003777A3" w:rsidRPr="00C76C41" w:rsidRDefault="003777A3" w:rsidP="00025ECD">
            <w:pPr>
              <w:tabs>
                <w:tab w:val="left" w:pos="1224"/>
              </w:tabs>
              <w:spacing w:before="60" w:after="60"/>
              <w:ind w:left="1224" w:hanging="567"/>
              <w:rPr>
                <w:szCs w:val="24"/>
              </w:rPr>
            </w:pPr>
            <w:r w:rsidRPr="00C76C41">
              <w:rPr>
                <w:szCs w:val="24"/>
              </w:rPr>
              <w:t>(c)</w:t>
            </w:r>
            <w:r w:rsidRPr="00C76C41">
              <w:rPr>
                <w:szCs w:val="24"/>
              </w:rPr>
              <w:tab/>
              <w:t>le nom de tous les Soumissionnaires ayant remis une Offre, le prix de leurs Offres tel qu’annoncé lors de l’ouverture des plis et le coût évalué de chacune des Offres ;</w:t>
            </w:r>
          </w:p>
          <w:p w14:paraId="46011F71" w14:textId="71A7B06A" w:rsidR="003777A3" w:rsidRPr="00C76C41" w:rsidRDefault="003777A3" w:rsidP="00025ECD">
            <w:pPr>
              <w:tabs>
                <w:tab w:val="left" w:pos="1224"/>
              </w:tabs>
              <w:spacing w:before="60" w:after="60"/>
              <w:ind w:left="1224" w:hanging="567"/>
              <w:rPr>
                <w:szCs w:val="24"/>
              </w:rPr>
            </w:pPr>
            <w:r w:rsidRPr="00C76C41">
              <w:rPr>
                <w:szCs w:val="24"/>
              </w:rPr>
              <w:t>(d)</w:t>
            </w:r>
            <w:r w:rsidRPr="00C76C41">
              <w:rPr>
                <w:szCs w:val="24"/>
              </w:rPr>
              <w:tab/>
              <w:t>les noms des Soumissionnaires dont les Offres ont été rejetées soit comme non conformes ou ne remplissant pas les critères de qualification, ou n’ont pas été évaluées, avec les raisons ;</w:t>
            </w:r>
          </w:p>
          <w:p w14:paraId="34200A05" w14:textId="2661B36F" w:rsidR="003777A3" w:rsidRPr="00C76C41" w:rsidRDefault="003777A3" w:rsidP="00025ECD">
            <w:pPr>
              <w:spacing w:after="120"/>
              <w:ind w:left="1226" w:hanging="540"/>
              <w:rPr>
                <w:szCs w:val="24"/>
              </w:rPr>
            </w:pPr>
            <w:r w:rsidRPr="00C76C41">
              <w:rPr>
                <w:szCs w:val="24"/>
              </w:rPr>
              <w:t>(e)</w:t>
            </w:r>
            <w:r w:rsidRPr="00C76C41">
              <w:rPr>
                <w:szCs w:val="24"/>
              </w:rPr>
              <w:tab/>
              <w:t>le nom du Soumissionnaire, le montant total final du Marché, la durée d’exécution et un résumé de l’objet du Marché ; et</w:t>
            </w:r>
          </w:p>
          <w:p w14:paraId="4C2D1EBC" w14:textId="2FB2C2BE" w:rsidR="003777A3" w:rsidRPr="00C76C41" w:rsidRDefault="003777A3" w:rsidP="00025ECD">
            <w:pPr>
              <w:tabs>
                <w:tab w:val="left" w:pos="1224"/>
              </w:tabs>
              <w:spacing w:before="60" w:after="60"/>
              <w:ind w:left="1224" w:hanging="567"/>
              <w:rPr>
                <w:b/>
                <w:szCs w:val="24"/>
              </w:rPr>
            </w:pPr>
            <w:r w:rsidRPr="00C76C41">
              <w:rPr>
                <w:szCs w:val="24"/>
              </w:rPr>
              <w:t>(f)</w:t>
            </w:r>
            <w:r w:rsidRPr="00C76C41">
              <w:rPr>
                <w:szCs w:val="24"/>
              </w:rPr>
              <w:tab/>
              <w:t>le Formulaire de divulgation </w:t>
            </w:r>
            <w:hyperlink r:id="rId59" w:history="1">
              <w:r w:rsidRPr="00C76C41">
                <w:rPr>
                  <w:szCs w:val="24"/>
                </w:rPr>
                <w:t>des bénéficiaires effectifs</w:t>
              </w:r>
            </w:hyperlink>
            <w:r w:rsidRPr="00C76C41">
              <w:rPr>
                <w:szCs w:val="24"/>
              </w:rPr>
              <w:t xml:space="preserve"> du </w:t>
            </w:r>
            <w:r w:rsidR="007363FE">
              <w:rPr>
                <w:szCs w:val="24"/>
              </w:rPr>
              <w:t>Soumissionnaire</w:t>
            </w:r>
            <w:r w:rsidR="007363FE" w:rsidRPr="00C76C41">
              <w:rPr>
                <w:szCs w:val="24"/>
              </w:rPr>
              <w:t xml:space="preserve"> </w:t>
            </w:r>
            <w:r w:rsidRPr="00C76C41">
              <w:rPr>
                <w:szCs w:val="24"/>
              </w:rPr>
              <w:t>retenu</w:t>
            </w:r>
            <w:r w:rsidR="00303B69">
              <w:rPr>
                <w:szCs w:val="24"/>
              </w:rPr>
              <w:t>.</w:t>
            </w:r>
          </w:p>
          <w:p w14:paraId="7A00DF9F" w14:textId="24336159" w:rsidR="003777A3" w:rsidRPr="00C76C41" w:rsidRDefault="003777A3" w:rsidP="0097684D">
            <w:pPr>
              <w:pStyle w:val="Sec1Head3"/>
              <w:numPr>
                <w:ilvl w:val="1"/>
                <w:numId w:val="103"/>
              </w:numPr>
              <w:ind w:left="613" w:hanging="630"/>
              <w:rPr>
                <w:szCs w:val="24"/>
              </w:rPr>
            </w:pPr>
            <w:r w:rsidRPr="00C76C41">
              <w:rPr>
                <w:szCs w:val="24"/>
              </w:rPr>
              <w:t>La notification d’attribution du Marché sera publiée sur le site du Maître d’Ouvrage d’accès libre s’il existe, ou au minimum dans un journal national de grande diffusion dans le pays du Maître d’Ouvrage, ou dans le journal officiel.</w:t>
            </w:r>
          </w:p>
          <w:p w14:paraId="22EE5E8D" w14:textId="043FB8ED" w:rsidR="003777A3" w:rsidRPr="00C76C41" w:rsidRDefault="003777A3" w:rsidP="0097684D">
            <w:pPr>
              <w:pStyle w:val="Sec1Head3"/>
              <w:numPr>
                <w:ilvl w:val="1"/>
                <w:numId w:val="103"/>
              </w:numPr>
              <w:spacing w:after="120"/>
              <w:ind w:left="613" w:hanging="630"/>
            </w:pPr>
            <w:r w:rsidRPr="00BB7721">
              <w:t>Jusqu’à</w:t>
            </w:r>
            <w:r w:rsidRPr="00C76C41">
              <w:rPr>
                <w:szCs w:val="24"/>
              </w:rPr>
              <w:t xml:space="preserve"> la préparation et l’approbation du Marché, la Notification d’Attribution </w:t>
            </w:r>
            <w:r w:rsidRPr="00F306AE">
              <w:t>constituera</w:t>
            </w:r>
            <w:r w:rsidRPr="00C76C41">
              <w:rPr>
                <w:szCs w:val="24"/>
              </w:rPr>
              <w:t xml:space="preserve"> l’engagement réciproque du Maître d’Ouvrage et de l’Attributaire</w:t>
            </w:r>
            <w:r w:rsidRPr="00C76C41">
              <w:t>.</w:t>
            </w:r>
          </w:p>
        </w:tc>
      </w:tr>
      <w:tr w:rsidR="003777A3" w:rsidRPr="00C76C41" w14:paraId="7A25DCE7" w14:textId="77777777" w:rsidTr="00025ECD">
        <w:trPr>
          <w:gridAfter w:val="1"/>
          <w:wAfter w:w="12" w:type="dxa"/>
        </w:trPr>
        <w:tc>
          <w:tcPr>
            <w:tcW w:w="2340" w:type="dxa"/>
            <w:tcBorders>
              <w:top w:val="nil"/>
              <w:left w:val="nil"/>
              <w:bottom w:val="nil"/>
              <w:right w:val="nil"/>
            </w:tcBorders>
          </w:tcPr>
          <w:p w14:paraId="25691D02" w14:textId="76572777" w:rsidR="003777A3" w:rsidRPr="00C76C41" w:rsidRDefault="003777A3" w:rsidP="0097684D">
            <w:pPr>
              <w:pStyle w:val="Sec1Head2"/>
              <w:numPr>
                <w:ilvl w:val="0"/>
                <w:numId w:val="103"/>
              </w:numPr>
              <w:ind w:left="360" w:hanging="450"/>
            </w:pPr>
            <w:bookmarkStart w:id="616" w:name="_Toc89677205"/>
            <w:bookmarkStart w:id="617" w:name="_Toc89764849"/>
            <w:bookmarkStart w:id="618" w:name="_Toc90307795"/>
            <w:bookmarkStart w:id="619" w:name="_Toc90371720"/>
            <w:bookmarkStart w:id="620" w:name="_Toc207127311"/>
            <w:r w:rsidRPr="00C76C41">
              <w:lastRenderedPageBreak/>
              <w:t>Debriefing par le Maître d’Ouvrage</w:t>
            </w:r>
            <w:bookmarkEnd w:id="616"/>
            <w:bookmarkEnd w:id="617"/>
            <w:bookmarkEnd w:id="618"/>
            <w:bookmarkEnd w:id="619"/>
            <w:bookmarkEnd w:id="620"/>
          </w:p>
        </w:tc>
        <w:tc>
          <w:tcPr>
            <w:tcW w:w="7200" w:type="dxa"/>
            <w:tcBorders>
              <w:top w:val="nil"/>
              <w:left w:val="nil"/>
              <w:bottom w:val="nil"/>
              <w:right w:val="nil"/>
            </w:tcBorders>
          </w:tcPr>
          <w:p w14:paraId="4FF9CA01" w14:textId="4E6B44EB" w:rsidR="003777A3" w:rsidRPr="00C76C41" w:rsidRDefault="003777A3" w:rsidP="0097684D">
            <w:pPr>
              <w:pStyle w:val="Sec1Head3"/>
              <w:numPr>
                <w:ilvl w:val="1"/>
                <w:numId w:val="103"/>
              </w:numPr>
              <w:ind w:left="613" w:hanging="630"/>
              <w:rPr>
                <w:szCs w:val="24"/>
              </w:rPr>
            </w:pPr>
            <w:r w:rsidRPr="00C76C41">
              <w:rPr>
                <w:szCs w:val="24"/>
              </w:rPr>
              <w:t xml:space="preserve">Après avoir reçu du Maître d’Ouvrage, la Notification de l’intention </w:t>
            </w:r>
            <w:r w:rsidRPr="00F306AE">
              <w:t>d’attribution</w:t>
            </w:r>
            <w:r w:rsidRPr="00C76C41">
              <w:rPr>
                <w:szCs w:val="24"/>
              </w:rPr>
              <w:t xml:space="preserve"> du Marché mentionnée à l’article </w:t>
            </w:r>
            <w:r w:rsidRPr="0075554C">
              <w:rPr>
                <w:szCs w:val="24"/>
              </w:rPr>
              <w:t>43.1 des IS</w:t>
            </w:r>
            <w:r w:rsidRPr="00C76C41">
              <w:rPr>
                <w:szCs w:val="24"/>
              </w:rPr>
              <w:t xml:space="preserve">, tout </w:t>
            </w:r>
            <w:r w:rsidRPr="00BB7721">
              <w:t>Soumissionnaire</w:t>
            </w:r>
            <w:r w:rsidRPr="00C76C41">
              <w:rPr>
                <w:szCs w:val="24"/>
              </w:rPr>
              <w:t xml:space="preserve"> non retenu dispose de trois (3) jours ouvrables pour solliciter un débriefing, par demande écrite adressée au Maître d’Ouvrage. Le Maître d’Ouvrage devra accorder un débriefing à tout Soumissionnaire non retenu qui en aura fait la demande dans ce délai. </w:t>
            </w:r>
          </w:p>
          <w:p w14:paraId="3CC76D4B" w14:textId="4230F727" w:rsidR="003777A3" w:rsidRPr="00C76C41" w:rsidRDefault="003777A3" w:rsidP="0097684D">
            <w:pPr>
              <w:pStyle w:val="Sec1Head3"/>
              <w:numPr>
                <w:ilvl w:val="1"/>
                <w:numId w:val="103"/>
              </w:numPr>
              <w:ind w:left="613" w:hanging="630"/>
              <w:rPr>
                <w:szCs w:val="24"/>
              </w:rPr>
            </w:pPr>
            <w:r w:rsidRPr="00C76C41">
              <w:rPr>
                <w:szCs w:val="24"/>
              </w:rPr>
              <w:t xml:space="preserve">Lorsqu’une demande de débriefing aura été présentée dans le délai </w:t>
            </w:r>
            <w:r w:rsidRPr="00BB7721">
              <w:t>prescrit</w:t>
            </w:r>
            <w:r w:rsidRPr="00C76C41">
              <w:rPr>
                <w:szCs w:val="24"/>
              </w:rPr>
              <w:t>, le Maître d’Ouvrage accordera le débriefing dans le délai de cinq (5) jours ouvrables à moins que le Maître d’Ouvrage ne décide d’accorder le débriefing plus tard, pour un motif justifié. Dans un tel cas, la Période d’</w:t>
            </w:r>
            <w:r w:rsidR="00DB0F22">
              <w:rPr>
                <w:szCs w:val="24"/>
              </w:rPr>
              <w:t>A</w:t>
            </w:r>
            <w:r w:rsidRPr="00C76C41">
              <w:rPr>
                <w:szCs w:val="24"/>
              </w:rPr>
              <w:t xml:space="preserve">ttente sera automatiquement </w:t>
            </w:r>
            <w:r w:rsidRPr="00F306AE">
              <w:t>prolongée</w:t>
            </w:r>
            <w:r w:rsidRPr="00C76C41">
              <w:rPr>
                <w:szCs w:val="24"/>
              </w:rPr>
              <w:t xml:space="preserve"> jusqu’à cinq (5) jours ouvrables après que le débriefing aura eu lieu. Si plusieurs débriefings sont ainsi retardés, la Période d’Attente sera prolongée jusqu’à cinq (5) jours ouvrables après que le dernier débriefing aura eu lieu. Le Maître d’Ouvrage informera tous les </w:t>
            </w:r>
            <w:r w:rsidR="00DB0F22">
              <w:rPr>
                <w:szCs w:val="24"/>
              </w:rPr>
              <w:t>Soumissionnaire</w:t>
            </w:r>
            <w:r w:rsidR="00DB0F22" w:rsidRPr="00C76C41">
              <w:rPr>
                <w:szCs w:val="24"/>
              </w:rPr>
              <w:t xml:space="preserve">s </w:t>
            </w:r>
            <w:r w:rsidRPr="00C76C41">
              <w:rPr>
                <w:szCs w:val="24"/>
              </w:rPr>
              <w:t>par le moyen le plus rapide de la prolongation de la Période d’Attente.</w:t>
            </w:r>
          </w:p>
          <w:p w14:paraId="49B8A36C" w14:textId="6B8667E9" w:rsidR="003777A3" w:rsidRPr="00C76C41" w:rsidRDefault="003777A3" w:rsidP="0097684D">
            <w:pPr>
              <w:pStyle w:val="Sec1Head3"/>
              <w:numPr>
                <w:ilvl w:val="1"/>
                <w:numId w:val="103"/>
              </w:numPr>
              <w:ind w:left="613" w:hanging="630"/>
              <w:rPr>
                <w:szCs w:val="24"/>
              </w:rPr>
            </w:pPr>
            <w:r w:rsidRPr="00C76C41">
              <w:rPr>
                <w:szCs w:val="24"/>
              </w:rPr>
              <w:t xml:space="preserve">Lorsque la demande de débriefing par écrit est reçue par le Maître d’Ouvrage après le délai de trois (3) jours ouvrables, le Maître </w:t>
            </w:r>
            <w:r w:rsidRPr="00BB7721">
              <w:t>d’Ouvrage</w:t>
            </w:r>
            <w:r w:rsidRPr="00C76C41">
              <w:rPr>
                <w:szCs w:val="24"/>
              </w:rPr>
              <w:t xml:space="preserve"> devra accorder le débriefing dès que possible, et normalement au plus tard dans le délai de quinze (15) jours </w:t>
            </w:r>
            <w:r w:rsidRPr="00C76C41">
              <w:rPr>
                <w:szCs w:val="24"/>
              </w:rPr>
              <w:lastRenderedPageBreak/>
              <w:t>ouvrables suivant la publication de la Notification d’</w:t>
            </w:r>
            <w:r w:rsidR="00DB0F22">
              <w:rPr>
                <w:szCs w:val="24"/>
              </w:rPr>
              <w:t>A</w:t>
            </w:r>
            <w:r w:rsidRPr="00C76C41">
              <w:rPr>
                <w:szCs w:val="24"/>
              </w:rPr>
              <w:t>ttribution du Marché. Une demande de débriefing reçue après le délai de (3) jours ouvrables ne donnera pas lieu à une prolongation de la Période d’Attente.</w:t>
            </w:r>
          </w:p>
          <w:p w14:paraId="4C8A8BE6" w14:textId="0B510451" w:rsidR="003777A3" w:rsidRPr="00C76C41" w:rsidRDefault="003777A3" w:rsidP="0097684D">
            <w:pPr>
              <w:pStyle w:val="Sec1Head3"/>
              <w:numPr>
                <w:ilvl w:val="1"/>
                <w:numId w:val="103"/>
              </w:numPr>
              <w:ind w:left="613" w:hanging="630"/>
            </w:pPr>
            <w:r w:rsidRPr="00C76C41">
              <w:rPr>
                <w:szCs w:val="24"/>
              </w:rPr>
              <w:t xml:space="preserve">Le </w:t>
            </w:r>
            <w:r w:rsidRPr="00F306AE">
              <w:t>débriefing</w:t>
            </w:r>
            <w:r w:rsidRPr="00C76C41">
              <w:rPr>
                <w:szCs w:val="24"/>
              </w:rPr>
              <w:t xml:space="preserve"> d’un Soumissionnaire non retenu peut être oral ou par écrit. Un </w:t>
            </w:r>
            <w:r w:rsidRPr="00BB7721">
              <w:t>Soumissionnaire</w:t>
            </w:r>
            <w:r w:rsidRPr="00C76C41">
              <w:rPr>
                <w:szCs w:val="24"/>
              </w:rPr>
              <w:t xml:space="preserve"> devra prendre à sa charge ses propres frais de participation à la réunion de débriefing.</w:t>
            </w:r>
          </w:p>
        </w:tc>
      </w:tr>
      <w:tr w:rsidR="003777A3" w:rsidRPr="00C76C41" w14:paraId="2D98545C" w14:textId="77777777" w:rsidTr="00025ECD">
        <w:trPr>
          <w:gridAfter w:val="1"/>
          <w:wAfter w:w="12" w:type="dxa"/>
        </w:trPr>
        <w:tc>
          <w:tcPr>
            <w:tcW w:w="2340" w:type="dxa"/>
            <w:tcBorders>
              <w:top w:val="nil"/>
              <w:left w:val="nil"/>
              <w:bottom w:val="nil"/>
              <w:right w:val="nil"/>
            </w:tcBorders>
          </w:tcPr>
          <w:p w14:paraId="0ECE62D3" w14:textId="71839227" w:rsidR="003777A3" w:rsidRPr="00C76C41" w:rsidRDefault="003777A3" w:rsidP="0097684D">
            <w:pPr>
              <w:pStyle w:val="Sec1Head2"/>
              <w:numPr>
                <w:ilvl w:val="0"/>
                <w:numId w:val="103"/>
              </w:numPr>
              <w:ind w:left="360" w:hanging="450"/>
            </w:pPr>
            <w:bookmarkStart w:id="621" w:name="_Toc438438867"/>
            <w:bookmarkStart w:id="622" w:name="_Toc438532661"/>
            <w:bookmarkStart w:id="623" w:name="_Toc438734011"/>
            <w:bookmarkStart w:id="624" w:name="_Toc438907047"/>
            <w:bookmarkStart w:id="625" w:name="_Toc438907246"/>
            <w:bookmarkStart w:id="626" w:name="_Toc156373324"/>
            <w:bookmarkStart w:id="627" w:name="_Toc483210615"/>
            <w:bookmarkStart w:id="628" w:name="_Toc89677206"/>
            <w:bookmarkStart w:id="629" w:name="_Toc89764850"/>
            <w:bookmarkStart w:id="630" w:name="_Toc90307796"/>
            <w:bookmarkStart w:id="631" w:name="_Toc90371721"/>
            <w:bookmarkStart w:id="632" w:name="_Toc207127312"/>
            <w:r w:rsidRPr="00C76C41">
              <w:lastRenderedPageBreak/>
              <w:t>Signature du Marché</w:t>
            </w:r>
            <w:bookmarkEnd w:id="621"/>
            <w:bookmarkEnd w:id="622"/>
            <w:bookmarkEnd w:id="623"/>
            <w:bookmarkEnd w:id="624"/>
            <w:bookmarkEnd w:id="625"/>
            <w:bookmarkEnd w:id="626"/>
            <w:bookmarkEnd w:id="627"/>
            <w:bookmarkEnd w:id="628"/>
            <w:bookmarkEnd w:id="629"/>
            <w:bookmarkEnd w:id="630"/>
            <w:bookmarkEnd w:id="631"/>
            <w:bookmarkEnd w:id="632"/>
          </w:p>
        </w:tc>
        <w:tc>
          <w:tcPr>
            <w:tcW w:w="7200" w:type="dxa"/>
            <w:tcBorders>
              <w:top w:val="nil"/>
              <w:left w:val="nil"/>
              <w:bottom w:val="nil"/>
              <w:right w:val="nil"/>
            </w:tcBorders>
          </w:tcPr>
          <w:p w14:paraId="1EB20468" w14:textId="466AA8FB" w:rsidR="003777A3" w:rsidRPr="00461AD8" w:rsidRDefault="00461AD8" w:rsidP="0097684D">
            <w:pPr>
              <w:pStyle w:val="Sec1Head3"/>
              <w:numPr>
                <w:ilvl w:val="1"/>
                <w:numId w:val="103"/>
              </w:numPr>
              <w:ind w:left="613" w:hanging="630"/>
            </w:pPr>
            <w:r>
              <w:t>L</w:t>
            </w:r>
            <w:r w:rsidRPr="00C76C41">
              <w:t xml:space="preserve">e Maître d’Ouvrage enverra au Soumissionnaire retenu </w:t>
            </w:r>
            <w:r w:rsidRPr="00927049">
              <w:rPr>
                <w:szCs w:val="24"/>
              </w:rPr>
              <w:t xml:space="preserve">la </w:t>
            </w:r>
            <w:r>
              <w:rPr>
                <w:szCs w:val="24"/>
              </w:rPr>
              <w:t>L</w:t>
            </w:r>
            <w:r w:rsidRPr="00927049">
              <w:rPr>
                <w:szCs w:val="24"/>
              </w:rPr>
              <w:t xml:space="preserve">ettre de </w:t>
            </w:r>
            <w:r>
              <w:rPr>
                <w:szCs w:val="24"/>
              </w:rPr>
              <w:t>N</w:t>
            </w:r>
            <w:r w:rsidRPr="00927049">
              <w:rPr>
                <w:szCs w:val="24"/>
              </w:rPr>
              <w:t>otification d’</w:t>
            </w:r>
            <w:r>
              <w:rPr>
                <w:szCs w:val="24"/>
              </w:rPr>
              <w:t>A</w:t>
            </w:r>
            <w:r w:rsidRPr="00927049">
              <w:rPr>
                <w:szCs w:val="24"/>
              </w:rPr>
              <w:t xml:space="preserve">ttribution et </w:t>
            </w:r>
            <w:r w:rsidRPr="00C76C41">
              <w:t>l’Acte d’Engagement</w:t>
            </w:r>
            <w:r w:rsidRPr="00927049">
              <w:rPr>
                <w:szCs w:val="24"/>
              </w:rPr>
              <w:t>, et la demande de fourniture du Formulaire de divulgation </w:t>
            </w:r>
            <w:hyperlink r:id="rId60" w:history="1">
              <w:r w:rsidRPr="00927049">
                <w:rPr>
                  <w:szCs w:val="24"/>
                </w:rPr>
                <w:t>des bénéficiaires effectifs</w:t>
              </w:r>
            </w:hyperlink>
            <w:r w:rsidRPr="00927049">
              <w:rPr>
                <w:szCs w:val="24"/>
              </w:rPr>
              <w:t xml:space="preserve"> </w:t>
            </w:r>
            <w:r w:rsidRPr="00430E9A">
              <w:rPr>
                <w:spacing w:val="-3"/>
                <w:szCs w:val="24"/>
              </w:rPr>
              <w:t>fournissant</w:t>
            </w:r>
            <w:r w:rsidRPr="00927049">
              <w:rPr>
                <w:szCs w:val="24"/>
              </w:rPr>
              <w:t xml:space="preserve"> les renseignements additionnels sur ses </w:t>
            </w:r>
            <w:r>
              <w:rPr>
                <w:szCs w:val="24"/>
              </w:rPr>
              <w:t>bénéficiaire</w:t>
            </w:r>
            <w:r w:rsidRPr="00927049">
              <w:rPr>
                <w:szCs w:val="24"/>
              </w:rPr>
              <w:t xml:space="preserve">s effectifs. Le Formulaire de </w:t>
            </w:r>
            <w:r>
              <w:rPr>
                <w:szCs w:val="24"/>
              </w:rPr>
              <w:t>D</w:t>
            </w:r>
            <w:r w:rsidRPr="00927049">
              <w:rPr>
                <w:szCs w:val="24"/>
              </w:rPr>
              <w:t>ivulgation </w:t>
            </w:r>
            <w:hyperlink r:id="rId61" w:history="1">
              <w:r w:rsidRPr="00927049">
                <w:rPr>
                  <w:szCs w:val="24"/>
                </w:rPr>
                <w:t xml:space="preserve">des </w:t>
              </w:r>
              <w:r>
                <w:rPr>
                  <w:szCs w:val="24"/>
                </w:rPr>
                <w:t>B</w:t>
              </w:r>
              <w:r w:rsidRPr="00927049">
                <w:rPr>
                  <w:szCs w:val="24"/>
                </w:rPr>
                <w:t>énéficiaires effectifs</w:t>
              </w:r>
            </w:hyperlink>
            <w:r w:rsidRPr="00927049">
              <w:rPr>
                <w:szCs w:val="24"/>
              </w:rPr>
              <w:t>, si cela est demandé, devra être soumis dans le délai de huit (8) jours ouvrables à compter de la réception de la demande</w:t>
            </w:r>
          </w:p>
          <w:p w14:paraId="2E5FD5C3" w14:textId="177F7B8D" w:rsidR="003777A3" w:rsidRPr="00C76C41" w:rsidRDefault="003777A3" w:rsidP="0097684D">
            <w:pPr>
              <w:pStyle w:val="Sec1Head3"/>
              <w:numPr>
                <w:ilvl w:val="1"/>
                <w:numId w:val="103"/>
              </w:numPr>
              <w:ind w:left="613" w:hanging="630"/>
            </w:pPr>
            <w:r w:rsidRPr="00C76C41">
              <w:t>Dans les vingt-huit (28) jours suivant la réception de l’Acte d’Engagement, le Soumissionnaire retenu le renverra au Maître d’Ouvrage après l’avoir daté et signé.</w:t>
            </w:r>
          </w:p>
        </w:tc>
      </w:tr>
      <w:tr w:rsidR="003777A3" w:rsidRPr="00C76C41" w14:paraId="7256793D" w14:textId="77777777" w:rsidTr="00025ECD">
        <w:trPr>
          <w:gridAfter w:val="1"/>
          <w:wAfter w:w="12" w:type="dxa"/>
        </w:trPr>
        <w:tc>
          <w:tcPr>
            <w:tcW w:w="2340" w:type="dxa"/>
            <w:tcBorders>
              <w:top w:val="nil"/>
              <w:left w:val="nil"/>
              <w:bottom w:val="nil"/>
              <w:right w:val="nil"/>
            </w:tcBorders>
          </w:tcPr>
          <w:p w14:paraId="47E921F1" w14:textId="58924DFE" w:rsidR="003777A3" w:rsidRPr="00C76C41" w:rsidRDefault="003777A3" w:rsidP="0097684D">
            <w:pPr>
              <w:pStyle w:val="Sec1Head2"/>
              <w:numPr>
                <w:ilvl w:val="0"/>
                <w:numId w:val="103"/>
              </w:numPr>
              <w:ind w:left="360" w:hanging="450"/>
            </w:pPr>
            <w:bookmarkStart w:id="633" w:name="_Toc438438868"/>
            <w:bookmarkStart w:id="634" w:name="_Toc438532662"/>
            <w:bookmarkStart w:id="635" w:name="_Toc438734012"/>
            <w:bookmarkStart w:id="636" w:name="_Toc438907048"/>
            <w:bookmarkStart w:id="637" w:name="_Toc438907247"/>
            <w:bookmarkStart w:id="638" w:name="_Toc156373325"/>
            <w:bookmarkStart w:id="639" w:name="_Toc483210616"/>
            <w:bookmarkStart w:id="640" w:name="_Toc89677207"/>
            <w:bookmarkStart w:id="641" w:name="_Toc89764851"/>
            <w:bookmarkStart w:id="642" w:name="_Toc90307797"/>
            <w:bookmarkStart w:id="643" w:name="_Toc90371722"/>
            <w:bookmarkStart w:id="644" w:name="_Toc207127313"/>
            <w:r w:rsidRPr="00C76C41">
              <w:t>Garantie de Bonne Exécution</w:t>
            </w:r>
            <w:bookmarkEnd w:id="633"/>
            <w:bookmarkEnd w:id="634"/>
            <w:bookmarkEnd w:id="635"/>
            <w:bookmarkEnd w:id="636"/>
            <w:bookmarkEnd w:id="637"/>
            <w:bookmarkEnd w:id="638"/>
            <w:bookmarkEnd w:id="639"/>
            <w:bookmarkEnd w:id="640"/>
            <w:bookmarkEnd w:id="641"/>
            <w:bookmarkEnd w:id="642"/>
            <w:bookmarkEnd w:id="643"/>
            <w:bookmarkEnd w:id="644"/>
          </w:p>
        </w:tc>
        <w:tc>
          <w:tcPr>
            <w:tcW w:w="7200" w:type="dxa"/>
            <w:tcBorders>
              <w:top w:val="nil"/>
              <w:left w:val="nil"/>
              <w:bottom w:val="nil"/>
              <w:right w:val="nil"/>
            </w:tcBorders>
          </w:tcPr>
          <w:p w14:paraId="55C7F031" w14:textId="38E6B5E1" w:rsidR="003777A3" w:rsidRPr="00C76C41" w:rsidRDefault="003777A3" w:rsidP="0097684D">
            <w:pPr>
              <w:pStyle w:val="Sec1Head3"/>
              <w:numPr>
                <w:ilvl w:val="1"/>
                <w:numId w:val="103"/>
              </w:numPr>
              <w:ind w:left="613" w:hanging="630"/>
            </w:pPr>
            <w:r w:rsidRPr="00C76C41">
              <w:t xml:space="preserve">Dans les vingt-huit (28) jours suivant la réception de la lettre de notification de l’attribution du Marché effectuée par le Maître d’Ouvrage, le Soumissionnaire retenu devra fournir la Garantie de Bonne Exécution  et si cela est stipulé dans les </w:t>
            </w:r>
            <w:r w:rsidRPr="00C76C41">
              <w:rPr>
                <w:bCs/>
              </w:rPr>
              <w:t>DPAO</w:t>
            </w:r>
            <w:r w:rsidRPr="00C76C41">
              <w:t xml:space="preserve">, la Garantie de Performance Environnementale et Sociale (ES) conformément au CCAG </w:t>
            </w:r>
            <w:r w:rsidR="000F1B65" w:rsidRPr="00C76C41">
              <w:t xml:space="preserve">(sous réserve des dispositions de l’article </w:t>
            </w:r>
            <w:r w:rsidR="000F1B65">
              <w:t>41</w:t>
            </w:r>
            <w:r w:rsidR="000F1B65" w:rsidRPr="00C76C41">
              <w:t>.2 (b) des IS)</w:t>
            </w:r>
            <w:r w:rsidR="000F1B65">
              <w:t xml:space="preserve"> </w:t>
            </w:r>
            <w:r w:rsidRPr="00C76C41">
              <w:t>en utilisant le modèle de Garantie de Bonne Exécution et le modèle de Garantie de Performance Environnementale et Sociale (ES) figurant à la Section X-Formulaires du Marché ou tout autre modèle jugé acceptable par le Maître d’Ouvrage</w:t>
            </w:r>
            <w:r w:rsidR="000F1B65">
              <w:t>. S</w:t>
            </w:r>
            <w:r w:rsidRPr="00C76C41">
              <w:t>i la Garantie de Bonne Exécution fournie par le Soumissionnaire retenu est sous la forme d’une caution, cette dernière devra être émise par un organisme de caution ou une compagnie d’assurance acceptable au Maître d’Ouvrage. Un organisme de caution, ou une compagnie d’assurance, situé en dehors du Pays du Maître d’Ouvrage devra avoir un</w:t>
            </w:r>
            <w:r w:rsidR="000F1B65">
              <w:t>e institution</w:t>
            </w:r>
            <w:r w:rsidRPr="00C76C41">
              <w:t xml:space="preserve"> correspondant</w:t>
            </w:r>
            <w:r w:rsidR="000F1B65">
              <w:t>e</w:t>
            </w:r>
            <w:r w:rsidRPr="00C76C41">
              <w:t xml:space="preserve"> dans le Pays du Maître d’Ouvrage, à moins que le Maître d’Ouvrage ait accepté par écrit qu’une institution financière agissant en tant que correspondant n’est pas exigé</w:t>
            </w:r>
            <w:r w:rsidR="000F1B65">
              <w:t>e</w:t>
            </w:r>
            <w:r w:rsidRPr="00C76C41">
              <w:t>.</w:t>
            </w:r>
          </w:p>
        </w:tc>
      </w:tr>
      <w:tr w:rsidR="003777A3" w:rsidRPr="00C76C41" w14:paraId="473AD39F" w14:textId="77777777" w:rsidTr="00025ECD">
        <w:trPr>
          <w:gridAfter w:val="1"/>
          <w:wAfter w:w="12" w:type="dxa"/>
          <w:trHeight w:val="936"/>
        </w:trPr>
        <w:tc>
          <w:tcPr>
            <w:tcW w:w="2340" w:type="dxa"/>
            <w:tcBorders>
              <w:top w:val="nil"/>
              <w:left w:val="nil"/>
              <w:bottom w:val="nil"/>
              <w:right w:val="nil"/>
            </w:tcBorders>
          </w:tcPr>
          <w:p w14:paraId="7A761982" w14:textId="77777777" w:rsidR="003777A3" w:rsidRPr="00C76C41" w:rsidRDefault="003777A3" w:rsidP="00025ECD">
            <w:pPr>
              <w:rPr>
                <w:rFonts w:asciiTheme="majorBidi" w:hAnsiTheme="majorBidi" w:cstheme="majorBidi"/>
              </w:rPr>
            </w:pPr>
          </w:p>
        </w:tc>
        <w:tc>
          <w:tcPr>
            <w:tcW w:w="7200" w:type="dxa"/>
            <w:tcBorders>
              <w:top w:val="nil"/>
              <w:left w:val="nil"/>
              <w:bottom w:val="nil"/>
              <w:right w:val="nil"/>
            </w:tcBorders>
          </w:tcPr>
          <w:p w14:paraId="1FBD9647" w14:textId="05DC5E32" w:rsidR="003777A3" w:rsidRPr="00C76C41" w:rsidRDefault="003777A3" w:rsidP="0097684D">
            <w:pPr>
              <w:pStyle w:val="Sec1Head3"/>
              <w:numPr>
                <w:ilvl w:val="1"/>
                <w:numId w:val="103"/>
              </w:numPr>
              <w:ind w:left="613" w:hanging="630"/>
            </w:pPr>
            <w:r w:rsidRPr="00C76C41">
              <w:t xml:space="preserve">Le défaut de soumission par le Soumissionnaire retenu, de la Garantie de Bonne Exécution et si cela est stipulé dans les </w:t>
            </w:r>
            <w:r w:rsidRPr="00C76C41">
              <w:rPr>
                <w:bCs/>
              </w:rPr>
              <w:t>DPAO</w:t>
            </w:r>
            <w:r w:rsidRPr="00C76C41">
              <w:t xml:space="preserve">, la Garantie de Performance Environnementale et Sociale (ES) susmentionnées, ou le fait qu’il ne signe pas l’Acte d’Engagement, constituera un motif suffisant d’annulation de l’attribution du Marché et de saisie de la Garantie d’Offre, auquel cas le Maître </w:t>
            </w:r>
            <w:r w:rsidRPr="00C76C41">
              <w:lastRenderedPageBreak/>
              <w:t xml:space="preserve">d’Ouvrage pourra attribuer le Marché au Soumissionnaire dont l’Offre </w:t>
            </w:r>
            <w:r w:rsidR="00A76B22">
              <w:t xml:space="preserve">est </w:t>
            </w:r>
            <w:r w:rsidRPr="00C76C41">
              <w:t xml:space="preserve">classée en deuxième position la Plus Avantageuse. </w:t>
            </w:r>
          </w:p>
        </w:tc>
      </w:tr>
      <w:tr w:rsidR="003777A3" w:rsidRPr="00C76C41" w14:paraId="6C41697C" w14:textId="77777777" w:rsidTr="00025ECD">
        <w:trPr>
          <w:gridAfter w:val="1"/>
          <w:wAfter w:w="12" w:type="dxa"/>
        </w:trPr>
        <w:tc>
          <w:tcPr>
            <w:tcW w:w="2340" w:type="dxa"/>
            <w:tcBorders>
              <w:top w:val="nil"/>
              <w:left w:val="nil"/>
              <w:bottom w:val="nil"/>
              <w:right w:val="nil"/>
            </w:tcBorders>
          </w:tcPr>
          <w:p w14:paraId="36D54C96" w14:textId="7C4C3E95" w:rsidR="003777A3" w:rsidRPr="00C76C41" w:rsidRDefault="003777A3" w:rsidP="0097684D">
            <w:pPr>
              <w:pStyle w:val="Sec1Head2"/>
              <w:numPr>
                <w:ilvl w:val="0"/>
                <w:numId w:val="103"/>
              </w:numPr>
              <w:ind w:left="360" w:hanging="450"/>
              <w:rPr>
                <w:rFonts w:asciiTheme="majorBidi" w:hAnsiTheme="majorBidi" w:cstheme="majorBidi"/>
              </w:rPr>
            </w:pPr>
            <w:bookmarkStart w:id="645" w:name="_Toc348175797"/>
            <w:bookmarkStart w:id="646" w:name="_Toc156373326"/>
            <w:bookmarkStart w:id="647" w:name="_Toc483210617"/>
            <w:bookmarkStart w:id="648" w:name="_Toc89677208"/>
            <w:bookmarkStart w:id="649" w:name="_Toc89764852"/>
            <w:bookmarkStart w:id="650" w:name="_Toc90307798"/>
            <w:bookmarkStart w:id="651" w:name="_Toc90371723"/>
            <w:bookmarkStart w:id="652" w:name="_Toc207127314"/>
            <w:r w:rsidRPr="00C76C41">
              <w:lastRenderedPageBreak/>
              <w:t>Conciliateur</w:t>
            </w:r>
            <w:bookmarkEnd w:id="645"/>
            <w:bookmarkEnd w:id="646"/>
            <w:bookmarkEnd w:id="647"/>
            <w:bookmarkEnd w:id="648"/>
            <w:bookmarkEnd w:id="649"/>
            <w:bookmarkEnd w:id="650"/>
            <w:bookmarkEnd w:id="651"/>
            <w:bookmarkEnd w:id="652"/>
          </w:p>
        </w:tc>
        <w:tc>
          <w:tcPr>
            <w:tcW w:w="7200" w:type="dxa"/>
            <w:tcBorders>
              <w:top w:val="nil"/>
              <w:left w:val="nil"/>
              <w:bottom w:val="nil"/>
              <w:right w:val="nil"/>
            </w:tcBorders>
          </w:tcPr>
          <w:p w14:paraId="2FE7D775" w14:textId="0E4FABB9" w:rsidR="003777A3" w:rsidRPr="00C76C41" w:rsidRDefault="003777A3" w:rsidP="0097684D">
            <w:pPr>
              <w:pStyle w:val="Sec1Head3"/>
              <w:numPr>
                <w:ilvl w:val="1"/>
                <w:numId w:val="103"/>
              </w:numPr>
              <w:ind w:left="613" w:hanging="630"/>
            </w:pPr>
            <w:r w:rsidRPr="00C76C41">
              <w:t xml:space="preserve">Le Maître d’Ouvrage </w:t>
            </w:r>
            <w:r w:rsidRPr="00C76C41">
              <w:rPr>
                <w:b/>
                <w:bCs/>
              </w:rPr>
              <w:t>propose dans les</w:t>
            </w:r>
            <w:r w:rsidRPr="00C76C41">
              <w:t xml:space="preserve"> </w:t>
            </w:r>
            <w:r w:rsidRPr="00C76C41">
              <w:rPr>
                <w:b/>
              </w:rPr>
              <w:t>DPAO</w:t>
            </w:r>
            <w:r w:rsidRPr="00C76C41">
              <w:t xml:space="preserve"> la nomination du Conciliateur dont le nom est indiqué, au taux de rémunération journalière </w:t>
            </w:r>
            <w:r w:rsidRPr="00C76C41">
              <w:rPr>
                <w:b/>
                <w:bCs/>
              </w:rPr>
              <w:t>indiqué dans les</w:t>
            </w:r>
            <w:r w:rsidRPr="00C76C41">
              <w:t xml:space="preserve"> </w:t>
            </w:r>
            <w:r w:rsidRPr="00C76C41">
              <w:rPr>
                <w:b/>
              </w:rPr>
              <w:t>DPAO</w:t>
            </w:r>
            <w:r w:rsidRPr="00C76C41">
              <w:t xml:space="preserve">, plus remboursement des dépenses. Si le Soumissionnaire n’accepte pas la proposition du Maître d’Ouvrage, il devra le mentionner dans sa Soumission. Si dans la Lettre de </w:t>
            </w:r>
            <w:r w:rsidR="005967FE">
              <w:t>N</w:t>
            </w:r>
            <w:r w:rsidRPr="00C76C41">
              <w:t>otification d’</w:t>
            </w:r>
            <w:r w:rsidR="005967FE">
              <w:t>A</w:t>
            </w:r>
            <w:r w:rsidRPr="00C76C41">
              <w:t xml:space="preserve">ttribution, le Maître d’Ouvrage n’est pas d’accord sur la nomination du Conciliateur, le Maître d’Ouvrage demandera à l’Autorité de </w:t>
            </w:r>
            <w:r w:rsidR="003B7B3E">
              <w:t>désig</w:t>
            </w:r>
            <w:r w:rsidR="003B7B3E" w:rsidRPr="00C76C41">
              <w:t xml:space="preserve">nation </w:t>
            </w:r>
            <w:r w:rsidRPr="00C76C41">
              <w:t xml:space="preserve">du Conciliateur désignée dans le CCAP en conformité avec la Clause 23.1 du CCAG </w:t>
            </w:r>
            <w:r w:rsidR="009000DA">
              <w:t>de nommer</w:t>
            </w:r>
            <w:r w:rsidRPr="00C76C41">
              <w:t xml:space="preserve"> le Conciliateur.</w:t>
            </w:r>
          </w:p>
        </w:tc>
      </w:tr>
      <w:tr w:rsidR="003777A3" w:rsidRPr="00C76C41" w14:paraId="5FBAD160" w14:textId="77777777" w:rsidTr="00025ECD">
        <w:trPr>
          <w:gridAfter w:val="1"/>
          <w:wAfter w:w="12" w:type="dxa"/>
        </w:trPr>
        <w:tc>
          <w:tcPr>
            <w:tcW w:w="2340" w:type="dxa"/>
            <w:tcBorders>
              <w:top w:val="nil"/>
              <w:left w:val="nil"/>
              <w:bottom w:val="nil"/>
              <w:right w:val="nil"/>
            </w:tcBorders>
          </w:tcPr>
          <w:p w14:paraId="35264946" w14:textId="388A7C7B" w:rsidR="003777A3" w:rsidRPr="00C76C41" w:rsidRDefault="003777A3" w:rsidP="0097684D">
            <w:pPr>
              <w:pStyle w:val="Sec1Head2"/>
              <w:numPr>
                <w:ilvl w:val="0"/>
                <w:numId w:val="103"/>
              </w:numPr>
              <w:ind w:left="360" w:hanging="450"/>
            </w:pPr>
            <w:bookmarkStart w:id="653" w:name="_Toc478573852"/>
            <w:bookmarkStart w:id="654" w:name="_Toc485027208"/>
            <w:bookmarkStart w:id="655" w:name="_Toc20750644"/>
            <w:bookmarkStart w:id="656" w:name="_Toc33048258"/>
            <w:bookmarkStart w:id="657" w:name="_Toc89677209"/>
            <w:bookmarkStart w:id="658" w:name="_Toc89764853"/>
            <w:bookmarkStart w:id="659" w:name="_Toc90307799"/>
            <w:bookmarkStart w:id="660" w:name="_Toc90371724"/>
            <w:bookmarkStart w:id="661" w:name="_Toc207127315"/>
            <w:r w:rsidRPr="00C76C41">
              <w:t>Réclamation concernant la Passation de Marché</w:t>
            </w:r>
            <w:bookmarkEnd w:id="653"/>
            <w:bookmarkEnd w:id="654"/>
            <w:bookmarkEnd w:id="655"/>
            <w:bookmarkEnd w:id="656"/>
            <w:bookmarkEnd w:id="657"/>
            <w:bookmarkEnd w:id="658"/>
            <w:bookmarkEnd w:id="659"/>
            <w:bookmarkEnd w:id="660"/>
            <w:bookmarkEnd w:id="661"/>
          </w:p>
        </w:tc>
        <w:tc>
          <w:tcPr>
            <w:tcW w:w="7200" w:type="dxa"/>
            <w:tcBorders>
              <w:top w:val="nil"/>
              <w:left w:val="nil"/>
              <w:bottom w:val="nil"/>
              <w:right w:val="nil"/>
            </w:tcBorders>
          </w:tcPr>
          <w:p w14:paraId="18D5DE38" w14:textId="3DA6CD10" w:rsidR="003777A3" w:rsidRPr="00C76C41" w:rsidRDefault="003777A3" w:rsidP="0097684D">
            <w:pPr>
              <w:pStyle w:val="Sec1Head3"/>
              <w:numPr>
                <w:ilvl w:val="1"/>
                <w:numId w:val="103"/>
              </w:numPr>
              <w:ind w:left="613" w:hanging="630"/>
            </w:pPr>
            <w:r w:rsidRPr="00C76C41">
              <w:rPr>
                <w:szCs w:val="24"/>
              </w:rPr>
              <w:t xml:space="preserve">Les procédures applicables pour formuler une réclamation relative à la </w:t>
            </w:r>
            <w:r w:rsidRPr="00BB7721">
              <w:t>passation</w:t>
            </w:r>
            <w:r w:rsidRPr="00C76C41">
              <w:rPr>
                <w:szCs w:val="24"/>
              </w:rPr>
              <w:t xml:space="preserve"> de marché sont indiquées </w:t>
            </w:r>
            <w:r w:rsidRPr="00C76C41">
              <w:rPr>
                <w:b/>
                <w:bCs/>
                <w:szCs w:val="24"/>
              </w:rPr>
              <w:t>dans les</w:t>
            </w:r>
            <w:r w:rsidRPr="00C76C41">
              <w:rPr>
                <w:szCs w:val="24"/>
              </w:rPr>
              <w:t xml:space="preserve"> </w:t>
            </w:r>
            <w:r w:rsidRPr="00C76C41">
              <w:rPr>
                <w:b/>
                <w:bCs/>
                <w:szCs w:val="24"/>
              </w:rPr>
              <w:t>DPAO</w:t>
            </w:r>
            <w:r w:rsidRPr="00C76C41">
              <w:rPr>
                <w:b/>
                <w:szCs w:val="24"/>
              </w:rPr>
              <w:t>.</w:t>
            </w:r>
          </w:p>
        </w:tc>
      </w:tr>
    </w:tbl>
    <w:p w14:paraId="60DEE8E0" w14:textId="77777777" w:rsidR="00AE327B" w:rsidRPr="00C76C41" w:rsidRDefault="00AE327B" w:rsidP="005D6945">
      <w:pPr>
        <w:pStyle w:val="S1-Header2"/>
        <w:numPr>
          <w:ilvl w:val="0"/>
          <w:numId w:val="0"/>
        </w:numPr>
        <w:tabs>
          <w:tab w:val="num" w:pos="432"/>
        </w:tabs>
        <w:ind w:left="432" w:hanging="432"/>
        <w:rPr>
          <w:lang w:val="fr-FR"/>
        </w:rPr>
      </w:pPr>
    </w:p>
    <w:p w14:paraId="6298C6D8" w14:textId="77777777" w:rsidR="00AE327B" w:rsidRPr="00C76C41" w:rsidRDefault="00AE327B" w:rsidP="00AE327B">
      <w:pPr>
        <w:tabs>
          <w:tab w:val="left" w:pos="576"/>
          <w:tab w:val="left" w:pos="1152"/>
        </w:tabs>
        <w:ind w:left="638" w:hanging="638"/>
        <w:rPr>
          <w:rFonts w:asciiTheme="majorBidi" w:hAnsiTheme="majorBidi" w:cstheme="majorBidi"/>
        </w:rPr>
      </w:pPr>
    </w:p>
    <w:p w14:paraId="2478ACEA" w14:textId="77777777" w:rsidR="000A450A" w:rsidRPr="00C76C41" w:rsidRDefault="000A450A" w:rsidP="00BE4B6F">
      <w:pPr>
        <w:spacing w:before="60" w:after="60"/>
        <w:ind w:left="180"/>
        <w:rPr>
          <w:rFonts w:asciiTheme="majorBidi" w:hAnsiTheme="majorBidi" w:cstheme="majorBidi"/>
        </w:rPr>
        <w:sectPr w:rsidR="000A450A" w:rsidRPr="00C76C41" w:rsidSect="000F78BD">
          <w:endnotePr>
            <w:numFmt w:val="decimal"/>
          </w:endnotePr>
          <w:pgSz w:w="12240" w:h="15840" w:code="1"/>
          <w:pgMar w:top="1418" w:right="1418" w:bottom="1418" w:left="1418" w:header="720" w:footer="720" w:gutter="0"/>
          <w:cols w:space="720"/>
          <w:titlePg/>
        </w:sectPr>
      </w:pP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360"/>
      </w:tblGrid>
      <w:tr w:rsidR="000A450A" w:rsidRPr="00C76C41" w14:paraId="4A29DFE9" w14:textId="77777777" w:rsidTr="004F1398">
        <w:trPr>
          <w:cantSplit/>
        </w:trPr>
        <w:tc>
          <w:tcPr>
            <w:tcW w:w="9360" w:type="dxa"/>
            <w:tcBorders>
              <w:top w:val="nil"/>
              <w:left w:val="nil"/>
              <w:bottom w:val="nil"/>
              <w:right w:val="nil"/>
            </w:tcBorders>
          </w:tcPr>
          <w:p w14:paraId="50EDB447" w14:textId="3FE50FDE" w:rsidR="00A139F6" w:rsidRPr="00C76C41" w:rsidRDefault="000A450A" w:rsidP="00D276F5">
            <w:pPr>
              <w:pStyle w:val="Style21"/>
            </w:pPr>
            <w:r w:rsidRPr="00C76C41">
              <w:rPr>
                <w:rFonts w:asciiTheme="majorBidi" w:hAnsiTheme="majorBidi" w:cstheme="majorBidi"/>
              </w:rPr>
              <w:lastRenderedPageBreak/>
              <w:br w:type="page"/>
            </w:r>
            <w:bookmarkStart w:id="662" w:name="_Toc438366665"/>
            <w:bookmarkStart w:id="663" w:name="_Toc156027992"/>
            <w:bookmarkStart w:id="664" w:name="_Toc156372848"/>
            <w:bookmarkStart w:id="665" w:name="_Toc326657861"/>
            <w:bookmarkStart w:id="666" w:name="_Toc483210554"/>
            <w:bookmarkStart w:id="667" w:name="_Toc207127172"/>
            <w:r w:rsidRPr="00C76C41">
              <w:t>Section II.</w:t>
            </w:r>
            <w:r w:rsidR="009B2302" w:rsidRPr="00C76C41">
              <w:t xml:space="preserve"> </w:t>
            </w:r>
            <w:r w:rsidRPr="00C76C41">
              <w:t xml:space="preserve">Données </w:t>
            </w:r>
            <w:r w:rsidR="00B7635C" w:rsidRPr="00C76C41">
              <w:t>P</w:t>
            </w:r>
            <w:r w:rsidRPr="00C76C41">
              <w:t>articulières de l’</w:t>
            </w:r>
            <w:r w:rsidR="00B7635C" w:rsidRPr="00C76C41">
              <w:t>A</w:t>
            </w:r>
            <w:r w:rsidRPr="00C76C41">
              <w:t>ppel d’</w:t>
            </w:r>
            <w:r w:rsidR="00B7635C" w:rsidRPr="00C76C41">
              <w:t>O</w:t>
            </w:r>
            <w:r w:rsidRPr="00C76C41">
              <w:t>ffres</w:t>
            </w:r>
            <w:bookmarkEnd w:id="662"/>
            <w:bookmarkEnd w:id="663"/>
            <w:bookmarkEnd w:id="664"/>
            <w:bookmarkEnd w:id="665"/>
            <w:bookmarkEnd w:id="666"/>
            <w:bookmarkEnd w:id="667"/>
          </w:p>
        </w:tc>
      </w:tr>
    </w:tbl>
    <w:p w14:paraId="0571E745" w14:textId="06B25935" w:rsidR="00B7635C" w:rsidRPr="00C76C41" w:rsidRDefault="00B7635C" w:rsidP="00B7635C">
      <w:pPr>
        <w:ind w:left="0" w:firstLine="0"/>
      </w:pPr>
      <w:r w:rsidRPr="00C76C41">
        <w:t>Les données spécifiques suivantes pour les travaux à acquérir compléteront ou modifieront les dispositions des Instructions aux Soumissionnaires (IS). En cas de conflit, les dispositions des présentes prévalent sur celles des IS.</w:t>
      </w:r>
    </w:p>
    <w:p w14:paraId="13633947" w14:textId="564D22FA" w:rsidR="00B7635C" w:rsidRPr="00C76C41" w:rsidRDefault="00B7635C" w:rsidP="00B7635C">
      <w:pPr>
        <w:suppressAutoHyphens/>
        <w:ind w:left="0" w:firstLine="0"/>
        <w:rPr>
          <w:i/>
          <w:color w:val="000000" w:themeColor="text1"/>
        </w:rPr>
      </w:pPr>
      <w:r w:rsidRPr="00C76C41">
        <w:rPr>
          <w:i/>
          <w:color w:val="000000" w:themeColor="text1"/>
        </w:rPr>
        <w:t>[Lorsqu’un système de passation de marchés électronique est utilisé, modifier les parties pertinentes des DPAO en conséquence pour refléter le processus de passation de marchés électronique]</w:t>
      </w:r>
    </w:p>
    <w:p w14:paraId="6AA682AB" w14:textId="724F3CAE" w:rsidR="00B7635C" w:rsidRPr="00C76C41" w:rsidRDefault="00B7635C" w:rsidP="00B7635C">
      <w:pPr>
        <w:ind w:left="0" w:firstLine="0"/>
        <w:rPr>
          <w:i/>
        </w:rPr>
      </w:pPr>
      <w:r w:rsidRPr="00C76C41">
        <w:rPr>
          <w:i/>
        </w:rPr>
        <w:t>[Les instructions pour remplir les Données Particulières de l’appel d’offres sont fournies, au besoin, dans les notes en italique mentionnées pour l’IS concerné.]</w:t>
      </w:r>
    </w:p>
    <w:p w14:paraId="7F965455" w14:textId="6A824945" w:rsidR="004F1398" w:rsidRPr="00C76C41" w:rsidRDefault="004F1398" w:rsidP="004F1398">
      <w:pPr>
        <w:pStyle w:val="Caption"/>
        <w:tabs>
          <w:tab w:val="right" w:pos="7434"/>
        </w:tabs>
        <w:spacing w:before="60" w:after="60"/>
        <w:ind w:left="0" w:firstLine="0"/>
        <w:jc w:val="center"/>
        <w:rPr>
          <w:b/>
          <w:szCs w:val="24"/>
          <w:lang w:eastAsia="en-US"/>
        </w:rPr>
      </w:pP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0"/>
        <w:gridCol w:w="7740"/>
      </w:tblGrid>
      <w:tr w:rsidR="00D5199B" w:rsidRPr="00C76C41" w14:paraId="0C3AA716" w14:textId="77777777" w:rsidTr="00D5199B">
        <w:trPr>
          <w:cantSplit/>
          <w:trHeight w:val="694"/>
        </w:trPr>
        <w:tc>
          <w:tcPr>
            <w:tcW w:w="1620" w:type="dxa"/>
          </w:tcPr>
          <w:p w14:paraId="14DB44FF" w14:textId="43AA20AD" w:rsidR="00D5199B" w:rsidRPr="00C76C41" w:rsidRDefault="00D5199B" w:rsidP="004F1398">
            <w:pPr>
              <w:spacing w:before="160" w:after="160"/>
              <w:rPr>
                <w:rFonts w:asciiTheme="majorBidi" w:hAnsiTheme="majorBidi" w:cstheme="majorBidi"/>
                <w:b/>
              </w:rPr>
            </w:pPr>
            <w:r w:rsidRPr="00C76C41">
              <w:rPr>
                <w:rFonts w:asciiTheme="majorBidi" w:hAnsiTheme="majorBidi" w:cstheme="majorBidi"/>
                <w:b/>
              </w:rPr>
              <w:t>Référence IS</w:t>
            </w:r>
          </w:p>
        </w:tc>
        <w:tc>
          <w:tcPr>
            <w:tcW w:w="7740" w:type="dxa"/>
          </w:tcPr>
          <w:p w14:paraId="3AF2B5F1" w14:textId="73DC8F7D" w:rsidR="00D5199B" w:rsidRPr="00C76C41" w:rsidRDefault="00D5199B" w:rsidP="00AD651B">
            <w:pPr>
              <w:pStyle w:val="ListParagraph"/>
              <w:numPr>
                <w:ilvl w:val="2"/>
                <w:numId w:val="6"/>
              </w:numPr>
              <w:spacing w:before="160" w:after="160"/>
              <w:ind w:left="-140" w:right="-73" w:firstLine="0"/>
              <w:jc w:val="center"/>
              <w:rPr>
                <w:rFonts w:asciiTheme="majorBidi" w:hAnsiTheme="majorBidi" w:cstheme="majorBidi"/>
                <w:b/>
                <w:bCs/>
                <w:sz w:val="32"/>
                <w:szCs w:val="32"/>
              </w:rPr>
            </w:pPr>
            <w:r w:rsidRPr="00C76C41">
              <w:rPr>
                <w:rFonts w:asciiTheme="majorBidi" w:hAnsiTheme="majorBidi" w:cstheme="majorBidi"/>
                <w:b/>
                <w:bCs/>
                <w:sz w:val="32"/>
                <w:szCs w:val="32"/>
              </w:rPr>
              <w:t>Généralités</w:t>
            </w:r>
          </w:p>
        </w:tc>
      </w:tr>
      <w:tr w:rsidR="005932EC" w:rsidRPr="00C76C41" w14:paraId="44C0CD22" w14:textId="77777777" w:rsidTr="00971479">
        <w:trPr>
          <w:cantSplit/>
          <w:trHeight w:val="20"/>
        </w:trPr>
        <w:tc>
          <w:tcPr>
            <w:tcW w:w="1620" w:type="dxa"/>
          </w:tcPr>
          <w:p w14:paraId="45EFFF1A" w14:textId="001B4027" w:rsidR="005932EC" w:rsidRPr="00C76C41" w:rsidRDefault="005932EC" w:rsidP="004F1398">
            <w:pPr>
              <w:spacing w:before="160" w:after="160"/>
              <w:rPr>
                <w:rFonts w:asciiTheme="majorBidi" w:hAnsiTheme="majorBidi" w:cstheme="majorBidi"/>
                <w:b/>
              </w:rPr>
            </w:pPr>
            <w:r w:rsidRPr="00C76C41">
              <w:rPr>
                <w:rFonts w:asciiTheme="majorBidi" w:hAnsiTheme="majorBidi" w:cstheme="majorBidi"/>
                <w:b/>
              </w:rPr>
              <w:t>IS 1.1</w:t>
            </w:r>
          </w:p>
        </w:tc>
        <w:tc>
          <w:tcPr>
            <w:tcW w:w="7740" w:type="dxa"/>
          </w:tcPr>
          <w:p w14:paraId="319B0BC7" w14:textId="26CFC81E" w:rsidR="005932EC" w:rsidRPr="00C76C41" w:rsidRDefault="005932EC" w:rsidP="004F1398">
            <w:pPr>
              <w:tabs>
                <w:tab w:val="right" w:pos="7272"/>
              </w:tabs>
              <w:spacing w:before="160" w:after="160"/>
              <w:rPr>
                <w:rFonts w:asciiTheme="majorBidi" w:hAnsiTheme="majorBidi" w:cstheme="majorBidi"/>
                <w:b/>
                <w:bCs/>
              </w:rPr>
            </w:pPr>
            <w:r w:rsidRPr="00C76C41">
              <w:rPr>
                <w:rFonts w:asciiTheme="majorBidi" w:hAnsiTheme="majorBidi" w:cstheme="majorBidi"/>
              </w:rPr>
              <w:t>Numéro de l’Avis Appel d’Offres</w:t>
            </w:r>
            <w:r w:rsidR="009B2302" w:rsidRPr="00C76C41">
              <w:rPr>
                <w:rFonts w:asciiTheme="majorBidi" w:hAnsiTheme="majorBidi" w:cstheme="majorBidi"/>
              </w:rPr>
              <w:t> :</w:t>
            </w:r>
            <w:r w:rsidRPr="00C76C41">
              <w:rPr>
                <w:rFonts w:asciiTheme="majorBidi" w:hAnsiTheme="majorBidi" w:cstheme="majorBidi"/>
              </w:rPr>
              <w:t xml:space="preserve"> </w:t>
            </w:r>
            <w:r w:rsidRPr="00C76C41">
              <w:rPr>
                <w:rFonts w:asciiTheme="majorBidi" w:hAnsiTheme="majorBidi" w:cstheme="majorBidi"/>
                <w:b/>
                <w:bCs/>
                <w:i/>
                <w:iCs/>
              </w:rPr>
              <w:t>[insérer le numéro</w:t>
            </w:r>
            <w:r w:rsidR="004260E4" w:rsidRPr="00C76C41">
              <w:rPr>
                <w:rFonts w:asciiTheme="majorBidi" w:hAnsiTheme="majorBidi" w:cstheme="majorBidi"/>
                <w:b/>
                <w:bCs/>
                <w:i/>
                <w:iCs/>
              </w:rPr>
              <w:t xml:space="preserve"> de l’Avis d’Appel d’Offres</w:t>
            </w:r>
            <w:r w:rsidRPr="00C76C41">
              <w:rPr>
                <w:rFonts w:asciiTheme="majorBidi" w:hAnsiTheme="majorBidi" w:cstheme="majorBidi"/>
                <w:b/>
                <w:bCs/>
                <w:i/>
                <w:iCs/>
              </w:rPr>
              <w:t>]</w:t>
            </w:r>
          </w:p>
          <w:p w14:paraId="2A989276" w14:textId="36690D1D" w:rsidR="004260E4" w:rsidRPr="00C76C41" w:rsidRDefault="004260E4" w:rsidP="004F1398">
            <w:pPr>
              <w:tabs>
                <w:tab w:val="right" w:pos="7272"/>
              </w:tabs>
              <w:spacing w:before="160" w:after="160"/>
              <w:rPr>
                <w:rFonts w:asciiTheme="majorBidi" w:hAnsiTheme="majorBidi" w:cstheme="majorBidi"/>
                <w:b/>
                <w:bCs/>
                <w:i/>
                <w:iCs/>
              </w:rPr>
            </w:pPr>
            <w:r w:rsidRPr="00C76C41">
              <w:rPr>
                <w:rFonts w:asciiTheme="majorBidi" w:hAnsiTheme="majorBidi" w:cstheme="majorBidi"/>
              </w:rPr>
              <w:t>Le Maître d’Ouvrage est</w:t>
            </w:r>
            <w:r w:rsidRPr="00C76C41">
              <w:rPr>
                <w:rFonts w:asciiTheme="majorBidi" w:hAnsiTheme="majorBidi" w:cstheme="majorBidi"/>
                <w:b/>
                <w:bCs/>
                <w:i/>
                <w:iCs/>
              </w:rPr>
              <w:t xml:space="preserve"> [insérer le nom du Maître d’Ouvrage]</w:t>
            </w:r>
          </w:p>
          <w:p w14:paraId="245EBB4E" w14:textId="77777777" w:rsidR="005932EC" w:rsidRDefault="004260E4" w:rsidP="004F1398">
            <w:pPr>
              <w:tabs>
                <w:tab w:val="right" w:pos="7272"/>
              </w:tabs>
              <w:spacing w:before="160" w:after="160"/>
              <w:ind w:left="0" w:firstLine="0"/>
              <w:rPr>
                <w:rFonts w:asciiTheme="majorBidi" w:hAnsiTheme="majorBidi" w:cstheme="majorBidi"/>
                <w:b/>
                <w:bCs/>
                <w:i/>
                <w:iCs/>
              </w:rPr>
            </w:pPr>
            <w:r w:rsidRPr="00C76C41">
              <w:rPr>
                <w:rFonts w:asciiTheme="majorBidi" w:hAnsiTheme="majorBidi" w:cstheme="majorBidi"/>
              </w:rPr>
              <w:t xml:space="preserve">Le nom de l’Appel d’Offres est : </w:t>
            </w:r>
            <w:r w:rsidRPr="00C76C41">
              <w:rPr>
                <w:rFonts w:asciiTheme="majorBidi" w:hAnsiTheme="majorBidi" w:cstheme="majorBidi"/>
                <w:b/>
                <w:bCs/>
                <w:i/>
                <w:iCs/>
              </w:rPr>
              <w:t>[insérer le nom de l’Appel d’Offres]</w:t>
            </w:r>
          </w:p>
          <w:p w14:paraId="231A5879" w14:textId="0A437C2C" w:rsidR="009E52A8" w:rsidRPr="00C76C41" w:rsidRDefault="009E52A8" w:rsidP="004F1398">
            <w:pPr>
              <w:tabs>
                <w:tab w:val="right" w:pos="7272"/>
              </w:tabs>
              <w:spacing w:before="160" w:after="160"/>
              <w:ind w:left="0" w:firstLine="0"/>
              <w:rPr>
                <w:rFonts w:asciiTheme="majorBidi" w:hAnsiTheme="majorBidi" w:cstheme="majorBidi"/>
              </w:rPr>
            </w:pPr>
            <w:r w:rsidRPr="00C76C41">
              <w:rPr>
                <w:rFonts w:asciiTheme="majorBidi" w:hAnsiTheme="majorBidi" w:cstheme="majorBidi"/>
              </w:rPr>
              <w:t xml:space="preserve">Nombre et numéro d’identification des lots faisant l’objet du présent AO : </w:t>
            </w:r>
            <w:r w:rsidRPr="00C76C41">
              <w:rPr>
                <w:rFonts w:asciiTheme="majorBidi" w:hAnsiTheme="majorBidi" w:cstheme="majorBidi"/>
                <w:b/>
                <w:bCs/>
                <w:i/>
                <w:iCs/>
              </w:rPr>
              <w:t>[insérer le nombre et les numéros d’identification]</w:t>
            </w:r>
          </w:p>
        </w:tc>
      </w:tr>
      <w:tr w:rsidR="004260E4" w:rsidRPr="00C76C41" w14:paraId="1F87A5B4" w14:textId="77777777" w:rsidTr="00ED16A7">
        <w:trPr>
          <w:cantSplit/>
          <w:trHeight w:val="1896"/>
        </w:trPr>
        <w:tc>
          <w:tcPr>
            <w:tcW w:w="1620" w:type="dxa"/>
            <w:tcBorders>
              <w:top w:val="single" w:sz="12" w:space="0" w:color="000000"/>
            </w:tcBorders>
          </w:tcPr>
          <w:p w14:paraId="71713146" w14:textId="511AF0CF" w:rsidR="004260E4" w:rsidRPr="00C76C41" w:rsidRDefault="004260E4" w:rsidP="004F1398">
            <w:pPr>
              <w:spacing w:before="160" w:after="160"/>
              <w:rPr>
                <w:rFonts w:asciiTheme="majorBidi" w:hAnsiTheme="majorBidi" w:cstheme="majorBidi"/>
                <w:b/>
              </w:rPr>
            </w:pPr>
            <w:r w:rsidRPr="00C76C41">
              <w:rPr>
                <w:rFonts w:asciiTheme="majorBidi" w:hAnsiTheme="majorBidi" w:cstheme="majorBidi"/>
                <w:b/>
              </w:rPr>
              <w:t>IS 1.2(a)</w:t>
            </w:r>
          </w:p>
        </w:tc>
        <w:tc>
          <w:tcPr>
            <w:tcW w:w="7740" w:type="dxa"/>
            <w:tcBorders>
              <w:top w:val="single" w:sz="12" w:space="0" w:color="000000"/>
            </w:tcBorders>
          </w:tcPr>
          <w:p w14:paraId="3850B3BB" w14:textId="421349DC" w:rsidR="004260E4" w:rsidRPr="00C76C41" w:rsidRDefault="004260E4" w:rsidP="004260E4">
            <w:pPr>
              <w:tabs>
                <w:tab w:val="right" w:pos="7272"/>
              </w:tabs>
              <w:spacing w:before="60" w:after="60"/>
              <w:rPr>
                <w:i/>
                <w:iCs/>
              </w:rPr>
            </w:pPr>
            <w:r w:rsidRPr="00C76C41">
              <w:rPr>
                <w:i/>
                <w:iCs/>
              </w:rPr>
              <w:t>[supprimer si non applicable]</w:t>
            </w:r>
          </w:p>
          <w:p w14:paraId="0B0BCC8D" w14:textId="7BFCE323" w:rsidR="004260E4" w:rsidRPr="00C76C41" w:rsidRDefault="004260E4" w:rsidP="004260E4">
            <w:pPr>
              <w:tabs>
                <w:tab w:val="right" w:pos="7272"/>
              </w:tabs>
              <w:spacing w:before="60" w:after="60"/>
              <w:rPr>
                <w:b/>
              </w:rPr>
            </w:pPr>
            <w:r w:rsidRPr="00C76C41">
              <w:rPr>
                <w:b/>
              </w:rPr>
              <w:t>Système Électronique de Passation de Marchés</w:t>
            </w:r>
          </w:p>
          <w:p w14:paraId="5EB2F8DD" w14:textId="78A1A605" w:rsidR="004260E4" w:rsidRPr="00C76C41" w:rsidRDefault="004260E4" w:rsidP="004260E4">
            <w:pPr>
              <w:tabs>
                <w:tab w:val="right" w:pos="7272"/>
              </w:tabs>
              <w:spacing w:before="60" w:after="60"/>
              <w:ind w:left="0" w:firstLine="0"/>
            </w:pPr>
            <w:r w:rsidRPr="00C76C41">
              <w:t>Le Maître d’Ouvrage utiliser</w:t>
            </w:r>
            <w:r w:rsidR="005A16C8">
              <w:t>a</w:t>
            </w:r>
            <w:r w:rsidRPr="00C76C41">
              <w:t xml:space="preserve"> le système électronique de passation e </w:t>
            </w:r>
            <w:r w:rsidR="00025338">
              <w:t>achat</w:t>
            </w:r>
            <w:r w:rsidR="00025338" w:rsidRPr="00C76C41">
              <w:t xml:space="preserve">s </w:t>
            </w:r>
            <w:r w:rsidRPr="00C76C41">
              <w:t>suivant pour gérer ce processus d’appel d’offres :</w:t>
            </w:r>
          </w:p>
          <w:p w14:paraId="1302269B" w14:textId="77777777" w:rsidR="004260E4" w:rsidRPr="00C76C41" w:rsidRDefault="004260E4" w:rsidP="004260E4">
            <w:pPr>
              <w:tabs>
                <w:tab w:val="right" w:pos="7272"/>
              </w:tabs>
              <w:spacing w:before="60" w:after="60"/>
              <w:ind w:left="0" w:firstLine="0"/>
              <w:rPr>
                <w:i/>
                <w:iCs/>
              </w:rPr>
            </w:pPr>
            <w:r w:rsidRPr="00C76C41">
              <w:rPr>
                <w:i/>
                <w:iCs/>
              </w:rPr>
              <w:t>[insérer le nom du système électronique et l’adresse URL ou le lien]</w:t>
            </w:r>
          </w:p>
          <w:p w14:paraId="548FC680" w14:textId="24CA2C62" w:rsidR="004260E4" w:rsidRPr="00C76C41" w:rsidRDefault="004260E4" w:rsidP="004260E4">
            <w:pPr>
              <w:tabs>
                <w:tab w:val="right" w:pos="7272"/>
              </w:tabs>
              <w:spacing w:before="60" w:after="60"/>
              <w:ind w:left="0" w:firstLine="0"/>
            </w:pPr>
            <w:r w:rsidRPr="00C76C41">
              <w:t xml:space="preserve">Le système électronique de passation des marchés est utilisé pour gérer les aspects suivants du processus d’appel </w:t>
            </w:r>
            <w:r w:rsidR="00C76C41" w:rsidRPr="00C76C41">
              <w:t>d’offres :</w:t>
            </w:r>
          </w:p>
          <w:p w14:paraId="1E7C3EF3" w14:textId="5EE3AB92" w:rsidR="004260E4" w:rsidRPr="00C76C41" w:rsidRDefault="004260E4" w:rsidP="004260E4">
            <w:pPr>
              <w:ind w:left="0" w:firstLine="0"/>
            </w:pPr>
            <w:r w:rsidRPr="00C76C41">
              <w:rPr>
                <w:i/>
                <w:color w:val="000000" w:themeColor="text1"/>
              </w:rPr>
              <w:t>[énumérer les aspects ici et modifier les parties pertinentes des DPAO en conséquence, par exemple, l’émission d</w:t>
            </w:r>
            <w:r w:rsidR="00025338">
              <w:rPr>
                <w:i/>
                <w:color w:val="000000" w:themeColor="text1"/>
              </w:rPr>
              <w:t>u</w:t>
            </w:r>
            <w:r w:rsidRPr="00C76C41">
              <w:rPr>
                <w:i/>
                <w:color w:val="000000" w:themeColor="text1"/>
              </w:rPr>
              <w:t xml:space="preserve"> </w:t>
            </w:r>
            <w:r w:rsidR="00220A81">
              <w:rPr>
                <w:i/>
                <w:color w:val="000000" w:themeColor="text1"/>
              </w:rPr>
              <w:t>dossier d’</w:t>
            </w:r>
            <w:r w:rsidRPr="00C76C41">
              <w:rPr>
                <w:i/>
                <w:color w:val="000000" w:themeColor="text1"/>
              </w:rPr>
              <w:t>appel d’offres, la remise de soumissions, l’ouverture des offres]</w:t>
            </w:r>
          </w:p>
        </w:tc>
      </w:tr>
      <w:tr w:rsidR="005932EC" w:rsidRPr="00C76C41" w14:paraId="5EA47D44" w14:textId="77777777" w:rsidTr="00ED16A7">
        <w:trPr>
          <w:cantSplit/>
          <w:trHeight w:val="1896"/>
        </w:trPr>
        <w:tc>
          <w:tcPr>
            <w:tcW w:w="1620" w:type="dxa"/>
            <w:tcBorders>
              <w:top w:val="single" w:sz="12" w:space="0" w:color="000000"/>
            </w:tcBorders>
          </w:tcPr>
          <w:p w14:paraId="48D28657" w14:textId="4C4FDF8B" w:rsidR="005932EC" w:rsidRPr="00C76C41" w:rsidRDefault="005932EC" w:rsidP="004F1398">
            <w:pPr>
              <w:spacing w:before="160" w:after="160"/>
              <w:rPr>
                <w:rFonts w:asciiTheme="majorBidi" w:hAnsiTheme="majorBidi" w:cstheme="majorBidi"/>
                <w:b/>
              </w:rPr>
            </w:pPr>
            <w:r w:rsidRPr="00C76C41">
              <w:rPr>
                <w:rFonts w:asciiTheme="majorBidi" w:hAnsiTheme="majorBidi" w:cstheme="majorBidi"/>
                <w:b/>
              </w:rPr>
              <w:t>IS 2.1</w:t>
            </w:r>
          </w:p>
        </w:tc>
        <w:tc>
          <w:tcPr>
            <w:tcW w:w="7740" w:type="dxa"/>
            <w:tcBorders>
              <w:top w:val="single" w:sz="12" w:space="0" w:color="000000"/>
            </w:tcBorders>
          </w:tcPr>
          <w:p w14:paraId="5C18955A" w14:textId="3EF611D6" w:rsidR="005932EC" w:rsidRPr="00C76C41" w:rsidRDefault="005932EC" w:rsidP="004F1398">
            <w:pPr>
              <w:tabs>
                <w:tab w:val="right" w:pos="7254"/>
              </w:tabs>
              <w:spacing w:before="160" w:after="160"/>
              <w:ind w:left="0" w:firstLine="0"/>
              <w:rPr>
                <w:rFonts w:asciiTheme="majorBidi" w:hAnsiTheme="majorBidi" w:cstheme="majorBidi"/>
                <w:b/>
                <w:bCs/>
                <w:u w:val="single"/>
              </w:rPr>
            </w:pPr>
            <w:r w:rsidRPr="00C76C41">
              <w:rPr>
                <w:rFonts w:asciiTheme="majorBidi" w:hAnsiTheme="majorBidi" w:cstheme="majorBidi"/>
              </w:rPr>
              <w:t>Nom de l’Emprunteur</w:t>
            </w:r>
            <w:r w:rsidR="009B2302" w:rsidRPr="00C76C41">
              <w:rPr>
                <w:rFonts w:asciiTheme="majorBidi" w:hAnsiTheme="majorBidi" w:cstheme="majorBidi"/>
              </w:rPr>
              <w:t> :</w:t>
            </w:r>
            <w:r w:rsidRPr="00C76C41">
              <w:rPr>
                <w:rFonts w:asciiTheme="majorBidi" w:hAnsiTheme="majorBidi" w:cstheme="majorBidi"/>
              </w:rPr>
              <w:t xml:space="preserve"> </w:t>
            </w:r>
            <w:r w:rsidRPr="00C76C41">
              <w:rPr>
                <w:rFonts w:asciiTheme="majorBidi" w:hAnsiTheme="majorBidi" w:cstheme="majorBidi"/>
                <w:b/>
                <w:bCs/>
                <w:i/>
              </w:rPr>
              <w:t xml:space="preserve">[insérer le nom de l’Emprunteur et indiquer sa relation avec le </w:t>
            </w:r>
            <w:r w:rsidR="00790A4B" w:rsidRPr="00C76C41">
              <w:rPr>
                <w:rFonts w:asciiTheme="majorBidi" w:hAnsiTheme="majorBidi" w:cstheme="majorBidi"/>
                <w:b/>
                <w:bCs/>
                <w:i/>
              </w:rPr>
              <w:t>Maître d’Ouvrage</w:t>
            </w:r>
            <w:r w:rsidRPr="00C76C41">
              <w:rPr>
                <w:rFonts w:asciiTheme="majorBidi" w:hAnsiTheme="majorBidi" w:cstheme="majorBidi"/>
                <w:b/>
                <w:bCs/>
                <w:i/>
              </w:rPr>
              <w:t>, si différent. S’assurer qu’il s’agit bien de l’information fournie dans l’Avis d’Appel d’Offres.]</w:t>
            </w:r>
          </w:p>
          <w:p w14:paraId="362688C5" w14:textId="430300F1" w:rsidR="005932EC" w:rsidRPr="00C76C41" w:rsidRDefault="005932EC" w:rsidP="004F1398">
            <w:pPr>
              <w:tabs>
                <w:tab w:val="right" w:pos="7254"/>
              </w:tabs>
              <w:spacing w:before="160" w:after="160"/>
              <w:ind w:left="0" w:firstLine="0"/>
              <w:rPr>
                <w:rFonts w:asciiTheme="majorBidi" w:hAnsiTheme="majorBidi" w:cstheme="majorBidi"/>
                <w:b/>
                <w:bCs/>
              </w:rPr>
            </w:pPr>
            <w:r w:rsidRPr="00C76C41">
              <w:rPr>
                <w:rFonts w:asciiTheme="majorBidi" w:hAnsiTheme="majorBidi" w:cstheme="majorBidi"/>
              </w:rPr>
              <w:t xml:space="preserve">Montant du </w:t>
            </w:r>
            <w:r w:rsidR="005A16C8">
              <w:rPr>
                <w:rFonts w:asciiTheme="majorBidi" w:hAnsiTheme="majorBidi" w:cstheme="majorBidi"/>
              </w:rPr>
              <w:t>F</w:t>
            </w:r>
            <w:r w:rsidRPr="00C76C41">
              <w:rPr>
                <w:rFonts w:asciiTheme="majorBidi" w:hAnsiTheme="majorBidi" w:cstheme="majorBidi"/>
              </w:rPr>
              <w:t>inancement</w:t>
            </w:r>
            <w:r w:rsidR="009B2302" w:rsidRPr="00C76C41">
              <w:rPr>
                <w:rFonts w:asciiTheme="majorBidi" w:hAnsiTheme="majorBidi" w:cstheme="majorBidi"/>
              </w:rPr>
              <w:t>:</w:t>
            </w:r>
            <w:r w:rsidRPr="00C76C41">
              <w:rPr>
                <w:rFonts w:asciiTheme="majorBidi" w:hAnsiTheme="majorBidi" w:cstheme="majorBidi"/>
              </w:rPr>
              <w:t> </w:t>
            </w:r>
            <w:r w:rsidRPr="00C76C41">
              <w:rPr>
                <w:rFonts w:asciiTheme="majorBidi" w:hAnsiTheme="majorBidi" w:cstheme="majorBidi"/>
                <w:b/>
                <w:bCs/>
                <w:i/>
              </w:rPr>
              <w:t>[insérer l’équivalent en $ EU (Dollars des Etats-Unis)]</w:t>
            </w:r>
            <w:r w:rsidR="004260E4" w:rsidRPr="00C76C41">
              <w:rPr>
                <w:rFonts w:asciiTheme="majorBidi" w:hAnsiTheme="majorBidi" w:cstheme="majorBidi"/>
                <w:b/>
                <w:bCs/>
                <w:i/>
              </w:rPr>
              <w:t>_____________________________</w:t>
            </w:r>
          </w:p>
          <w:p w14:paraId="4F788C20" w14:textId="15B8AB03" w:rsidR="005932EC" w:rsidRPr="00C76C41" w:rsidRDefault="005932EC" w:rsidP="004F1398">
            <w:pPr>
              <w:tabs>
                <w:tab w:val="right" w:pos="7254"/>
              </w:tabs>
              <w:spacing w:before="160" w:after="160"/>
              <w:rPr>
                <w:rFonts w:asciiTheme="majorBidi" w:hAnsiTheme="majorBidi" w:cstheme="majorBidi"/>
                <w:u w:val="single"/>
              </w:rPr>
            </w:pPr>
            <w:r w:rsidRPr="00C76C41">
              <w:rPr>
                <w:rFonts w:asciiTheme="majorBidi" w:hAnsiTheme="majorBidi" w:cstheme="majorBidi"/>
              </w:rPr>
              <w:t>Nom du Projet</w:t>
            </w:r>
            <w:r w:rsidR="009B2302" w:rsidRPr="00C76C41">
              <w:rPr>
                <w:rFonts w:asciiTheme="majorBidi" w:hAnsiTheme="majorBidi" w:cstheme="majorBidi"/>
              </w:rPr>
              <w:t> :</w:t>
            </w:r>
            <w:r w:rsidRPr="00C76C41">
              <w:rPr>
                <w:rFonts w:asciiTheme="majorBidi" w:hAnsiTheme="majorBidi" w:cstheme="majorBidi"/>
              </w:rPr>
              <w:t xml:space="preserve"> </w:t>
            </w:r>
            <w:r w:rsidRPr="00C76C41">
              <w:rPr>
                <w:rFonts w:asciiTheme="majorBidi" w:hAnsiTheme="majorBidi" w:cstheme="majorBidi"/>
                <w:b/>
                <w:bCs/>
                <w:i/>
                <w:iCs/>
              </w:rPr>
              <w:t>[insérer le nom</w:t>
            </w:r>
            <w:r w:rsidR="004260E4" w:rsidRPr="00C76C41">
              <w:rPr>
                <w:rFonts w:asciiTheme="majorBidi" w:hAnsiTheme="majorBidi" w:cstheme="majorBidi"/>
                <w:b/>
                <w:bCs/>
                <w:i/>
                <w:iCs/>
              </w:rPr>
              <w:t xml:space="preserve"> du projet</w:t>
            </w:r>
            <w:r w:rsidRPr="00C76C41">
              <w:rPr>
                <w:rFonts w:asciiTheme="majorBidi" w:hAnsiTheme="majorBidi" w:cstheme="majorBidi"/>
                <w:b/>
                <w:bCs/>
                <w:i/>
                <w:iCs/>
              </w:rPr>
              <w:t>]</w:t>
            </w:r>
          </w:p>
        </w:tc>
      </w:tr>
      <w:tr w:rsidR="000A450A" w:rsidRPr="00C76C41" w14:paraId="316CE14D" w14:textId="77777777" w:rsidTr="00BE4B6F">
        <w:trPr>
          <w:cantSplit/>
        </w:trPr>
        <w:tc>
          <w:tcPr>
            <w:tcW w:w="1620" w:type="dxa"/>
            <w:tcBorders>
              <w:top w:val="single" w:sz="12" w:space="0" w:color="auto"/>
              <w:left w:val="single" w:sz="12" w:space="0" w:color="auto"/>
              <w:bottom w:val="single" w:sz="12" w:space="0" w:color="auto"/>
              <w:right w:val="single" w:sz="6" w:space="0" w:color="auto"/>
            </w:tcBorders>
          </w:tcPr>
          <w:p w14:paraId="57C95396" w14:textId="77777777" w:rsidR="00B1235A" w:rsidRPr="00C76C41" w:rsidRDefault="000A450A" w:rsidP="004F1398">
            <w:pPr>
              <w:spacing w:before="160" w:after="160"/>
              <w:rPr>
                <w:rFonts w:asciiTheme="majorBidi" w:hAnsiTheme="majorBidi" w:cstheme="majorBidi"/>
                <w:b/>
              </w:rPr>
            </w:pPr>
            <w:r w:rsidRPr="00C76C41">
              <w:rPr>
                <w:rFonts w:asciiTheme="majorBidi" w:hAnsiTheme="majorBidi" w:cstheme="majorBidi"/>
                <w:b/>
              </w:rPr>
              <w:lastRenderedPageBreak/>
              <w:t xml:space="preserve">IS </w:t>
            </w:r>
            <w:r w:rsidR="00432349" w:rsidRPr="00C76C41">
              <w:rPr>
                <w:rFonts w:asciiTheme="majorBidi" w:hAnsiTheme="majorBidi" w:cstheme="majorBidi"/>
                <w:b/>
              </w:rPr>
              <w:t>4.</w:t>
            </w:r>
            <w:r w:rsidR="006C40EE" w:rsidRPr="00C76C41">
              <w:rPr>
                <w:rFonts w:asciiTheme="majorBidi" w:hAnsiTheme="majorBidi" w:cstheme="majorBidi"/>
                <w:b/>
              </w:rPr>
              <w:t>1</w:t>
            </w:r>
          </w:p>
        </w:tc>
        <w:tc>
          <w:tcPr>
            <w:tcW w:w="7740" w:type="dxa"/>
            <w:tcBorders>
              <w:top w:val="single" w:sz="12" w:space="0" w:color="auto"/>
              <w:left w:val="nil"/>
              <w:bottom w:val="single" w:sz="12" w:space="0" w:color="auto"/>
            </w:tcBorders>
          </w:tcPr>
          <w:p w14:paraId="61987928" w14:textId="6547E302" w:rsidR="00D944C0" w:rsidRPr="00C76C41" w:rsidRDefault="00147ABB" w:rsidP="004F1398">
            <w:pPr>
              <w:pStyle w:val="i"/>
              <w:tabs>
                <w:tab w:val="right" w:pos="7848"/>
              </w:tabs>
              <w:spacing w:before="160" w:after="160"/>
              <w:ind w:left="0" w:firstLine="0"/>
              <w:rPr>
                <w:rFonts w:asciiTheme="majorBidi" w:hAnsiTheme="majorBidi" w:cstheme="majorBidi"/>
                <w:lang w:val="fr-FR"/>
              </w:rPr>
            </w:pPr>
            <w:r w:rsidRPr="00C76C41">
              <w:rPr>
                <w:rFonts w:asciiTheme="majorBidi" w:hAnsiTheme="majorBidi" w:cstheme="majorBidi"/>
                <w:lang w:val="fr-FR"/>
              </w:rPr>
              <w:t xml:space="preserve">Le nombre </w:t>
            </w:r>
            <w:r w:rsidR="005A16C8">
              <w:rPr>
                <w:rFonts w:asciiTheme="majorBidi" w:hAnsiTheme="majorBidi" w:cstheme="majorBidi"/>
                <w:lang w:val="fr-FR"/>
              </w:rPr>
              <w:t xml:space="preserve">maximum </w:t>
            </w:r>
            <w:r w:rsidRPr="00C76C41">
              <w:rPr>
                <w:rFonts w:asciiTheme="majorBidi" w:hAnsiTheme="majorBidi" w:cstheme="majorBidi"/>
                <w:lang w:val="fr-FR"/>
              </w:rPr>
              <w:t xml:space="preserve">des membres d’un </w:t>
            </w:r>
            <w:r w:rsidR="004260E4" w:rsidRPr="00C76C41">
              <w:rPr>
                <w:rFonts w:asciiTheme="majorBidi" w:hAnsiTheme="majorBidi" w:cstheme="majorBidi"/>
                <w:lang w:val="fr-FR"/>
              </w:rPr>
              <w:t>G</w:t>
            </w:r>
            <w:r w:rsidRPr="00C76C41">
              <w:rPr>
                <w:rFonts w:asciiTheme="majorBidi" w:hAnsiTheme="majorBidi" w:cstheme="majorBidi"/>
                <w:lang w:val="fr-FR"/>
              </w:rPr>
              <w:t xml:space="preserve">roupement </w:t>
            </w:r>
            <w:r w:rsidR="004260E4" w:rsidRPr="00C76C41">
              <w:rPr>
                <w:rFonts w:asciiTheme="majorBidi" w:hAnsiTheme="majorBidi" w:cstheme="majorBidi"/>
                <w:lang w:val="fr-FR"/>
              </w:rPr>
              <w:t xml:space="preserve">d’Entreprises (GE) </w:t>
            </w:r>
            <w:r w:rsidR="005A16C8">
              <w:rPr>
                <w:rFonts w:asciiTheme="majorBidi" w:hAnsiTheme="majorBidi" w:cstheme="majorBidi"/>
                <w:lang w:val="fr-FR"/>
              </w:rPr>
              <w:t>est de</w:t>
            </w:r>
            <w:r w:rsidR="009B2302" w:rsidRPr="00C76C41">
              <w:rPr>
                <w:rFonts w:asciiTheme="majorBidi" w:hAnsiTheme="majorBidi" w:cstheme="majorBidi"/>
                <w:lang w:val="fr-FR"/>
              </w:rPr>
              <w:t> :</w:t>
            </w:r>
            <w:r w:rsidR="0021404E" w:rsidRPr="00C76C41">
              <w:rPr>
                <w:rFonts w:asciiTheme="majorBidi" w:hAnsiTheme="majorBidi" w:cstheme="majorBidi"/>
                <w:lang w:val="fr-FR"/>
              </w:rPr>
              <w:t xml:space="preserve"> </w:t>
            </w:r>
            <w:r w:rsidR="00A139F6" w:rsidRPr="00C76C41">
              <w:rPr>
                <w:rFonts w:asciiTheme="majorBidi" w:hAnsiTheme="majorBidi" w:cstheme="majorBidi"/>
                <w:b/>
                <w:bCs/>
                <w:i/>
                <w:lang w:val="fr-FR"/>
              </w:rPr>
              <w:t>[insérer le nombre]</w:t>
            </w:r>
          </w:p>
        </w:tc>
      </w:tr>
      <w:tr w:rsidR="0015591B" w:rsidRPr="00C76C41" w14:paraId="6748FA68" w14:textId="77777777" w:rsidTr="00BE4B6F">
        <w:trPr>
          <w:cantSplit/>
        </w:trPr>
        <w:tc>
          <w:tcPr>
            <w:tcW w:w="1620" w:type="dxa"/>
            <w:tcBorders>
              <w:top w:val="single" w:sz="12" w:space="0" w:color="auto"/>
              <w:left w:val="single" w:sz="12" w:space="0" w:color="auto"/>
              <w:bottom w:val="single" w:sz="4" w:space="0" w:color="auto"/>
              <w:right w:val="single" w:sz="6" w:space="0" w:color="auto"/>
            </w:tcBorders>
          </w:tcPr>
          <w:p w14:paraId="21EBF662" w14:textId="7394DC8B" w:rsidR="0015591B" w:rsidRPr="00C76C41" w:rsidRDefault="0015591B" w:rsidP="004F1398">
            <w:pPr>
              <w:spacing w:before="160" w:after="160"/>
              <w:rPr>
                <w:rFonts w:asciiTheme="majorBidi" w:hAnsiTheme="majorBidi" w:cstheme="majorBidi"/>
                <w:b/>
              </w:rPr>
            </w:pPr>
            <w:r w:rsidRPr="00C76C41">
              <w:rPr>
                <w:rFonts w:asciiTheme="majorBidi" w:hAnsiTheme="majorBidi" w:cstheme="majorBidi"/>
                <w:b/>
              </w:rPr>
              <w:t>IS 4.</w:t>
            </w:r>
            <w:r w:rsidR="00BE2796" w:rsidRPr="00C76C41">
              <w:rPr>
                <w:rFonts w:asciiTheme="majorBidi" w:hAnsiTheme="majorBidi" w:cstheme="majorBidi"/>
                <w:b/>
              </w:rPr>
              <w:t>4</w:t>
            </w:r>
          </w:p>
        </w:tc>
        <w:tc>
          <w:tcPr>
            <w:tcW w:w="7740" w:type="dxa"/>
            <w:tcBorders>
              <w:top w:val="single" w:sz="12" w:space="0" w:color="auto"/>
              <w:left w:val="nil"/>
              <w:bottom w:val="single" w:sz="12" w:space="0" w:color="auto"/>
            </w:tcBorders>
          </w:tcPr>
          <w:p w14:paraId="7457CC63" w14:textId="6F4F1AF2" w:rsidR="0015591B" w:rsidRPr="00C76C41" w:rsidRDefault="00A139F6" w:rsidP="004260E4">
            <w:pPr>
              <w:pStyle w:val="i"/>
              <w:tabs>
                <w:tab w:val="right" w:pos="7848"/>
              </w:tabs>
              <w:spacing w:before="160" w:after="120"/>
              <w:ind w:left="0" w:firstLine="0"/>
              <w:rPr>
                <w:rFonts w:asciiTheme="majorBidi" w:hAnsiTheme="majorBidi" w:cstheme="majorBidi"/>
                <w:lang w:val="fr-FR"/>
              </w:rPr>
            </w:pPr>
            <w:r w:rsidRPr="00C76C41">
              <w:rPr>
                <w:rFonts w:asciiTheme="majorBidi" w:hAnsiTheme="majorBidi" w:cstheme="majorBidi"/>
                <w:lang w:val="fr-FR"/>
              </w:rPr>
              <w:t xml:space="preserve">Une liste des entreprises </w:t>
            </w:r>
            <w:r w:rsidR="00A95445">
              <w:rPr>
                <w:rFonts w:asciiTheme="majorBidi" w:hAnsiTheme="majorBidi" w:cstheme="majorBidi"/>
                <w:lang w:val="fr-FR"/>
              </w:rPr>
              <w:t xml:space="preserve">et personnes </w:t>
            </w:r>
            <w:r w:rsidRPr="00C76C41">
              <w:rPr>
                <w:rFonts w:asciiTheme="majorBidi" w:hAnsiTheme="majorBidi" w:cstheme="majorBidi"/>
                <w:lang w:val="fr-FR"/>
              </w:rPr>
              <w:t>qui ne sont pas admises à participer aux projets de la Banque figure à l’adresse électronique suivante</w:t>
            </w:r>
            <w:r w:rsidR="009B2302" w:rsidRPr="00C76C41">
              <w:rPr>
                <w:rFonts w:asciiTheme="majorBidi" w:hAnsiTheme="majorBidi" w:cstheme="majorBidi"/>
                <w:lang w:val="fr-FR"/>
              </w:rPr>
              <w:t xml:space="preserve"> :</w:t>
            </w:r>
            <w:r w:rsidR="004260E4" w:rsidRPr="00C76C41">
              <w:rPr>
                <w:rFonts w:asciiTheme="majorBidi" w:hAnsiTheme="majorBidi" w:cstheme="majorBidi"/>
                <w:lang w:val="fr-FR"/>
              </w:rPr>
              <w:t xml:space="preserve"> http://www.worldbank.org/debarr.</w:t>
            </w:r>
            <w:r w:rsidR="00754DB5" w:rsidRPr="00C76C41">
              <w:fldChar w:fldCharType="begin"/>
            </w:r>
            <w:r w:rsidR="00754DB5" w:rsidRPr="00C76C41">
              <w:rPr>
                <w:lang w:val="fr-FR"/>
              </w:rPr>
              <w:instrText xml:space="preserve"> "http://www.worldbank.org/debarr" </w:instrText>
            </w:r>
            <w:r w:rsidR="00754DB5" w:rsidRPr="00C76C41">
              <w:fldChar w:fldCharType="separate"/>
            </w:r>
            <w:r w:rsidRPr="00C76C41">
              <w:rPr>
                <w:rStyle w:val="Hyperlink"/>
                <w:rFonts w:asciiTheme="majorBidi" w:hAnsiTheme="majorBidi" w:cstheme="majorBidi"/>
                <w:lang w:val="fr-FR"/>
              </w:rPr>
              <w:t>http</w:t>
            </w:r>
            <w:r w:rsidR="009B2302" w:rsidRPr="00C76C41">
              <w:rPr>
                <w:rStyle w:val="Hyperlink"/>
                <w:rFonts w:asciiTheme="majorBidi" w:hAnsiTheme="majorBidi" w:cstheme="majorBidi"/>
                <w:lang w:val="fr-FR"/>
              </w:rPr>
              <w:t>:</w:t>
            </w:r>
            <w:r w:rsidRPr="00C76C41">
              <w:rPr>
                <w:rStyle w:val="Hyperlink"/>
                <w:rFonts w:asciiTheme="majorBidi" w:hAnsiTheme="majorBidi" w:cstheme="majorBidi"/>
                <w:lang w:val="fr-FR"/>
              </w:rPr>
              <w:t>//www.worldbank.org/debarr</w:t>
            </w:r>
            <w:r w:rsidR="00754DB5" w:rsidRPr="00C76C41">
              <w:rPr>
                <w:rStyle w:val="Hyperlink"/>
                <w:rFonts w:asciiTheme="majorBidi" w:hAnsiTheme="majorBidi" w:cstheme="majorBidi"/>
                <w:lang w:val="fr-FR"/>
              </w:rPr>
              <w:fldChar w:fldCharType="end"/>
            </w:r>
          </w:p>
        </w:tc>
      </w:tr>
    </w:tbl>
    <w:p w14:paraId="60DFA781" w14:textId="314235F3" w:rsidR="004F1398" w:rsidRPr="00C76C41" w:rsidRDefault="004F1398" w:rsidP="0024191F">
      <w:pPr>
        <w:pStyle w:val="Caption"/>
        <w:tabs>
          <w:tab w:val="right" w:pos="7434"/>
        </w:tabs>
        <w:spacing w:before="120" w:after="120"/>
        <w:ind w:left="0" w:firstLine="0"/>
        <w:jc w:val="center"/>
        <w:rPr>
          <w:b/>
          <w:sz w:val="32"/>
          <w:szCs w:val="32"/>
          <w:lang w:eastAsia="en-US"/>
        </w:rPr>
      </w:pPr>
      <w:r w:rsidRPr="00C76C41">
        <w:rPr>
          <w:b/>
          <w:sz w:val="32"/>
          <w:szCs w:val="32"/>
          <w:lang w:eastAsia="en-US"/>
        </w:rPr>
        <w:t>B. Dossier d’Appel d’Offres</w:t>
      </w: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0"/>
        <w:gridCol w:w="7740"/>
      </w:tblGrid>
      <w:tr w:rsidR="008E5491" w:rsidRPr="00C76C41" w14:paraId="5C0D9CDF" w14:textId="77777777" w:rsidTr="0089635E">
        <w:tc>
          <w:tcPr>
            <w:tcW w:w="1620" w:type="dxa"/>
          </w:tcPr>
          <w:p w14:paraId="68C6BF00" w14:textId="7FB25579" w:rsidR="008E5491" w:rsidRPr="00C76C41" w:rsidRDefault="008E5491" w:rsidP="008E5491">
            <w:pPr>
              <w:tabs>
                <w:tab w:val="right" w:pos="7254"/>
              </w:tabs>
              <w:spacing w:before="160" w:after="160"/>
              <w:rPr>
                <w:rFonts w:asciiTheme="majorBidi" w:hAnsiTheme="majorBidi" w:cstheme="majorBidi"/>
                <w:b/>
              </w:rPr>
            </w:pPr>
            <w:r w:rsidRPr="00C76C41">
              <w:rPr>
                <w:b/>
                <w:szCs w:val="24"/>
              </w:rPr>
              <w:t>IS 7.1</w:t>
            </w:r>
          </w:p>
        </w:tc>
        <w:tc>
          <w:tcPr>
            <w:tcW w:w="7740" w:type="dxa"/>
          </w:tcPr>
          <w:p w14:paraId="451AAE88" w14:textId="77777777" w:rsidR="008E5491" w:rsidRPr="00C76C41" w:rsidRDefault="008E5491" w:rsidP="008E5491">
            <w:pPr>
              <w:tabs>
                <w:tab w:val="right" w:pos="7254"/>
              </w:tabs>
              <w:spacing w:before="60" w:after="60"/>
              <w:ind w:left="0" w:firstLine="0"/>
              <w:rPr>
                <w:szCs w:val="24"/>
              </w:rPr>
            </w:pPr>
            <w:r w:rsidRPr="00C76C41">
              <w:rPr>
                <w:szCs w:val="24"/>
              </w:rPr>
              <w:t xml:space="preserve">Afin d’obtenir des </w:t>
            </w:r>
            <w:r w:rsidRPr="00C76C41">
              <w:rPr>
                <w:b/>
                <w:szCs w:val="24"/>
                <w:u w:val="single"/>
              </w:rPr>
              <w:t>clarifications</w:t>
            </w:r>
            <w:r w:rsidRPr="00C76C41">
              <w:rPr>
                <w:b/>
                <w:szCs w:val="24"/>
              </w:rPr>
              <w:t xml:space="preserve"> </w:t>
            </w:r>
            <w:r w:rsidRPr="00C76C41">
              <w:rPr>
                <w:szCs w:val="24"/>
              </w:rPr>
              <w:t>uniquement</w:t>
            </w:r>
            <w:r w:rsidRPr="00C76C41">
              <w:rPr>
                <w:b/>
                <w:szCs w:val="24"/>
              </w:rPr>
              <w:t xml:space="preserve">, </w:t>
            </w:r>
            <w:r w:rsidRPr="00C76C41">
              <w:rPr>
                <w:szCs w:val="24"/>
              </w:rPr>
              <w:t>l’adresse du Maître d’Ouvrage est la suivante :</w:t>
            </w:r>
          </w:p>
          <w:p w14:paraId="2BA676A4" w14:textId="59C61C21" w:rsidR="008E5491" w:rsidRPr="00C76C41" w:rsidRDefault="008E5491" w:rsidP="008E5491">
            <w:pPr>
              <w:tabs>
                <w:tab w:val="right" w:pos="7254"/>
              </w:tabs>
              <w:suppressAutoHyphens/>
              <w:spacing w:before="60" w:after="120"/>
              <w:ind w:left="0" w:firstLine="0"/>
              <w:rPr>
                <w:b/>
                <w:i/>
                <w:szCs w:val="24"/>
              </w:rPr>
            </w:pPr>
            <w:r w:rsidRPr="00C76C41">
              <w:rPr>
                <w:b/>
                <w:i/>
                <w:szCs w:val="24"/>
              </w:rPr>
              <w:t>Insérer l’information correspondante comme requis ci-après. Cette adresse peut être identique ou non à celle spécifiée à l’article 23.1 des I</w:t>
            </w:r>
            <w:r w:rsidR="00A95445">
              <w:rPr>
                <w:b/>
                <w:i/>
                <w:szCs w:val="24"/>
              </w:rPr>
              <w:t>S</w:t>
            </w:r>
            <w:r w:rsidRPr="00C76C41">
              <w:rPr>
                <w:b/>
                <w:i/>
                <w:szCs w:val="24"/>
              </w:rPr>
              <w:t xml:space="preserve"> pour la remise des </w:t>
            </w:r>
            <w:r w:rsidR="00A95445">
              <w:rPr>
                <w:b/>
                <w:i/>
                <w:szCs w:val="24"/>
              </w:rPr>
              <w:t>Offre</w:t>
            </w:r>
            <w:r w:rsidR="00A95445" w:rsidRPr="00C76C41">
              <w:rPr>
                <w:b/>
                <w:i/>
                <w:szCs w:val="24"/>
              </w:rPr>
              <w:t>s</w:t>
            </w:r>
            <w:r w:rsidRPr="00C76C41">
              <w:rPr>
                <w:b/>
                <w:i/>
                <w:szCs w:val="24"/>
              </w:rPr>
              <w:t>]</w:t>
            </w:r>
          </w:p>
          <w:p w14:paraId="2C224640" w14:textId="77777777" w:rsidR="008E5491" w:rsidRPr="00C76C41" w:rsidRDefault="008E5491" w:rsidP="008E5491">
            <w:pPr>
              <w:tabs>
                <w:tab w:val="right" w:pos="7254"/>
              </w:tabs>
              <w:suppressAutoHyphens/>
              <w:spacing w:before="60" w:after="120"/>
              <w:rPr>
                <w:szCs w:val="24"/>
              </w:rPr>
            </w:pPr>
            <w:r w:rsidRPr="00C76C41">
              <w:rPr>
                <w:szCs w:val="24"/>
              </w:rPr>
              <w:t xml:space="preserve">Attention de : </w:t>
            </w:r>
            <w:r w:rsidRPr="00C76C41">
              <w:rPr>
                <w:b/>
                <w:i/>
                <w:iCs/>
                <w:szCs w:val="24"/>
              </w:rPr>
              <w:t>[insérer le nom du responsable]</w:t>
            </w:r>
          </w:p>
          <w:p w14:paraId="39EDC278" w14:textId="2031F967" w:rsidR="008E5491" w:rsidRPr="00C76C41" w:rsidRDefault="00D252E9" w:rsidP="008E5491">
            <w:pPr>
              <w:tabs>
                <w:tab w:val="right" w:pos="7254"/>
              </w:tabs>
              <w:suppressAutoHyphens/>
              <w:spacing w:before="60" w:after="120"/>
              <w:rPr>
                <w:szCs w:val="24"/>
              </w:rPr>
            </w:pPr>
            <w:r>
              <w:rPr>
                <w:szCs w:val="24"/>
              </w:rPr>
              <w:t>Adress</w:t>
            </w:r>
            <w:r w:rsidRPr="00C76C41">
              <w:rPr>
                <w:szCs w:val="24"/>
              </w:rPr>
              <w:t>e </w:t>
            </w:r>
            <w:r w:rsidR="008E5491" w:rsidRPr="00C76C41">
              <w:rPr>
                <w:szCs w:val="24"/>
              </w:rPr>
              <w:t xml:space="preserve">: </w:t>
            </w:r>
            <w:r w:rsidR="008E5491" w:rsidRPr="00C76C41">
              <w:rPr>
                <w:b/>
                <w:i/>
                <w:iCs/>
                <w:szCs w:val="24"/>
              </w:rPr>
              <w:t>[insérer le nom de la rue</w:t>
            </w:r>
            <w:r>
              <w:rPr>
                <w:b/>
                <w:i/>
                <w:iCs/>
                <w:szCs w:val="24"/>
              </w:rPr>
              <w:t xml:space="preserve"> et le numéro</w:t>
            </w:r>
            <w:r w:rsidR="008E5491" w:rsidRPr="00C76C41">
              <w:rPr>
                <w:b/>
                <w:i/>
                <w:iCs/>
                <w:szCs w:val="24"/>
              </w:rPr>
              <w:t>]</w:t>
            </w:r>
          </w:p>
          <w:p w14:paraId="714A386D" w14:textId="77777777" w:rsidR="008E5491" w:rsidRPr="00C76C41" w:rsidRDefault="008E5491" w:rsidP="008E5491">
            <w:pPr>
              <w:tabs>
                <w:tab w:val="right" w:pos="7254"/>
              </w:tabs>
              <w:suppressAutoHyphens/>
              <w:spacing w:before="60" w:after="120"/>
              <w:rPr>
                <w:szCs w:val="24"/>
              </w:rPr>
            </w:pPr>
            <w:r w:rsidRPr="00C76C41">
              <w:rPr>
                <w:szCs w:val="24"/>
              </w:rPr>
              <w:t xml:space="preserve">Étage/ numéro de bureau : </w:t>
            </w:r>
            <w:r w:rsidRPr="00C76C41">
              <w:rPr>
                <w:b/>
                <w:i/>
                <w:iCs/>
                <w:szCs w:val="24"/>
              </w:rPr>
              <w:t>[insérer étage et numéro du bureau]</w:t>
            </w:r>
            <w:r w:rsidRPr="00C76C41">
              <w:rPr>
                <w:szCs w:val="24"/>
              </w:rPr>
              <w:t xml:space="preserve"> </w:t>
            </w:r>
          </w:p>
          <w:p w14:paraId="4763AEB3" w14:textId="77777777" w:rsidR="008E5491" w:rsidRPr="00C76C41" w:rsidRDefault="008E5491" w:rsidP="008E5491">
            <w:pPr>
              <w:tabs>
                <w:tab w:val="right" w:pos="7254"/>
              </w:tabs>
              <w:suppressAutoHyphens/>
              <w:spacing w:before="60" w:after="120"/>
              <w:rPr>
                <w:i/>
                <w:szCs w:val="24"/>
              </w:rPr>
            </w:pPr>
            <w:r w:rsidRPr="00C76C41">
              <w:rPr>
                <w:szCs w:val="24"/>
              </w:rPr>
              <w:t>Ville :</w:t>
            </w:r>
            <w:r w:rsidRPr="00C76C41">
              <w:rPr>
                <w:b/>
                <w:i/>
                <w:iCs/>
                <w:szCs w:val="24"/>
              </w:rPr>
              <w:t xml:space="preserve"> [insérer le nom de la ville]</w:t>
            </w:r>
          </w:p>
          <w:p w14:paraId="5631E1AB" w14:textId="77777777" w:rsidR="008E5491" w:rsidRPr="00C76C41" w:rsidRDefault="008E5491" w:rsidP="008E5491">
            <w:pPr>
              <w:tabs>
                <w:tab w:val="right" w:pos="7254"/>
              </w:tabs>
              <w:suppressAutoHyphens/>
              <w:spacing w:before="60" w:after="120"/>
              <w:rPr>
                <w:i/>
                <w:szCs w:val="24"/>
              </w:rPr>
            </w:pPr>
            <w:r w:rsidRPr="00C76C41">
              <w:rPr>
                <w:szCs w:val="24"/>
              </w:rPr>
              <w:t xml:space="preserve">Code postal : </w:t>
            </w:r>
            <w:r w:rsidRPr="00C76C41">
              <w:rPr>
                <w:b/>
                <w:i/>
                <w:iCs/>
                <w:szCs w:val="24"/>
              </w:rPr>
              <w:t>[insérer le numéro du code postal]</w:t>
            </w:r>
          </w:p>
          <w:p w14:paraId="52AB3264" w14:textId="77777777" w:rsidR="008E5491" w:rsidRPr="00C76C41" w:rsidRDefault="008E5491" w:rsidP="008E5491">
            <w:pPr>
              <w:tabs>
                <w:tab w:val="right" w:pos="7254"/>
              </w:tabs>
              <w:suppressAutoHyphens/>
              <w:spacing w:before="60" w:after="120"/>
              <w:rPr>
                <w:i/>
                <w:szCs w:val="24"/>
              </w:rPr>
            </w:pPr>
            <w:r w:rsidRPr="00C76C41">
              <w:rPr>
                <w:szCs w:val="24"/>
              </w:rPr>
              <w:t>Pays :</w:t>
            </w:r>
            <w:r w:rsidRPr="00C76C41">
              <w:rPr>
                <w:b/>
                <w:szCs w:val="24"/>
              </w:rPr>
              <w:t xml:space="preserve"> </w:t>
            </w:r>
            <w:r w:rsidRPr="00C76C41">
              <w:rPr>
                <w:b/>
                <w:i/>
                <w:iCs/>
                <w:szCs w:val="24"/>
              </w:rPr>
              <w:t>[insérer le nom</w:t>
            </w:r>
            <w:r w:rsidRPr="00C76C41">
              <w:rPr>
                <w:b/>
                <w:szCs w:val="24"/>
              </w:rPr>
              <w:t xml:space="preserve"> du pays</w:t>
            </w:r>
            <w:r w:rsidRPr="00C76C41">
              <w:rPr>
                <w:b/>
                <w:i/>
                <w:szCs w:val="24"/>
              </w:rPr>
              <w:t>]</w:t>
            </w:r>
          </w:p>
          <w:p w14:paraId="0CB8F4EE" w14:textId="77777777" w:rsidR="008E5491" w:rsidRPr="00C76C41" w:rsidRDefault="008E5491" w:rsidP="008E5491">
            <w:pPr>
              <w:tabs>
                <w:tab w:val="right" w:pos="7254"/>
              </w:tabs>
              <w:suppressAutoHyphens/>
              <w:spacing w:before="60" w:after="120"/>
              <w:rPr>
                <w:szCs w:val="24"/>
              </w:rPr>
            </w:pPr>
            <w:r w:rsidRPr="00C76C41">
              <w:rPr>
                <w:szCs w:val="24"/>
              </w:rPr>
              <w:t>Numéro de téléphone :</w:t>
            </w:r>
            <w:r w:rsidRPr="00C76C41">
              <w:rPr>
                <w:b/>
                <w:szCs w:val="24"/>
              </w:rPr>
              <w:t xml:space="preserve"> </w:t>
            </w:r>
            <w:r w:rsidRPr="00C76C41">
              <w:rPr>
                <w:b/>
                <w:i/>
                <w:iCs/>
                <w:szCs w:val="24"/>
              </w:rPr>
              <w:t>[insérer numéro</w:t>
            </w:r>
          </w:p>
          <w:p w14:paraId="2E9916B1" w14:textId="77777777" w:rsidR="008E5491" w:rsidRPr="00C76C41" w:rsidRDefault="008E5491" w:rsidP="008E5491">
            <w:pPr>
              <w:tabs>
                <w:tab w:val="right" w:pos="7254"/>
              </w:tabs>
              <w:suppressAutoHyphens/>
              <w:spacing w:before="60" w:after="120"/>
              <w:rPr>
                <w:szCs w:val="24"/>
              </w:rPr>
            </w:pPr>
            <w:r w:rsidRPr="00C76C41">
              <w:rPr>
                <w:szCs w:val="24"/>
              </w:rPr>
              <w:t xml:space="preserve">Numéro de télécopie : </w:t>
            </w:r>
            <w:r w:rsidRPr="00C76C41">
              <w:rPr>
                <w:b/>
                <w:i/>
                <w:iCs/>
                <w:szCs w:val="24"/>
              </w:rPr>
              <w:t>[insérer numéro]</w:t>
            </w:r>
          </w:p>
          <w:p w14:paraId="2B9A5DCF" w14:textId="776F535F" w:rsidR="008E5491" w:rsidRPr="00C76C41" w:rsidRDefault="008E5491" w:rsidP="008E5491">
            <w:pPr>
              <w:tabs>
                <w:tab w:val="right" w:pos="7254"/>
              </w:tabs>
              <w:suppressAutoHyphens/>
              <w:spacing w:before="60" w:after="120"/>
              <w:rPr>
                <w:i/>
                <w:iCs/>
                <w:szCs w:val="24"/>
              </w:rPr>
            </w:pPr>
            <w:r w:rsidRPr="00C76C41">
              <w:rPr>
                <w:szCs w:val="24"/>
              </w:rPr>
              <w:t xml:space="preserve">Adresse électronique : </w:t>
            </w:r>
            <w:r w:rsidRPr="00C76C41">
              <w:rPr>
                <w:b/>
                <w:i/>
                <w:iCs/>
                <w:szCs w:val="24"/>
              </w:rPr>
              <w:t>[insérer adresse]</w:t>
            </w:r>
          </w:p>
        </w:tc>
      </w:tr>
      <w:tr w:rsidR="008E5491" w:rsidRPr="00C76C41" w14:paraId="6AAEBA34" w14:textId="77777777" w:rsidTr="0089635E">
        <w:tc>
          <w:tcPr>
            <w:tcW w:w="1620" w:type="dxa"/>
          </w:tcPr>
          <w:p w14:paraId="040C81F2" w14:textId="42E21C95" w:rsidR="008E5491" w:rsidRPr="00C76C41" w:rsidRDefault="008E5491" w:rsidP="008E5491">
            <w:pPr>
              <w:tabs>
                <w:tab w:val="right" w:pos="7254"/>
              </w:tabs>
              <w:spacing w:before="160" w:after="160"/>
              <w:rPr>
                <w:b/>
                <w:szCs w:val="24"/>
              </w:rPr>
            </w:pPr>
            <w:r w:rsidRPr="00C76C41">
              <w:rPr>
                <w:b/>
                <w:szCs w:val="24"/>
              </w:rPr>
              <w:t>IS 7.1</w:t>
            </w:r>
          </w:p>
        </w:tc>
        <w:tc>
          <w:tcPr>
            <w:tcW w:w="7740" w:type="dxa"/>
          </w:tcPr>
          <w:p w14:paraId="42F85DCD" w14:textId="3839AEF9" w:rsidR="008E5491" w:rsidRDefault="008E5491" w:rsidP="008E5491">
            <w:pPr>
              <w:tabs>
                <w:tab w:val="right" w:pos="7254"/>
              </w:tabs>
              <w:spacing w:before="160" w:after="160"/>
              <w:ind w:left="0" w:firstLine="0"/>
              <w:rPr>
                <w:szCs w:val="24"/>
              </w:rPr>
            </w:pPr>
            <w:r w:rsidRPr="00C76C41">
              <w:rPr>
                <w:iCs/>
                <w:szCs w:val="24"/>
              </w:rPr>
              <w:t xml:space="preserve">Le délai de réception des demandes </w:t>
            </w:r>
            <w:r w:rsidR="00D252E9">
              <w:rPr>
                <w:iCs/>
                <w:szCs w:val="24"/>
              </w:rPr>
              <w:t>de clarification</w:t>
            </w:r>
            <w:r w:rsidRPr="00C76C41">
              <w:rPr>
                <w:iCs/>
                <w:szCs w:val="24"/>
              </w:rPr>
              <w:t xml:space="preserve">, exprimé en nombre de jours avant </w:t>
            </w:r>
            <w:r w:rsidRPr="00C76C41">
              <w:rPr>
                <w:szCs w:val="24"/>
              </w:rPr>
              <w:t xml:space="preserve">la date limite de dépôt des offres est de </w:t>
            </w:r>
            <w:r w:rsidRPr="00C76C41">
              <w:rPr>
                <w:b/>
                <w:i/>
                <w:szCs w:val="24"/>
              </w:rPr>
              <w:t>[insérer nombre]</w:t>
            </w:r>
            <w:r w:rsidRPr="00C76C41">
              <w:rPr>
                <w:b/>
                <w:bCs/>
                <w:i/>
                <w:szCs w:val="24"/>
              </w:rPr>
              <w:t xml:space="preserve"> _________</w:t>
            </w:r>
            <w:r w:rsidRPr="00C76C41">
              <w:rPr>
                <w:szCs w:val="24"/>
              </w:rPr>
              <w:t xml:space="preserve"> jours.</w:t>
            </w:r>
          </w:p>
          <w:p w14:paraId="6EE1E22D" w14:textId="23AFCF5E" w:rsidR="0037504A" w:rsidRPr="00C76C41" w:rsidRDefault="0037504A" w:rsidP="008E5491">
            <w:pPr>
              <w:tabs>
                <w:tab w:val="right" w:pos="7254"/>
              </w:tabs>
              <w:spacing w:before="160" w:after="160"/>
              <w:ind w:left="0" w:firstLine="0"/>
              <w:rPr>
                <w:szCs w:val="24"/>
              </w:rPr>
            </w:pPr>
            <w:r w:rsidRPr="00C76C41">
              <w:rPr>
                <w:szCs w:val="24"/>
              </w:rPr>
              <w:t xml:space="preserve">Adresse du site internet : </w:t>
            </w:r>
            <w:r w:rsidRPr="00C76C41">
              <w:rPr>
                <w:b/>
                <w:bCs/>
                <w:i/>
                <w:iCs/>
                <w:szCs w:val="24"/>
              </w:rPr>
              <w:t>[le cas échéant, identifier le site internet d’accès libre sur lequel les renseignements concernant le processus d</w:t>
            </w:r>
            <w:r>
              <w:rPr>
                <w:b/>
                <w:bCs/>
                <w:i/>
                <w:iCs/>
                <w:szCs w:val="24"/>
              </w:rPr>
              <w:t>’Appel d’Offres</w:t>
            </w:r>
            <w:r w:rsidRPr="00C76C41">
              <w:rPr>
                <w:b/>
                <w:bCs/>
                <w:i/>
                <w:iCs/>
                <w:szCs w:val="24"/>
              </w:rPr>
              <w:t xml:space="preserve"> seront publiés]</w:t>
            </w:r>
            <w:r w:rsidRPr="00C76C41">
              <w:rPr>
                <w:color w:val="000000" w:themeColor="text1"/>
                <w:u w:val="single"/>
              </w:rPr>
              <w:t xml:space="preserve"> </w:t>
            </w:r>
            <w:r w:rsidRPr="00C76C41">
              <w:rPr>
                <w:color w:val="000000" w:themeColor="text1"/>
                <w:u w:val="single"/>
              </w:rPr>
              <w:tab/>
            </w:r>
          </w:p>
        </w:tc>
      </w:tr>
      <w:tr w:rsidR="0037504A" w:rsidRPr="00C76C41" w14:paraId="161AD726" w14:textId="77777777" w:rsidTr="00BE4B6F">
        <w:tc>
          <w:tcPr>
            <w:tcW w:w="1620" w:type="dxa"/>
          </w:tcPr>
          <w:p w14:paraId="6B35CABD" w14:textId="77777777" w:rsidR="0037504A" w:rsidRPr="00C76C41" w:rsidRDefault="0037504A" w:rsidP="0037504A">
            <w:pPr>
              <w:tabs>
                <w:tab w:val="right" w:pos="7254"/>
              </w:tabs>
              <w:spacing w:before="160" w:after="160"/>
              <w:rPr>
                <w:rFonts w:asciiTheme="majorBidi" w:hAnsiTheme="majorBidi" w:cstheme="majorBidi"/>
                <w:b/>
              </w:rPr>
            </w:pPr>
            <w:r w:rsidRPr="00C76C41">
              <w:rPr>
                <w:rFonts w:asciiTheme="majorBidi" w:hAnsiTheme="majorBidi" w:cstheme="majorBidi"/>
                <w:b/>
              </w:rPr>
              <w:t>IS 7.4</w:t>
            </w:r>
          </w:p>
        </w:tc>
        <w:tc>
          <w:tcPr>
            <w:tcW w:w="7740" w:type="dxa"/>
          </w:tcPr>
          <w:p w14:paraId="5FA9EB56" w14:textId="77777777" w:rsidR="0037504A" w:rsidRPr="00C76C41" w:rsidRDefault="0037504A" w:rsidP="0037504A">
            <w:pPr>
              <w:tabs>
                <w:tab w:val="right" w:pos="7254"/>
              </w:tabs>
              <w:spacing w:before="160" w:after="160"/>
              <w:rPr>
                <w:rFonts w:asciiTheme="majorBidi" w:hAnsiTheme="majorBidi" w:cstheme="majorBidi"/>
              </w:rPr>
            </w:pPr>
            <w:r w:rsidRPr="00C76C41">
              <w:rPr>
                <w:rFonts w:asciiTheme="majorBidi" w:hAnsiTheme="majorBidi" w:cstheme="majorBidi"/>
              </w:rPr>
              <w:t xml:space="preserve">Une réunion préparatoire </w:t>
            </w:r>
            <w:r w:rsidRPr="00C76C41">
              <w:rPr>
                <w:rFonts w:asciiTheme="majorBidi" w:hAnsiTheme="majorBidi" w:cstheme="majorBidi"/>
                <w:b/>
                <w:bCs/>
                <w:i/>
                <w:iCs/>
              </w:rPr>
              <w:t>[« se tiendra » ou « ne se tiendra pas »]</w:t>
            </w:r>
            <w:r w:rsidRPr="00C76C41">
              <w:rPr>
                <w:rFonts w:asciiTheme="majorBidi" w:hAnsiTheme="majorBidi" w:cstheme="majorBidi"/>
              </w:rPr>
              <w:t xml:space="preserve"> </w:t>
            </w:r>
          </w:p>
          <w:p w14:paraId="09AFA97A" w14:textId="33E83F31" w:rsidR="0037504A" w:rsidRPr="00C76C41" w:rsidRDefault="0037504A" w:rsidP="0037504A">
            <w:pPr>
              <w:tabs>
                <w:tab w:val="right" w:pos="7254"/>
              </w:tabs>
              <w:spacing w:before="160" w:after="160"/>
              <w:ind w:left="0" w:firstLine="0"/>
              <w:rPr>
                <w:rFonts w:asciiTheme="majorBidi" w:hAnsiTheme="majorBidi" w:cstheme="majorBidi"/>
              </w:rPr>
            </w:pPr>
            <w:r w:rsidRPr="00C76C41">
              <w:rPr>
                <w:rFonts w:asciiTheme="majorBidi" w:hAnsiTheme="majorBidi" w:cstheme="majorBidi"/>
              </w:rPr>
              <w:t>à l’adresse, date et heure ci-après :</w:t>
            </w:r>
          </w:p>
          <w:p w14:paraId="330567B1" w14:textId="3226C45D" w:rsidR="0037504A" w:rsidRPr="00C76C41" w:rsidRDefault="0037504A" w:rsidP="0037504A">
            <w:pPr>
              <w:tabs>
                <w:tab w:val="right" w:pos="7254"/>
              </w:tabs>
              <w:spacing w:before="160" w:after="160"/>
              <w:ind w:left="40"/>
              <w:rPr>
                <w:rFonts w:asciiTheme="majorBidi" w:hAnsiTheme="majorBidi" w:cstheme="majorBidi"/>
                <w:b/>
                <w:bCs/>
              </w:rPr>
            </w:pPr>
            <w:r w:rsidRPr="00C76C41">
              <w:rPr>
                <w:rFonts w:asciiTheme="majorBidi" w:hAnsiTheme="majorBidi" w:cstheme="majorBidi"/>
              </w:rPr>
              <w:t>Lieu </w:t>
            </w:r>
            <w:r w:rsidRPr="00C76C41">
              <w:rPr>
                <w:rFonts w:asciiTheme="majorBidi" w:hAnsiTheme="majorBidi" w:cstheme="majorBidi"/>
                <w:b/>
                <w:bCs/>
                <w:i/>
                <w:iCs/>
              </w:rPr>
              <w:t>[insérer adresse]</w:t>
            </w:r>
          </w:p>
          <w:p w14:paraId="7167B7E1" w14:textId="1A42582A" w:rsidR="0037504A" w:rsidRPr="00C76C41" w:rsidRDefault="0037504A" w:rsidP="0037504A">
            <w:pPr>
              <w:tabs>
                <w:tab w:val="right" w:pos="7254"/>
              </w:tabs>
              <w:spacing w:before="160" w:after="160"/>
              <w:rPr>
                <w:rFonts w:asciiTheme="majorBidi" w:hAnsiTheme="majorBidi" w:cstheme="majorBidi"/>
                <w:b/>
                <w:bCs/>
              </w:rPr>
            </w:pPr>
            <w:r w:rsidRPr="00C76C41">
              <w:rPr>
                <w:rFonts w:asciiTheme="majorBidi" w:hAnsiTheme="majorBidi" w:cstheme="majorBidi"/>
                <w:b/>
                <w:bCs/>
              </w:rPr>
              <w:t xml:space="preserve">Date : </w:t>
            </w:r>
            <w:r w:rsidRPr="00C76C41">
              <w:rPr>
                <w:rFonts w:asciiTheme="majorBidi" w:hAnsiTheme="majorBidi" w:cstheme="majorBidi"/>
                <w:b/>
                <w:bCs/>
                <w:i/>
                <w:iCs/>
              </w:rPr>
              <w:t>[insérer date]</w:t>
            </w:r>
          </w:p>
          <w:p w14:paraId="330636FD" w14:textId="3E3A17F5" w:rsidR="0037504A" w:rsidRPr="00C76C41" w:rsidRDefault="0037504A" w:rsidP="0037504A">
            <w:pPr>
              <w:tabs>
                <w:tab w:val="right" w:pos="7254"/>
              </w:tabs>
              <w:spacing w:before="160" w:after="160"/>
              <w:rPr>
                <w:rFonts w:asciiTheme="majorBidi" w:hAnsiTheme="majorBidi" w:cstheme="majorBidi"/>
              </w:rPr>
            </w:pPr>
            <w:r w:rsidRPr="00C76C41">
              <w:rPr>
                <w:rFonts w:asciiTheme="majorBidi" w:hAnsiTheme="majorBidi" w:cstheme="majorBidi"/>
                <w:b/>
                <w:bCs/>
              </w:rPr>
              <w:t xml:space="preserve">Heure : </w:t>
            </w:r>
            <w:r w:rsidRPr="00C76C41">
              <w:rPr>
                <w:rFonts w:asciiTheme="majorBidi" w:hAnsiTheme="majorBidi" w:cstheme="majorBidi"/>
                <w:b/>
                <w:bCs/>
                <w:i/>
                <w:iCs/>
              </w:rPr>
              <w:t>[insérer heure]</w:t>
            </w:r>
          </w:p>
          <w:p w14:paraId="72FAAF0F" w14:textId="7F50D781" w:rsidR="0037504A" w:rsidRPr="00C76C41" w:rsidRDefault="0037504A" w:rsidP="0037504A">
            <w:pPr>
              <w:tabs>
                <w:tab w:val="right" w:pos="7254"/>
              </w:tabs>
              <w:spacing w:before="160" w:after="160"/>
              <w:rPr>
                <w:rFonts w:asciiTheme="majorBidi" w:hAnsiTheme="majorBidi" w:cstheme="majorBidi"/>
              </w:rPr>
            </w:pPr>
            <w:r w:rsidRPr="00C76C41">
              <w:rPr>
                <w:rFonts w:asciiTheme="majorBidi" w:hAnsiTheme="majorBidi" w:cstheme="majorBidi"/>
              </w:rPr>
              <w:t xml:space="preserve">Une visite du site </w:t>
            </w:r>
            <w:r w:rsidRPr="00C76C41">
              <w:rPr>
                <w:rFonts w:asciiTheme="majorBidi" w:hAnsiTheme="majorBidi" w:cstheme="majorBidi"/>
                <w:b/>
                <w:bCs/>
                <w:i/>
                <w:iCs/>
              </w:rPr>
              <w:t>[sera/ne sera pas]</w:t>
            </w:r>
            <w:r w:rsidRPr="00C76C41">
              <w:rPr>
                <w:rFonts w:asciiTheme="majorBidi" w:hAnsiTheme="majorBidi" w:cstheme="majorBidi"/>
              </w:rPr>
              <w:t xml:space="preserve"> organisée par le Maître d’Ouvrage.</w:t>
            </w:r>
          </w:p>
        </w:tc>
      </w:tr>
      <w:tr w:rsidR="0037504A" w:rsidRPr="00C76C41" w14:paraId="74CE842D" w14:textId="77777777" w:rsidTr="00BE4B6F">
        <w:tc>
          <w:tcPr>
            <w:tcW w:w="1620" w:type="dxa"/>
          </w:tcPr>
          <w:p w14:paraId="3BAA3E68" w14:textId="00937DC2" w:rsidR="0037504A" w:rsidRPr="00C76C41" w:rsidRDefault="0037504A" w:rsidP="0037504A">
            <w:pPr>
              <w:tabs>
                <w:tab w:val="right" w:pos="7254"/>
              </w:tabs>
              <w:spacing w:before="160" w:after="160"/>
              <w:rPr>
                <w:rFonts w:asciiTheme="majorBidi" w:hAnsiTheme="majorBidi" w:cstheme="majorBidi"/>
                <w:b/>
              </w:rPr>
            </w:pPr>
            <w:r>
              <w:rPr>
                <w:rFonts w:asciiTheme="majorBidi" w:hAnsiTheme="majorBidi" w:cstheme="majorBidi"/>
                <w:b/>
              </w:rPr>
              <w:lastRenderedPageBreak/>
              <w:t>IS 7.6</w:t>
            </w:r>
          </w:p>
        </w:tc>
        <w:tc>
          <w:tcPr>
            <w:tcW w:w="7740" w:type="dxa"/>
          </w:tcPr>
          <w:p w14:paraId="0D28E464" w14:textId="6FCD1D2E" w:rsidR="0037504A" w:rsidRPr="00C76C41" w:rsidRDefault="0037504A" w:rsidP="00971479">
            <w:pPr>
              <w:tabs>
                <w:tab w:val="right" w:pos="7254"/>
              </w:tabs>
              <w:spacing w:before="160" w:after="160"/>
              <w:ind w:left="0" w:firstLine="0"/>
              <w:rPr>
                <w:rFonts w:asciiTheme="majorBidi" w:hAnsiTheme="majorBidi" w:cstheme="majorBidi"/>
              </w:rPr>
            </w:pPr>
            <w:r w:rsidRPr="00C76C41">
              <w:rPr>
                <w:szCs w:val="24"/>
              </w:rPr>
              <w:t xml:space="preserve">Adresse du site internet : </w:t>
            </w:r>
            <w:r w:rsidRPr="00C76C41">
              <w:rPr>
                <w:b/>
                <w:bCs/>
                <w:i/>
                <w:iCs/>
                <w:szCs w:val="24"/>
              </w:rPr>
              <w:t xml:space="preserve">[le cas échéant, identifier le site internet d’accès libre sur lequel </w:t>
            </w:r>
            <w:r>
              <w:rPr>
                <w:b/>
                <w:bCs/>
                <w:i/>
                <w:iCs/>
                <w:szCs w:val="24"/>
              </w:rPr>
              <w:t xml:space="preserve">sera </w:t>
            </w:r>
            <w:r w:rsidR="008C693C">
              <w:rPr>
                <w:b/>
                <w:bCs/>
                <w:i/>
                <w:iCs/>
                <w:szCs w:val="24"/>
              </w:rPr>
              <w:t>publié</w:t>
            </w:r>
            <w:r>
              <w:rPr>
                <w:b/>
                <w:bCs/>
                <w:i/>
                <w:iCs/>
                <w:szCs w:val="24"/>
              </w:rPr>
              <w:t xml:space="preserve"> le Procès-Verbal de la Réunion Préparatoire.</w:t>
            </w:r>
          </w:p>
        </w:tc>
      </w:tr>
    </w:tbl>
    <w:p w14:paraId="16134CD7" w14:textId="0B0EF936" w:rsidR="0089635E" w:rsidRPr="00C76C41" w:rsidRDefault="0089635E" w:rsidP="0024191F">
      <w:pPr>
        <w:pStyle w:val="Caption"/>
        <w:tabs>
          <w:tab w:val="right" w:pos="7434"/>
        </w:tabs>
        <w:spacing w:before="120" w:after="120"/>
        <w:ind w:left="0" w:firstLine="0"/>
        <w:jc w:val="center"/>
        <w:rPr>
          <w:b/>
          <w:sz w:val="32"/>
          <w:szCs w:val="32"/>
          <w:lang w:eastAsia="en-US"/>
        </w:rPr>
      </w:pPr>
      <w:r w:rsidRPr="00C76C41">
        <w:rPr>
          <w:b/>
          <w:sz w:val="32"/>
          <w:szCs w:val="32"/>
          <w:lang w:eastAsia="en-US"/>
        </w:rPr>
        <w:t>C. Préparation des offres</w:t>
      </w: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0"/>
        <w:gridCol w:w="7740"/>
      </w:tblGrid>
      <w:tr w:rsidR="000A450A" w:rsidRPr="00C76C41" w14:paraId="27386F54" w14:textId="77777777" w:rsidTr="00BE4B6F">
        <w:tc>
          <w:tcPr>
            <w:tcW w:w="1620" w:type="dxa"/>
          </w:tcPr>
          <w:p w14:paraId="611406EB" w14:textId="77777777" w:rsidR="000A450A" w:rsidRPr="00C76C41" w:rsidRDefault="000A450A" w:rsidP="004F1398">
            <w:pPr>
              <w:tabs>
                <w:tab w:val="right" w:pos="7434"/>
              </w:tabs>
              <w:spacing w:before="160" w:after="160"/>
              <w:rPr>
                <w:rFonts w:asciiTheme="majorBidi" w:hAnsiTheme="majorBidi" w:cstheme="majorBidi"/>
                <w:b/>
              </w:rPr>
            </w:pPr>
            <w:r w:rsidRPr="00C76C41">
              <w:rPr>
                <w:rFonts w:asciiTheme="majorBidi" w:hAnsiTheme="majorBidi" w:cstheme="majorBidi"/>
                <w:b/>
              </w:rPr>
              <w:t>IS 10.1</w:t>
            </w:r>
          </w:p>
        </w:tc>
        <w:tc>
          <w:tcPr>
            <w:tcW w:w="7740" w:type="dxa"/>
          </w:tcPr>
          <w:p w14:paraId="585A4461" w14:textId="3BCDFD2D" w:rsidR="000A450A" w:rsidRPr="00C76C41" w:rsidRDefault="000A450A" w:rsidP="004F1398">
            <w:pPr>
              <w:tabs>
                <w:tab w:val="right" w:pos="7254"/>
              </w:tabs>
              <w:spacing w:before="160" w:after="160"/>
              <w:ind w:left="0" w:firstLine="0"/>
              <w:rPr>
                <w:rFonts w:asciiTheme="majorBidi" w:hAnsiTheme="majorBidi" w:cstheme="majorBidi"/>
                <w:b/>
                <w:bCs/>
                <w:u w:val="single"/>
              </w:rPr>
            </w:pPr>
            <w:r w:rsidRPr="00C76C41">
              <w:rPr>
                <w:rFonts w:asciiTheme="majorBidi" w:hAnsiTheme="majorBidi" w:cstheme="majorBidi"/>
              </w:rPr>
              <w:t>La langue de l’offre est </w:t>
            </w:r>
            <w:r w:rsidR="008C693C">
              <w:rPr>
                <w:rFonts w:asciiTheme="majorBidi" w:hAnsiTheme="majorBidi" w:cstheme="majorBidi"/>
              </w:rPr>
              <w:t>le</w:t>
            </w:r>
            <w:r w:rsidR="009B2302" w:rsidRPr="00C76C41">
              <w:rPr>
                <w:rFonts w:asciiTheme="majorBidi" w:hAnsiTheme="majorBidi" w:cstheme="majorBidi"/>
              </w:rPr>
              <w:t>:</w:t>
            </w:r>
            <w:r w:rsidRPr="00C76C41">
              <w:rPr>
                <w:rFonts w:asciiTheme="majorBidi" w:hAnsiTheme="majorBidi" w:cstheme="majorBidi"/>
              </w:rPr>
              <w:t xml:space="preserve"> </w:t>
            </w:r>
            <w:r w:rsidR="00A139F6" w:rsidRPr="00C76C41">
              <w:rPr>
                <w:rFonts w:asciiTheme="majorBidi" w:hAnsiTheme="majorBidi" w:cstheme="majorBidi"/>
                <w:b/>
                <w:bCs/>
                <w:i/>
                <w:iCs/>
              </w:rPr>
              <w:t xml:space="preserve">[insérer </w:t>
            </w:r>
            <w:r w:rsidR="009B2302" w:rsidRPr="00C76C41">
              <w:rPr>
                <w:rFonts w:asciiTheme="majorBidi" w:hAnsiTheme="majorBidi" w:cstheme="majorBidi"/>
                <w:b/>
                <w:bCs/>
                <w:i/>
                <w:iCs/>
              </w:rPr>
              <w:t>« </w:t>
            </w:r>
            <w:r w:rsidR="00A139F6" w:rsidRPr="00C76C41">
              <w:rPr>
                <w:rFonts w:asciiTheme="majorBidi" w:hAnsiTheme="majorBidi" w:cstheme="majorBidi"/>
                <w:b/>
                <w:bCs/>
                <w:i/>
                <w:iCs/>
              </w:rPr>
              <w:t>Anglais</w:t>
            </w:r>
            <w:r w:rsidR="009B2302" w:rsidRPr="00C76C41">
              <w:rPr>
                <w:rFonts w:asciiTheme="majorBidi" w:hAnsiTheme="majorBidi" w:cstheme="majorBidi"/>
                <w:b/>
                <w:bCs/>
                <w:i/>
                <w:iCs/>
              </w:rPr>
              <w:t> »</w:t>
            </w:r>
            <w:r w:rsidR="00A139F6" w:rsidRPr="00C76C41">
              <w:rPr>
                <w:rFonts w:asciiTheme="majorBidi" w:hAnsiTheme="majorBidi" w:cstheme="majorBidi"/>
                <w:b/>
                <w:bCs/>
                <w:i/>
                <w:iCs/>
              </w:rPr>
              <w:t xml:space="preserve">, </w:t>
            </w:r>
            <w:r w:rsidR="009B2302" w:rsidRPr="00C76C41">
              <w:rPr>
                <w:rFonts w:asciiTheme="majorBidi" w:hAnsiTheme="majorBidi" w:cstheme="majorBidi"/>
                <w:b/>
                <w:bCs/>
                <w:i/>
                <w:iCs/>
              </w:rPr>
              <w:t>« </w:t>
            </w:r>
            <w:r w:rsidR="00A139F6" w:rsidRPr="00C76C41">
              <w:rPr>
                <w:rFonts w:asciiTheme="majorBidi" w:hAnsiTheme="majorBidi" w:cstheme="majorBidi"/>
                <w:b/>
                <w:bCs/>
                <w:i/>
                <w:iCs/>
              </w:rPr>
              <w:t>Espagnol</w:t>
            </w:r>
            <w:r w:rsidR="009B2302" w:rsidRPr="00C76C41">
              <w:rPr>
                <w:rFonts w:asciiTheme="majorBidi" w:hAnsiTheme="majorBidi" w:cstheme="majorBidi"/>
                <w:b/>
                <w:bCs/>
                <w:i/>
                <w:iCs/>
              </w:rPr>
              <w:t> »</w:t>
            </w:r>
            <w:r w:rsidR="00A139F6" w:rsidRPr="00C76C41">
              <w:rPr>
                <w:rFonts w:asciiTheme="majorBidi" w:hAnsiTheme="majorBidi" w:cstheme="majorBidi"/>
                <w:b/>
                <w:bCs/>
                <w:i/>
                <w:iCs/>
              </w:rPr>
              <w:t xml:space="preserve">, ou </w:t>
            </w:r>
            <w:r w:rsidR="009B2302" w:rsidRPr="00C76C41">
              <w:rPr>
                <w:rFonts w:asciiTheme="majorBidi" w:hAnsiTheme="majorBidi" w:cstheme="majorBidi"/>
                <w:b/>
                <w:bCs/>
                <w:i/>
                <w:iCs/>
              </w:rPr>
              <w:t>« </w:t>
            </w:r>
            <w:r w:rsidR="00A139F6" w:rsidRPr="00C76C41">
              <w:rPr>
                <w:rFonts w:asciiTheme="majorBidi" w:hAnsiTheme="majorBidi" w:cstheme="majorBidi"/>
                <w:b/>
                <w:bCs/>
                <w:i/>
                <w:iCs/>
              </w:rPr>
              <w:t>Français</w:t>
            </w:r>
            <w:r w:rsidR="009B2302" w:rsidRPr="00C76C41">
              <w:rPr>
                <w:rFonts w:asciiTheme="majorBidi" w:hAnsiTheme="majorBidi" w:cstheme="majorBidi"/>
                <w:b/>
                <w:bCs/>
                <w:i/>
                <w:iCs/>
              </w:rPr>
              <w:t> »</w:t>
            </w:r>
            <w:r w:rsidR="0089635E" w:rsidRPr="00C76C41">
              <w:rPr>
                <w:rFonts w:asciiTheme="majorBidi" w:hAnsiTheme="majorBidi" w:cstheme="majorBidi"/>
                <w:b/>
                <w:bCs/>
                <w:i/>
                <w:iCs/>
              </w:rPr>
              <w:t>]</w:t>
            </w:r>
          </w:p>
          <w:p w14:paraId="19FE235E" w14:textId="7010DDDE" w:rsidR="004372DF" w:rsidRPr="00971479" w:rsidRDefault="000A450A" w:rsidP="004F1398">
            <w:pPr>
              <w:tabs>
                <w:tab w:val="right" w:pos="7254"/>
              </w:tabs>
              <w:spacing w:before="160" w:after="160"/>
              <w:ind w:left="0" w:firstLine="0"/>
              <w:rPr>
                <w:rFonts w:asciiTheme="majorBidi" w:hAnsiTheme="majorBidi" w:cstheme="majorBidi"/>
                <w:b/>
                <w:bCs/>
                <w:i/>
              </w:rPr>
            </w:pPr>
            <w:r w:rsidRPr="00971479">
              <w:rPr>
                <w:rFonts w:asciiTheme="majorBidi" w:hAnsiTheme="majorBidi" w:cstheme="majorBidi"/>
                <w:b/>
                <w:bCs/>
                <w:i/>
                <w:iCs/>
              </w:rPr>
              <w:t>[</w:t>
            </w:r>
            <w:r w:rsidR="00A139F6" w:rsidRPr="0037504A">
              <w:rPr>
                <w:rFonts w:asciiTheme="majorBidi" w:hAnsiTheme="majorBidi" w:cstheme="majorBidi"/>
                <w:b/>
                <w:bCs/>
                <w:i/>
              </w:rPr>
              <w:t>Note</w:t>
            </w:r>
            <w:r w:rsidR="009B2302" w:rsidRPr="0037504A">
              <w:rPr>
                <w:rFonts w:asciiTheme="majorBidi" w:hAnsiTheme="majorBidi" w:cstheme="majorBidi"/>
                <w:b/>
                <w:bCs/>
                <w:i/>
              </w:rPr>
              <w:t> </w:t>
            </w:r>
            <w:r w:rsidR="009B2302" w:rsidRPr="00971479">
              <w:rPr>
                <w:rFonts w:asciiTheme="majorBidi" w:hAnsiTheme="majorBidi" w:cstheme="majorBidi"/>
                <w:b/>
                <w:bCs/>
                <w:i/>
              </w:rPr>
              <w:t>:</w:t>
            </w:r>
            <w:r w:rsidR="00B1235A" w:rsidRPr="00971479">
              <w:rPr>
                <w:rFonts w:asciiTheme="majorBidi" w:hAnsiTheme="majorBidi" w:cstheme="majorBidi"/>
                <w:b/>
                <w:bCs/>
                <w:i/>
              </w:rPr>
              <w:t xml:space="preserve"> après accord de la Banque, </w:t>
            </w:r>
            <w:r w:rsidR="006A3316">
              <w:rPr>
                <w:rFonts w:asciiTheme="majorBidi" w:hAnsiTheme="majorBidi" w:cstheme="majorBidi"/>
                <w:b/>
                <w:bCs/>
                <w:i/>
              </w:rPr>
              <w:t xml:space="preserve">en sus de la langue ci-dessus, </w:t>
            </w:r>
            <w:r w:rsidR="00B1235A" w:rsidRPr="00971479">
              <w:rPr>
                <w:rFonts w:asciiTheme="majorBidi" w:hAnsiTheme="majorBidi" w:cstheme="majorBidi"/>
                <w:b/>
                <w:bCs/>
                <w:i/>
              </w:rPr>
              <w:t xml:space="preserve">le </w:t>
            </w:r>
            <w:r w:rsidR="00790A4B" w:rsidRPr="00971479">
              <w:rPr>
                <w:rFonts w:asciiTheme="majorBidi" w:hAnsiTheme="majorBidi" w:cstheme="majorBidi"/>
                <w:b/>
                <w:bCs/>
                <w:i/>
              </w:rPr>
              <w:t>Maître d’Ouvrage</w:t>
            </w:r>
            <w:r w:rsidR="00B1235A" w:rsidRPr="00971479">
              <w:rPr>
                <w:rFonts w:asciiTheme="majorBidi" w:hAnsiTheme="majorBidi" w:cstheme="majorBidi"/>
                <w:b/>
                <w:bCs/>
                <w:i/>
              </w:rPr>
              <w:t xml:space="preserve"> pourra publier le Dos</w:t>
            </w:r>
            <w:r w:rsidR="004265FF" w:rsidRPr="00971479">
              <w:rPr>
                <w:rFonts w:asciiTheme="majorBidi" w:hAnsiTheme="majorBidi" w:cstheme="majorBidi"/>
                <w:b/>
                <w:bCs/>
                <w:i/>
              </w:rPr>
              <w:t>s</w:t>
            </w:r>
            <w:r w:rsidR="00B1235A" w:rsidRPr="00971479">
              <w:rPr>
                <w:rFonts w:asciiTheme="majorBidi" w:hAnsiTheme="majorBidi" w:cstheme="majorBidi"/>
                <w:b/>
                <w:bCs/>
                <w:i/>
              </w:rPr>
              <w:t xml:space="preserve">ier d’Appel d’Offres </w:t>
            </w:r>
            <w:r w:rsidR="004372DF" w:rsidRPr="00971479">
              <w:rPr>
                <w:rFonts w:asciiTheme="majorBidi" w:hAnsiTheme="majorBidi" w:cstheme="majorBidi"/>
                <w:b/>
                <w:bCs/>
                <w:i/>
              </w:rPr>
              <w:t>dans une au</w:t>
            </w:r>
            <w:r w:rsidR="004265FF" w:rsidRPr="00971479">
              <w:rPr>
                <w:rFonts w:asciiTheme="majorBidi" w:hAnsiTheme="majorBidi" w:cstheme="majorBidi"/>
                <w:b/>
                <w:bCs/>
                <w:i/>
              </w:rPr>
              <w:t xml:space="preserve">tre langue qui devra être (a) </w:t>
            </w:r>
            <w:r w:rsidR="004372DF" w:rsidRPr="00971479">
              <w:rPr>
                <w:rFonts w:asciiTheme="majorBidi" w:hAnsiTheme="majorBidi" w:cstheme="majorBidi"/>
                <w:b/>
                <w:bCs/>
                <w:i/>
              </w:rPr>
              <w:t xml:space="preserve">la </w:t>
            </w:r>
            <w:r w:rsidR="00D944C0" w:rsidRPr="00971479">
              <w:rPr>
                <w:rFonts w:asciiTheme="majorBidi" w:hAnsiTheme="majorBidi" w:cstheme="majorBidi"/>
                <w:b/>
                <w:bCs/>
                <w:i/>
              </w:rPr>
              <w:t>langue nationale de l’Emprunteur</w:t>
            </w:r>
            <w:r w:rsidR="004372DF" w:rsidRPr="00971479">
              <w:rPr>
                <w:rFonts w:asciiTheme="majorBidi" w:hAnsiTheme="majorBidi" w:cstheme="majorBidi"/>
                <w:b/>
                <w:bCs/>
                <w:i/>
              </w:rPr>
              <w:t xml:space="preserve">, </w:t>
            </w:r>
            <w:r w:rsidR="006A3316">
              <w:rPr>
                <w:rFonts w:asciiTheme="majorBidi" w:hAnsiTheme="majorBidi" w:cstheme="majorBidi"/>
                <w:b/>
                <w:bCs/>
                <w:i/>
              </w:rPr>
              <w:t xml:space="preserve">ou </w:t>
            </w:r>
            <w:r w:rsidR="00D944C0" w:rsidRPr="00971479">
              <w:rPr>
                <w:rFonts w:asciiTheme="majorBidi" w:hAnsiTheme="majorBidi" w:cstheme="majorBidi"/>
                <w:b/>
                <w:bCs/>
                <w:i/>
              </w:rPr>
              <w:t xml:space="preserve">(b) </w:t>
            </w:r>
            <w:r w:rsidR="004372DF" w:rsidRPr="00971479">
              <w:rPr>
                <w:rFonts w:asciiTheme="majorBidi" w:hAnsiTheme="majorBidi" w:cstheme="majorBidi"/>
                <w:b/>
                <w:bCs/>
                <w:i/>
              </w:rPr>
              <w:t>la langue utilisée dans son pays pou</w:t>
            </w:r>
            <w:r w:rsidR="00A359A9" w:rsidRPr="00971479">
              <w:rPr>
                <w:rFonts w:asciiTheme="majorBidi" w:hAnsiTheme="majorBidi" w:cstheme="majorBidi"/>
                <w:b/>
                <w:bCs/>
                <w:i/>
              </w:rPr>
              <w:t>r les transactions commerciales</w:t>
            </w:r>
            <w:r w:rsidR="004372DF" w:rsidRPr="00971479">
              <w:rPr>
                <w:rFonts w:asciiTheme="majorBidi" w:hAnsiTheme="majorBidi" w:cstheme="majorBidi"/>
                <w:b/>
                <w:bCs/>
                <w:i/>
              </w:rPr>
              <w:t>. Dans de tels cas, la disposition suivante sera incluse</w:t>
            </w:r>
            <w:r w:rsidR="009B2302" w:rsidRPr="00971479">
              <w:rPr>
                <w:rFonts w:asciiTheme="majorBidi" w:hAnsiTheme="majorBidi" w:cstheme="majorBidi"/>
                <w:b/>
                <w:bCs/>
                <w:i/>
              </w:rPr>
              <w:t> :</w:t>
            </w:r>
          </w:p>
          <w:p w14:paraId="166645A6" w14:textId="22A811A1" w:rsidR="000A450A" w:rsidRPr="00971479" w:rsidRDefault="009B2302" w:rsidP="004F1398">
            <w:pPr>
              <w:tabs>
                <w:tab w:val="right" w:pos="7254"/>
              </w:tabs>
              <w:spacing w:before="160" w:after="160"/>
              <w:ind w:left="0" w:firstLine="0"/>
              <w:rPr>
                <w:rFonts w:asciiTheme="majorBidi" w:hAnsiTheme="majorBidi" w:cstheme="majorBidi"/>
                <w:b/>
                <w:bCs/>
                <w:i/>
              </w:rPr>
            </w:pPr>
            <w:r w:rsidRPr="00C76C41">
              <w:rPr>
                <w:rFonts w:asciiTheme="majorBidi" w:hAnsiTheme="majorBidi" w:cstheme="majorBidi"/>
                <w:i/>
              </w:rPr>
              <w:t>« </w:t>
            </w:r>
            <w:r w:rsidR="004F67E3" w:rsidRPr="00C76C41">
              <w:rPr>
                <w:rFonts w:asciiTheme="majorBidi" w:hAnsiTheme="majorBidi" w:cstheme="majorBidi"/>
                <w:i/>
              </w:rPr>
              <w:t xml:space="preserve">De plus, le Dossier d’Appel d’Offres </w:t>
            </w:r>
            <w:r w:rsidR="006A3316">
              <w:rPr>
                <w:rFonts w:asciiTheme="majorBidi" w:hAnsiTheme="majorBidi" w:cstheme="majorBidi"/>
                <w:i/>
              </w:rPr>
              <w:t xml:space="preserve">est </w:t>
            </w:r>
            <w:r w:rsidR="004372DF" w:rsidRPr="00C76C41">
              <w:rPr>
                <w:rFonts w:asciiTheme="majorBidi" w:hAnsiTheme="majorBidi" w:cstheme="majorBidi"/>
                <w:i/>
              </w:rPr>
              <w:t xml:space="preserve">traduit </w:t>
            </w:r>
            <w:r w:rsidR="004F67E3" w:rsidRPr="00C76C41">
              <w:rPr>
                <w:rFonts w:asciiTheme="majorBidi" w:hAnsiTheme="majorBidi" w:cstheme="majorBidi"/>
                <w:i/>
              </w:rPr>
              <w:t>en</w:t>
            </w:r>
            <w:r w:rsidRPr="00C76C41">
              <w:rPr>
                <w:rFonts w:asciiTheme="majorBidi" w:hAnsiTheme="majorBidi" w:cstheme="majorBidi"/>
                <w:i/>
              </w:rPr>
              <w:t> :</w:t>
            </w:r>
            <w:r w:rsidR="009E2895" w:rsidRPr="00C76C41">
              <w:rPr>
                <w:rFonts w:asciiTheme="majorBidi" w:hAnsiTheme="majorBidi" w:cstheme="majorBidi"/>
                <w:i/>
              </w:rPr>
              <w:t xml:space="preserve"> </w:t>
            </w:r>
            <w:r w:rsidR="004372DF" w:rsidRPr="00971479">
              <w:rPr>
                <w:rFonts w:asciiTheme="majorBidi" w:hAnsiTheme="majorBidi" w:cstheme="majorBidi"/>
                <w:b/>
                <w:bCs/>
                <w:i/>
              </w:rPr>
              <w:t>[insérer la langue nationale ou la langue utilisée pour les transa</w:t>
            </w:r>
            <w:r w:rsidR="00A359A9" w:rsidRPr="00971479">
              <w:rPr>
                <w:rFonts w:asciiTheme="majorBidi" w:hAnsiTheme="majorBidi" w:cstheme="majorBidi"/>
                <w:b/>
                <w:bCs/>
                <w:i/>
              </w:rPr>
              <w:t>c</w:t>
            </w:r>
            <w:r w:rsidR="004372DF" w:rsidRPr="00971479">
              <w:rPr>
                <w:rFonts w:asciiTheme="majorBidi" w:hAnsiTheme="majorBidi" w:cstheme="majorBidi"/>
                <w:b/>
                <w:bCs/>
                <w:i/>
              </w:rPr>
              <w:t>tions commerciale</w:t>
            </w:r>
            <w:r w:rsidR="00A359A9" w:rsidRPr="00971479">
              <w:rPr>
                <w:rFonts w:asciiTheme="majorBidi" w:hAnsiTheme="majorBidi" w:cstheme="majorBidi"/>
                <w:b/>
                <w:bCs/>
                <w:i/>
              </w:rPr>
              <w:t>s</w:t>
            </w:r>
            <w:r w:rsidR="004F67E3" w:rsidRPr="00971479">
              <w:rPr>
                <w:rFonts w:asciiTheme="majorBidi" w:hAnsiTheme="majorBidi" w:cstheme="majorBidi"/>
                <w:b/>
                <w:bCs/>
                <w:i/>
              </w:rPr>
              <w:t>]</w:t>
            </w:r>
          </w:p>
          <w:p w14:paraId="1F982A8B" w14:textId="462FBA0F" w:rsidR="004265FF" w:rsidRPr="00971479" w:rsidRDefault="0037504A" w:rsidP="004F1398">
            <w:pPr>
              <w:tabs>
                <w:tab w:val="right" w:pos="7254"/>
              </w:tabs>
              <w:spacing w:before="160" w:after="160"/>
              <w:ind w:left="0" w:firstLine="0"/>
              <w:rPr>
                <w:rFonts w:asciiTheme="majorBidi" w:hAnsiTheme="majorBidi" w:cstheme="majorBidi"/>
                <w:b/>
                <w:bCs/>
              </w:rPr>
            </w:pPr>
            <w:r w:rsidRPr="00971479">
              <w:rPr>
                <w:rFonts w:asciiTheme="majorBidi" w:hAnsiTheme="majorBidi" w:cstheme="majorBidi"/>
                <w:b/>
                <w:bCs/>
                <w:i/>
                <w:iCs/>
              </w:rPr>
              <w:t>[</w:t>
            </w:r>
            <w:r w:rsidR="00B27555" w:rsidRPr="00971479">
              <w:rPr>
                <w:rFonts w:asciiTheme="majorBidi" w:hAnsiTheme="majorBidi" w:cstheme="majorBidi"/>
                <w:b/>
                <w:bCs/>
                <w:i/>
                <w:iCs/>
              </w:rPr>
              <w:t>Le Soumissionnaire peut, à son choix, formuler son offre dans l’une ou l’autre des langues indiquées ci avant, en utilisant une langue seulement</w:t>
            </w:r>
            <w:r>
              <w:rPr>
                <w:rFonts w:asciiTheme="majorBidi" w:hAnsiTheme="majorBidi" w:cstheme="majorBidi"/>
                <w:b/>
                <w:bCs/>
                <w:i/>
                <w:iCs/>
              </w:rPr>
              <w:t>]</w:t>
            </w:r>
            <w:r w:rsidR="004F67E3" w:rsidRPr="00971479">
              <w:rPr>
                <w:rFonts w:asciiTheme="majorBidi" w:hAnsiTheme="majorBidi" w:cstheme="majorBidi"/>
                <w:b/>
                <w:bCs/>
                <w:i/>
              </w:rPr>
              <w:t xml:space="preserve">. </w:t>
            </w:r>
          </w:p>
          <w:p w14:paraId="15D86E63" w14:textId="4291CAE6" w:rsidR="0089635E" w:rsidRPr="00C76C41" w:rsidRDefault="004265FF" w:rsidP="004F1398">
            <w:pPr>
              <w:tabs>
                <w:tab w:val="right" w:pos="7254"/>
              </w:tabs>
              <w:spacing w:before="160" w:after="160"/>
              <w:ind w:left="0" w:firstLine="0"/>
              <w:rPr>
                <w:rFonts w:asciiTheme="majorBidi" w:hAnsiTheme="majorBidi" w:cstheme="majorBidi"/>
                <w:szCs w:val="24"/>
              </w:rPr>
            </w:pPr>
            <w:r w:rsidRPr="00C76C41">
              <w:rPr>
                <w:rFonts w:asciiTheme="majorBidi" w:hAnsiTheme="majorBidi" w:cstheme="majorBidi"/>
                <w:szCs w:val="24"/>
              </w:rPr>
              <w:t>Toute corresponda</w:t>
            </w:r>
            <w:r w:rsidR="004F67E3" w:rsidRPr="00C76C41">
              <w:rPr>
                <w:rFonts w:asciiTheme="majorBidi" w:hAnsiTheme="majorBidi" w:cstheme="majorBidi"/>
                <w:szCs w:val="24"/>
              </w:rPr>
              <w:t>nce sera échangée en</w:t>
            </w:r>
            <w:r w:rsidR="00DE5025" w:rsidRPr="00C76C41">
              <w:rPr>
                <w:rFonts w:asciiTheme="majorBidi" w:hAnsiTheme="majorBidi" w:cstheme="majorBidi"/>
                <w:szCs w:val="24"/>
              </w:rPr>
              <w:t xml:space="preserve"> </w:t>
            </w:r>
            <w:r w:rsidR="0037504A">
              <w:rPr>
                <w:rFonts w:asciiTheme="majorBidi" w:hAnsiTheme="majorBidi" w:cstheme="majorBidi"/>
                <w:szCs w:val="24"/>
              </w:rPr>
              <w:t xml:space="preserve">______ </w:t>
            </w:r>
            <w:r w:rsidR="00B27555" w:rsidRPr="00C76C41">
              <w:rPr>
                <w:rFonts w:asciiTheme="majorBidi" w:hAnsiTheme="majorBidi" w:cstheme="majorBidi"/>
                <w:b/>
                <w:bCs/>
                <w:i/>
                <w:szCs w:val="24"/>
              </w:rPr>
              <w:t>[indiquer une seule langue]</w:t>
            </w:r>
            <w:r w:rsidRPr="00C76C41">
              <w:rPr>
                <w:rFonts w:asciiTheme="majorBidi" w:hAnsiTheme="majorBidi" w:cstheme="majorBidi"/>
                <w:szCs w:val="24"/>
              </w:rPr>
              <w:t>.</w:t>
            </w:r>
            <w:r w:rsidR="00B27555" w:rsidRPr="00C76C41">
              <w:rPr>
                <w:rFonts w:asciiTheme="majorBidi" w:hAnsiTheme="majorBidi" w:cstheme="majorBidi"/>
                <w:szCs w:val="24"/>
              </w:rPr>
              <w:t xml:space="preserve"> </w:t>
            </w:r>
          </w:p>
          <w:p w14:paraId="6F158266" w14:textId="4BE93530" w:rsidR="004372DF" w:rsidRPr="00C76C41" w:rsidRDefault="004F67E3" w:rsidP="004F1398">
            <w:pPr>
              <w:tabs>
                <w:tab w:val="right" w:pos="7254"/>
              </w:tabs>
              <w:spacing w:before="160" w:after="160"/>
              <w:ind w:left="0" w:firstLine="0"/>
              <w:rPr>
                <w:rFonts w:asciiTheme="majorBidi" w:hAnsiTheme="majorBidi" w:cstheme="majorBidi"/>
                <w:szCs w:val="24"/>
              </w:rPr>
            </w:pPr>
            <w:r w:rsidRPr="00C76C41">
              <w:rPr>
                <w:rFonts w:asciiTheme="majorBidi" w:hAnsiTheme="majorBidi" w:cstheme="majorBidi"/>
                <w:szCs w:val="24"/>
              </w:rPr>
              <w:t xml:space="preserve">La langue de traduction des documents complémentaires et imprimés fournis par le Soumissionnaire sera </w:t>
            </w:r>
            <w:r w:rsidR="008E5491" w:rsidRPr="00C76C41">
              <w:rPr>
                <w:rFonts w:asciiTheme="majorBidi" w:hAnsiTheme="majorBidi" w:cstheme="majorBidi"/>
                <w:szCs w:val="24"/>
              </w:rPr>
              <w:t xml:space="preserve">_______________ </w:t>
            </w:r>
            <w:r w:rsidRPr="00971479">
              <w:rPr>
                <w:rFonts w:asciiTheme="majorBidi" w:hAnsiTheme="majorBidi" w:cstheme="majorBidi"/>
                <w:b/>
                <w:bCs/>
                <w:i/>
                <w:szCs w:val="24"/>
              </w:rPr>
              <w:t>[indiquer une seule langue]</w:t>
            </w:r>
            <w:r w:rsidR="0037504A">
              <w:rPr>
                <w:rFonts w:asciiTheme="majorBidi" w:hAnsiTheme="majorBidi" w:cstheme="majorBidi"/>
                <w:i/>
                <w:szCs w:val="24"/>
              </w:rPr>
              <w:t>.</w:t>
            </w:r>
          </w:p>
        </w:tc>
      </w:tr>
      <w:tr w:rsidR="00E638A0" w:rsidRPr="00AC4C65" w14:paraId="6319E472" w14:textId="77777777" w:rsidTr="00BE4B6F">
        <w:tc>
          <w:tcPr>
            <w:tcW w:w="1620" w:type="dxa"/>
          </w:tcPr>
          <w:p w14:paraId="05A9566D" w14:textId="03B01767" w:rsidR="00E638A0" w:rsidRPr="00C76C41" w:rsidRDefault="0089635E" w:rsidP="004F1398">
            <w:pPr>
              <w:tabs>
                <w:tab w:val="right" w:pos="7434"/>
              </w:tabs>
              <w:spacing w:before="160" w:after="160"/>
              <w:rPr>
                <w:rFonts w:asciiTheme="majorBidi" w:hAnsiTheme="majorBidi" w:cstheme="majorBidi"/>
                <w:b/>
              </w:rPr>
            </w:pPr>
            <w:r w:rsidRPr="00C76C41">
              <w:rPr>
                <w:rFonts w:asciiTheme="majorBidi" w:hAnsiTheme="majorBidi" w:cstheme="majorBidi"/>
                <w:b/>
              </w:rPr>
              <w:t xml:space="preserve">IS </w:t>
            </w:r>
            <w:r w:rsidR="00E638A0" w:rsidRPr="00C76C41">
              <w:rPr>
                <w:rFonts w:asciiTheme="majorBidi" w:hAnsiTheme="majorBidi" w:cstheme="majorBidi"/>
                <w:b/>
              </w:rPr>
              <w:t>11.</w:t>
            </w:r>
            <w:r w:rsidR="0037504A">
              <w:rPr>
                <w:rFonts w:asciiTheme="majorBidi" w:hAnsiTheme="majorBidi" w:cstheme="majorBidi"/>
                <w:b/>
              </w:rPr>
              <w:t>2</w:t>
            </w:r>
            <w:r w:rsidR="00E638A0" w:rsidRPr="00C76C41">
              <w:rPr>
                <w:rFonts w:asciiTheme="majorBidi" w:hAnsiTheme="majorBidi" w:cstheme="majorBidi"/>
                <w:b/>
              </w:rPr>
              <w:t xml:space="preserve"> (</w:t>
            </w:r>
            <w:r w:rsidR="00B44A5D">
              <w:rPr>
                <w:rFonts w:asciiTheme="majorBidi" w:hAnsiTheme="majorBidi" w:cstheme="majorBidi"/>
                <w:b/>
              </w:rPr>
              <w:t>i</w:t>
            </w:r>
            <w:r w:rsidR="00E638A0" w:rsidRPr="00C76C41">
              <w:rPr>
                <w:rFonts w:asciiTheme="majorBidi" w:hAnsiTheme="majorBidi" w:cstheme="majorBidi"/>
                <w:b/>
              </w:rPr>
              <w:t>)</w:t>
            </w:r>
          </w:p>
        </w:tc>
        <w:tc>
          <w:tcPr>
            <w:tcW w:w="7740" w:type="dxa"/>
          </w:tcPr>
          <w:p w14:paraId="3D7D2E63" w14:textId="6CB6A3BD" w:rsidR="00771A88" w:rsidRPr="00C76C41" w:rsidRDefault="00771A88" w:rsidP="0089635E">
            <w:pPr>
              <w:tabs>
                <w:tab w:val="right" w:pos="7254"/>
              </w:tabs>
              <w:spacing w:before="160" w:after="160"/>
              <w:ind w:left="0" w:firstLine="0"/>
              <w:rPr>
                <w:rFonts w:asciiTheme="majorBidi" w:hAnsiTheme="majorBidi" w:cstheme="majorBidi"/>
                <w:b/>
                <w:i/>
              </w:rPr>
            </w:pPr>
            <w:r w:rsidRPr="00C76C41">
              <w:rPr>
                <w:rFonts w:asciiTheme="majorBidi" w:hAnsiTheme="majorBidi" w:cstheme="majorBidi"/>
              </w:rPr>
              <w:t xml:space="preserve">Le Soumissionnaire devra joindre à son </w:t>
            </w:r>
            <w:r w:rsidR="00DB1B25">
              <w:rPr>
                <w:rFonts w:asciiTheme="majorBidi" w:hAnsiTheme="majorBidi" w:cstheme="majorBidi"/>
              </w:rPr>
              <w:t>O</w:t>
            </w:r>
            <w:r w:rsidRPr="00C76C41">
              <w:rPr>
                <w:rFonts w:asciiTheme="majorBidi" w:hAnsiTheme="majorBidi" w:cstheme="majorBidi"/>
              </w:rPr>
              <w:t xml:space="preserve">ffre les documents </w:t>
            </w:r>
            <w:r w:rsidR="00BA6256">
              <w:rPr>
                <w:rFonts w:asciiTheme="majorBidi" w:hAnsiTheme="majorBidi" w:cstheme="majorBidi"/>
              </w:rPr>
              <w:t xml:space="preserve">additionnels </w:t>
            </w:r>
            <w:r w:rsidR="007D3912">
              <w:rPr>
                <w:rFonts w:asciiTheme="majorBidi" w:hAnsiTheme="majorBidi" w:cstheme="majorBidi"/>
              </w:rPr>
              <w:t xml:space="preserve">dans la Partie Technique de l’Offre </w:t>
            </w:r>
            <w:r w:rsidR="009B2302" w:rsidRPr="00C76C41">
              <w:rPr>
                <w:rFonts w:asciiTheme="majorBidi" w:hAnsiTheme="majorBidi" w:cstheme="majorBidi"/>
              </w:rPr>
              <w:t>:</w:t>
            </w:r>
            <w:r w:rsidR="0089635E" w:rsidRPr="00C76C41">
              <w:rPr>
                <w:rFonts w:asciiTheme="majorBidi" w:hAnsiTheme="majorBidi" w:cstheme="majorBidi"/>
              </w:rPr>
              <w:t xml:space="preserve"> </w:t>
            </w:r>
            <w:r w:rsidRPr="00C76C41">
              <w:rPr>
                <w:rFonts w:asciiTheme="majorBidi" w:hAnsiTheme="majorBidi" w:cstheme="majorBidi"/>
                <w:b/>
                <w:i/>
              </w:rPr>
              <w:t>[Indiquer ici tout document qui ne figure pas déjà à la clause 11.</w:t>
            </w:r>
            <w:r w:rsidR="0037504A">
              <w:rPr>
                <w:rFonts w:asciiTheme="majorBidi" w:hAnsiTheme="majorBidi" w:cstheme="majorBidi"/>
                <w:b/>
                <w:i/>
              </w:rPr>
              <w:t>2</w:t>
            </w:r>
            <w:r w:rsidRPr="00C76C41">
              <w:rPr>
                <w:rFonts w:asciiTheme="majorBidi" w:hAnsiTheme="majorBidi" w:cstheme="majorBidi"/>
                <w:b/>
                <w:i/>
              </w:rPr>
              <w:t xml:space="preserve"> des IS et qui doit obligatoirement être joint à l’</w:t>
            </w:r>
            <w:r w:rsidR="00DB1B25">
              <w:rPr>
                <w:rFonts w:asciiTheme="majorBidi" w:hAnsiTheme="majorBidi" w:cstheme="majorBidi"/>
                <w:b/>
                <w:i/>
              </w:rPr>
              <w:t>O</w:t>
            </w:r>
            <w:r w:rsidRPr="00C76C41">
              <w:rPr>
                <w:rFonts w:asciiTheme="majorBidi" w:hAnsiTheme="majorBidi" w:cstheme="majorBidi"/>
                <w:b/>
                <w:i/>
              </w:rPr>
              <w:t>ffre.</w:t>
            </w:r>
            <w:r w:rsidR="009B2302" w:rsidRPr="00C76C41">
              <w:rPr>
                <w:rFonts w:asciiTheme="majorBidi" w:hAnsiTheme="majorBidi" w:cstheme="majorBidi"/>
                <w:b/>
                <w:i/>
              </w:rPr>
              <w:t xml:space="preserve"> </w:t>
            </w:r>
            <w:r w:rsidRPr="00C76C41">
              <w:rPr>
                <w:rFonts w:asciiTheme="majorBidi" w:hAnsiTheme="majorBidi" w:cstheme="majorBidi"/>
                <w:b/>
                <w:i/>
              </w:rPr>
              <w:t>La liste des documents additionnels devrait inclure ce qui suit</w:t>
            </w:r>
            <w:r w:rsidR="009B2302" w:rsidRPr="00C76C41">
              <w:rPr>
                <w:rFonts w:asciiTheme="majorBidi" w:hAnsiTheme="majorBidi" w:cstheme="majorBidi"/>
                <w:b/>
                <w:i/>
              </w:rPr>
              <w:t> :</w:t>
            </w:r>
            <w:r w:rsidRPr="00C76C41">
              <w:rPr>
                <w:rFonts w:asciiTheme="majorBidi" w:hAnsiTheme="majorBidi" w:cstheme="majorBidi"/>
                <w:b/>
                <w:i/>
              </w:rPr>
              <w:t>]</w:t>
            </w:r>
          </w:p>
          <w:p w14:paraId="06697192" w14:textId="68E627CC" w:rsidR="00771A88" w:rsidRPr="00C76C41" w:rsidRDefault="00771A88" w:rsidP="004F1398">
            <w:pPr>
              <w:tabs>
                <w:tab w:val="right" w:pos="7254"/>
              </w:tabs>
              <w:spacing w:before="160" w:after="160"/>
              <w:rPr>
                <w:rFonts w:asciiTheme="majorBidi" w:hAnsiTheme="majorBidi" w:cstheme="majorBidi"/>
                <w:b/>
              </w:rPr>
            </w:pPr>
            <w:r w:rsidRPr="00C76C41">
              <w:rPr>
                <w:rFonts w:asciiTheme="majorBidi" w:hAnsiTheme="majorBidi" w:cstheme="majorBidi"/>
                <w:b/>
              </w:rPr>
              <w:t xml:space="preserve">Code de </w:t>
            </w:r>
            <w:r w:rsidR="008E5491" w:rsidRPr="00C76C41">
              <w:rPr>
                <w:rFonts w:asciiTheme="majorBidi" w:hAnsiTheme="majorBidi" w:cstheme="majorBidi"/>
                <w:b/>
              </w:rPr>
              <w:t>C</w:t>
            </w:r>
            <w:r w:rsidRPr="00C76C41">
              <w:rPr>
                <w:rFonts w:asciiTheme="majorBidi" w:hAnsiTheme="majorBidi" w:cstheme="majorBidi"/>
                <w:b/>
              </w:rPr>
              <w:t>onduite (ES)</w:t>
            </w:r>
            <w:r w:rsidR="008E5491" w:rsidRPr="00C76C41">
              <w:rPr>
                <w:rFonts w:asciiTheme="majorBidi" w:hAnsiTheme="majorBidi" w:cstheme="majorBidi"/>
                <w:b/>
              </w:rPr>
              <w:t xml:space="preserve"> pour le Personnel de l’Entrepreneur</w:t>
            </w:r>
          </w:p>
          <w:p w14:paraId="198B878A" w14:textId="35B47FD3" w:rsidR="008E5491" w:rsidRPr="00C76C41" w:rsidRDefault="008E5491" w:rsidP="008E5491">
            <w:pPr>
              <w:suppressAutoHyphens/>
              <w:spacing w:after="120"/>
              <w:ind w:left="-16" w:firstLine="16"/>
              <w:rPr>
                <w:szCs w:val="24"/>
              </w:rPr>
            </w:pPr>
            <w:r w:rsidRPr="00C76C41">
              <w:rPr>
                <w:iCs/>
                <w:szCs w:val="24"/>
              </w:rPr>
              <w:t xml:space="preserve">Le Soumissionnaire devra soumettre le Code de Conduite applicable à son personnel afin d’assurer la conformité aux bonnes pratiques environnementales et sociales (ES) spécifiées dans le Marché. Le Soumissionnaire devra utiliser à cette fin le formulaire du Code de Conduite fourni en Section IV. </w:t>
            </w:r>
            <w:r w:rsidRPr="00C76C41">
              <w:rPr>
                <w:szCs w:val="24"/>
              </w:rPr>
              <w:t xml:space="preserve">Aucune modification substantielle ne pourra être introduite dans ce formulaire, excepté si le Soumissionnaire introduit des exigences additionnelles, compris le cas échéant, pour prendre en compte des circonstances particulières ou risques spécifiques au marché. </w:t>
            </w:r>
          </w:p>
          <w:p w14:paraId="645C5875" w14:textId="179A2B14" w:rsidR="00771A88" w:rsidRPr="00C76C41" w:rsidRDefault="00771A88" w:rsidP="004F1398">
            <w:pPr>
              <w:spacing w:before="160" w:after="160"/>
              <w:ind w:left="0" w:firstLine="0"/>
              <w:rPr>
                <w:rFonts w:asciiTheme="majorBidi" w:hAnsiTheme="majorBidi" w:cstheme="majorBidi"/>
                <w:b/>
                <w:iCs/>
              </w:rPr>
            </w:pPr>
            <w:r w:rsidRPr="00C76C41">
              <w:rPr>
                <w:rFonts w:asciiTheme="majorBidi" w:hAnsiTheme="majorBidi" w:cstheme="majorBidi"/>
                <w:b/>
                <w:iCs/>
              </w:rPr>
              <w:t xml:space="preserve">Stratégies de </w:t>
            </w:r>
            <w:r w:rsidR="00336AF0">
              <w:rPr>
                <w:rFonts w:asciiTheme="majorBidi" w:hAnsiTheme="majorBidi" w:cstheme="majorBidi"/>
                <w:b/>
                <w:iCs/>
              </w:rPr>
              <w:t xml:space="preserve">Gestion </w:t>
            </w:r>
            <w:r w:rsidRPr="00C76C41">
              <w:rPr>
                <w:rFonts w:asciiTheme="majorBidi" w:hAnsiTheme="majorBidi" w:cstheme="majorBidi"/>
                <w:b/>
                <w:iCs/>
              </w:rPr>
              <w:t xml:space="preserve">et </w:t>
            </w:r>
            <w:r w:rsidR="00336AF0">
              <w:rPr>
                <w:rFonts w:asciiTheme="majorBidi" w:hAnsiTheme="majorBidi" w:cstheme="majorBidi"/>
                <w:b/>
                <w:iCs/>
              </w:rPr>
              <w:t>P</w:t>
            </w:r>
            <w:r w:rsidRPr="00C76C41">
              <w:rPr>
                <w:rFonts w:asciiTheme="majorBidi" w:hAnsiTheme="majorBidi" w:cstheme="majorBidi"/>
                <w:b/>
                <w:iCs/>
              </w:rPr>
              <w:t xml:space="preserve">lans de </w:t>
            </w:r>
            <w:r w:rsidR="00336AF0">
              <w:rPr>
                <w:rFonts w:asciiTheme="majorBidi" w:hAnsiTheme="majorBidi" w:cstheme="majorBidi"/>
                <w:b/>
                <w:iCs/>
              </w:rPr>
              <w:t>M</w:t>
            </w:r>
            <w:r w:rsidRPr="00C76C41">
              <w:rPr>
                <w:rFonts w:asciiTheme="majorBidi" w:hAnsiTheme="majorBidi" w:cstheme="majorBidi"/>
                <w:b/>
                <w:iCs/>
              </w:rPr>
              <w:t xml:space="preserve">ise en œuvre </w:t>
            </w:r>
            <w:r w:rsidR="00327904">
              <w:rPr>
                <w:rFonts w:asciiTheme="majorBidi" w:hAnsiTheme="majorBidi" w:cstheme="majorBidi"/>
                <w:b/>
                <w:iCs/>
              </w:rPr>
              <w:t>(SGPM</w:t>
            </w:r>
            <w:r w:rsidR="004F5815">
              <w:rPr>
                <w:rFonts w:asciiTheme="majorBidi" w:hAnsiTheme="majorBidi" w:cstheme="majorBidi"/>
                <w:b/>
                <w:iCs/>
              </w:rPr>
              <w:t xml:space="preserve">) </w:t>
            </w:r>
            <w:r w:rsidRPr="00C76C41">
              <w:rPr>
                <w:rFonts w:asciiTheme="majorBidi" w:hAnsiTheme="majorBidi" w:cstheme="majorBidi"/>
                <w:b/>
                <w:iCs/>
              </w:rPr>
              <w:t>des risques ES.</w:t>
            </w:r>
          </w:p>
          <w:p w14:paraId="45BA62CF" w14:textId="31D2BD0A" w:rsidR="00771A88" w:rsidRPr="00C76C41" w:rsidRDefault="00771A88" w:rsidP="004F1398">
            <w:pPr>
              <w:spacing w:before="160" w:after="160"/>
              <w:ind w:left="0" w:firstLine="0"/>
              <w:rPr>
                <w:rFonts w:asciiTheme="majorBidi" w:hAnsiTheme="majorBidi" w:cstheme="majorBidi"/>
                <w:iCs/>
              </w:rPr>
            </w:pPr>
            <w:r w:rsidRPr="00C76C41">
              <w:rPr>
                <w:rFonts w:asciiTheme="majorBidi" w:hAnsiTheme="majorBidi" w:cstheme="majorBidi"/>
                <w:iCs/>
              </w:rPr>
              <w:t xml:space="preserve">Le Soumissionnaire devra soumettre les </w:t>
            </w:r>
            <w:r w:rsidR="006A562F">
              <w:rPr>
                <w:rFonts w:asciiTheme="majorBidi" w:hAnsiTheme="majorBidi" w:cstheme="majorBidi"/>
                <w:iCs/>
              </w:rPr>
              <w:t xml:space="preserve">Stratégies de Gestion et </w:t>
            </w:r>
            <w:r w:rsidR="008E5491" w:rsidRPr="00C76C41">
              <w:rPr>
                <w:rFonts w:asciiTheme="majorBidi" w:hAnsiTheme="majorBidi" w:cstheme="majorBidi"/>
                <w:iCs/>
              </w:rPr>
              <w:t xml:space="preserve">Plans </w:t>
            </w:r>
            <w:r w:rsidRPr="00C76C41">
              <w:rPr>
                <w:rFonts w:asciiTheme="majorBidi" w:hAnsiTheme="majorBidi" w:cstheme="majorBidi"/>
                <w:iCs/>
              </w:rPr>
              <w:t xml:space="preserve">de mise en œuvre </w:t>
            </w:r>
            <w:r w:rsidR="006A562F">
              <w:rPr>
                <w:rFonts w:asciiTheme="majorBidi" w:hAnsiTheme="majorBidi" w:cstheme="majorBidi"/>
                <w:iCs/>
              </w:rPr>
              <w:t>de gestion d</w:t>
            </w:r>
            <w:r w:rsidR="008E5491" w:rsidRPr="00C76C41">
              <w:rPr>
                <w:rFonts w:asciiTheme="majorBidi" w:hAnsiTheme="majorBidi" w:cstheme="majorBidi"/>
                <w:iCs/>
              </w:rPr>
              <w:t>es</w:t>
            </w:r>
            <w:r w:rsidRPr="00C76C41">
              <w:rPr>
                <w:rFonts w:asciiTheme="majorBidi" w:hAnsiTheme="majorBidi" w:cstheme="majorBidi"/>
                <w:iCs/>
              </w:rPr>
              <w:t xml:space="preserve"> risques dans les domaines </w:t>
            </w:r>
            <w:r w:rsidR="008E5491" w:rsidRPr="00C76C41">
              <w:rPr>
                <w:rFonts w:asciiTheme="majorBidi" w:hAnsiTheme="majorBidi" w:cstheme="majorBidi"/>
                <w:iCs/>
              </w:rPr>
              <w:t>E</w:t>
            </w:r>
            <w:r w:rsidRPr="00C76C41">
              <w:rPr>
                <w:rFonts w:asciiTheme="majorBidi" w:hAnsiTheme="majorBidi" w:cstheme="majorBidi"/>
                <w:iCs/>
              </w:rPr>
              <w:t>nvironnementa</w:t>
            </w:r>
            <w:r w:rsidR="008E5491" w:rsidRPr="00C76C41">
              <w:rPr>
                <w:rFonts w:asciiTheme="majorBidi" w:hAnsiTheme="majorBidi" w:cstheme="majorBidi"/>
                <w:iCs/>
              </w:rPr>
              <w:t xml:space="preserve">ux et Sociaux </w:t>
            </w:r>
            <w:r w:rsidRPr="00C76C41">
              <w:rPr>
                <w:rFonts w:asciiTheme="majorBidi" w:hAnsiTheme="majorBidi" w:cstheme="majorBidi"/>
                <w:iCs/>
              </w:rPr>
              <w:t xml:space="preserve">(ES) </w:t>
            </w:r>
            <w:r w:rsidR="00F4726D">
              <w:rPr>
                <w:rFonts w:asciiTheme="majorBidi" w:hAnsiTheme="majorBidi" w:cstheme="majorBidi"/>
                <w:iCs/>
              </w:rPr>
              <w:t xml:space="preserve">clés </w:t>
            </w:r>
            <w:r w:rsidRPr="00C76C41">
              <w:rPr>
                <w:rFonts w:asciiTheme="majorBidi" w:hAnsiTheme="majorBidi" w:cstheme="majorBidi"/>
                <w:iCs/>
              </w:rPr>
              <w:t>ci-après</w:t>
            </w:r>
            <w:r w:rsidR="009B2302" w:rsidRPr="00C76C41">
              <w:rPr>
                <w:rFonts w:asciiTheme="majorBidi" w:hAnsiTheme="majorBidi" w:cstheme="majorBidi"/>
                <w:iCs/>
              </w:rPr>
              <w:t> :</w:t>
            </w:r>
          </w:p>
          <w:p w14:paraId="1A6D8508" w14:textId="7CAAEBFD" w:rsidR="00771A88" w:rsidRPr="00C76C41" w:rsidRDefault="00771A88" w:rsidP="004F1398">
            <w:pPr>
              <w:spacing w:before="160" w:after="160"/>
              <w:ind w:left="0" w:firstLine="0"/>
              <w:rPr>
                <w:rFonts w:asciiTheme="majorBidi" w:hAnsiTheme="majorBidi" w:cstheme="majorBidi"/>
                <w:i/>
                <w:iCs/>
              </w:rPr>
            </w:pPr>
            <w:r w:rsidRPr="00C76C41">
              <w:rPr>
                <w:rFonts w:asciiTheme="majorBidi" w:hAnsiTheme="majorBidi" w:cstheme="majorBidi"/>
                <w:i/>
                <w:iCs/>
              </w:rPr>
              <w:t>[</w:t>
            </w:r>
            <w:r w:rsidRPr="00C76C41">
              <w:rPr>
                <w:rFonts w:asciiTheme="majorBidi" w:hAnsiTheme="majorBidi" w:cstheme="majorBidi"/>
                <w:b/>
                <w:bCs/>
                <w:i/>
                <w:iCs/>
              </w:rPr>
              <w:t>Note</w:t>
            </w:r>
            <w:r w:rsidR="009B2302" w:rsidRPr="00C76C41">
              <w:rPr>
                <w:rFonts w:asciiTheme="majorBidi" w:hAnsiTheme="majorBidi" w:cstheme="majorBidi"/>
                <w:b/>
                <w:bCs/>
                <w:i/>
                <w:iCs/>
              </w:rPr>
              <w:t> :</w:t>
            </w:r>
            <w:r w:rsidRPr="00C76C41">
              <w:rPr>
                <w:rFonts w:asciiTheme="majorBidi" w:hAnsiTheme="majorBidi" w:cstheme="majorBidi"/>
                <w:i/>
                <w:iCs/>
              </w:rPr>
              <w:t xml:space="preserve"> insérer l’intitulé de </w:t>
            </w:r>
            <w:r w:rsidR="0069796A" w:rsidRPr="00904F02">
              <w:rPr>
                <w:rFonts w:asciiTheme="majorBidi" w:hAnsiTheme="majorBidi" w:cstheme="majorBidi"/>
                <w:i/>
                <w:iCs/>
              </w:rPr>
              <w:t>tout plan et risque spécifique informé par l'évaluation environnementale et sociale pertinente</w:t>
            </w:r>
            <w:r w:rsidRPr="00C76C41">
              <w:rPr>
                <w:rFonts w:asciiTheme="majorBidi" w:hAnsiTheme="majorBidi" w:cstheme="majorBidi"/>
                <w:i/>
                <w:iCs/>
              </w:rPr>
              <w:t>]</w:t>
            </w:r>
            <w:r w:rsidR="009B2302" w:rsidRPr="00C76C41">
              <w:rPr>
                <w:rFonts w:asciiTheme="majorBidi" w:hAnsiTheme="majorBidi" w:cstheme="majorBidi"/>
                <w:i/>
                <w:iCs/>
              </w:rPr>
              <w:t> :</w:t>
            </w:r>
          </w:p>
          <w:p w14:paraId="7A30A0C5" w14:textId="4375B57F" w:rsidR="00771A88" w:rsidRPr="00C76C41" w:rsidRDefault="00BE2796" w:rsidP="00AD651B">
            <w:pPr>
              <w:pStyle w:val="ListParagraph"/>
              <w:numPr>
                <w:ilvl w:val="0"/>
                <w:numId w:val="26"/>
              </w:numPr>
              <w:spacing w:before="160" w:after="160"/>
              <w:ind w:left="714" w:hanging="357"/>
              <w:contextualSpacing w:val="0"/>
              <w:jc w:val="left"/>
              <w:rPr>
                <w:rFonts w:asciiTheme="majorBidi" w:hAnsiTheme="majorBidi" w:cstheme="majorBidi"/>
              </w:rPr>
            </w:pPr>
            <w:r w:rsidRPr="00C76C41">
              <w:rPr>
                <w:rFonts w:asciiTheme="majorBidi" w:hAnsiTheme="majorBidi" w:cstheme="majorBidi"/>
                <w:i/>
                <w:szCs w:val="24"/>
              </w:rPr>
              <w:lastRenderedPageBreak/>
              <w:t>[par ex. Plan de prévention et de remédiation à l’</w:t>
            </w:r>
            <w:r w:rsidR="008E5491" w:rsidRPr="00C76C41">
              <w:rPr>
                <w:rFonts w:asciiTheme="majorBidi" w:hAnsiTheme="majorBidi" w:cstheme="majorBidi"/>
                <w:i/>
                <w:szCs w:val="24"/>
              </w:rPr>
              <w:t>E</w:t>
            </w:r>
            <w:r w:rsidRPr="00C76C41">
              <w:rPr>
                <w:rFonts w:asciiTheme="majorBidi" w:hAnsiTheme="majorBidi" w:cstheme="majorBidi"/>
                <w:i/>
                <w:szCs w:val="24"/>
              </w:rPr>
              <w:t xml:space="preserve">xploitation et aux </w:t>
            </w:r>
            <w:r w:rsidR="008E5491" w:rsidRPr="00C76C41">
              <w:rPr>
                <w:rFonts w:asciiTheme="majorBidi" w:hAnsiTheme="majorBidi" w:cstheme="majorBidi"/>
                <w:i/>
                <w:szCs w:val="24"/>
              </w:rPr>
              <w:t>A</w:t>
            </w:r>
            <w:r w:rsidRPr="00C76C41">
              <w:rPr>
                <w:rFonts w:asciiTheme="majorBidi" w:hAnsiTheme="majorBidi" w:cstheme="majorBidi"/>
                <w:i/>
                <w:szCs w:val="24"/>
              </w:rPr>
              <w:t xml:space="preserve">bus </w:t>
            </w:r>
            <w:r w:rsidR="008E5491" w:rsidRPr="00C76C41">
              <w:rPr>
                <w:rFonts w:asciiTheme="majorBidi" w:hAnsiTheme="majorBidi" w:cstheme="majorBidi"/>
                <w:i/>
                <w:szCs w:val="24"/>
              </w:rPr>
              <w:t>S</w:t>
            </w:r>
            <w:r w:rsidRPr="00C76C41">
              <w:rPr>
                <w:rFonts w:asciiTheme="majorBidi" w:hAnsiTheme="majorBidi" w:cstheme="majorBidi"/>
                <w:i/>
                <w:szCs w:val="24"/>
              </w:rPr>
              <w:t>exuels (EAS)</w:t>
            </w:r>
            <w:r w:rsidR="00771A88" w:rsidRPr="00C76C41">
              <w:rPr>
                <w:rFonts w:asciiTheme="majorBidi" w:hAnsiTheme="majorBidi" w:cstheme="majorBidi"/>
              </w:rPr>
              <w:t>.</w:t>
            </w:r>
          </w:p>
          <w:p w14:paraId="76BAE68B" w14:textId="77777777" w:rsidR="00E638A0" w:rsidRDefault="008E5491" w:rsidP="00AD651B">
            <w:pPr>
              <w:pStyle w:val="ListParagraph"/>
              <w:numPr>
                <w:ilvl w:val="0"/>
                <w:numId w:val="26"/>
              </w:numPr>
              <w:spacing w:before="160" w:after="160"/>
              <w:ind w:left="714" w:hanging="357"/>
              <w:contextualSpacing w:val="0"/>
              <w:jc w:val="left"/>
              <w:rPr>
                <w:rFonts w:asciiTheme="majorBidi" w:hAnsiTheme="majorBidi" w:cstheme="majorBidi"/>
                <w:i/>
                <w:szCs w:val="24"/>
              </w:rPr>
            </w:pPr>
            <w:r w:rsidRPr="00C76C41">
              <w:rPr>
                <w:rFonts w:asciiTheme="majorBidi" w:hAnsiTheme="majorBidi" w:cstheme="majorBidi"/>
                <w:i/>
                <w:szCs w:val="24"/>
              </w:rPr>
              <w:t>[par ex. Plan de Gestion de la circulation afin d’assurer la sécurité des communautés locales eu égard au trafic généré par le chantier]</w:t>
            </w:r>
          </w:p>
          <w:p w14:paraId="4C653E75" w14:textId="7EFE0FFF" w:rsidR="0071649E" w:rsidRPr="00AC4C65" w:rsidRDefault="00183ED1" w:rsidP="00AC4C65">
            <w:pPr>
              <w:spacing w:before="160" w:after="160"/>
              <w:ind w:left="40" w:hanging="40"/>
              <w:rPr>
                <w:i/>
                <w:szCs w:val="24"/>
              </w:rPr>
            </w:pPr>
            <w:r>
              <w:rPr>
                <w:rStyle w:val="ts-alignment-element"/>
                <w:szCs w:val="24"/>
              </w:rPr>
              <w:t>[</w:t>
            </w:r>
            <w:r w:rsidR="00AC4C65" w:rsidRPr="00183ED1">
              <w:rPr>
                <w:rStyle w:val="ts-alignment-element"/>
                <w:i/>
                <w:iCs/>
                <w:szCs w:val="24"/>
              </w:rPr>
              <w:t>Si</w:t>
            </w:r>
            <w:r w:rsidR="00AC4C65" w:rsidRPr="00183ED1">
              <w:rPr>
                <w:i/>
                <w:iCs/>
                <w:szCs w:val="24"/>
              </w:rPr>
              <w:t xml:space="preserve"> </w:t>
            </w:r>
            <w:r w:rsidR="00AC4C65" w:rsidRPr="00183ED1">
              <w:rPr>
                <w:rStyle w:val="ts-alignment-element"/>
                <w:i/>
                <w:iCs/>
                <w:szCs w:val="24"/>
              </w:rPr>
              <w:t>le</w:t>
            </w:r>
            <w:r w:rsidR="00AC4C65" w:rsidRPr="00183ED1">
              <w:rPr>
                <w:i/>
                <w:iCs/>
                <w:szCs w:val="24"/>
              </w:rPr>
              <w:t xml:space="preserve"> </w:t>
            </w:r>
            <w:r w:rsidRPr="00183ED1">
              <w:rPr>
                <w:i/>
                <w:iCs/>
                <w:szCs w:val="24"/>
              </w:rPr>
              <w:t>marché</w:t>
            </w:r>
            <w:r w:rsidR="00AC4C65" w:rsidRPr="00183ED1">
              <w:rPr>
                <w:i/>
                <w:iCs/>
                <w:szCs w:val="24"/>
              </w:rPr>
              <w:t xml:space="preserve"> </w:t>
            </w:r>
            <w:r w:rsidR="00AC4C65" w:rsidRPr="00183ED1">
              <w:rPr>
                <w:rStyle w:val="ts-alignment-element"/>
                <w:i/>
                <w:iCs/>
                <w:szCs w:val="24"/>
              </w:rPr>
              <w:t>a</w:t>
            </w:r>
            <w:r w:rsidR="00AC4C65" w:rsidRPr="00183ED1">
              <w:rPr>
                <w:i/>
                <w:iCs/>
                <w:szCs w:val="24"/>
              </w:rPr>
              <w:t xml:space="preserve"> </w:t>
            </w:r>
            <w:r w:rsidR="00AC4C65" w:rsidRPr="00183ED1">
              <w:rPr>
                <w:rStyle w:val="ts-alignment-element"/>
                <w:i/>
                <w:iCs/>
                <w:szCs w:val="24"/>
              </w:rPr>
              <w:t>été</w:t>
            </w:r>
            <w:r w:rsidR="00AC4C65" w:rsidRPr="00183ED1">
              <w:rPr>
                <w:i/>
                <w:iCs/>
                <w:szCs w:val="24"/>
              </w:rPr>
              <w:t xml:space="preserve"> </w:t>
            </w:r>
            <w:r w:rsidR="00AC4C65" w:rsidRPr="00183ED1">
              <w:rPr>
                <w:rStyle w:val="ts-alignment-element"/>
                <w:i/>
                <w:iCs/>
                <w:szCs w:val="24"/>
              </w:rPr>
              <w:t>évalué</w:t>
            </w:r>
            <w:r w:rsidR="00AC4C65" w:rsidRPr="00183ED1">
              <w:rPr>
                <w:i/>
                <w:iCs/>
                <w:szCs w:val="24"/>
              </w:rPr>
              <w:t xml:space="preserve"> </w:t>
            </w:r>
            <w:r w:rsidR="00AC4C65" w:rsidRPr="00183ED1">
              <w:rPr>
                <w:rStyle w:val="ts-alignment-element"/>
                <w:i/>
                <w:iCs/>
                <w:szCs w:val="24"/>
              </w:rPr>
              <w:t>comme</w:t>
            </w:r>
            <w:r w:rsidR="00AC4C65" w:rsidRPr="00183ED1">
              <w:rPr>
                <w:i/>
                <w:iCs/>
                <w:szCs w:val="24"/>
              </w:rPr>
              <w:t xml:space="preserve"> </w:t>
            </w:r>
            <w:r w:rsidR="00AC4C65" w:rsidRPr="00183ED1">
              <w:rPr>
                <w:rStyle w:val="ts-alignment-element"/>
                <w:i/>
                <w:iCs/>
                <w:szCs w:val="24"/>
              </w:rPr>
              <w:t>présentant</w:t>
            </w:r>
            <w:r w:rsidR="00AC4C65" w:rsidRPr="00183ED1">
              <w:rPr>
                <w:i/>
                <w:iCs/>
                <w:szCs w:val="24"/>
              </w:rPr>
              <w:t xml:space="preserve"> </w:t>
            </w:r>
            <w:r w:rsidR="00AC4C65" w:rsidRPr="00183ED1">
              <w:rPr>
                <w:rStyle w:val="ts-alignment-element"/>
                <w:i/>
                <w:iCs/>
                <w:szCs w:val="24"/>
              </w:rPr>
              <w:t>des</w:t>
            </w:r>
            <w:r w:rsidR="00AC4C65" w:rsidRPr="00183ED1">
              <w:rPr>
                <w:i/>
                <w:iCs/>
                <w:szCs w:val="24"/>
              </w:rPr>
              <w:t xml:space="preserve"> risques </w:t>
            </w:r>
            <w:r w:rsidR="00AC4C65" w:rsidRPr="00183ED1">
              <w:rPr>
                <w:rStyle w:val="ts-alignment-element"/>
                <w:i/>
                <w:iCs/>
                <w:szCs w:val="24"/>
              </w:rPr>
              <w:t>potentiels</w:t>
            </w:r>
            <w:r w:rsidR="00AC4C65" w:rsidRPr="00183ED1">
              <w:rPr>
                <w:i/>
                <w:iCs/>
                <w:szCs w:val="24"/>
              </w:rPr>
              <w:t xml:space="preserve"> </w:t>
            </w:r>
            <w:r w:rsidR="00AC4C65" w:rsidRPr="00183ED1">
              <w:rPr>
                <w:rStyle w:val="ts-alignment-element"/>
                <w:i/>
                <w:iCs/>
                <w:szCs w:val="24"/>
              </w:rPr>
              <w:t>ou</w:t>
            </w:r>
            <w:r w:rsidR="00AC4C65" w:rsidRPr="00183ED1">
              <w:rPr>
                <w:i/>
                <w:iCs/>
                <w:szCs w:val="24"/>
              </w:rPr>
              <w:t xml:space="preserve"> </w:t>
            </w:r>
            <w:r w:rsidR="00AC4C65" w:rsidRPr="00183ED1">
              <w:rPr>
                <w:rStyle w:val="ts-alignment-element"/>
                <w:i/>
                <w:iCs/>
                <w:szCs w:val="24"/>
              </w:rPr>
              <w:t>réels</w:t>
            </w:r>
            <w:r w:rsidR="00AC4C65" w:rsidRPr="00183ED1">
              <w:rPr>
                <w:i/>
                <w:iCs/>
                <w:szCs w:val="24"/>
              </w:rPr>
              <w:t xml:space="preserve"> en </w:t>
            </w:r>
            <w:r w:rsidR="00AC4C65" w:rsidRPr="00183ED1">
              <w:rPr>
                <w:rStyle w:val="ts-alignment-element"/>
                <w:i/>
                <w:iCs/>
                <w:szCs w:val="24"/>
              </w:rPr>
              <w:t>matière</w:t>
            </w:r>
            <w:r w:rsidR="00AC4C65" w:rsidRPr="00183ED1">
              <w:rPr>
                <w:i/>
                <w:iCs/>
                <w:szCs w:val="24"/>
              </w:rPr>
              <w:t xml:space="preserve"> de </w:t>
            </w:r>
            <w:r w:rsidR="00AC4C65" w:rsidRPr="00183ED1">
              <w:rPr>
                <w:rStyle w:val="ts-alignment-element"/>
                <w:i/>
                <w:iCs/>
                <w:szCs w:val="24"/>
              </w:rPr>
              <w:t>cybersécurité</w:t>
            </w:r>
            <w:r w:rsidR="00AC4C65" w:rsidRPr="00183ED1">
              <w:rPr>
                <w:i/>
                <w:iCs/>
                <w:szCs w:val="24"/>
              </w:rPr>
              <w:t xml:space="preserve">, l’énoncé de </w:t>
            </w:r>
            <w:r>
              <w:rPr>
                <w:i/>
                <w:iCs/>
                <w:szCs w:val="24"/>
              </w:rPr>
              <w:t xml:space="preserve">la </w:t>
            </w:r>
            <w:r w:rsidR="00AC4C65" w:rsidRPr="00183ED1">
              <w:rPr>
                <w:i/>
                <w:iCs/>
                <w:szCs w:val="24"/>
              </w:rPr>
              <w:t xml:space="preserve">méthode </w:t>
            </w:r>
            <w:r w:rsidR="00AC4C65" w:rsidRPr="00183ED1">
              <w:rPr>
                <w:rStyle w:val="ts-alignment-element"/>
                <w:i/>
                <w:iCs/>
                <w:szCs w:val="24"/>
              </w:rPr>
              <w:t>doit</w:t>
            </w:r>
            <w:r w:rsidR="00AC4C65" w:rsidRPr="00183ED1">
              <w:rPr>
                <w:i/>
                <w:iCs/>
                <w:szCs w:val="24"/>
              </w:rPr>
              <w:t xml:space="preserve"> </w:t>
            </w:r>
            <w:r w:rsidR="00AC4C65" w:rsidRPr="00183ED1">
              <w:rPr>
                <w:rStyle w:val="ts-alignment-element"/>
                <w:i/>
                <w:iCs/>
                <w:szCs w:val="24"/>
              </w:rPr>
              <w:t>également</w:t>
            </w:r>
            <w:r w:rsidR="00AC4C65" w:rsidRPr="00183ED1">
              <w:rPr>
                <w:i/>
                <w:iCs/>
                <w:szCs w:val="24"/>
              </w:rPr>
              <w:t xml:space="preserve"> </w:t>
            </w:r>
            <w:r w:rsidR="00AC4C65" w:rsidRPr="00183ED1">
              <w:rPr>
                <w:rStyle w:val="ts-alignment-element"/>
                <w:i/>
                <w:iCs/>
                <w:szCs w:val="24"/>
              </w:rPr>
              <w:t>inclure</w:t>
            </w:r>
            <w:r w:rsidR="00AC4C65" w:rsidRPr="00183ED1">
              <w:rPr>
                <w:i/>
                <w:iCs/>
                <w:szCs w:val="24"/>
              </w:rPr>
              <w:t xml:space="preserve"> les </w:t>
            </w:r>
            <w:r w:rsidR="00AC4C65" w:rsidRPr="00183ED1">
              <w:rPr>
                <w:rStyle w:val="ts-alignment-element"/>
                <w:i/>
                <w:iCs/>
                <w:szCs w:val="24"/>
              </w:rPr>
              <w:t>stratégies</w:t>
            </w:r>
            <w:r w:rsidR="00AC4C65" w:rsidRPr="00183ED1">
              <w:rPr>
                <w:i/>
                <w:iCs/>
                <w:szCs w:val="24"/>
              </w:rPr>
              <w:t xml:space="preserve"> </w:t>
            </w:r>
            <w:r w:rsidR="00AC4C65" w:rsidRPr="00183ED1">
              <w:rPr>
                <w:rStyle w:val="ts-alignment-element"/>
                <w:i/>
                <w:iCs/>
                <w:szCs w:val="24"/>
              </w:rPr>
              <w:t>de</w:t>
            </w:r>
            <w:r w:rsidR="00AC4C65" w:rsidRPr="00183ED1">
              <w:rPr>
                <w:i/>
                <w:iCs/>
                <w:szCs w:val="24"/>
              </w:rPr>
              <w:t xml:space="preserve"> </w:t>
            </w:r>
            <w:r w:rsidR="00AC4C65" w:rsidRPr="00183ED1">
              <w:rPr>
                <w:rStyle w:val="ts-alignment-element"/>
                <w:i/>
                <w:iCs/>
                <w:szCs w:val="24"/>
              </w:rPr>
              <w:t>gestion,</w:t>
            </w:r>
            <w:r w:rsidR="00AC4C65" w:rsidRPr="00183ED1">
              <w:rPr>
                <w:i/>
                <w:iCs/>
                <w:szCs w:val="24"/>
              </w:rPr>
              <w:t xml:space="preserve"> les </w:t>
            </w:r>
            <w:r w:rsidR="00AC4C65" w:rsidRPr="00183ED1">
              <w:rPr>
                <w:rStyle w:val="ts-alignment-element"/>
                <w:i/>
                <w:iCs/>
                <w:szCs w:val="24"/>
              </w:rPr>
              <w:t>plans</w:t>
            </w:r>
            <w:r w:rsidR="00AC4C65" w:rsidRPr="00183ED1">
              <w:rPr>
                <w:i/>
                <w:iCs/>
                <w:szCs w:val="24"/>
              </w:rPr>
              <w:t xml:space="preserve"> </w:t>
            </w:r>
            <w:r w:rsidR="00AC4C65" w:rsidRPr="00183ED1">
              <w:rPr>
                <w:rStyle w:val="ts-alignment-element"/>
                <w:i/>
                <w:iCs/>
                <w:szCs w:val="24"/>
              </w:rPr>
              <w:t>de</w:t>
            </w:r>
            <w:r w:rsidR="00AC4C65" w:rsidRPr="00183ED1">
              <w:rPr>
                <w:i/>
                <w:iCs/>
                <w:szCs w:val="24"/>
              </w:rPr>
              <w:t xml:space="preserve"> </w:t>
            </w:r>
            <w:r w:rsidR="00AC4C65" w:rsidRPr="00183ED1">
              <w:rPr>
                <w:rStyle w:val="ts-alignment-element"/>
                <w:i/>
                <w:iCs/>
                <w:szCs w:val="24"/>
              </w:rPr>
              <w:t>mise</w:t>
            </w:r>
            <w:r w:rsidR="00AC4C65" w:rsidRPr="00183ED1">
              <w:rPr>
                <w:i/>
                <w:iCs/>
                <w:szCs w:val="24"/>
              </w:rPr>
              <w:t xml:space="preserve"> </w:t>
            </w:r>
            <w:r w:rsidR="00AC4C65" w:rsidRPr="00183ED1">
              <w:rPr>
                <w:rStyle w:val="ts-alignment-element"/>
                <w:i/>
                <w:iCs/>
                <w:szCs w:val="24"/>
              </w:rPr>
              <w:t>en</w:t>
            </w:r>
            <w:r w:rsidR="00AC4C65" w:rsidRPr="00183ED1">
              <w:rPr>
                <w:i/>
                <w:iCs/>
                <w:szCs w:val="24"/>
              </w:rPr>
              <w:t xml:space="preserve"> </w:t>
            </w:r>
            <w:r w:rsidR="00AC4C65" w:rsidRPr="00183ED1">
              <w:rPr>
                <w:rStyle w:val="ts-alignment-element"/>
                <w:i/>
                <w:iCs/>
                <w:szCs w:val="24"/>
              </w:rPr>
              <w:t>œuvre</w:t>
            </w:r>
            <w:r w:rsidR="00AC4C65" w:rsidRPr="00183ED1">
              <w:rPr>
                <w:i/>
                <w:iCs/>
                <w:szCs w:val="24"/>
              </w:rPr>
              <w:t xml:space="preserve"> </w:t>
            </w:r>
            <w:r w:rsidR="00AC4C65" w:rsidRPr="00183ED1">
              <w:rPr>
                <w:rStyle w:val="ts-alignment-element"/>
                <w:i/>
                <w:iCs/>
                <w:szCs w:val="24"/>
              </w:rPr>
              <w:t>et</w:t>
            </w:r>
            <w:r w:rsidR="00AC4C65" w:rsidRPr="00183ED1">
              <w:rPr>
                <w:i/>
                <w:iCs/>
                <w:szCs w:val="24"/>
              </w:rPr>
              <w:t xml:space="preserve"> les </w:t>
            </w:r>
            <w:r w:rsidR="00AC4C65" w:rsidRPr="00183ED1">
              <w:rPr>
                <w:rStyle w:val="ts-alignment-element"/>
                <w:i/>
                <w:iCs/>
                <w:szCs w:val="24"/>
              </w:rPr>
              <w:t>innovations</w:t>
            </w:r>
            <w:r w:rsidR="00AC4C65" w:rsidRPr="00183ED1">
              <w:rPr>
                <w:i/>
                <w:iCs/>
                <w:szCs w:val="24"/>
              </w:rPr>
              <w:t xml:space="preserve"> </w:t>
            </w:r>
            <w:r w:rsidR="00AC4C65" w:rsidRPr="00183ED1">
              <w:rPr>
                <w:rStyle w:val="ts-alignment-element"/>
                <w:i/>
                <w:iCs/>
                <w:szCs w:val="24"/>
              </w:rPr>
              <w:t>pour</w:t>
            </w:r>
            <w:r w:rsidR="00AC4C65" w:rsidRPr="00183ED1">
              <w:rPr>
                <w:i/>
                <w:iCs/>
                <w:szCs w:val="24"/>
              </w:rPr>
              <w:t xml:space="preserve"> </w:t>
            </w:r>
            <w:r w:rsidR="00AC4C65" w:rsidRPr="00183ED1">
              <w:rPr>
                <w:rStyle w:val="ts-alignment-element"/>
                <w:i/>
                <w:iCs/>
                <w:szCs w:val="24"/>
              </w:rPr>
              <w:t>gérer</w:t>
            </w:r>
            <w:r w:rsidR="00AC4C65" w:rsidRPr="00183ED1">
              <w:rPr>
                <w:i/>
                <w:iCs/>
                <w:szCs w:val="24"/>
              </w:rPr>
              <w:t xml:space="preserve"> </w:t>
            </w:r>
            <w:r w:rsidR="00AC4C65" w:rsidRPr="00183ED1">
              <w:rPr>
                <w:rStyle w:val="ts-alignment-element"/>
                <w:i/>
                <w:iCs/>
                <w:szCs w:val="24"/>
              </w:rPr>
              <w:t>les</w:t>
            </w:r>
            <w:r w:rsidR="00AC4C65" w:rsidRPr="00183ED1">
              <w:rPr>
                <w:i/>
                <w:iCs/>
                <w:szCs w:val="24"/>
              </w:rPr>
              <w:t xml:space="preserve"> </w:t>
            </w:r>
            <w:r w:rsidR="00AC4C65" w:rsidRPr="00183ED1">
              <w:rPr>
                <w:rStyle w:val="ts-alignment-element"/>
                <w:i/>
                <w:iCs/>
                <w:szCs w:val="24"/>
              </w:rPr>
              <w:t>risques</w:t>
            </w:r>
            <w:r w:rsidR="00AC4C65" w:rsidRPr="00183ED1">
              <w:rPr>
                <w:i/>
                <w:iCs/>
                <w:szCs w:val="24"/>
              </w:rPr>
              <w:t xml:space="preserve"> </w:t>
            </w:r>
            <w:r w:rsidR="00AC4C65" w:rsidRPr="00183ED1">
              <w:rPr>
                <w:rStyle w:val="ts-alignment-element"/>
                <w:i/>
                <w:iCs/>
                <w:szCs w:val="24"/>
              </w:rPr>
              <w:t>liés</w:t>
            </w:r>
            <w:r w:rsidR="00AC4C65" w:rsidRPr="00183ED1">
              <w:rPr>
                <w:i/>
                <w:iCs/>
                <w:szCs w:val="24"/>
              </w:rPr>
              <w:t xml:space="preserve"> </w:t>
            </w:r>
            <w:r w:rsidR="00AC4C65" w:rsidRPr="00183ED1">
              <w:rPr>
                <w:rStyle w:val="ts-alignment-element"/>
                <w:i/>
                <w:iCs/>
                <w:szCs w:val="24"/>
              </w:rPr>
              <w:t>à</w:t>
            </w:r>
            <w:r w:rsidR="00AC4C65" w:rsidRPr="00183ED1">
              <w:rPr>
                <w:i/>
                <w:iCs/>
                <w:szCs w:val="24"/>
              </w:rPr>
              <w:t xml:space="preserve"> </w:t>
            </w:r>
            <w:r w:rsidR="00AC4C65" w:rsidRPr="00183ED1">
              <w:rPr>
                <w:rStyle w:val="ts-alignment-element"/>
                <w:i/>
                <w:iCs/>
                <w:szCs w:val="24"/>
              </w:rPr>
              <w:t>la</w:t>
            </w:r>
            <w:r w:rsidR="00AC4C65" w:rsidRPr="00183ED1">
              <w:rPr>
                <w:i/>
                <w:iCs/>
                <w:szCs w:val="24"/>
              </w:rPr>
              <w:t xml:space="preserve"> </w:t>
            </w:r>
            <w:r w:rsidR="00AC4C65" w:rsidRPr="00183ED1">
              <w:rPr>
                <w:rStyle w:val="ts-alignment-element"/>
                <w:i/>
                <w:iCs/>
                <w:szCs w:val="24"/>
              </w:rPr>
              <w:t>cybersécurité.</w:t>
            </w:r>
            <w:r w:rsidR="00AC4C65" w:rsidRPr="00183ED1">
              <w:rPr>
                <w:i/>
                <w:iCs/>
                <w:szCs w:val="24"/>
              </w:rPr>
              <w:t xml:space="preserve"> </w:t>
            </w:r>
            <w:r w:rsidR="00AC4C65" w:rsidRPr="00183ED1">
              <w:rPr>
                <w:rStyle w:val="ts-alignment-element"/>
                <w:i/>
                <w:iCs/>
                <w:szCs w:val="24"/>
              </w:rPr>
              <w:t>De</w:t>
            </w:r>
            <w:r w:rsidR="00AC4C65" w:rsidRPr="00183ED1">
              <w:rPr>
                <w:i/>
                <w:iCs/>
                <w:szCs w:val="24"/>
              </w:rPr>
              <w:t xml:space="preserve"> </w:t>
            </w:r>
            <w:r w:rsidR="00AC4C65" w:rsidRPr="00183ED1">
              <w:rPr>
                <w:rStyle w:val="ts-alignment-element"/>
                <w:i/>
                <w:iCs/>
                <w:szCs w:val="24"/>
              </w:rPr>
              <w:t>plus</w:t>
            </w:r>
            <w:r w:rsidR="00AC4C65" w:rsidRPr="00183ED1">
              <w:rPr>
                <w:i/>
                <w:iCs/>
                <w:szCs w:val="24"/>
              </w:rPr>
              <w:t xml:space="preserve">, </w:t>
            </w:r>
            <w:r w:rsidR="00AC4C65" w:rsidRPr="00183ED1">
              <w:rPr>
                <w:rStyle w:val="ts-alignment-element"/>
                <w:i/>
                <w:iCs/>
                <w:szCs w:val="24"/>
              </w:rPr>
              <w:t>s</w:t>
            </w:r>
            <w:r w:rsidR="00AC4C65" w:rsidRPr="00183ED1">
              <w:rPr>
                <w:i/>
                <w:iCs/>
                <w:szCs w:val="24"/>
              </w:rPr>
              <w:t>’</w:t>
            </w:r>
            <w:r w:rsidR="00AC4C65" w:rsidRPr="00183ED1">
              <w:rPr>
                <w:rStyle w:val="ts-alignment-element"/>
                <w:i/>
                <w:iCs/>
                <w:szCs w:val="24"/>
              </w:rPr>
              <w:t>il</w:t>
            </w:r>
            <w:r w:rsidR="00AC4C65" w:rsidRPr="00183ED1">
              <w:rPr>
                <w:i/>
                <w:iCs/>
                <w:szCs w:val="24"/>
              </w:rPr>
              <w:t xml:space="preserve"> </w:t>
            </w:r>
            <w:r w:rsidR="00AC4C65" w:rsidRPr="00183ED1">
              <w:rPr>
                <w:rStyle w:val="ts-alignment-element"/>
                <w:i/>
                <w:iCs/>
                <w:szCs w:val="24"/>
              </w:rPr>
              <w:t>y</w:t>
            </w:r>
            <w:r w:rsidR="00AC4C65" w:rsidRPr="00183ED1">
              <w:rPr>
                <w:i/>
                <w:iCs/>
                <w:szCs w:val="24"/>
              </w:rPr>
              <w:t xml:space="preserve"> </w:t>
            </w:r>
            <w:r w:rsidR="00AC4C65" w:rsidRPr="00183ED1">
              <w:rPr>
                <w:rStyle w:val="ts-alignment-element"/>
                <w:i/>
                <w:iCs/>
                <w:szCs w:val="24"/>
              </w:rPr>
              <w:t>a</w:t>
            </w:r>
            <w:r w:rsidR="00AC4C65" w:rsidRPr="00183ED1">
              <w:rPr>
                <w:i/>
                <w:iCs/>
                <w:szCs w:val="24"/>
              </w:rPr>
              <w:t xml:space="preserve"> </w:t>
            </w:r>
            <w:r w:rsidR="00AC4C65" w:rsidRPr="00183ED1">
              <w:rPr>
                <w:rStyle w:val="ts-alignment-element"/>
                <w:i/>
                <w:iCs/>
                <w:szCs w:val="24"/>
              </w:rPr>
              <w:t>évaluation</w:t>
            </w:r>
            <w:r w:rsidR="00AC4C65" w:rsidRPr="00183ED1">
              <w:rPr>
                <w:i/>
                <w:iCs/>
                <w:szCs w:val="24"/>
              </w:rPr>
              <w:t xml:space="preserve"> </w:t>
            </w:r>
            <w:r w:rsidR="00AC4C65" w:rsidRPr="00183ED1">
              <w:rPr>
                <w:rStyle w:val="ts-alignment-element"/>
                <w:i/>
                <w:iCs/>
                <w:szCs w:val="24"/>
              </w:rPr>
              <w:t>des</w:t>
            </w:r>
            <w:r w:rsidR="00AC4C65" w:rsidRPr="00183ED1">
              <w:rPr>
                <w:i/>
                <w:iCs/>
                <w:szCs w:val="24"/>
              </w:rPr>
              <w:t xml:space="preserve"> risques liés </w:t>
            </w:r>
            <w:r w:rsidR="00AC4C65" w:rsidRPr="00183ED1">
              <w:rPr>
                <w:rStyle w:val="ts-alignment-element"/>
                <w:i/>
                <w:iCs/>
                <w:szCs w:val="24"/>
              </w:rPr>
              <w:t>à</w:t>
            </w:r>
            <w:r w:rsidR="00AC4C65" w:rsidRPr="00183ED1">
              <w:rPr>
                <w:i/>
                <w:iCs/>
                <w:szCs w:val="24"/>
              </w:rPr>
              <w:t xml:space="preserve"> </w:t>
            </w:r>
            <w:r w:rsidR="00AC4C65" w:rsidRPr="00183ED1">
              <w:rPr>
                <w:rStyle w:val="ts-alignment-element"/>
                <w:i/>
                <w:iCs/>
                <w:szCs w:val="24"/>
              </w:rPr>
              <w:t>la</w:t>
            </w:r>
            <w:r w:rsidR="00AC4C65" w:rsidRPr="00183ED1">
              <w:rPr>
                <w:i/>
                <w:iCs/>
                <w:szCs w:val="24"/>
              </w:rPr>
              <w:t xml:space="preserve"> chaîne d’approvisionnement</w:t>
            </w:r>
            <w:r w:rsidR="00AC4C65" w:rsidRPr="00183ED1">
              <w:rPr>
                <w:rStyle w:val="ts-alignment-element"/>
                <w:i/>
                <w:iCs/>
                <w:szCs w:val="24"/>
              </w:rPr>
              <w:t>,</w:t>
            </w:r>
            <w:r w:rsidR="00AC4C65" w:rsidRPr="00183ED1">
              <w:rPr>
                <w:i/>
                <w:iCs/>
                <w:szCs w:val="24"/>
              </w:rPr>
              <w:t xml:space="preserve"> </w:t>
            </w:r>
            <w:r w:rsidR="00AC4C65" w:rsidRPr="00183ED1">
              <w:rPr>
                <w:rStyle w:val="ts-alignment-element"/>
                <w:i/>
                <w:iCs/>
                <w:szCs w:val="24"/>
              </w:rPr>
              <w:t>l</w:t>
            </w:r>
            <w:r w:rsidR="00AC4C65" w:rsidRPr="00183ED1">
              <w:rPr>
                <w:i/>
                <w:iCs/>
                <w:szCs w:val="24"/>
              </w:rPr>
              <w:t xml:space="preserve">’énoncé </w:t>
            </w:r>
            <w:r w:rsidR="00AC4C65" w:rsidRPr="00183ED1">
              <w:rPr>
                <w:rStyle w:val="ts-alignment-element"/>
                <w:i/>
                <w:iCs/>
                <w:szCs w:val="24"/>
              </w:rPr>
              <w:t>de</w:t>
            </w:r>
            <w:r w:rsidR="00AC4C65" w:rsidRPr="00183ED1">
              <w:rPr>
                <w:i/>
                <w:iCs/>
                <w:szCs w:val="24"/>
              </w:rPr>
              <w:t xml:space="preserve"> la méthode </w:t>
            </w:r>
            <w:r w:rsidR="00AC4C65" w:rsidRPr="00183ED1">
              <w:rPr>
                <w:rStyle w:val="ts-alignment-element"/>
                <w:i/>
                <w:iCs/>
                <w:szCs w:val="24"/>
              </w:rPr>
              <w:t>doit</w:t>
            </w:r>
            <w:r w:rsidR="00AC4C65" w:rsidRPr="0075554C">
              <w:rPr>
                <w:rStyle w:val="ts-alignment-element"/>
              </w:rPr>
              <w:t xml:space="preserve"> in</w:t>
            </w:r>
            <w:r w:rsidR="00B27DA7">
              <w:rPr>
                <w:rStyle w:val="ts-alignment-element"/>
              </w:rPr>
              <w:t>dique</w:t>
            </w:r>
            <w:r w:rsidR="00AC4C65" w:rsidRPr="00183ED1">
              <w:rPr>
                <w:rStyle w:val="ts-alignment-element"/>
                <w:i/>
                <w:iCs/>
                <w:szCs w:val="24"/>
              </w:rPr>
              <w:t>r</w:t>
            </w:r>
            <w:r w:rsidR="00AC4C65" w:rsidRPr="00183ED1">
              <w:rPr>
                <w:i/>
                <w:iCs/>
                <w:szCs w:val="24"/>
              </w:rPr>
              <w:t xml:space="preserve"> </w:t>
            </w:r>
            <w:r w:rsidR="00B27DA7">
              <w:rPr>
                <w:i/>
                <w:iCs/>
                <w:szCs w:val="24"/>
              </w:rPr>
              <w:t xml:space="preserve">comment </w:t>
            </w:r>
            <w:r w:rsidR="00AC4C65" w:rsidRPr="00183ED1">
              <w:rPr>
                <w:rStyle w:val="ts-alignment-element"/>
                <w:i/>
                <w:iCs/>
                <w:szCs w:val="24"/>
              </w:rPr>
              <w:t>gérer</w:t>
            </w:r>
            <w:r w:rsidR="00AC4C65" w:rsidRPr="00183ED1">
              <w:rPr>
                <w:i/>
                <w:iCs/>
                <w:szCs w:val="24"/>
              </w:rPr>
              <w:t xml:space="preserve"> </w:t>
            </w:r>
            <w:r w:rsidR="00AC4C65" w:rsidRPr="00183ED1">
              <w:rPr>
                <w:rStyle w:val="ts-alignment-element"/>
                <w:i/>
                <w:iCs/>
                <w:szCs w:val="24"/>
              </w:rPr>
              <w:t>les</w:t>
            </w:r>
            <w:r w:rsidR="00AC4C65" w:rsidRPr="00183ED1">
              <w:rPr>
                <w:i/>
                <w:iCs/>
                <w:szCs w:val="24"/>
              </w:rPr>
              <w:t xml:space="preserve"> </w:t>
            </w:r>
            <w:r w:rsidR="00AC4C65" w:rsidRPr="00183ED1">
              <w:rPr>
                <w:rStyle w:val="ts-alignment-element"/>
                <w:i/>
                <w:iCs/>
                <w:szCs w:val="24"/>
              </w:rPr>
              <w:t>risques</w:t>
            </w:r>
            <w:r w:rsidR="00AC4C65" w:rsidRPr="00183ED1">
              <w:rPr>
                <w:i/>
                <w:iCs/>
                <w:szCs w:val="24"/>
              </w:rPr>
              <w:t xml:space="preserve"> </w:t>
            </w:r>
            <w:r w:rsidR="00AC4C65" w:rsidRPr="00183ED1">
              <w:rPr>
                <w:rStyle w:val="ts-alignment-element"/>
                <w:i/>
                <w:iCs/>
                <w:szCs w:val="24"/>
              </w:rPr>
              <w:t>liés</w:t>
            </w:r>
            <w:r w:rsidR="00AC4C65" w:rsidRPr="00183ED1">
              <w:rPr>
                <w:i/>
                <w:iCs/>
                <w:szCs w:val="24"/>
              </w:rPr>
              <w:t xml:space="preserve"> </w:t>
            </w:r>
            <w:r w:rsidR="00AC4C65" w:rsidRPr="00183ED1">
              <w:rPr>
                <w:rStyle w:val="ts-alignment-element"/>
                <w:i/>
                <w:iCs/>
                <w:szCs w:val="24"/>
              </w:rPr>
              <w:t>à</w:t>
            </w:r>
            <w:r w:rsidR="00AC4C65" w:rsidRPr="00183ED1">
              <w:rPr>
                <w:i/>
                <w:iCs/>
                <w:szCs w:val="24"/>
              </w:rPr>
              <w:t xml:space="preserve"> </w:t>
            </w:r>
            <w:r w:rsidR="00AC4C65" w:rsidRPr="00183ED1">
              <w:rPr>
                <w:rStyle w:val="ts-alignment-element"/>
                <w:i/>
                <w:iCs/>
                <w:szCs w:val="24"/>
              </w:rPr>
              <w:t>la</w:t>
            </w:r>
            <w:r w:rsidR="00AC4C65" w:rsidRPr="00183ED1">
              <w:rPr>
                <w:i/>
                <w:iCs/>
                <w:szCs w:val="24"/>
              </w:rPr>
              <w:t xml:space="preserve"> </w:t>
            </w:r>
            <w:r w:rsidR="00AC4C65" w:rsidRPr="00183ED1">
              <w:rPr>
                <w:rStyle w:val="ts-alignment-element"/>
                <w:i/>
                <w:iCs/>
                <w:szCs w:val="24"/>
              </w:rPr>
              <w:t>chaîne</w:t>
            </w:r>
            <w:r w:rsidR="00AC4C65" w:rsidRPr="00183ED1">
              <w:rPr>
                <w:i/>
                <w:iCs/>
                <w:szCs w:val="24"/>
              </w:rPr>
              <w:t xml:space="preserve"> </w:t>
            </w:r>
            <w:r w:rsidR="00AC4C65" w:rsidRPr="00183ED1">
              <w:rPr>
                <w:rStyle w:val="ts-alignment-element"/>
                <w:i/>
                <w:iCs/>
                <w:szCs w:val="24"/>
              </w:rPr>
              <w:t>d’approvisionnement.]</w:t>
            </w:r>
          </w:p>
        </w:tc>
      </w:tr>
      <w:tr w:rsidR="0037504A" w:rsidRPr="00C76C41" w14:paraId="0F7FE271" w14:textId="77777777" w:rsidTr="00BE4B6F">
        <w:tc>
          <w:tcPr>
            <w:tcW w:w="1620" w:type="dxa"/>
          </w:tcPr>
          <w:p w14:paraId="6CD22370" w14:textId="4B6925B4" w:rsidR="0037504A" w:rsidRPr="00C76C41" w:rsidRDefault="0037504A" w:rsidP="004F1398">
            <w:pPr>
              <w:tabs>
                <w:tab w:val="right" w:pos="7434"/>
              </w:tabs>
              <w:spacing w:before="160" w:after="160"/>
              <w:rPr>
                <w:rFonts w:asciiTheme="majorBidi" w:hAnsiTheme="majorBidi" w:cstheme="majorBidi"/>
                <w:b/>
              </w:rPr>
            </w:pPr>
            <w:r>
              <w:rPr>
                <w:rFonts w:asciiTheme="majorBidi" w:hAnsiTheme="majorBidi" w:cstheme="majorBidi"/>
                <w:b/>
              </w:rPr>
              <w:lastRenderedPageBreak/>
              <w:t>IS 11.3 (b)</w:t>
            </w:r>
          </w:p>
        </w:tc>
        <w:tc>
          <w:tcPr>
            <w:tcW w:w="7740" w:type="dxa"/>
          </w:tcPr>
          <w:p w14:paraId="54A66BBC" w14:textId="73B89741" w:rsidR="0037504A" w:rsidRPr="00C76C41" w:rsidRDefault="0037504A" w:rsidP="008E5491">
            <w:pPr>
              <w:tabs>
                <w:tab w:val="right" w:pos="7254"/>
              </w:tabs>
              <w:suppressAutoHyphens/>
              <w:spacing w:before="60" w:after="120"/>
              <w:ind w:left="0" w:firstLine="0"/>
              <w:rPr>
                <w:szCs w:val="24"/>
              </w:rPr>
            </w:pPr>
            <w:r>
              <w:rPr>
                <w:szCs w:val="24"/>
              </w:rPr>
              <w:t xml:space="preserve">Les annexes suivantes doivent être soumises avec l’Offre : __________ </w:t>
            </w:r>
            <w:r w:rsidRPr="00971479">
              <w:rPr>
                <w:b/>
                <w:bCs/>
                <w:i/>
                <w:iCs/>
                <w:szCs w:val="24"/>
              </w:rPr>
              <w:t xml:space="preserve">[insérer les annexes qui doivent être soumises avec l’Offre, comprenant le </w:t>
            </w:r>
            <w:r w:rsidR="003D4E9C">
              <w:rPr>
                <w:b/>
                <w:bCs/>
                <w:i/>
                <w:iCs/>
                <w:szCs w:val="24"/>
              </w:rPr>
              <w:t xml:space="preserve">Bordereau des Prix et </w:t>
            </w:r>
            <w:r w:rsidR="003D4E9C" w:rsidRPr="00971479">
              <w:rPr>
                <w:b/>
                <w:bCs/>
                <w:i/>
                <w:iCs/>
                <w:szCs w:val="24"/>
              </w:rPr>
              <w:t>D</w:t>
            </w:r>
            <w:r w:rsidR="003D4E9C">
              <w:rPr>
                <w:b/>
                <w:bCs/>
                <w:i/>
                <w:iCs/>
                <w:szCs w:val="24"/>
              </w:rPr>
              <w:t>étail</w:t>
            </w:r>
            <w:r w:rsidR="003D4E9C" w:rsidRPr="00971479">
              <w:rPr>
                <w:b/>
                <w:bCs/>
                <w:i/>
                <w:iCs/>
                <w:szCs w:val="24"/>
              </w:rPr>
              <w:t xml:space="preserve"> Quantitatif </w:t>
            </w:r>
            <w:r w:rsidR="003D4E9C">
              <w:rPr>
                <w:b/>
                <w:bCs/>
                <w:i/>
                <w:iCs/>
                <w:szCs w:val="24"/>
              </w:rPr>
              <w:t xml:space="preserve">et Estimatif </w:t>
            </w:r>
            <w:r w:rsidRPr="00971479">
              <w:rPr>
                <w:b/>
                <w:bCs/>
                <w:i/>
                <w:iCs/>
                <w:szCs w:val="24"/>
              </w:rPr>
              <w:t>pour les marchés à prix unitaires ou le Programme d’Activité chiffré pour les marchés à prix forfaitaires].</w:t>
            </w:r>
            <w:r>
              <w:rPr>
                <w:szCs w:val="24"/>
              </w:rPr>
              <w:t xml:space="preserve"> </w:t>
            </w:r>
          </w:p>
        </w:tc>
      </w:tr>
      <w:tr w:rsidR="0037504A" w:rsidRPr="00C76C41" w14:paraId="1A49C9BC" w14:textId="77777777" w:rsidTr="00BE4B6F">
        <w:tc>
          <w:tcPr>
            <w:tcW w:w="1620" w:type="dxa"/>
          </w:tcPr>
          <w:p w14:paraId="69B266C6" w14:textId="03F66EE8" w:rsidR="0037504A" w:rsidRPr="00C76C41" w:rsidRDefault="0037504A" w:rsidP="004F1398">
            <w:pPr>
              <w:tabs>
                <w:tab w:val="right" w:pos="7434"/>
              </w:tabs>
              <w:spacing w:before="160" w:after="160"/>
              <w:rPr>
                <w:rFonts w:asciiTheme="majorBidi" w:hAnsiTheme="majorBidi" w:cstheme="majorBidi"/>
                <w:b/>
              </w:rPr>
            </w:pPr>
            <w:r>
              <w:rPr>
                <w:rFonts w:asciiTheme="majorBidi" w:hAnsiTheme="majorBidi" w:cstheme="majorBidi"/>
                <w:b/>
              </w:rPr>
              <w:t>IS 11.3 (d)</w:t>
            </w:r>
          </w:p>
        </w:tc>
        <w:tc>
          <w:tcPr>
            <w:tcW w:w="7740" w:type="dxa"/>
          </w:tcPr>
          <w:p w14:paraId="7C1DB230" w14:textId="7FC6B432" w:rsidR="0037504A" w:rsidRPr="00C76C41" w:rsidRDefault="0037504A" w:rsidP="008E5491">
            <w:pPr>
              <w:tabs>
                <w:tab w:val="right" w:pos="7254"/>
              </w:tabs>
              <w:suppressAutoHyphens/>
              <w:spacing w:before="60" w:after="120"/>
              <w:ind w:left="0" w:firstLine="0"/>
              <w:rPr>
                <w:szCs w:val="24"/>
              </w:rPr>
            </w:pPr>
            <w:r>
              <w:rPr>
                <w:szCs w:val="24"/>
              </w:rPr>
              <w:t xml:space="preserve">Le Soumissionnaire doit soumettre les documents additionnels suivants avec son Offre : </w:t>
            </w:r>
            <w:r w:rsidRPr="00971479">
              <w:rPr>
                <w:b/>
                <w:bCs/>
                <w:i/>
                <w:iCs/>
                <w:szCs w:val="24"/>
              </w:rPr>
              <w:t>[donner la liste des documents additionnels non déjà listés à l’article 11.3 des IS qui doivent être soumis avec l’Offre].</w:t>
            </w:r>
          </w:p>
        </w:tc>
      </w:tr>
      <w:tr w:rsidR="0089635E" w:rsidRPr="00C76C41" w14:paraId="352BB2B5" w14:textId="77777777" w:rsidTr="00BE4B6F">
        <w:tc>
          <w:tcPr>
            <w:tcW w:w="1620" w:type="dxa"/>
          </w:tcPr>
          <w:p w14:paraId="7250233B" w14:textId="77777777" w:rsidR="000A450A" w:rsidRPr="00C76C41" w:rsidRDefault="000A450A" w:rsidP="004F1398">
            <w:pPr>
              <w:tabs>
                <w:tab w:val="right" w:pos="7434"/>
              </w:tabs>
              <w:spacing w:before="160" w:after="160"/>
              <w:rPr>
                <w:rFonts w:asciiTheme="majorBidi" w:hAnsiTheme="majorBidi" w:cstheme="majorBidi"/>
                <w:b/>
              </w:rPr>
            </w:pPr>
            <w:r w:rsidRPr="00C76C41">
              <w:rPr>
                <w:rFonts w:asciiTheme="majorBidi" w:hAnsiTheme="majorBidi" w:cstheme="majorBidi"/>
                <w:b/>
              </w:rPr>
              <w:t>IS 13.1</w:t>
            </w:r>
          </w:p>
        </w:tc>
        <w:tc>
          <w:tcPr>
            <w:tcW w:w="7740" w:type="dxa"/>
          </w:tcPr>
          <w:p w14:paraId="5F9132A0" w14:textId="77777777" w:rsidR="008E5491" w:rsidRPr="00C76C41" w:rsidRDefault="008E5491" w:rsidP="008E5491">
            <w:pPr>
              <w:tabs>
                <w:tab w:val="right" w:pos="7254"/>
              </w:tabs>
              <w:suppressAutoHyphens/>
              <w:spacing w:before="60" w:after="120"/>
              <w:ind w:left="0" w:firstLine="0"/>
              <w:rPr>
                <w:szCs w:val="24"/>
              </w:rPr>
            </w:pPr>
            <w:r w:rsidRPr="00C76C41">
              <w:rPr>
                <w:szCs w:val="24"/>
              </w:rPr>
              <w:t xml:space="preserve">Les Variantes </w:t>
            </w:r>
            <w:r w:rsidRPr="00C76C41">
              <w:rPr>
                <w:b/>
                <w:bCs/>
                <w:i/>
                <w:iCs/>
                <w:szCs w:val="24"/>
              </w:rPr>
              <w:t>[insérer « seront » ou « ne seront pas »]</w:t>
            </w:r>
            <w:r w:rsidRPr="00C76C41">
              <w:rPr>
                <w:b/>
                <w:szCs w:val="24"/>
              </w:rPr>
              <w:t xml:space="preserve"> </w:t>
            </w:r>
            <w:r w:rsidRPr="00C76C41">
              <w:rPr>
                <w:szCs w:val="24"/>
              </w:rPr>
              <w:t>______________ prises en compte.</w:t>
            </w:r>
          </w:p>
          <w:p w14:paraId="07647D68" w14:textId="60501172" w:rsidR="000A450A" w:rsidRPr="00C76C41" w:rsidRDefault="008E5491" w:rsidP="008E5491">
            <w:pPr>
              <w:tabs>
                <w:tab w:val="right" w:pos="7254"/>
              </w:tabs>
              <w:spacing w:before="160" w:after="160"/>
              <w:ind w:left="40" w:firstLine="0"/>
              <w:rPr>
                <w:rFonts w:asciiTheme="majorBidi" w:hAnsiTheme="majorBidi" w:cstheme="majorBidi"/>
              </w:rPr>
            </w:pPr>
            <w:r w:rsidRPr="00C76C41">
              <w:rPr>
                <w:b/>
                <w:i/>
                <w:iCs/>
                <w:szCs w:val="24"/>
              </w:rPr>
              <w:t>[Si des Propositions variantes sont autorisées, la méthodologie pour leur évaluation doit être définie dans la Section III – Critères d’Evaluation et de Qualification _________________]</w:t>
            </w:r>
          </w:p>
        </w:tc>
      </w:tr>
      <w:tr w:rsidR="000A450A" w:rsidRPr="00C76C41" w14:paraId="5EBE70CB" w14:textId="77777777" w:rsidTr="009E2895">
        <w:trPr>
          <w:trHeight w:val="411"/>
        </w:trPr>
        <w:tc>
          <w:tcPr>
            <w:tcW w:w="1620" w:type="dxa"/>
          </w:tcPr>
          <w:p w14:paraId="68739EDF" w14:textId="77777777" w:rsidR="000A450A" w:rsidRPr="00C76C41" w:rsidRDefault="000A450A" w:rsidP="004F1398">
            <w:pPr>
              <w:tabs>
                <w:tab w:val="right" w:pos="7434"/>
              </w:tabs>
              <w:spacing w:before="160" w:after="160"/>
              <w:rPr>
                <w:rFonts w:asciiTheme="majorBidi" w:hAnsiTheme="majorBidi" w:cstheme="majorBidi"/>
                <w:b/>
              </w:rPr>
            </w:pPr>
            <w:r w:rsidRPr="00C76C41">
              <w:rPr>
                <w:rFonts w:asciiTheme="majorBidi" w:hAnsiTheme="majorBidi" w:cstheme="majorBidi"/>
                <w:b/>
              </w:rPr>
              <w:t>IS 13.2</w:t>
            </w:r>
          </w:p>
        </w:tc>
        <w:tc>
          <w:tcPr>
            <w:tcW w:w="7740" w:type="dxa"/>
          </w:tcPr>
          <w:p w14:paraId="36A2B80A" w14:textId="69C58D74" w:rsidR="000A450A" w:rsidRPr="00C76C41" w:rsidRDefault="000A450A" w:rsidP="0089635E">
            <w:pPr>
              <w:spacing w:before="160" w:after="160"/>
              <w:ind w:left="0" w:firstLine="0"/>
              <w:rPr>
                <w:rFonts w:asciiTheme="majorBidi" w:hAnsiTheme="majorBidi" w:cstheme="majorBidi"/>
              </w:rPr>
            </w:pPr>
            <w:r w:rsidRPr="00C76C41">
              <w:rPr>
                <w:rFonts w:asciiTheme="majorBidi" w:hAnsiTheme="majorBidi" w:cstheme="majorBidi"/>
              </w:rPr>
              <w:t xml:space="preserve">Des délais d’exécution des travaux différents de celui mentionné </w:t>
            </w:r>
            <w:r w:rsidRPr="00C76C41">
              <w:rPr>
                <w:rFonts w:asciiTheme="majorBidi" w:hAnsiTheme="majorBidi" w:cstheme="majorBidi"/>
                <w:b/>
                <w:bCs/>
                <w:i/>
                <w:iCs/>
              </w:rPr>
              <w:t>[sont</w:t>
            </w:r>
            <w:r w:rsidR="00854192" w:rsidRPr="00C76C41">
              <w:rPr>
                <w:rFonts w:asciiTheme="majorBidi" w:hAnsiTheme="majorBidi" w:cstheme="majorBidi"/>
                <w:b/>
                <w:bCs/>
                <w:i/>
                <w:iCs/>
              </w:rPr>
              <w:t>/ne sont pas</w:t>
            </w:r>
            <w:r w:rsidRPr="00C76C41">
              <w:rPr>
                <w:rFonts w:asciiTheme="majorBidi" w:hAnsiTheme="majorBidi" w:cstheme="majorBidi"/>
                <w:b/>
                <w:bCs/>
                <w:i/>
                <w:iCs/>
              </w:rPr>
              <w:t>]</w:t>
            </w:r>
            <w:r w:rsidRPr="00C76C41">
              <w:rPr>
                <w:rFonts w:asciiTheme="majorBidi" w:hAnsiTheme="majorBidi" w:cstheme="majorBidi"/>
              </w:rPr>
              <w:t xml:space="preserve"> autorisés</w:t>
            </w:r>
            <w:r w:rsidR="004265FF" w:rsidRPr="00C76C41">
              <w:rPr>
                <w:rFonts w:asciiTheme="majorBidi" w:hAnsiTheme="majorBidi" w:cstheme="majorBidi"/>
              </w:rPr>
              <w:t>.</w:t>
            </w:r>
          </w:p>
          <w:p w14:paraId="1B7B281C" w14:textId="14CA7E82" w:rsidR="000A450A" w:rsidRPr="00C76C41" w:rsidRDefault="008E5491" w:rsidP="004F1398">
            <w:pPr>
              <w:spacing w:before="160" w:after="160"/>
              <w:ind w:left="0" w:firstLine="0"/>
              <w:rPr>
                <w:rFonts w:asciiTheme="majorBidi" w:hAnsiTheme="majorBidi" w:cstheme="majorBidi"/>
                <w:b/>
                <w:bCs/>
                <w:i/>
              </w:rPr>
            </w:pPr>
            <w:r w:rsidRPr="00C76C41">
              <w:rPr>
                <w:rFonts w:asciiTheme="majorBidi" w:hAnsiTheme="majorBidi" w:cstheme="majorBidi"/>
                <w:b/>
                <w:bCs/>
                <w:i/>
              </w:rPr>
              <w:t>[</w:t>
            </w:r>
            <w:r w:rsidR="004F67E3" w:rsidRPr="00C76C41">
              <w:rPr>
                <w:rFonts w:asciiTheme="majorBidi" w:hAnsiTheme="majorBidi" w:cstheme="majorBidi"/>
                <w:b/>
                <w:bCs/>
                <w:i/>
              </w:rPr>
              <w:t xml:space="preserve">Si des variantes </w:t>
            </w:r>
            <w:r w:rsidR="00B27555" w:rsidRPr="00C76C41">
              <w:rPr>
                <w:rFonts w:asciiTheme="majorBidi" w:hAnsiTheme="majorBidi" w:cstheme="majorBidi"/>
                <w:b/>
                <w:bCs/>
                <w:i/>
              </w:rPr>
              <w:t xml:space="preserve">de </w:t>
            </w:r>
            <w:r w:rsidR="004F67E3" w:rsidRPr="00C76C41">
              <w:rPr>
                <w:rFonts w:asciiTheme="majorBidi" w:hAnsiTheme="majorBidi" w:cstheme="majorBidi"/>
                <w:b/>
                <w:bCs/>
                <w:i/>
              </w:rPr>
              <w:t xml:space="preserve">délais d’exécution sont </w:t>
            </w:r>
            <w:r w:rsidR="00DE5025" w:rsidRPr="00C76C41">
              <w:rPr>
                <w:rFonts w:asciiTheme="majorBidi" w:hAnsiTheme="majorBidi" w:cstheme="majorBidi"/>
                <w:b/>
                <w:bCs/>
                <w:i/>
              </w:rPr>
              <w:t>autorisées</w:t>
            </w:r>
            <w:r w:rsidR="004F67E3" w:rsidRPr="00C76C41">
              <w:rPr>
                <w:rFonts w:asciiTheme="majorBidi" w:hAnsiTheme="majorBidi" w:cstheme="majorBidi"/>
                <w:b/>
                <w:bCs/>
                <w:i/>
              </w:rPr>
              <w:t>, la méthode d’évaluation de ces variantes sera spécifiée à la Section III, Critères d’évaluation et de qualification</w:t>
            </w:r>
            <w:r w:rsidRPr="00C76C41">
              <w:rPr>
                <w:rFonts w:asciiTheme="majorBidi" w:hAnsiTheme="majorBidi" w:cstheme="majorBidi"/>
                <w:b/>
                <w:bCs/>
                <w:i/>
              </w:rPr>
              <w:t>]</w:t>
            </w:r>
            <w:r w:rsidR="004F67E3" w:rsidRPr="00C76C41">
              <w:rPr>
                <w:rFonts w:asciiTheme="majorBidi" w:hAnsiTheme="majorBidi" w:cstheme="majorBidi"/>
                <w:b/>
                <w:bCs/>
                <w:i/>
              </w:rPr>
              <w:t>.</w:t>
            </w:r>
          </w:p>
        </w:tc>
      </w:tr>
      <w:tr w:rsidR="000A450A" w:rsidRPr="00C76C41" w14:paraId="460CF2DE" w14:textId="77777777" w:rsidTr="00971479">
        <w:trPr>
          <w:trHeight w:val="709"/>
        </w:trPr>
        <w:tc>
          <w:tcPr>
            <w:tcW w:w="1620" w:type="dxa"/>
          </w:tcPr>
          <w:p w14:paraId="4AFA058B" w14:textId="77777777" w:rsidR="000A450A" w:rsidRPr="00C76C41" w:rsidRDefault="000A450A" w:rsidP="004F1398">
            <w:pPr>
              <w:tabs>
                <w:tab w:val="right" w:pos="7434"/>
              </w:tabs>
              <w:spacing w:before="160" w:after="160"/>
              <w:rPr>
                <w:rFonts w:asciiTheme="majorBidi" w:hAnsiTheme="majorBidi" w:cstheme="majorBidi"/>
                <w:b/>
              </w:rPr>
            </w:pPr>
            <w:r w:rsidRPr="00C76C41">
              <w:rPr>
                <w:rFonts w:asciiTheme="majorBidi" w:hAnsiTheme="majorBidi" w:cstheme="majorBidi"/>
                <w:b/>
              </w:rPr>
              <w:t>IS 13.4</w:t>
            </w:r>
          </w:p>
        </w:tc>
        <w:tc>
          <w:tcPr>
            <w:tcW w:w="7740" w:type="dxa"/>
          </w:tcPr>
          <w:p w14:paraId="74B3919D" w14:textId="1D6AECBF" w:rsidR="000A450A" w:rsidRPr="00C76C41" w:rsidRDefault="00D944C0" w:rsidP="0089635E">
            <w:pPr>
              <w:spacing w:before="160" w:after="160"/>
              <w:ind w:left="0" w:firstLine="0"/>
              <w:rPr>
                <w:rFonts w:asciiTheme="majorBidi" w:hAnsiTheme="majorBidi" w:cstheme="majorBidi"/>
              </w:rPr>
            </w:pPr>
            <w:r w:rsidRPr="00C76C41">
              <w:rPr>
                <w:rFonts w:asciiTheme="majorBidi" w:hAnsiTheme="majorBidi" w:cstheme="majorBidi"/>
              </w:rPr>
              <w:t>L</w:t>
            </w:r>
            <w:r w:rsidR="000A450A" w:rsidRPr="00C76C41">
              <w:rPr>
                <w:rFonts w:asciiTheme="majorBidi" w:hAnsiTheme="majorBidi" w:cstheme="majorBidi"/>
              </w:rPr>
              <w:t xml:space="preserve">es variantes techniques spécifiées ci-dessous </w:t>
            </w:r>
            <w:r w:rsidR="000A450A" w:rsidRPr="00C76C41">
              <w:rPr>
                <w:rFonts w:asciiTheme="majorBidi" w:hAnsiTheme="majorBidi" w:cstheme="majorBidi"/>
                <w:i/>
                <w:iCs/>
              </w:rPr>
              <w:t>[sont</w:t>
            </w:r>
            <w:r w:rsidR="00DE5025" w:rsidRPr="00C76C41">
              <w:rPr>
                <w:rFonts w:asciiTheme="majorBidi" w:hAnsiTheme="majorBidi" w:cstheme="majorBidi"/>
                <w:i/>
                <w:iCs/>
              </w:rPr>
              <w:t xml:space="preserve"> </w:t>
            </w:r>
            <w:r w:rsidR="005C4A65" w:rsidRPr="00C76C41">
              <w:rPr>
                <w:rFonts w:asciiTheme="majorBidi" w:hAnsiTheme="majorBidi" w:cstheme="majorBidi"/>
                <w:i/>
                <w:iCs/>
              </w:rPr>
              <w:t xml:space="preserve">/ </w:t>
            </w:r>
            <w:r w:rsidR="00DE5025" w:rsidRPr="00C76C41">
              <w:rPr>
                <w:rFonts w:asciiTheme="majorBidi" w:hAnsiTheme="majorBidi" w:cstheme="majorBidi"/>
                <w:i/>
                <w:iCs/>
              </w:rPr>
              <w:t>ne sont pas]</w:t>
            </w:r>
            <w:r w:rsidR="00DE5025" w:rsidRPr="00C76C41">
              <w:rPr>
                <w:rFonts w:asciiTheme="majorBidi" w:hAnsiTheme="majorBidi" w:cstheme="majorBidi"/>
              </w:rPr>
              <w:t xml:space="preserve"> </w:t>
            </w:r>
            <w:r w:rsidR="000A450A" w:rsidRPr="00C76C41">
              <w:rPr>
                <w:rFonts w:asciiTheme="majorBidi" w:hAnsiTheme="majorBidi" w:cstheme="majorBidi"/>
              </w:rPr>
              <w:t>autorisées pour les éléments suivants des ouvrages</w:t>
            </w:r>
            <w:r w:rsidR="009B2302" w:rsidRPr="00C76C41">
              <w:rPr>
                <w:rFonts w:asciiTheme="majorBidi" w:hAnsiTheme="majorBidi" w:cstheme="majorBidi"/>
              </w:rPr>
              <w:t> :</w:t>
            </w:r>
            <w:r w:rsidR="0057370F" w:rsidRPr="00C76C41">
              <w:rPr>
                <w:rFonts w:asciiTheme="majorBidi" w:hAnsiTheme="majorBidi" w:cstheme="majorBidi"/>
              </w:rPr>
              <w:t xml:space="preserve"> </w:t>
            </w:r>
            <w:r w:rsidR="0057370F" w:rsidRPr="00C76C41">
              <w:rPr>
                <w:rFonts w:asciiTheme="majorBidi" w:hAnsiTheme="majorBidi" w:cstheme="majorBidi"/>
                <w:b/>
                <w:bCs/>
                <w:i/>
                <w:iCs/>
              </w:rPr>
              <w:t>[insérer les éléments des travaux et les variantes spécifiées]</w:t>
            </w:r>
            <w:r w:rsidR="000A450A" w:rsidRPr="00C76C41">
              <w:rPr>
                <w:rFonts w:asciiTheme="majorBidi" w:hAnsiTheme="majorBidi" w:cstheme="majorBidi"/>
              </w:rPr>
              <w:t xml:space="preserve">. </w:t>
            </w:r>
          </w:p>
          <w:p w14:paraId="27E6385C" w14:textId="5C8273A4" w:rsidR="000A450A" w:rsidRPr="00C76C41" w:rsidRDefault="008E5491" w:rsidP="004F1398">
            <w:pPr>
              <w:spacing w:before="160" w:after="160"/>
              <w:ind w:left="0" w:firstLine="0"/>
              <w:rPr>
                <w:rFonts w:asciiTheme="majorBidi" w:hAnsiTheme="majorBidi" w:cstheme="majorBidi"/>
                <w:b/>
                <w:bCs/>
                <w:i/>
              </w:rPr>
            </w:pPr>
            <w:r w:rsidRPr="00C76C41">
              <w:rPr>
                <w:rFonts w:asciiTheme="majorBidi" w:hAnsiTheme="majorBidi" w:cstheme="majorBidi"/>
                <w:b/>
                <w:bCs/>
                <w:i/>
              </w:rPr>
              <w:t>[</w:t>
            </w:r>
            <w:r w:rsidR="00DE5025" w:rsidRPr="00C76C41">
              <w:rPr>
                <w:rFonts w:asciiTheme="majorBidi" w:hAnsiTheme="majorBidi" w:cstheme="majorBidi"/>
                <w:b/>
                <w:bCs/>
                <w:i/>
              </w:rPr>
              <w:t>Si des variantes techniques sont autorisées, l</w:t>
            </w:r>
            <w:r w:rsidR="00D86EDA" w:rsidRPr="00C76C41">
              <w:rPr>
                <w:rFonts w:asciiTheme="majorBidi" w:hAnsiTheme="majorBidi" w:cstheme="majorBidi"/>
                <w:b/>
                <w:bCs/>
                <w:i/>
              </w:rPr>
              <w:t>eur méthode d’évaluation sera spécifiée à la Section III-Critères d’évaluation et de qualification.</w:t>
            </w:r>
            <w:r w:rsidRPr="00C76C41">
              <w:rPr>
                <w:rFonts w:asciiTheme="majorBidi" w:hAnsiTheme="majorBidi" w:cstheme="majorBidi"/>
                <w:b/>
                <w:bCs/>
                <w:i/>
              </w:rPr>
              <w:t>]</w:t>
            </w:r>
          </w:p>
        </w:tc>
      </w:tr>
      <w:tr w:rsidR="0089635E" w:rsidRPr="00C76C41" w14:paraId="23906547" w14:textId="77777777" w:rsidTr="00BE4B6F">
        <w:tc>
          <w:tcPr>
            <w:tcW w:w="1620" w:type="dxa"/>
          </w:tcPr>
          <w:p w14:paraId="79CE197E" w14:textId="77777777" w:rsidR="000A450A" w:rsidRPr="00C76C41" w:rsidRDefault="000A450A" w:rsidP="004F1398">
            <w:pPr>
              <w:tabs>
                <w:tab w:val="right" w:pos="7434"/>
              </w:tabs>
              <w:spacing w:before="160" w:after="160"/>
              <w:rPr>
                <w:rFonts w:asciiTheme="majorBidi" w:hAnsiTheme="majorBidi" w:cstheme="majorBidi"/>
                <w:b/>
              </w:rPr>
            </w:pPr>
            <w:r w:rsidRPr="00C76C41">
              <w:rPr>
                <w:rFonts w:asciiTheme="majorBidi" w:hAnsiTheme="majorBidi" w:cstheme="majorBidi"/>
                <w:b/>
              </w:rPr>
              <w:t>IS 14.5</w:t>
            </w:r>
          </w:p>
        </w:tc>
        <w:tc>
          <w:tcPr>
            <w:tcW w:w="7740" w:type="dxa"/>
          </w:tcPr>
          <w:p w14:paraId="72B4F7B9" w14:textId="2C6E7AA5" w:rsidR="000A450A" w:rsidRPr="00C76C41" w:rsidRDefault="000A450A" w:rsidP="0089635E">
            <w:pPr>
              <w:tabs>
                <w:tab w:val="right" w:pos="7254"/>
              </w:tabs>
              <w:spacing w:before="160" w:after="160"/>
              <w:ind w:left="0" w:firstLine="0"/>
              <w:rPr>
                <w:rFonts w:asciiTheme="majorBidi" w:hAnsiTheme="majorBidi" w:cstheme="majorBidi"/>
                <w:i/>
                <w:sz w:val="20"/>
              </w:rPr>
            </w:pPr>
            <w:r w:rsidRPr="00C76C41">
              <w:rPr>
                <w:rFonts w:asciiTheme="majorBidi" w:hAnsiTheme="majorBidi" w:cstheme="majorBidi"/>
              </w:rPr>
              <w:t xml:space="preserve">Les prix proposés par le Soumissionnaire </w:t>
            </w:r>
            <w:r w:rsidR="008E5491" w:rsidRPr="00C76C41">
              <w:rPr>
                <w:rFonts w:asciiTheme="majorBidi" w:hAnsiTheme="majorBidi" w:cstheme="majorBidi"/>
              </w:rPr>
              <w:t xml:space="preserve">___________ </w:t>
            </w:r>
            <w:r w:rsidR="008E5491" w:rsidRPr="00C76C41">
              <w:rPr>
                <w:rFonts w:asciiTheme="majorBidi" w:hAnsiTheme="majorBidi" w:cstheme="majorBidi"/>
                <w:b/>
                <w:bCs/>
                <w:i/>
                <w:iCs/>
              </w:rPr>
              <w:t>[insérer « seront » ou « ne seront pas »]</w:t>
            </w:r>
            <w:r w:rsidR="008E5491" w:rsidRPr="00C76C41">
              <w:rPr>
                <w:rFonts w:asciiTheme="majorBidi" w:hAnsiTheme="majorBidi" w:cstheme="majorBidi"/>
              </w:rPr>
              <w:t xml:space="preserve"> sujets à révision durant l’exécution du Marché. </w:t>
            </w:r>
          </w:p>
        </w:tc>
      </w:tr>
      <w:tr w:rsidR="000A450A" w:rsidRPr="00C76C41" w14:paraId="556D5E8C" w14:textId="77777777" w:rsidTr="00BE4B6F">
        <w:tc>
          <w:tcPr>
            <w:tcW w:w="1620" w:type="dxa"/>
          </w:tcPr>
          <w:p w14:paraId="4BFBCA46" w14:textId="57120BC4" w:rsidR="000A450A" w:rsidRPr="00C76C41" w:rsidRDefault="000A450A" w:rsidP="004F1398">
            <w:pPr>
              <w:tabs>
                <w:tab w:val="right" w:pos="7434"/>
              </w:tabs>
              <w:spacing w:before="160" w:after="160"/>
              <w:jc w:val="left"/>
              <w:rPr>
                <w:rFonts w:asciiTheme="majorBidi" w:hAnsiTheme="majorBidi" w:cstheme="majorBidi"/>
                <w:b/>
              </w:rPr>
            </w:pPr>
            <w:r w:rsidRPr="00C76C41">
              <w:rPr>
                <w:rFonts w:asciiTheme="majorBidi" w:hAnsiTheme="majorBidi" w:cstheme="majorBidi"/>
                <w:b/>
              </w:rPr>
              <w:lastRenderedPageBreak/>
              <w:t>IS 15.1</w:t>
            </w:r>
          </w:p>
        </w:tc>
        <w:tc>
          <w:tcPr>
            <w:tcW w:w="7740" w:type="dxa"/>
          </w:tcPr>
          <w:p w14:paraId="582099F5" w14:textId="31B2A9DD" w:rsidR="000C3F56" w:rsidRPr="00C76C41" w:rsidRDefault="000C3F56" w:rsidP="000C3F56">
            <w:pPr>
              <w:tabs>
                <w:tab w:val="right" w:pos="7254"/>
              </w:tabs>
              <w:spacing w:before="60" w:after="60"/>
              <w:ind w:left="40" w:firstLine="0"/>
              <w:rPr>
                <w:b/>
                <w:i/>
              </w:rPr>
            </w:pPr>
            <w:r w:rsidRPr="00C76C41">
              <w:t xml:space="preserve">Le prix doit être indiqué par le Soumissionnaire en __________ </w:t>
            </w:r>
            <w:r w:rsidRPr="00C76C41">
              <w:rPr>
                <w:b/>
                <w:bCs/>
                <w:i/>
                <w:iCs/>
              </w:rPr>
              <w:t>[insérer la monnaie locale]</w:t>
            </w:r>
          </w:p>
          <w:p w14:paraId="40AA0422" w14:textId="267A4237" w:rsidR="001230AA" w:rsidRPr="00C76C41" w:rsidRDefault="000C3F56" w:rsidP="000C3F56">
            <w:pPr>
              <w:ind w:left="40" w:firstLine="0"/>
            </w:pPr>
            <w:r w:rsidRPr="00C76C41">
              <w:t xml:space="preserve">Un soumissionnaire qui s’attend à engager des dépenses dans d’autres </w:t>
            </w:r>
            <w:r w:rsidR="00485BA3">
              <w:t>monnaie</w:t>
            </w:r>
            <w:r w:rsidRPr="00C76C41">
              <w:t xml:space="preserve">s pour des intrants pour les travaux fournis à partir de l’extérieur du pays du Maître d’Ouvrage (ci-après dénommés les « exigences en </w:t>
            </w:r>
            <w:r w:rsidR="00485BA3">
              <w:t>monnaie</w:t>
            </w:r>
            <w:r w:rsidRPr="00C76C41">
              <w:t xml:space="preserve">s étrangères ») et qui souhaite être payé en conséquence doit indiquer jusqu’à trois </w:t>
            </w:r>
            <w:r w:rsidR="00485BA3">
              <w:t>monnaie</w:t>
            </w:r>
            <w:r w:rsidRPr="00C76C41">
              <w:t xml:space="preserve">s étrangères de son choix exprimées en pourcentage du prix de l’offre, ainsi que les taux de change utilisés dans les calculs sous la ou les formes appropriées incluses à la </w:t>
            </w:r>
            <w:r w:rsidR="00485BA3">
              <w:t>S</w:t>
            </w:r>
            <w:r w:rsidRPr="00C76C41">
              <w:t>ection IV,  Formulaires d’Offres.</w:t>
            </w:r>
          </w:p>
        </w:tc>
      </w:tr>
      <w:tr w:rsidR="008B0ADC" w:rsidRPr="00C76C41" w14:paraId="1800DF6E" w14:textId="77777777" w:rsidTr="00BE4B6F">
        <w:tc>
          <w:tcPr>
            <w:tcW w:w="1620" w:type="dxa"/>
          </w:tcPr>
          <w:p w14:paraId="36DD6CE5" w14:textId="409F57D5" w:rsidR="008B0ADC" w:rsidRPr="00C76C41" w:rsidRDefault="008B0ADC" w:rsidP="004F1398">
            <w:pPr>
              <w:tabs>
                <w:tab w:val="right" w:pos="7434"/>
              </w:tabs>
              <w:spacing w:before="160" w:after="160"/>
              <w:jc w:val="left"/>
              <w:rPr>
                <w:rFonts w:asciiTheme="majorBidi" w:hAnsiTheme="majorBidi" w:cstheme="majorBidi"/>
                <w:b/>
              </w:rPr>
            </w:pPr>
            <w:r>
              <w:rPr>
                <w:rFonts w:asciiTheme="majorBidi" w:hAnsiTheme="majorBidi" w:cstheme="majorBidi"/>
                <w:b/>
              </w:rPr>
              <w:t>IS 16.</w:t>
            </w:r>
            <w:r w:rsidR="002122AE">
              <w:rPr>
                <w:rFonts w:asciiTheme="majorBidi" w:hAnsiTheme="majorBidi" w:cstheme="majorBidi"/>
                <w:b/>
              </w:rPr>
              <w:t>2</w:t>
            </w:r>
          </w:p>
        </w:tc>
        <w:tc>
          <w:tcPr>
            <w:tcW w:w="7740" w:type="dxa"/>
          </w:tcPr>
          <w:p w14:paraId="68DEDCF3" w14:textId="77777777" w:rsidR="00FB7C55" w:rsidRPr="00FF156E" w:rsidRDefault="00FB7C55" w:rsidP="00FB7C55">
            <w:pPr>
              <w:tabs>
                <w:tab w:val="left" w:pos="1080"/>
              </w:tabs>
              <w:spacing w:before="60" w:after="60"/>
              <w:ind w:left="567" w:hanging="567"/>
              <w:rPr>
                <w:b/>
                <w:bCs/>
                <w:i/>
              </w:rPr>
            </w:pPr>
            <w:r>
              <w:rPr>
                <w:color w:val="000000" w:themeColor="text1"/>
                <w:spacing w:val="-4"/>
              </w:rPr>
              <w:t xml:space="preserve">IS 16.2 </w:t>
            </w:r>
            <w:r w:rsidRPr="00FF156E">
              <w:rPr>
                <w:b/>
                <w:bCs/>
                <w:i/>
              </w:rPr>
              <w:t>[insérer « s’applique » ou « ne s’applique pas »]</w:t>
            </w:r>
          </w:p>
          <w:p w14:paraId="67A74B4E" w14:textId="48CF47B8" w:rsidR="008B0ADC" w:rsidRPr="00C76C41" w:rsidRDefault="00FB7C55" w:rsidP="00FB7C55">
            <w:pPr>
              <w:tabs>
                <w:tab w:val="right" w:pos="7254"/>
              </w:tabs>
              <w:spacing w:before="60" w:after="60"/>
              <w:ind w:left="40" w:firstLine="0"/>
            </w:pPr>
            <w:r w:rsidRPr="00FF156E">
              <w:rPr>
                <w:b/>
                <w:bCs/>
                <w:i/>
              </w:rPr>
              <w:t>[Dans le cas où l’IS 16.2 ne s’applique pas, mentionner toute disposition applicable arrêtée en accord avec la Banque]</w:t>
            </w:r>
          </w:p>
        </w:tc>
      </w:tr>
      <w:tr w:rsidR="000A450A" w:rsidRPr="00C76C41" w14:paraId="2F218DE0" w14:textId="77777777" w:rsidTr="00BE4B6F">
        <w:tc>
          <w:tcPr>
            <w:tcW w:w="1620" w:type="dxa"/>
          </w:tcPr>
          <w:p w14:paraId="5FD104AA" w14:textId="4025EFA9" w:rsidR="000A450A" w:rsidRPr="00C76C41" w:rsidRDefault="000A450A" w:rsidP="004F1398">
            <w:pPr>
              <w:tabs>
                <w:tab w:val="right" w:pos="7434"/>
              </w:tabs>
              <w:spacing w:before="160" w:after="160"/>
              <w:rPr>
                <w:rFonts w:asciiTheme="majorBidi" w:hAnsiTheme="majorBidi" w:cstheme="majorBidi"/>
                <w:b/>
              </w:rPr>
            </w:pPr>
            <w:r w:rsidRPr="00C76C41">
              <w:rPr>
                <w:rFonts w:asciiTheme="majorBidi" w:hAnsiTheme="majorBidi" w:cstheme="majorBidi"/>
                <w:b/>
              </w:rPr>
              <w:t>IS 18.1</w:t>
            </w:r>
          </w:p>
        </w:tc>
        <w:tc>
          <w:tcPr>
            <w:tcW w:w="7740" w:type="dxa"/>
          </w:tcPr>
          <w:p w14:paraId="0704EF2E" w14:textId="77777777" w:rsidR="000C3F56" w:rsidRPr="00C76C41" w:rsidRDefault="000C3F56" w:rsidP="000C3F56">
            <w:pPr>
              <w:spacing w:before="120" w:after="120"/>
              <w:rPr>
                <w:noProof/>
                <w:szCs w:val="24"/>
              </w:rPr>
            </w:pPr>
            <w:r w:rsidRPr="00C76C41">
              <w:rPr>
                <w:noProof/>
                <w:szCs w:val="24"/>
              </w:rPr>
              <w:t>La période de validité de la Proposition sera jusqu’à ________</w:t>
            </w:r>
          </w:p>
          <w:p w14:paraId="70ACC57F" w14:textId="67BA81C5" w:rsidR="000A450A" w:rsidRPr="00C76C41" w:rsidRDefault="000C3F56" w:rsidP="000C3F56">
            <w:pPr>
              <w:pStyle w:val="i"/>
              <w:tabs>
                <w:tab w:val="right" w:pos="7254"/>
              </w:tabs>
              <w:spacing w:before="160" w:after="160"/>
              <w:ind w:left="0" w:firstLine="0"/>
              <w:rPr>
                <w:rFonts w:asciiTheme="majorBidi" w:hAnsiTheme="majorBidi" w:cstheme="majorBidi"/>
                <w:lang w:val="fr-FR"/>
              </w:rPr>
            </w:pPr>
            <w:r w:rsidRPr="00C76C41">
              <w:rPr>
                <w:b/>
                <w:i/>
                <w:noProof/>
                <w:szCs w:val="24"/>
                <w:lang w:val="fr-FR"/>
              </w:rPr>
              <w:t xml:space="preserve">[insérer jour, </w:t>
            </w:r>
            <w:r w:rsidRPr="00C76C41">
              <w:rPr>
                <w:b/>
                <w:i/>
                <w:color w:val="000000" w:themeColor="text1"/>
                <w:szCs w:val="24"/>
                <w:lang w:val="fr-FR"/>
              </w:rPr>
              <w:t xml:space="preserve">mois et année, en tenant compte du délai raisonnable nécessaire pour terminer l’évaluation de l’Offre, obtenir les approbations nécessaires et la non-objection de la Banque (si </w:t>
            </w:r>
            <w:r w:rsidR="00EF261A">
              <w:rPr>
                <w:b/>
                <w:i/>
                <w:color w:val="000000" w:themeColor="text1"/>
                <w:szCs w:val="24"/>
                <w:lang w:val="fr-FR"/>
              </w:rPr>
              <w:t>l</w:t>
            </w:r>
            <w:r w:rsidR="00EF261A" w:rsidRPr="00C76C41">
              <w:rPr>
                <w:b/>
                <w:i/>
                <w:color w:val="000000" w:themeColor="text1"/>
                <w:szCs w:val="24"/>
                <w:lang w:val="fr-FR"/>
              </w:rPr>
              <w:t>e</w:t>
            </w:r>
            <w:r w:rsidR="00EF261A">
              <w:rPr>
                <w:b/>
                <w:i/>
                <w:color w:val="000000" w:themeColor="text1"/>
                <w:szCs w:val="24"/>
                <w:lang w:val="fr-FR"/>
              </w:rPr>
              <w:t xml:space="preserve"> cas</w:t>
            </w:r>
            <w:r w:rsidR="00EF261A" w:rsidRPr="00C76C41">
              <w:rPr>
                <w:b/>
                <w:i/>
                <w:color w:val="000000" w:themeColor="text1"/>
                <w:szCs w:val="24"/>
                <w:lang w:val="fr-FR"/>
              </w:rPr>
              <w:t xml:space="preserve"> </w:t>
            </w:r>
            <w:r w:rsidRPr="00C76C41">
              <w:rPr>
                <w:b/>
                <w:i/>
                <w:color w:val="000000" w:themeColor="text1"/>
                <w:szCs w:val="24"/>
                <w:lang w:val="fr-FR"/>
              </w:rPr>
              <w:t xml:space="preserve">est soumis à un examen préalable).] [Pour minimiser le risque d’erreurs commises par les Soumissionnaires, la période de validité de l’Offre est </w:t>
            </w:r>
            <w:r w:rsidR="00CC140F" w:rsidRPr="0075554C">
              <w:rPr>
                <w:b/>
                <w:i/>
                <w:color w:val="000000" w:themeColor="text1"/>
                <w:szCs w:val="24"/>
                <w:lang w:val="fr-FR"/>
              </w:rPr>
              <w:t>formulée à l’aide d’</w:t>
            </w:r>
            <w:r w:rsidRPr="00C76C41">
              <w:rPr>
                <w:b/>
                <w:i/>
                <w:color w:val="000000" w:themeColor="text1"/>
                <w:szCs w:val="24"/>
                <w:lang w:val="fr-FR"/>
              </w:rPr>
              <w:t xml:space="preserve">une date précise et n’est pas liée à la date limite de présentation des Offres. Comme il est indiqué dans l’IP 18.1, s’il est nécessaire de prolonger la date, par exemple parce que le délai de présentation de l’Offre est considérablement prolongé par le Maître d’Ouvrage, la date de validité révisée de l’Offre doit être </w:t>
            </w:r>
            <w:r w:rsidR="00CC140F">
              <w:rPr>
                <w:b/>
                <w:i/>
                <w:color w:val="000000" w:themeColor="text1"/>
                <w:szCs w:val="24"/>
                <w:lang w:val="fr-FR"/>
              </w:rPr>
              <w:t>spécifi</w:t>
            </w:r>
            <w:r w:rsidR="00CC140F" w:rsidRPr="00C76C41">
              <w:rPr>
                <w:b/>
                <w:i/>
                <w:color w:val="000000" w:themeColor="text1"/>
                <w:szCs w:val="24"/>
                <w:lang w:val="fr-FR"/>
              </w:rPr>
              <w:t xml:space="preserve">ée </w:t>
            </w:r>
            <w:r w:rsidRPr="00C76C41">
              <w:rPr>
                <w:b/>
                <w:i/>
                <w:color w:val="000000" w:themeColor="text1"/>
                <w:szCs w:val="24"/>
                <w:lang w:val="fr-FR"/>
              </w:rPr>
              <w:t>conformément à l’I</w:t>
            </w:r>
            <w:r w:rsidR="00CC140F">
              <w:rPr>
                <w:b/>
                <w:i/>
                <w:color w:val="000000" w:themeColor="text1"/>
                <w:szCs w:val="24"/>
                <w:lang w:val="fr-FR"/>
              </w:rPr>
              <w:t>S</w:t>
            </w:r>
            <w:r w:rsidRPr="00C76C41">
              <w:rPr>
                <w:b/>
                <w:i/>
                <w:color w:val="000000" w:themeColor="text1"/>
                <w:szCs w:val="24"/>
                <w:lang w:val="fr-FR"/>
              </w:rPr>
              <w:t xml:space="preserve"> 8].  </w:t>
            </w:r>
          </w:p>
        </w:tc>
      </w:tr>
      <w:tr w:rsidR="000A450A" w:rsidRPr="00C76C41" w14:paraId="2E4C68AD" w14:textId="77777777" w:rsidTr="00BE4B6F">
        <w:tc>
          <w:tcPr>
            <w:tcW w:w="1620" w:type="dxa"/>
          </w:tcPr>
          <w:p w14:paraId="354CA437" w14:textId="77777777" w:rsidR="000A450A" w:rsidRPr="00C76C41" w:rsidRDefault="000A450A" w:rsidP="004F1398">
            <w:pPr>
              <w:tabs>
                <w:tab w:val="right" w:pos="7434"/>
              </w:tabs>
              <w:spacing w:before="160" w:after="160"/>
              <w:rPr>
                <w:rFonts w:asciiTheme="majorBidi" w:hAnsiTheme="majorBidi" w:cstheme="majorBidi"/>
                <w:b/>
              </w:rPr>
            </w:pPr>
            <w:r w:rsidRPr="00C76C41">
              <w:rPr>
                <w:rFonts w:asciiTheme="majorBidi" w:hAnsiTheme="majorBidi" w:cstheme="majorBidi"/>
                <w:b/>
              </w:rPr>
              <w:t>IS 18.3 (a)</w:t>
            </w:r>
          </w:p>
        </w:tc>
        <w:tc>
          <w:tcPr>
            <w:tcW w:w="7740" w:type="dxa"/>
          </w:tcPr>
          <w:p w14:paraId="5844A3A7" w14:textId="31277013" w:rsidR="00B27555" w:rsidRPr="00C76C41" w:rsidRDefault="000A450A" w:rsidP="005B1C11">
            <w:pPr>
              <w:tabs>
                <w:tab w:val="right" w:pos="7254"/>
              </w:tabs>
              <w:spacing w:before="160" w:after="160"/>
              <w:ind w:left="0" w:firstLine="0"/>
              <w:rPr>
                <w:rFonts w:asciiTheme="majorBidi" w:hAnsiTheme="majorBidi" w:cstheme="majorBidi"/>
                <w:u w:val="single"/>
              </w:rPr>
            </w:pPr>
            <w:r w:rsidRPr="00C76C41">
              <w:rPr>
                <w:rFonts w:asciiTheme="majorBidi" w:hAnsiTheme="majorBidi" w:cstheme="majorBidi"/>
              </w:rPr>
              <w:t xml:space="preserve">Dans le cas d’un marché à prix ferme, le </w:t>
            </w:r>
            <w:r w:rsidR="00D944C0" w:rsidRPr="00C76C41">
              <w:rPr>
                <w:rFonts w:asciiTheme="majorBidi" w:hAnsiTheme="majorBidi" w:cstheme="majorBidi"/>
              </w:rPr>
              <w:t>Montant</w:t>
            </w:r>
            <w:r w:rsidRPr="00C76C41">
              <w:rPr>
                <w:rFonts w:asciiTheme="majorBidi" w:hAnsiTheme="majorBidi" w:cstheme="majorBidi"/>
              </w:rPr>
              <w:t xml:space="preserve"> de l’</w:t>
            </w:r>
            <w:r w:rsidR="00D944C0" w:rsidRPr="00C76C41">
              <w:rPr>
                <w:rFonts w:asciiTheme="majorBidi" w:hAnsiTheme="majorBidi" w:cstheme="majorBidi"/>
              </w:rPr>
              <w:t>O</w:t>
            </w:r>
            <w:r w:rsidRPr="00C76C41">
              <w:rPr>
                <w:rFonts w:asciiTheme="majorBidi" w:hAnsiTheme="majorBidi" w:cstheme="majorBidi"/>
              </w:rPr>
              <w:t xml:space="preserve">ffre </w:t>
            </w:r>
            <w:r w:rsidR="00CC140F">
              <w:rPr>
                <w:rFonts w:asciiTheme="majorBidi" w:hAnsiTheme="majorBidi" w:cstheme="majorBidi"/>
              </w:rPr>
              <w:t xml:space="preserve">sera </w:t>
            </w:r>
            <w:r w:rsidR="001A206C" w:rsidRPr="00C76C41">
              <w:rPr>
                <w:rFonts w:asciiTheme="majorBidi" w:hAnsiTheme="majorBidi" w:cstheme="majorBidi"/>
              </w:rPr>
              <w:t>actualisé</w:t>
            </w:r>
            <w:r w:rsidRPr="00C76C41">
              <w:rPr>
                <w:rFonts w:asciiTheme="majorBidi" w:hAnsiTheme="majorBidi" w:cstheme="majorBidi"/>
              </w:rPr>
              <w:t xml:space="preserve"> de la manière suivante</w:t>
            </w:r>
            <w:r w:rsidR="009B2302" w:rsidRPr="00C76C41">
              <w:rPr>
                <w:rFonts w:asciiTheme="majorBidi" w:hAnsiTheme="majorBidi" w:cstheme="majorBidi"/>
              </w:rPr>
              <w:t> :</w:t>
            </w:r>
            <w:r w:rsidR="00B27555" w:rsidRPr="00C76C41">
              <w:rPr>
                <w:rFonts w:asciiTheme="majorBidi" w:hAnsiTheme="majorBidi" w:cstheme="majorBidi"/>
              </w:rPr>
              <w:t xml:space="preserve"> </w:t>
            </w:r>
            <w:r w:rsidR="005B1C11" w:rsidRPr="00C76C41">
              <w:rPr>
                <w:rFonts w:asciiTheme="majorBidi" w:hAnsiTheme="majorBidi" w:cstheme="majorBidi"/>
              </w:rPr>
              <w:t>_________</w:t>
            </w:r>
          </w:p>
          <w:p w14:paraId="5C47170E" w14:textId="089F9F55" w:rsidR="000A450A" w:rsidRPr="00C76C41" w:rsidRDefault="00B27555" w:rsidP="004F1398">
            <w:pPr>
              <w:tabs>
                <w:tab w:val="right" w:pos="7254"/>
              </w:tabs>
              <w:spacing w:before="160" w:after="160"/>
              <w:ind w:left="0" w:firstLine="0"/>
              <w:rPr>
                <w:rFonts w:asciiTheme="majorBidi" w:hAnsiTheme="majorBidi" w:cstheme="majorBidi"/>
                <w:b/>
                <w:bCs/>
              </w:rPr>
            </w:pPr>
            <w:r w:rsidRPr="00C76C41">
              <w:rPr>
                <w:rFonts w:asciiTheme="majorBidi" w:hAnsiTheme="majorBidi" w:cstheme="majorBidi"/>
                <w:b/>
                <w:bCs/>
                <w:i/>
              </w:rPr>
              <w:t xml:space="preserve">[La part du </w:t>
            </w:r>
            <w:r w:rsidR="00E87CE6">
              <w:rPr>
                <w:rFonts w:asciiTheme="majorBidi" w:hAnsiTheme="majorBidi" w:cstheme="majorBidi"/>
                <w:b/>
                <w:bCs/>
                <w:i/>
              </w:rPr>
              <w:t>Montant du Marché</w:t>
            </w:r>
            <w:r w:rsidRPr="00C76C41">
              <w:rPr>
                <w:rFonts w:asciiTheme="majorBidi" w:hAnsiTheme="majorBidi" w:cstheme="majorBidi"/>
                <w:b/>
                <w:bCs/>
                <w:i/>
              </w:rPr>
              <w:t xml:space="preserve"> exprimée en monnaie nationale sera ajustée par un facteur reflétant l’inflation au niveau national durant la période d’extension</w:t>
            </w:r>
            <w:r w:rsidR="009B2302" w:rsidRPr="00C76C41">
              <w:rPr>
                <w:rFonts w:asciiTheme="majorBidi" w:hAnsiTheme="majorBidi" w:cstheme="majorBidi"/>
                <w:b/>
                <w:bCs/>
                <w:i/>
              </w:rPr>
              <w:t> ;</w:t>
            </w:r>
            <w:r w:rsidRPr="00C76C41">
              <w:rPr>
                <w:rFonts w:asciiTheme="majorBidi" w:hAnsiTheme="majorBidi" w:cstheme="majorBidi"/>
                <w:b/>
                <w:bCs/>
                <w:i/>
              </w:rPr>
              <w:t xml:space="preserve"> et la part du </w:t>
            </w:r>
            <w:r w:rsidR="00E87CE6">
              <w:rPr>
                <w:rFonts w:asciiTheme="majorBidi" w:hAnsiTheme="majorBidi" w:cstheme="majorBidi"/>
                <w:b/>
                <w:bCs/>
                <w:i/>
              </w:rPr>
              <w:t>Montant du Marché</w:t>
            </w:r>
            <w:r w:rsidRPr="00C76C41">
              <w:rPr>
                <w:rFonts w:asciiTheme="majorBidi" w:hAnsiTheme="majorBidi" w:cstheme="majorBidi"/>
                <w:b/>
                <w:bCs/>
                <w:i/>
              </w:rPr>
              <w:t xml:space="preserve"> exprimée en monnaies étrangères sera ajustée par un facteur reflétant l’inflation au niveau international, à savoir dans les pays des monnaies étrangères, durant la période d’extension.]</w:t>
            </w:r>
          </w:p>
        </w:tc>
      </w:tr>
      <w:tr w:rsidR="000A450A" w:rsidRPr="00C76C41" w14:paraId="4A9ADA65" w14:textId="77777777" w:rsidTr="00BE4B6F">
        <w:tc>
          <w:tcPr>
            <w:tcW w:w="1620" w:type="dxa"/>
          </w:tcPr>
          <w:p w14:paraId="124A5FED" w14:textId="25386C3C" w:rsidR="000A450A" w:rsidRPr="00C76C41" w:rsidRDefault="000A450A" w:rsidP="004F1398">
            <w:pPr>
              <w:tabs>
                <w:tab w:val="right" w:pos="7434"/>
              </w:tabs>
              <w:spacing w:before="160" w:after="160"/>
              <w:rPr>
                <w:rFonts w:asciiTheme="majorBidi" w:hAnsiTheme="majorBidi" w:cstheme="majorBidi"/>
                <w:b/>
              </w:rPr>
            </w:pPr>
            <w:r w:rsidRPr="00C76C41">
              <w:rPr>
                <w:rFonts w:asciiTheme="majorBidi" w:hAnsiTheme="majorBidi" w:cstheme="majorBidi"/>
                <w:b/>
              </w:rPr>
              <w:t>IS 19.1</w:t>
            </w:r>
          </w:p>
        </w:tc>
        <w:tc>
          <w:tcPr>
            <w:tcW w:w="7740" w:type="dxa"/>
          </w:tcPr>
          <w:p w14:paraId="0DB6568D" w14:textId="532002F6" w:rsidR="00391DFE" w:rsidRPr="00C76C41" w:rsidRDefault="00391DFE" w:rsidP="004F1398">
            <w:pPr>
              <w:tabs>
                <w:tab w:val="right" w:pos="7254"/>
              </w:tabs>
              <w:spacing w:before="160" w:after="160"/>
              <w:ind w:left="0" w:firstLine="0"/>
              <w:rPr>
                <w:rFonts w:asciiTheme="majorBidi" w:hAnsiTheme="majorBidi" w:cstheme="majorBidi"/>
                <w:b/>
                <w:bCs/>
                <w:i/>
              </w:rPr>
            </w:pPr>
            <w:r w:rsidRPr="00C76C41">
              <w:rPr>
                <w:rFonts w:asciiTheme="majorBidi" w:hAnsiTheme="majorBidi" w:cstheme="majorBidi"/>
                <w:b/>
                <w:bCs/>
                <w:i/>
              </w:rPr>
              <w:t xml:space="preserve">[Si une </w:t>
            </w:r>
            <w:r w:rsidR="000C3F56" w:rsidRPr="00C76C41">
              <w:rPr>
                <w:rFonts w:asciiTheme="majorBidi" w:hAnsiTheme="majorBidi" w:cstheme="majorBidi"/>
                <w:b/>
                <w:bCs/>
                <w:i/>
              </w:rPr>
              <w:t>G</w:t>
            </w:r>
            <w:r w:rsidRPr="00C76C41">
              <w:rPr>
                <w:rFonts w:asciiTheme="majorBidi" w:hAnsiTheme="majorBidi" w:cstheme="majorBidi"/>
                <w:b/>
                <w:bCs/>
                <w:i/>
              </w:rPr>
              <w:t xml:space="preserve">arantie de </w:t>
            </w:r>
            <w:r w:rsidR="000C3F56" w:rsidRPr="00C76C41">
              <w:rPr>
                <w:rFonts w:asciiTheme="majorBidi" w:hAnsiTheme="majorBidi" w:cstheme="majorBidi"/>
                <w:b/>
                <w:bCs/>
                <w:i/>
              </w:rPr>
              <w:t>S</w:t>
            </w:r>
            <w:r w:rsidRPr="00C76C41">
              <w:rPr>
                <w:rFonts w:asciiTheme="majorBidi" w:hAnsiTheme="majorBidi" w:cstheme="majorBidi"/>
                <w:b/>
                <w:bCs/>
                <w:i/>
              </w:rPr>
              <w:t xml:space="preserve">oumission est exigée, une </w:t>
            </w:r>
            <w:r w:rsidR="000C3F56" w:rsidRPr="00C76C41">
              <w:rPr>
                <w:rFonts w:asciiTheme="majorBidi" w:hAnsiTheme="majorBidi" w:cstheme="majorBidi"/>
                <w:b/>
                <w:bCs/>
                <w:i/>
              </w:rPr>
              <w:t>D</w:t>
            </w:r>
            <w:r w:rsidRPr="00C76C41">
              <w:rPr>
                <w:rFonts w:asciiTheme="majorBidi" w:hAnsiTheme="majorBidi" w:cstheme="majorBidi"/>
                <w:b/>
                <w:bCs/>
                <w:i/>
              </w:rPr>
              <w:t xml:space="preserve">éclaration de </w:t>
            </w:r>
            <w:r w:rsidR="000C3F56" w:rsidRPr="00C76C41">
              <w:rPr>
                <w:rFonts w:asciiTheme="majorBidi" w:hAnsiTheme="majorBidi" w:cstheme="majorBidi"/>
                <w:b/>
                <w:bCs/>
                <w:i/>
              </w:rPr>
              <w:t>G</w:t>
            </w:r>
            <w:r w:rsidRPr="00C76C41">
              <w:rPr>
                <w:rFonts w:asciiTheme="majorBidi" w:hAnsiTheme="majorBidi" w:cstheme="majorBidi"/>
                <w:b/>
                <w:bCs/>
                <w:i/>
              </w:rPr>
              <w:t xml:space="preserve">arantie de </w:t>
            </w:r>
            <w:r w:rsidR="000C3F56" w:rsidRPr="00C76C41">
              <w:rPr>
                <w:rFonts w:asciiTheme="majorBidi" w:hAnsiTheme="majorBidi" w:cstheme="majorBidi"/>
                <w:b/>
                <w:bCs/>
                <w:i/>
              </w:rPr>
              <w:t>S</w:t>
            </w:r>
            <w:r w:rsidRPr="00C76C41">
              <w:rPr>
                <w:rFonts w:asciiTheme="majorBidi" w:hAnsiTheme="majorBidi" w:cstheme="majorBidi"/>
                <w:b/>
                <w:bCs/>
                <w:i/>
              </w:rPr>
              <w:t xml:space="preserve">oumission ne sera pas exigée, et vice versa] </w:t>
            </w:r>
          </w:p>
          <w:p w14:paraId="029FB9C0" w14:textId="07DA96FF" w:rsidR="0037504A" w:rsidRPr="00971479" w:rsidRDefault="0037504A" w:rsidP="00FC7D23">
            <w:pPr>
              <w:tabs>
                <w:tab w:val="right" w:pos="7254"/>
              </w:tabs>
              <w:spacing w:before="160" w:after="160"/>
              <w:ind w:left="0" w:firstLine="0"/>
              <w:rPr>
                <w:rFonts w:asciiTheme="majorBidi" w:hAnsiTheme="majorBidi" w:cstheme="majorBidi"/>
                <w:b/>
                <w:bCs/>
                <w:i/>
                <w:iCs/>
              </w:rPr>
            </w:pPr>
            <w:r w:rsidRPr="00971479">
              <w:rPr>
                <w:rFonts w:asciiTheme="majorBidi" w:hAnsiTheme="majorBidi" w:cstheme="majorBidi"/>
                <w:b/>
                <w:bCs/>
                <w:i/>
                <w:iCs/>
              </w:rPr>
              <w:t>[</w:t>
            </w:r>
            <w:r>
              <w:rPr>
                <w:rFonts w:asciiTheme="majorBidi" w:hAnsiTheme="majorBidi" w:cstheme="majorBidi"/>
                <w:b/>
                <w:bCs/>
                <w:i/>
                <w:iCs/>
              </w:rPr>
              <w:t xml:space="preserve">Note :  l’usage du processus à deux enveloppes exige de placer la Garantie d’Offre dans la première enveloppe – Partie Technique : ce n’est possible que si le montant de la Garantie d’Offre est un montant fixe pour tous les Soumissionnaires]. </w:t>
            </w:r>
          </w:p>
          <w:p w14:paraId="07DFA4CD" w14:textId="07131881" w:rsidR="000C3F56" w:rsidRPr="00C76C41" w:rsidRDefault="00391DFE" w:rsidP="00FC7D23">
            <w:pPr>
              <w:tabs>
                <w:tab w:val="right" w:pos="7254"/>
              </w:tabs>
              <w:spacing w:before="160" w:after="160"/>
              <w:ind w:left="0" w:firstLine="0"/>
              <w:rPr>
                <w:rFonts w:asciiTheme="majorBidi" w:hAnsiTheme="majorBidi" w:cstheme="majorBidi"/>
              </w:rPr>
            </w:pPr>
            <w:r w:rsidRPr="00C76C41">
              <w:rPr>
                <w:rFonts w:asciiTheme="majorBidi" w:hAnsiTheme="majorBidi" w:cstheme="majorBidi"/>
              </w:rPr>
              <w:t xml:space="preserve">Une Garantie de </w:t>
            </w:r>
            <w:r w:rsidR="000C3F56" w:rsidRPr="00C76C41">
              <w:rPr>
                <w:rFonts w:asciiTheme="majorBidi" w:hAnsiTheme="majorBidi" w:cstheme="majorBidi"/>
              </w:rPr>
              <w:t>S</w:t>
            </w:r>
            <w:r w:rsidRPr="00C76C41">
              <w:rPr>
                <w:rFonts w:asciiTheme="majorBidi" w:hAnsiTheme="majorBidi" w:cstheme="majorBidi"/>
              </w:rPr>
              <w:t xml:space="preserve">oumission </w:t>
            </w:r>
            <w:r w:rsidRPr="00C76C41">
              <w:rPr>
                <w:rFonts w:asciiTheme="majorBidi" w:hAnsiTheme="majorBidi" w:cstheme="majorBidi"/>
                <w:b/>
                <w:bCs/>
                <w:i/>
              </w:rPr>
              <w:t>[est/n’est pas]</w:t>
            </w:r>
            <w:r w:rsidRPr="00C76C41">
              <w:rPr>
                <w:rFonts w:asciiTheme="majorBidi" w:hAnsiTheme="majorBidi" w:cstheme="majorBidi"/>
              </w:rPr>
              <w:t xml:space="preserve"> requise.</w:t>
            </w:r>
            <w:r w:rsidR="00FC7D23" w:rsidRPr="00C76C41">
              <w:rPr>
                <w:rFonts w:asciiTheme="majorBidi" w:hAnsiTheme="majorBidi" w:cstheme="majorBidi"/>
              </w:rPr>
              <w:t xml:space="preserve"> </w:t>
            </w:r>
          </w:p>
          <w:p w14:paraId="0B2065B5" w14:textId="40D0086A" w:rsidR="00391DFE" w:rsidRPr="00C76C41" w:rsidRDefault="00391DFE" w:rsidP="00FC7D23">
            <w:pPr>
              <w:tabs>
                <w:tab w:val="right" w:pos="7254"/>
              </w:tabs>
              <w:spacing w:before="160" w:after="160"/>
              <w:ind w:left="0" w:firstLine="0"/>
              <w:rPr>
                <w:rFonts w:asciiTheme="majorBidi" w:hAnsiTheme="majorBidi" w:cstheme="majorBidi"/>
                <w:i/>
              </w:rPr>
            </w:pPr>
            <w:r w:rsidRPr="00C76C41">
              <w:rPr>
                <w:rFonts w:asciiTheme="majorBidi" w:hAnsiTheme="majorBidi" w:cstheme="majorBidi"/>
              </w:rPr>
              <w:lastRenderedPageBreak/>
              <w:t xml:space="preserve">Une </w:t>
            </w:r>
            <w:r w:rsidR="000C3F56" w:rsidRPr="00C76C41">
              <w:rPr>
                <w:rFonts w:asciiTheme="majorBidi" w:hAnsiTheme="majorBidi" w:cstheme="majorBidi"/>
              </w:rPr>
              <w:t>D</w:t>
            </w:r>
            <w:r w:rsidRPr="00C76C41">
              <w:rPr>
                <w:rFonts w:asciiTheme="majorBidi" w:hAnsiTheme="majorBidi" w:cstheme="majorBidi"/>
              </w:rPr>
              <w:t xml:space="preserve">éclaration de </w:t>
            </w:r>
            <w:r w:rsidR="000C3F56" w:rsidRPr="00C76C41">
              <w:rPr>
                <w:rFonts w:asciiTheme="majorBidi" w:hAnsiTheme="majorBidi" w:cstheme="majorBidi"/>
              </w:rPr>
              <w:t>G</w:t>
            </w:r>
            <w:r w:rsidRPr="00C76C41">
              <w:rPr>
                <w:rFonts w:asciiTheme="majorBidi" w:hAnsiTheme="majorBidi" w:cstheme="majorBidi"/>
              </w:rPr>
              <w:t xml:space="preserve">arantie de </w:t>
            </w:r>
            <w:r w:rsidR="000C3F56" w:rsidRPr="00C76C41">
              <w:rPr>
                <w:rFonts w:asciiTheme="majorBidi" w:hAnsiTheme="majorBidi" w:cstheme="majorBidi"/>
              </w:rPr>
              <w:t>S</w:t>
            </w:r>
            <w:r w:rsidRPr="00C76C41">
              <w:rPr>
                <w:rFonts w:asciiTheme="majorBidi" w:hAnsiTheme="majorBidi" w:cstheme="majorBidi"/>
              </w:rPr>
              <w:t xml:space="preserve">oumission </w:t>
            </w:r>
            <w:r w:rsidRPr="00C76C41">
              <w:rPr>
                <w:rFonts w:asciiTheme="majorBidi" w:hAnsiTheme="majorBidi" w:cstheme="majorBidi"/>
                <w:b/>
                <w:bCs/>
                <w:i/>
              </w:rPr>
              <w:t>[est/n’est pas]</w:t>
            </w:r>
            <w:r w:rsidRPr="00C76C41">
              <w:rPr>
                <w:rFonts w:asciiTheme="majorBidi" w:hAnsiTheme="majorBidi" w:cstheme="majorBidi"/>
              </w:rPr>
              <w:t xml:space="preserve"> requise</w:t>
            </w:r>
            <w:r w:rsidRPr="00C76C41">
              <w:rPr>
                <w:rFonts w:asciiTheme="majorBidi" w:hAnsiTheme="majorBidi" w:cstheme="majorBidi"/>
                <w:sz w:val="16"/>
                <w:szCs w:val="16"/>
              </w:rPr>
              <w:t>.</w:t>
            </w:r>
            <w:r w:rsidR="009B2302" w:rsidRPr="00C76C41">
              <w:rPr>
                <w:rFonts w:asciiTheme="majorBidi" w:hAnsiTheme="majorBidi" w:cstheme="majorBidi"/>
                <w:sz w:val="16"/>
                <w:szCs w:val="16"/>
              </w:rPr>
              <w:t xml:space="preserve"> </w:t>
            </w:r>
          </w:p>
          <w:p w14:paraId="6380C15F" w14:textId="4B305B41" w:rsidR="00391DFE" w:rsidRPr="00C76C41" w:rsidRDefault="000C3F56" w:rsidP="000C3F56">
            <w:pPr>
              <w:tabs>
                <w:tab w:val="right" w:pos="7254"/>
              </w:tabs>
              <w:spacing w:before="160" w:after="160"/>
              <w:ind w:left="40" w:firstLine="0"/>
              <w:rPr>
                <w:rFonts w:asciiTheme="majorBidi" w:hAnsiTheme="majorBidi" w:cstheme="majorBidi"/>
                <w:i/>
                <w:iCs/>
              </w:rPr>
            </w:pPr>
            <w:r w:rsidRPr="00C76C41">
              <w:rPr>
                <w:rFonts w:asciiTheme="majorBidi" w:hAnsiTheme="majorBidi" w:cstheme="majorBidi"/>
              </w:rPr>
              <w:t>Si une Garantie de Soumission est requise, l</w:t>
            </w:r>
            <w:r w:rsidR="00391DFE" w:rsidRPr="00C76C41">
              <w:rPr>
                <w:rFonts w:asciiTheme="majorBidi" w:hAnsiTheme="majorBidi" w:cstheme="majorBidi"/>
              </w:rPr>
              <w:t xml:space="preserve">e montant </w:t>
            </w:r>
            <w:r w:rsidRPr="00C76C41">
              <w:rPr>
                <w:rFonts w:asciiTheme="majorBidi" w:hAnsiTheme="majorBidi" w:cstheme="majorBidi"/>
              </w:rPr>
              <w:t xml:space="preserve">et la monnaie </w:t>
            </w:r>
            <w:r w:rsidR="00391DFE" w:rsidRPr="00C76C41">
              <w:rPr>
                <w:rFonts w:asciiTheme="majorBidi" w:hAnsiTheme="majorBidi" w:cstheme="majorBidi"/>
              </w:rPr>
              <w:t xml:space="preserve">de la </w:t>
            </w:r>
            <w:r w:rsidRPr="00C76C41">
              <w:rPr>
                <w:rFonts w:asciiTheme="majorBidi" w:hAnsiTheme="majorBidi" w:cstheme="majorBidi"/>
              </w:rPr>
              <w:t>G</w:t>
            </w:r>
            <w:r w:rsidR="00391DFE" w:rsidRPr="00C76C41">
              <w:rPr>
                <w:rFonts w:asciiTheme="majorBidi" w:hAnsiTheme="majorBidi" w:cstheme="majorBidi"/>
              </w:rPr>
              <w:t>arantie de l’</w:t>
            </w:r>
            <w:r w:rsidRPr="00C76C41">
              <w:rPr>
                <w:rFonts w:asciiTheme="majorBidi" w:hAnsiTheme="majorBidi" w:cstheme="majorBidi"/>
              </w:rPr>
              <w:t>O</w:t>
            </w:r>
            <w:r w:rsidR="00391DFE" w:rsidRPr="00C76C41">
              <w:rPr>
                <w:rFonts w:asciiTheme="majorBidi" w:hAnsiTheme="majorBidi" w:cstheme="majorBidi"/>
              </w:rPr>
              <w:t xml:space="preserve">ffre </w:t>
            </w:r>
            <w:r w:rsidRPr="00C76C41">
              <w:rPr>
                <w:rFonts w:asciiTheme="majorBidi" w:hAnsiTheme="majorBidi" w:cstheme="majorBidi"/>
              </w:rPr>
              <w:t xml:space="preserve">sera </w:t>
            </w:r>
            <w:r w:rsidR="00391DFE" w:rsidRPr="00C76C41">
              <w:rPr>
                <w:rFonts w:asciiTheme="majorBidi" w:hAnsiTheme="majorBidi" w:cstheme="majorBidi"/>
              </w:rPr>
              <w:t>est</w:t>
            </w:r>
            <w:r w:rsidR="009B2302" w:rsidRPr="00C76C41">
              <w:rPr>
                <w:rFonts w:asciiTheme="majorBidi" w:hAnsiTheme="majorBidi" w:cstheme="majorBidi"/>
              </w:rPr>
              <w:t> :</w:t>
            </w:r>
            <w:r w:rsidR="00391DFE" w:rsidRPr="00C76C41">
              <w:rPr>
                <w:rFonts w:asciiTheme="majorBidi" w:hAnsiTheme="majorBidi" w:cstheme="majorBidi"/>
              </w:rPr>
              <w:t xml:space="preserve"> </w:t>
            </w:r>
            <w:r w:rsidR="00391DFE" w:rsidRPr="00C76C41">
              <w:rPr>
                <w:rFonts w:asciiTheme="majorBidi" w:hAnsiTheme="majorBidi" w:cstheme="majorBidi"/>
                <w:b/>
                <w:bCs/>
                <w:i/>
                <w:iCs/>
              </w:rPr>
              <w:t>[insérer le montant</w:t>
            </w:r>
            <w:r w:rsidRPr="00C76C41">
              <w:rPr>
                <w:rFonts w:asciiTheme="majorBidi" w:hAnsiTheme="majorBidi" w:cstheme="majorBidi"/>
                <w:b/>
                <w:bCs/>
                <w:i/>
                <w:iCs/>
              </w:rPr>
              <w:t xml:space="preserve"> et la monnaie de la Garantie de l’Offre. Autrement indiquer « pas applicable ».</w:t>
            </w:r>
            <w:r w:rsidR="00391DFE" w:rsidRPr="00C76C41">
              <w:rPr>
                <w:rFonts w:asciiTheme="majorBidi" w:hAnsiTheme="majorBidi" w:cstheme="majorBidi"/>
                <w:b/>
                <w:bCs/>
                <w:i/>
                <w:iCs/>
              </w:rPr>
              <w:t>]</w:t>
            </w:r>
          </w:p>
          <w:p w14:paraId="5D8747E1" w14:textId="1B895B67" w:rsidR="00391DFE" w:rsidRPr="00C76C41" w:rsidRDefault="00391DFE" w:rsidP="004F1398">
            <w:pPr>
              <w:tabs>
                <w:tab w:val="right" w:pos="7254"/>
              </w:tabs>
              <w:spacing w:before="160" w:after="160"/>
              <w:ind w:left="0" w:firstLine="0"/>
              <w:rPr>
                <w:rFonts w:asciiTheme="majorBidi" w:hAnsiTheme="majorBidi" w:cstheme="majorBidi"/>
                <w:b/>
                <w:bCs/>
                <w:i/>
                <w:iCs/>
              </w:rPr>
            </w:pPr>
            <w:r w:rsidRPr="00C76C41">
              <w:rPr>
                <w:rFonts w:asciiTheme="majorBidi" w:hAnsiTheme="majorBidi" w:cstheme="majorBidi"/>
                <w:b/>
                <w:bCs/>
                <w:i/>
                <w:iCs/>
              </w:rPr>
              <w:t xml:space="preserve">[Dans le cas de lots, insérer le montant de </w:t>
            </w:r>
            <w:r w:rsidR="000C3F56" w:rsidRPr="00C76C41">
              <w:rPr>
                <w:rFonts w:asciiTheme="majorBidi" w:hAnsiTheme="majorBidi" w:cstheme="majorBidi"/>
                <w:b/>
                <w:bCs/>
                <w:i/>
                <w:iCs/>
              </w:rPr>
              <w:t>G</w:t>
            </w:r>
            <w:r w:rsidRPr="00C76C41">
              <w:rPr>
                <w:rFonts w:asciiTheme="majorBidi" w:hAnsiTheme="majorBidi" w:cstheme="majorBidi"/>
                <w:b/>
                <w:bCs/>
                <w:i/>
                <w:iCs/>
              </w:rPr>
              <w:t>arantie d’</w:t>
            </w:r>
            <w:r w:rsidR="000C3F56" w:rsidRPr="00C76C41">
              <w:rPr>
                <w:rFonts w:asciiTheme="majorBidi" w:hAnsiTheme="majorBidi" w:cstheme="majorBidi"/>
                <w:b/>
                <w:bCs/>
                <w:i/>
                <w:iCs/>
              </w:rPr>
              <w:t>O</w:t>
            </w:r>
            <w:r w:rsidRPr="00C76C41">
              <w:rPr>
                <w:rFonts w:asciiTheme="majorBidi" w:hAnsiTheme="majorBidi" w:cstheme="majorBidi"/>
                <w:b/>
                <w:bCs/>
                <w:i/>
                <w:iCs/>
              </w:rPr>
              <w:t>ffre pour chacun des lots]</w:t>
            </w:r>
          </w:p>
          <w:p w14:paraId="2CA82B88" w14:textId="1D24E692" w:rsidR="00F856B6" w:rsidRPr="00C76C41" w:rsidRDefault="00391DFE" w:rsidP="004F1398">
            <w:pPr>
              <w:tabs>
                <w:tab w:val="right" w:pos="7254"/>
              </w:tabs>
              <w:spacing w:before="160" w:after="160"/>
              <w:ind w:left="0" w:firstLine="0"/>
              <w:rPr>
                <w:rFonts w:asciiTheme="majorBidi" w:hAnsiTheme="majorBidi" w:cstheme="majorBidi"/>
              </w:rPr>
            </w:pPr>
            <w:r w:rsidRPr="00C76C41">
              <w:rPr>
                <w:rFonts w:asciiTheme="majorBidi" w:hAnsiTheme="majorBidi" w:cstheme="majorBidi"/>
                <w:b/>
                <w:bCs/>
                <w:i/>
                <w:iCs/>
              </w:rPr>
              <w:t>[Note</w:t>
            </w:r>
            <w:r w:rsidR="009B2302" w:rsidRPr="00C76C41">
              <w:rPr>
                <w:rFonts w:asciiTheme="majorBidi" w:hAnsiTheme="majorBidi" w:cstheme="majorBidi"/>
                <w:b/>
                <w:bCs/>
                <w:i/>
                <w:iCs/>
              </w:rPr>
              <w:t> :</w:t>
            </w:r>
            <w:r w:rsidRPr="00C76C41">
              <w:rPr>
                <w:rFonts w:asciiTheme="majorBidi" w:hAnsiTheme="majorBidi" w:cstheme="majorBidi"/>
                <w:b/>
                <w:bCs/>
                <w:i/>
                <w:iCs/>
              </w:rPr>
              <w:t xml:space="preserve"> une </w:t>
            </w:r>
            <w:r w:rsidR="000C3F56" w:rsidRPr="00C76C41">
              <w:rPr>
                <w:rFonts w:asciiTheme="majorBidi" w:hAnsiTheme="majorBidi" w:cstheme="majorBidi"/>
                <w:b/>
                <w:bCs/>
                <w:i/>
                <w:iCs/>
              </w:rPr>
              <w:t>G</w:t>
            </w:r>
            <w:r w:rsidRPr="00C76C41">
              <w:rPr>
                <w:rFonts w:asciiTheme="majorBidi" w:hAnsiTheme="majorBidi" w:cstheme="majorBidi"/>
                <w:b/>
                <w:bCs/>
                <w:i/>
                <w:iCs/>
              </w:rPr>
              <w:t>arantie d’</w:t>
            </w:r>
            <w:r w:rsidR="000C3F56" w:rsidRPr="00C76C41">
              <w:rPr>
                <w:rFonts w:asciiTheme="majorBidi" w:hAnsiTheme="majorBidi" w:cstheme="majorBidi"/>
                <w:b/>
                <w:bCs/>
                <w:i/>
                <w:iCs/>
              </w:rPr>
              <w:t>O</w:t>
            </w:r>
            <w:r w:rsidRPr="00C76C41">
              <w:rPr>
                <w:rFonts w:asciiTheme="majorBidi" w:hAnsiTheme="majorBidi" w:cstheme="majorBidi"/>
                <w:b/>
                <w:bCs/>
                <w:i/>
                <w:iCs/>
              </w:rPr>
              <w:t>ffre est exigée pour chacun des lots, pour le montant indiqué.</w:t>
            </w:r>
            <w:r w:rsidR="009B2302" w:rsidRPr="00C76C41">
              <w:rPr>
                <w:rFonts w:asciiTheme="majorBidi" w:hAnsiTheme="majorBidi" w:cstheme="majorBidi"/>
                <w:b/>
                <w:bCs/>
                <w:i/>
                <w:iCs/>
              </w:rPr>
              <w:t xml:space="preserve"> </w:t>
            </w:r>
            <w:r w:rsidRPr="00C76C41">
              <w:rPr>
                <w:rFonts w:asciiTheme="majorBidi" w:hAnsiTheme="majorBidi" w:cstheme="majorBidi"/>
                <w:b/>
                <w:bCs/>
                <w:i/>
                <w:iCs/>
              </w:rPr>
              <w:t xml:space="preserve">Le Soumissionnaire pourra remettre une seule </w:t>
            </w:r>
            <w:r w:rsidR="000C3F56" w:rsidRPr="00C76C41">
              <w:rPr>
                <w:rFonts w:asciiTheme="majorBidi" w:hAnsiTheme="majorBidi" w:cstheme="majorBidi"/>
                <w:b/>
                <w:bCs/>
                <w:i/>
                <w:iCs/>
              </w:rPr>
              <w:t>G</w:t>
            </w:r>
            <w:r w:rsidRPr="00C76C41">
              <w:rPr>
                <w:rFonts w:asciiTheme="majorBidi" w:hAnsiTheme="majorBidi" w:cstheme="majorBidi"/>
                <w:b/>
                <w:bCs/>
                <w:i/>
                <w:iCs/>
              </w:rPr>
              <w:t>arantie d’</w:t>
            </w:r>
            <w:r w:rsidR="000C3F56" w:rsidRPr="00C76C41">
              <w:rPr>
                <w:rFonts w:asciiTheme="majorBidi" w:hAnsiTheme="majorBidi" w:cstheme="majorBidi"/>
                <w:b/>
                <w:bCs/>
                <w:i/>
                <w:iCs/>
              </w:rPr>
              <w:t>O</w:t>
            </w:r>
            <w:r w:rsidRPr="00C76C41">
              <w:rPr>
                <w:rFonts w:asciiTheme="majorBidi" w:hAnsiTheme="majorBidi" w:cstheme="majorBidi"/>
                <w:b/>
                <w:bCs/>
                <w:i/>
                <w:iCs/>
              </w:rPr>
              <w:t xml:space="preserve">ffre pour tous les lots (pour le montant total correspondant à tous les lots) pour les lots pour lesquels le Soumissionnaire dépose une </w:t>
            </w:r>
            <w:r w:rsidR="000C3F56" w:rsidRPr="00C76C41">
              <w:rPr>
                <w:rFonts w:asciiTheme="majorBidi" w:hAnsiTheme="majorBidi" w:cstheme="majorBidi"/>
                <w:b/>
                <w:bCs/>
                <w:i/>
                <w:iCs/>
              </w:rPr>
              <w:t>O</w:t>
            </w:r>
            <w:r w:rsidRPr="00C76C41">
              <w:rPr>
                <w:rFonts w:asciiTheme="majorBidi" w:hAnsiTheme="majorBidi" w:cstheme="majorBidi"/>
                <w:b/>
                <w:bCs/>
                <w:i/>
                <w:iCs/>
              </w:rPr>
              <w:t>ffre</w:t>
            </w:r>
            <w:r w:rsidR="009B2302" w:rsidRPr="00C76C41">
              <w:rPr>
                <w:rFonts w:asciiTheme="majorBidi" w:hAnsiTheme="majorBidi" w:cstheme="majorBidi"/>
                <w:b/>
                <w:bCs/>
                <w:i/>
                <w:iCs/>
              </w:rPr>
              <w:t> ;</w:t>
            </w:r>
            <w:r w:rsidRPr="00C76C41">
              <w:rPr>
                <w:rFonts w:asciiTheme="majorBidi" w:hAnsiTheme="majorBidi" w:cstheme="majorBidi"/>
                <w:b/>
                <w:bCs/>
                <w:i/>
                <w:iCs/>
              </w:rPr>
              <w:t xml:space="preserve"> cependant si le montant de la </w:t>
            </w:r>
            <w:r w:rsidR="000C3F56" w:rsidRPr="00C76C41">
              <w:rPr>
                <w:rFonts w:asciiTheme="majorBidi" w:hAnsiTheme="majorBidi" w:cstheme="majorBidi"/>
                <w:b/>
                <w:bCs/>
                <w:i/>
                <w:iCs/>
              </w:rPr>
              <w:t>G</w:t>
            </w:r>
            <w:r w:rsidRPr="00C76C41">
              <w:rPr>
                <w:rFonts w:asciiTheme="majorBidi" w:hAnsiTheme="majorBidi" w:cstheme="majorBidi"/>
                <w:b/>
                <w:bCs/>
                <w:i/>
                <w:iCs/>
              </w:rPr>
              <w:t>arantie d’</w:t>
            </w:r>
            <w:r w:rsidR="000C3F56" w:rsidRPr="00C76C41">
              <w:rPr>
                <w:rFonts w:asciiTheme="majorBidi" w:hAnsiTheme="majorBidi" w:cstheme="majorBidi"/>
                <w:b/>
                <w:bCs/>
                <w:i/>
                <w:iCs/>
              </w:rPr>
              <w:t>O</w:t>
            </w:r>
            <w:r w:rsidRPr="00C76C41">
              <w:rPr>
                <w:rFonts w:asciiTheme="majorBidi" w:hAnsiTheme="majorBidi" w:cstheme="majorBidi"/>
                <w:b/>
                <w:bCs/>
                <w:i/>
                <w:iCs/>
              </w:rPr>
              <w:t xml:space="preserve">ffre est inférieur au montant total requis, le </w:t>
            </w:r>
            <w:r w:rsidR="00790A4B" w:rsidRPr="00C76C41">
              <w:rPr>
                <w:rFonts w:asciiTheme="majorBidi" w:hAnsiTheme="majorBidi" w:cstheme="majorBidi"/>
                <w:b/>
                <w:bCs/>
                <w:i/>
                <w:iCs/>
              </w:rPr>
              <w:t>Maître d’Ouvrage</w:t>
            </w:r>
            <w:r w:rsidRPr="00C76C41">
              <w:rPr>
                <w:rFonts w:asciiTheme="majorBidi" w:hAnsiTheme="majorBidi" w:cstheme="majorBidi"/>
                <w:b/>
                <w:bCs/>
                <w:i/>
                <w:iCs/>
              </w:rPr>
              <w:t xml:space="preserve"> déterminera le lot or les lots pour lesquels la </w:t>
            </w:r>
            <w:r w:rsidR="000C3F56" w:rsidRPr="00C76C41">
              <w:rPr>
                <w:rFonts w:asciiTheme="majorBidi" w:hAnsiTheme="majorBidi" w:cstheme="majorBidi"/>
                <w:b/>
                <w:bCs/>
                <w:i/>
                <w:iCs/>
              </w:rPr>
              <w:t>G</w:t>
            </w:r>
            <w:r w:rsidRPr="00C76C41">
              <w:rPr>
                <w:rFonts w:asciiTheme="majorBidi" w:hAnsiTheme="majorBidi" w:cstheme="majorBidi"/>
                <w:b/>
                <w:bCs/>
                <w:i/>
                <w:iCs/>
              </w:rPr>
              <w:t>arantie d’</w:t>
            </w:r>
            <w:r w:rsidR="000C3F56" w:rsidRPr="00C76C41">
              <w:rPr>
                <w:rFonts w:asciiTheme="majorBidi" w:hAnsiTheme="majorBidi" w:cstheme="majorBidi"/>
                <w:b/>
                <w:bCs/>
                <w:i/>
                <w:iCs/>
              </w:rPr>
              <w:t>O</w:t>
            </w:r>
            <w:r w:rsidRPr="00C76C41">
              <w:rPr>
                <w:rFonts w:asciiTheme="majorBidi" w:hAnsiTheme="majorBidi" w:cstheme="majorBidi"/>
                <w:b/>
                <w:bCs/>
                <w:i/>
                <w:iCs/>
              </w:rPr>
              <w:t>ffre s’appliquera]</w:t>
            </w:r>
          </w:p>
        </w:tc>
      </w:tr>
      <w:tr w:rsidR="000A450A" w:rsidRPr="00C76C41" w14:paraId="223A573D" w14:textId="77777777" w:rsidTr="00BE4B6F">
        <w:tc>
          <w:tcPr>
            <w:tcW w:w="1620" w:type="dxa"/>
          </w:tcPr>
          <w:p w14:paraId="31B9344D" w14:textId="77777777" w:rsidR="000A450A" w:rsidRPr="00C76C41" w:rsidRDefault="000A450A" w:rsidP="004F1398">
            <w:pPr>
              <w:tabs>
                <w:tab w:val="right" w:pos="7434"/>
              </w:tabs>
              <w:spacing w:before="160" w:after="160"/>
              <w:rPr>
                <w:rFonts w:asciiTheme="majorBidi" w:hAnsiTheme="majorBidi" w:cstheme="majorBidi"/>
                <w:b/>
              </w:rPr>
            </w:pPr>
            <w:r w:rsidRPr="00C76C41">
              <w:rPr>
                <w:rFonts w:asciiTheme="majorBidi" w:hAnsiTheme="majorBidi" w:cstheme="majorBidi"/>
                <w:b/>
              </w:rPr>
              <w:lastRenderedPageBreak/>
              <w:t>IS 19.3(d)</w:t>
            </w:r>
          </w:p>
        </w:tc>
        <w:tc>
          <w:tcPr>
            <w:tcW w:w="7740" w:type="dxa"/>
          </w:tcPr>
          <w:p w14:paraId="408DFEA1" w14:textId="4F75C74C" w:rsidR="00FC7D23" w:rsidRPr="00C76C41" w:rsidRDefault="000A450A" w:rsidP="00FC7D23">
            <w:pPr>
              <w:tabs>
                <w:tab w:val="right" w:pos="7254"/>
              </w:tabs>
              <w:spacing w:before="60" w:after="60"/>
              <w:rPr>
                <w:i/>
                <w:u w:val="single"/>
              </w:rPr>
            </w:pPr>
            <w:r w:rsidRPr="00C76C41">
              <w:rPr>
                <w:rFonts w:asciiTheme="majorBidi" w:hAnsiTheme="majorBidi" w:cstheme="majorBidi"/>
              </w:rPr>
              <w:t>Autres types de garanties acceptables</w:t>
            </w:r>
            <w:r w:rsidR="009B2302" w:rsidRPr="00C76C41">
              <w:rPr>
                <w:rFonts w:asciiTheme="majorBidi" w:hAnsiTheme="majorBidi" w:cstheme="majorBidi"/>
              </w:rPr>
              <w:t> :</w:t>
            </w:r>
            <w:r w:rsidR="00B27555" w:rsidRPr="00C76C41">
              <w:rPr>
                <w:rFonts w:asciiTheme="majorBidi" w:hAnsiTheme="majorBidi" w:cstheme="majorBidi"/>
                <w:b/>
                <w:i/>
              </w:rPr>
              <w:t xml:space="preserve"> </w:t>
            </w:r>
            <w:r w:rsidR="00FC7D23" w:rsidRPr="00C76C41">
              <w:rPr>
                <w:i/>
                <w:u w:val="single"/>
              </w:rPr>
              <w:tab/>
            </w:r>
          </w:p>
          <w:p w14:paraId="29183F1F" w14:textId="7DEE7867" w:rsidR="00F856B6" w:rsidRPr="00C76C41" w:rsidRDefault="00B27555" w:rsidP="004F1398">
            <w:pPr>
              <w:tabs>
                <w:tab w:val="right" w:pos="7254"/>
              </w:tabs>
              <w:spacing w:before="160" w:after="160"/>
              <w:ind w:left="0" w:firstLine="0"/>
              <w:rPr>
                <w:rFonts w:asciiTheme="majorBidi" w:hAnsiTheme="majorBidi" w:cstheme="majorBidi"/>
                <w:b/>
                <w:u w:val="single"/>
              </w:rPr>
            </w:pPr>
            <w:r w:rsidRPr="00C76C41">
              <w:rPr>
                <w:rFonts w:asciiTheme="majorBidi" w:hAnsiTheme="majorBidi" w:cstheme="majorBidi"/>
                <w:b/>
                <w:i/>
              </w:rPr>
              <w:t xml:space="preserve">[insérer les noms des autres types de garanties acceptables ou insérer </w:t>
            </w:r>
            <w:r w:rsidR="009B2302" w:rsidRPr="00C76C41">
              <w:rPr>
                <w:rFonts w:asciiTheme="majorBidi" w:hAnsiTheme="majorBidi" w:cstheme="majorBidi"/>
                <w:b/>
                <w:i/>
              </w:rPr>
              <w:t>« </w:t>
            </w:r>
            <w:r w:rsidRPr="00C76C41">
              <w:rPr>
                <w:rFonts w:asciiTheme="majorBidi" w:hAnsiTheme="majorBidi" w:cstheme="majorBidi"/>
                <w:b/>
                <w:i/>
              </w:rPr>
              <w:t>Néant</w:t>
            </w:r>
            <w:r w:rsidR="009B2302" w:rsidRPr="00C76C41">
              <w:rPr>
                <w:rFonts w:asciiTheme="majorBidi" w:hAnsiTheme="majorBidi" w:cstheme="majorBidi"/>
                <w:b/>
                <w:i/>
              </w:rPr>
              <w:t> »</w:t>
            </w:r>
            <w:r w:rsidRPr="00C76C41">
              <w:rPr>
                <w:rFonts w:asciiTheme="majorBidi" w:hAnsiTheme="majorBidi" w:cstheme="majorBidi"/>
                <w:b/>
                <w:i/>
              </w:rPr>
              <w:t xml:space="preserve"> si une </w:t>
            </w:r>
            <w:r w:rsidR="00EF6B71" w:rsidRPr="00C76C41">
              <w:rPr>
                <w:rFonts w:asciiTheme="majorBidi" w:hAnsiTheme="majorBidi" w:cstheme="majorBidi"/>
                <w:b/>
                <w:i/>
              </w:rPr>
              <w:t>garantie d’offre</w:t>
            </w:r>
            <w:r w:rsidRPr="00C76C41">
              <w:rPr>
                <w:rFonts w:asciiTheme="majorBidi" w:hAnsiTheme="majorBidi" w:cstheme="majorBidi"/>
                <w:b/>
                <w:i/>
              </w:rPr>
              <w:t xml:space="preserve"> n’est pas requise sous IS 19.1 ou si aucune forme de </w:t>
            </w:r>
            <w:r w:rsidR="00EF6B71" w:rsidRPr="00C76C41">
              <w:rPr>
                <w:rFonts w:asciiTheme="majorBidi" w:hAnsiTheme="majorBidi" w:cstheme="majorBidi"/>
                <w:b/>
                <w:i/>
              </w:rPr>
              <w:t>garantie d’offre</w:t>
            </w:r>
            <w:r w:rsidRPr="00C76C41">
              <w:rPr>
                <w:rFonts w:asciiTheme="majorBidi" w:hAnsiTheme="majorBidi" w:cstheme="majorBidi"/>
                <w:b/>
                <w:i/>
              </w:rPr>
              <w:t xml:space="preserve"> autre que celles listées sous IS 19.3(a) à (c) n’est acceptable.]</w:t>
            </w:r>
          </w:p>
        </w:tc>
      </w:tr>
      <w:tr w:rsidR="000A450A" w:rsidRPr="00C76C41" w14:paraId="0E9CDF6C" w14:textId="77777777" w:rsidTr="00BE4B6F">
        <w:tc>
          <w:tcPr>
            <w:tcW w:w="1620" w:type="dxa"/>
          </w:tcPr>
          <w:p w14:paraId="333183DF" w14:textId="3D922453" w:rsidR="000A450A" w:rsidRPr="00C76C41" w:rsidRDefault="000A450A" w:rsidP="004F1398">
            <w:pPr>
              <w:tabs>
                <w:tab w:val="right" w:pos="7434"/>
              </w:tabs>
              <w:spacing w:before="160" w:after="160"/>
              <w:rPr>
                <w:rFonts w:asciiTheme="majorBidi" w:hAnsiTheme="majorBidi" w:cstheme="majorBidi"/>
                <w:b/>
              </w:rPr>
            </w:pPr>
            <w:r w:rsidRPr="00C76C41">
              <w:rPr>
                <w:rFonts w:asciiTheme="majorBidi" w:hAnsiTheme="majorBidi" w:cstheme="majorBidi"/>
                <w:b/>
              </w:rPr>
              <w:t>IS 19.9</w:t>
            </w:r>
          </w:p>
        </w:tc>
        <w:tc>
          <w:tcPr>
            <w:tcW w:w="7740" w:type="dxa"/>
          </w:tcPr>
          <w:p w14:paraId="0D9CCB25" w14:textId="45DEE3E6" w:rsidR="00B27555" w:rsidRPr="00C76C41" w:rsidRDefault="00B27555" w:rsidP="004F1398">
            <w:pPr>
              <w:tabs>
                <w:tab w:val="right" w:pos="7254"/>
              </w:tabs>
              <w:spacing w:before="160" w:after="160"/>
              <w:ind w:left="0" w:firstLine="0"/>
              <w:rPr>
                <w:rFonts w:asciiTheme="majorBidi" w:hAnsiTheme="majorBidi" w:cstheme="majorBidi"/>
                <w:b/>
                <w:bCs/>
                <w:i/>
              </w:rPr>
            </w:pPr>
            <w:r w:rsidRPr="00C76C41">
              <w:rPr>
                <w:rFonts w:asciiTheme="majorBidi" w:hAnsiTheme="majorBidi" w:cstheme="majorBidi"/>
                <w:b/>
                <w:bCs/>
                <w:i/>
              </w:rPr>
              <w:t xml:space="preserve">[Inclure la disposition suivante et les informations correspondantes </w:t>
            </w:r>
            <w:r w:rsidR="001F608D">
              <w:rPr>
                <w:rFonts w:asciiTheme="majorBidi" w:hAnsiTheme="majorBidi" w:cstheme="majorBidi"/>
                <w:b/>
                <w:bCs/>
                <w:i/>
              </w:rPr>
              <w:t>doivent être incluses</w:t>
            </w:r>
            <w:r w:rsidR="001F608D" w:rsidRPr="00C76C41">
              <w:rPr>
                <w:rFonts w:asciiTheme="majorBidi" w:hAnsiTheme="majorBidi" w:cstheme="majorBidi"/>
                <w:b/>
                <w:bCs/>
                <w:i/>
              </w:rPr>
              <w:t xml:space="preserve"> </w:t>
            </w:r>
            <w:r w:rsidRPr="00C76C41">
              <w:rPr>
                <w:rFonts w:asciiTheme="majorBidi" w:hAnsiTheme="majorBidi" w:cstheme="majorBidi"/>
                <w:b/>
                <w:bCs/>
                <w:i/>
                <w:u w:val="single"/>
              </w:rPr>
              <w:t>uniquement</w:t>
            </w:r>
            <w:r w:rsidRPr="00C76C41">
              <w:rPr>
                <w:rFonts w:asciiTheme="majorBidi" w:hAnsiTheme="majorBidi" w:cstheme="majorBidi"/>
                <w:b/>
                <w:bCs/>
                <w:i/>
              </w:rPr>
              <w:t xml:space="preserve"> dans le cas où, conformément à l’article 19.1 des IS, une </w:t>
            </w:r>
            <w:r w:rsidR="000C3F56" w:rsidRPr="00C76C41">
              <w:rPr>
                <w:rFonts w:asciiTheme="majorBidi" w:hAnsiTheme="majorBidi" w:cstheme="majorBidi"/>
                <w:b/>
                <w:bCs/>
                <w:i/>
              </w:rPr>
              <w:t>G</w:t>
            </w:r>
            <w:r w:rsidR="00EF6B71" w:rsidRPr="00C76C41">
              <w:rPr>
                <w:rFonts w:asciiTheme="majorBidi" w:hAnsiTheme="majorBidi" w:cstheme="majorBidi"/>
                <w:b/>
                <w:bCs/>
                <w:i/>
              </w:rPr>
              <w:t>arantie d’</w:t>
            </w:r>
            <w:r w:rsidR="000C3F56" w:rsidRPr="00C76C41">
              <w:rPr>
                <w:rFonts w:asciiTheme="majorBidi" w:hAnsiTheme="majorBidi" w:cstheme="majorBidi"/>
                <w:b/>
                <w:bCs/>
                <w:i/>
              </w:rPr>
              <w:t>O</w:t>
            </w:r>
            <w:r w:rsidR="00EF6B71" w:rsidRPr="00C76C41">
              <w:rPr>
                <w:rFonts w:asciiTheme="majorBidi" w:hAnsiTheme="majorBidi" w:cstheme="majorBidi"/>
                <w:b/>
                <w:bCs/>
                <w:i/>
              </w:rPr>
              <w:t>ffre</w:t>
            </w:r>
            <w:r w:rsidRPr="00C76C41">
              <w:rPr>
                <w:rFonts w:asciiTheme="majorBidi" w:hAnsiTheme="majorBidi" w:cstheme="majorBidi"/>
                <w:b/>
                <w:bCs/>
                <w:i/>
              </w:rPr>
              <w:t xml:space="preserve"> n’est pas requise et que </w:t>
            </w:r>
            <w:r w:rsidRPr="00C76C41">
              <w:rPr>
                <w:rFonts w:asciiTheme="majorBidi" w:hAnsiTheme="majorBidi" w:cstheme="majorBidi"/>
                <w:b/>
                <w:bCs/>
                <w:i/>
                <w:iCs/>
              </w:rPr>
              <w:t xml:space="preserve">le </w:t>
            </w:r>
            <w:r w:rsidR="00790A4B" w:rsidRPr="00C76C41">
              <w:rPr>
                <w:rFonts w:asciiTheme="majorBidi" w:hAnsiTheme="majorBidi" w:cstheme="majorBidi"/>
                <w:b/>
                <w:bCs/>
                <w:i/>
                <w:iCs/>
              </w:rPr>
              <w:t>Maître d’Ouvrage</w:t>
            </w:r>
            <w:r w:rsidRPr="00C76C41">
              <w:rPr>
                <w:rFonts w:asciiTheme="majorBidi" w:hAnsiTheme="majorBidi" w:cstheme="majorBidi"/>
                <w:b/>
                <w:bCs/>
                <w:i/>
              </w:rPr>
              <w:t xml:space="preserve"> prévoit d’exclure, pour une durée déterminée, le Soumissionnaire qui a commis un des actes mentionnés à l’article 19.9 des IS. Dans le cas contraire, omettre cette disposition.]</w:t>
            </w:r>
          </w:p>
          <w:p w14:paraId="532A08B5" w14:textId="11753BCA" w:rsidR="000A450A" w:rsidRPr="00C76C41" w:rsidRDefault="000A450A" w:rsidP="004F1398">
            <w:pPr>
              <w:tabs>
                <w:tab w:val="right" w:pos="7254"/>
              </w:tabs>
              <w:spacing w:before="160" w:after="160"/>
              <w:ind w:left="0" w:firstLine="0"/>
              <w:rPr>
                <w:rFonts w:asciiTheme="majorBidi" w:hAnsiTheme="majorBidi" w:cstheme="majorBidi"/>
              </w:rPr>
            </w:pPr>
            <w:r w:rsidRPr="00C76C41">
              <w:rPr>
                <w:rFonts w:asciiTheme="majorBidi" w:hAnsiTheme="majorBidi" w:cstheme="majorBidi"/>
              </w:rPr>
              <w:t xml:space="preserve">Si le Soumissionnaire commet un des actes décrits aux paragraphes (a) </w:t>
            </w:r>
            <w:r w:rsidR="00840673" w:rsidRPr="00C76C41">
              <w:rPr>
                <w:rFonts w:asciiTheme="majorBidi" w:hAnsiTheme="majorBidi" w:cstheme="majorBidi"/>
              </w:rPr>
              <w:t xml:space="preserve">ou </w:t>
            </w:r>
            <w:r w:rsidRPr="00C76C41">
              <w:rPr>
                <w:rFonts w:asciiTheme="majorBidi" w:hAnsiTheme="majorBidi" w:cstheme="majorBidi"/>
              </w:rPr>
              <w:t xml:space="preserve">(b) du présent </w:t>
            </w:r>
            <w:r w:rsidR="00840673" w:rsidRPr="00C76C41">
              <w:rPr>
                <w:rFonts w:asciiTheme="majorBidi" w:hAnsiTheme="majorBidi" w:cstheme="majorBidi"/>
              </w:rPr>
              <w:t>a</w:t>
            </w:r>
            <w:r w:rsidRPr="00C76C41">
              <w:rPr>
                <w:rFonts w:asciiTheme="majorBidi" w:hAnsiTheme="majorBidi" w:cstheme="majorBidi"/>
              </w:rPr>
              <w:t>rticle, l</w:t>
            </w:r>
            <w:r w:rsidR="00855C5F">
              <w:rPr>
                <w:rFonts w:asciiTheme="majorBidi" w:hAnsiTheme="majorBidi" w:cstheme="majorBidi"/>
              </w:rPr>
              <w:t xml:space="preserve">’Emprunteur </w:t>
            </w:r>
            <w:r w:rsidR="00840673" w:rsidRPr="00C76C41">
              <w:rPr>
                <w:rFonts w:asciiTheme="majorBidi" w:hAnsiTheme="majorBidi" w:cstheme="majorBidi"/>
              </w:rPr>
              <w:t>l’exclura</w:t>
            </w:r>
            <w:r w:rsidRPr="00C76C41">
              <w:rPr>
                <w:rFonts w:asciiTheme="majorBidi" w:hAnsiTheme="majorBidi" w:cstheme="majorBidi"/>
              </w:rPr>
              <w:t xml:space="preserve"> de toute attribution de marché(s) </w:t>
            </w:r>
            <w:r w:rsidR="00855C5F">
              <w:rPr>
                <w:rFonts w:asciiTheme="majorBidi" w:hAnsiTheme="majorBidi" w:cstheme="majorBidi"/>
              </w:rPr>
              <w:t>par l</w:t>
            </w:r>
            <w:r w:rsidR="00855C5F" w:rsidRPr="00C76C41">
              <w:rPr>
                <w:rFonts w:asciiTheme="majorBidi" w:hAnsiTheme="majorBidi" w:cstheme="majorBidi"/>
              </w:rPr>
              <w:t xml:space="preserve">e Maître d’Ouvrage </w:t>
            </w:r>
            <w:r w:rsidRPr="00C76C41">
              <w:rPr>
                <w:rFonts w:asciiTheme="majorBidi" w:hAnsiTheme="majorBidi" w:cstheme="majorBidi"/>
              </w:rPr>
              <w:t xml:space="preserve">pour une période </w:t>
            </w:r>
            <w:r w:rsidR="00C753BD" w:rsidRPr="00C76C41">
              <w:rPr>
                <w:rFonts w:asciiTheme="majorBidi" w:hAnsiTheme="majorBidi" w:cstheme="majorBidi"/>
              </w:rPr>
              <w:t>de</w:t>
            </w:r>
            <w:r w:rsidR="00677D88" w:rsidRPr="00C76C41">
              <w:rPr>
                <w:rFonts w:asciiTheme="majorBidi" w:hAnsiTheme="majorBidi" w:cstheme="majorBidi"/>
              </w:rPr>
              <w:t xml:space="preserve"> </w:t>
            </w:r>
            <w:r w:rsidR="0037504A">
              <w:rPr>
                <w:rFonts w:asciiTheme="majorBidi" w:hAnsiTheme="majorBidi" w:cstheme="majorBidi"/>
              </w:rPr>
              <w:t xml:space="preserve">____________ </w:t>
            </w:r>
            <w:r w:rsidR="002A2B9E" w:rsidRPr="00C76C41">
              <w:rPr>
                <w:rFonts w:asciiTheme="majorBidi" w:hAnsiTheme="majorBidi" w:cstheme="majorBidi"/>
                <w:b/>
                <w:bCs/>
                <w:i/>
              </w:rPr>
              <w:t>[</w:t>
            </w:r>
            <w:r w:rsidR="00C5762B" w:rsidRPr="00C76C41">
              <w:rPr>
                <w:rFonts w:asciiTheme="majorBidi" w:hAnsiTheme="majorBidi" w:cstheme="majorBidi"/>
                <w:b/>
                <w:bCs/>
                <w:i/>
              </w:rPr>
              <w:t>insérer le nombre d’années]</w:t>
            </w:r>
            <w:r w:rsidR="00C5762B" w:rsidRPr="00C76C41">
              <w:rPr>
                <w:rFonts w:asciiTheme="majorBidi" w:hAnsiTheme="majorBidi" w:cstheme="majorBidi"/>
              </w:rPr>
              <w:t xml:space="preserve"> ans</w:t>
            </w:r>
            <w:r w:rsidR="000C3F56" w:rsidRPr="00C76C41">
              <w:rPr>
                <w:rFonts w:asciiTheme="majorBidi" w:hAnsiTheme="majorBidi" w:cstheme="majorBidi"/>
              </w:rPr>
              <w:t>, à partir de la date où le Soumissionnaire a commis l’une de ces actions</w:t>
            </w:r>
            <w:r w:rsidR="00C753BD" w:rsidRPr="00C76C41">
              <w:rPr>
                <w:rFonts w:asciiTheme="majorBidi" w:hAnsiTheme="majorBidi" w:cstheme="majorBidi"/>
              </w:rPr>
              <w:t>.</w:t>
            </w:r>
          </w:p>
        </w:tc>
      </w:tr>
      <w:tr w:rsidR="0037504A" w:rsidRPr="00C76C41" w14:paraId="2CDE14CF" w14:textId="77777777" w:rsidTr="00BE4B6F">
        <w:tc>
          <w:tcPr>
            <w:tcW w:w="1620" w:type="dxa"/>
          </w:tcPr>
          <w:p w14:paraId="6ADF0101" w14:textId="61A0E262" w:rsidR="0037504A" w:rsidRPr="00C76C41" w:rsidRDefault="0037504A" w:rsidP="0037504A">
            <w:pPr>
              <w:tabs>
                <w:tab w:val="right" w:pos="7434"/>
              </w:tabs>
              <w:spacing w:before="160" w:after="160"/>
              <w:rPr>
                <w:rFonts w:asciiTheme="majorBidi" w:hAnsiTheme="majorBidi" w:cstheme="majorBidi"/>
                <w:b/>
              </w:rPr>
            </w:pPr>
            <w:r w:rsidRPr="00C76C41">
              <w:rPr>
                <w:rFonts w:asciiTheme="majorBidi" w:hAnsiTheme="majorBidi" w:cstheme="majorBidi"/>
                <w:b/>
              </w:rPr>
              <w:t>IS 20.3</w:t>
            </w:r>
          </w:p>
        </w:tc>
        <w:tc>
          <w:tcPr>
            <w:tcW w:w="7740" w:type="dxa"/>
          </w:tcPr>
          <w:p w14:paraId="08367974" w14:textId="7419C455" w:rsidR="0037504A" w:rsidRPr="00C76C41" w:rsidRDefault="0037504A" w:rsidP="0037504A">
            <w:pPr>
              <w:tabs>
                <w:tab w:val="right" w:pos="7254"/>
              </w:tabs>
              <w:spacing w:before="160" w:after="160"/>
              <w:ind w:left="0" w:firstLine="0"/>
              <w:rPr>
                <w:rFonts w:asciiTheme="majorBidi" w:hAnsiTheme="majorBidi" w:cstheme="majorBidi"/>
              </w:rPr>
            </w:pPr>
            <w:r w:rsidRPr="00C76C41">
              <w:rPr>
                <w:rFonts w:asciiTheme="majorBidi" w:hAnsiTheme="majorBidi" w:cstheme="majorBidi"/>
              </w:rPr>
              <w:t xml:space="preserve">La confirmation écrite de l’habilitation du signataire à engager le Soumissionnaire consistera en : ________________ </w:t>
            </w:r>
            <w:r w:rsidRPr="00C76C41">
              <w:rPr>
                <w:rFonts w:asciiTheme="majorBidi" w:hAnsiTheme="majorBidi" w:cstheme="majorBidi"/>
                <w:b/>
                <w:bCs/>
                <w:i/>
              </w:rPr>
              <w:t>[insérer l’intitulé et la description des documents nécessaires à titre d’attestation de procuration (ou pouvoir) du signataire de l’offre.]</w:t>
            </w:r>
          </w:p>
        </w:tc>
      </w:tr>
      <w:tr w:rsidR="00106DFB" w:rsidRPr="00C76C41" w14:paraId="7919DD41" w14:textId="77777777" w:rsidTr="004725A1">
        <w:trPr>
          <w:trHeight w:val="790"/>
        </w:trPr>
        <w:tc>
          <w:tcPr>
            <w:tcW w:w="9360" w:type="dxa"/>
            <w:gridSpan w:val="2"/>
          </w:tcPr>
          <w:p w14:paraId="71B648F5" w14:textId="59837E09" w:rsidR="00106DFB" w:rsidRPr="00106DFB" w:rsidRDefault="00106DFB" w:rsidP="00106DFB">
            <w:pPr>
              <w:tabs>
                <w:tab w:val="right" w:pos="7254"/>
              </w:tabs>
              <w:spacing w:before="160" w:after="160"/>
              <w:ind w:left="0" w:firstLine="0"/>
              <w:jc w:val="center"/>
              <w:rPr>
                <w:rFonts w:asciiTheme="majorBidi" w:hAnsiTheme="majorBidi" w:cstheme="majorBidi"/>
                <w:b/>
                <w:bCs/>
                <w:sz w:val="32"/>
                <w:szCs w:val="32"/>
              </w:rPr>
            </w:pPr>
            <w:r>
              <w:rPr>
                <w:rFonts w:asciiTheme="majorBidi" w:hAnsiTheme="majorBidi" w:cstheme="majorBidi"/>
                <w:b/>
                <w:bCs/>
                <w:sz w:val="32"/>
                <w:szCs w:val="32"/>
              </w:rPr>
              <w:t>D. Remise des Offres</w:t>
            </w:r>
          </w:p>
        </w:tc>
      </w:tr>
      <w:tr w:rsidR="0037504A" w:rsidRPr="00C76C41" w14:paraId="61553580" w14:textId="77777777" w:rsidTr="00971479">
        <w:trPr>
          <w:trHeight w:val="790"/>
        </w:trPr>
        <w:tc>
          <w:tcPr>
            <w:tcW w:w="1620" w:type="dxa"/>
          </w:tcPr>
          <w:p w14:paraId="2BF43E2B" w14:textId="2AB29B19" w:rsidR="0037504A" w:rsidRPr="00C76C41" w:rsidRDefault="0037504A" w:rsidP="0037504A">
            <w:pPr>
              <w:tabs>
                <w:tab w:val="right" w:pos="7434"/>
              </w:tabs>
              <w:spacing w:before="160" w:after="160"/>
              <w:rPr>
                <w:rFonts w:asciiTheme="majorBidi" w:hAnsiTheme="majorBidi" w:cstheme="majorBidi"/>
                <w:b/>
              </w:rPr>
            </w:pPr>
            <w:r w:rsidRPr="00C76C41">
              <w:rPr>
                <w:rFonts w:asciiTheme="majorBidi" w:hAnsiTheme="majorBidi" w:cstheme="majorBidi"/>
                <w:b/>
              </w:rPr>
              <w:t>IS 2</w:t>
            </w:r>
            <w:r>
              <w:rPr>
                <w:rFonts w:asciiTheme="majorBidi" w:hAnsiTheme="majorBidi" w:cstheme="majorBidi"/>
                <w:b/>
              </w:rPr>
              <w:t>1.2</w:t>
            </w:r>
          </w:p>
        </w:tc>
        <w:tc>
          <w:tcPr>
            <w:tcW w:w="7740" w:type="dxa"/>
          </w:tcPr>
          <w:p w14:paraId="5401BA4E" w14:textId="44743934" w:rsidR="0037504A" w:rsidRPr="00C76C41" w:rsidRDefault="0037504A" w:rsidP="0037504A">
            <w:pPr>
              <w:tabs>
                <w:tab w:val="right" w:pos="7254"/>
              </w:tabs>
              <w:spacing w:before="160" w:after="160"/>
              <w:ind w:left="0" w:firstLine="0"/>
              <w:rPr>
                <w:rFonts w:asciiTheme="majorBidi" w:hAnsiTheme="majorBidi" w:cstheme="majorBidi"/>
              </w:rPr>
            </w:pPr>
            <w:r w:rsidRPr="00C76C41">
              <w:rPr>
                <w:rFonts w:asciiTheme="majorBidi" w:hAnsiTheme="majorBidi" w:cstheme="majorBidi"/>
              </w:rPr>
              <w:t xml:space="preserve">Outre l’original de l’Offre, le nombre de copies demandé est de : </w:t>
            </w:r>
            <w:r w:rsidRPr="00C76C41">
              <w:rPr>
                <w:rFonts w:asciiTheme="majorBidi" w:hAnsiTheme="majorBidi" w:cstheme="majorBidi"/>
                <w:b/>
                <w:bCs/>
                <w:i/>
                <w:iCs/>
              </w:rPr>
              <w:t>[insérer le nombre de copies]</w:t>
            </w:r>
            <w:r w:rsidRPr="00C76C41">
              <w:rPr>
                <w:rFonts w:asciiTheme="majorBidi" w:hAnsiTheme="majorBidi" w:cstheme="majorBidi"/>
              </w:rPr>
              <w:t>.</w:t>
            </w:r>
          </w:p>
        </w:tc>
      </w:tr>
      <w:tr w:rsidR="000C3F56" w:rsidRPr="00C76C41" w14:paraId="6709A1E2" w14:textId="77777777" w:rsidTr="00BE4B6F">
        <w:tc>
          <w:tcPr>
            <w:tcW w:w="1620" w:type="dxa"/>
          </w:tcPr>
          <w:p w14:paraId="2E18BEC2" w14:textId="2A6A04A4" w:rsidR="000C3F56" w:rsidRPr="00C76C41" w:rsidRDefault="000C3F56" w:rsidP="000C3F56">
            <w:pPr>
              <w:tabs>
                <w:tab w:val="right" w:pos="7434"/>
              </w:tabs>
              <w:spacing w:before="160" w:after="160"/>
              <w:rPr>
                <w:rFonts w:asciiTheme="majorBidi" w:hAnsiTheme="majorBidi" w:cstheme="majorBidi"/>
                <w:b/>
              </w:rPr>
            </w:pPr>
            <w:r w:rsidRPr="00C76C41">
              <w:rPr>
                <w:rFonts w:asciiTheme="majorBidi" w:hAnsiTheme="majorBidi" w:cstheme="majorBidi"/>
                <w:b/>
              </w:rPr>
              <w:lastRenderedPageBreak/>
              <w:t>IS 22.1</w:t>
            </w:r>
          </w:p>
        </w:tc>
        <w:tc>
          <w:tcPr>
            <w:tcW w:w="7740" w:type="dxa"/>
          </w:tcPr>
          <w:p w14:paraId="06304CE7" w14:textId="24870E51" w:rsidR="000C3F56" w:rsidRPr="00C76C41" w:rsidRDefault="000C3F56" w:rsidP="000C3F56">
            <w:pPr>
              <w:tabs>
                <w:tab w:val="right" w:pos="7254"/>
              </w:tabs>
              <w:spacing w:before="120" w:after="120"/>
              <w:ind w:left="-16" w:firstLine="16"/>
              <w:rPr>
                <w:b/>
                <w:i/>
                <w:noProof/>
                <w:szCs w:val="24"/>
              </w:rPr>
            </w:pPr>
            <w:r w:rsidRPr="00C76C41">
              <w:rPr>
                <w:szCs w:val="24"/>
              </w:rPr>
              <w:t xml:space="preserve">Aux fins de </w:t>
            </w:r>
            <w:r w:rsidRPr="00C76C41">
              <w:rPr>
                <w:b/>
                <w:szCs w:val="24"/>
                <w:u w:val="single"/>
              </w:rPr>
              <w:t>dépôt des Offres</w:t>
            </w:r>
            <w:r w:rsidRPr="00C76C41">
              <w:rPr>
                <w:szCs w:val="24"/>
              </w:rPr>
              <w:t>, uniquement, l’adresse du Maître d’Ouvrage est la suivante </w:t>
            </w:r>
            <w:r w:rsidRPr="00C76C41">
              <w:rPr>
                <w:noProof/>
                <w:szCs w:val="24"/>
              </w:rPr>
              <w:t>:</w:t>
            </w:r>
            <w:r w:rsidRPr="00C76C41">
              <w:rPr>
                <w:b/>
                <w:i/>
                <w:noProof/>
                <w:szCs w:val="24"/>
              </w:rPr>
              <w:t xml:space="preserve"> [Cette adresse peut être la même ou différente de celle spécifiée en vertu de la disposition I</w:t>
            </w:r>
            <w:r w:rsidR="00881BCE">
              <w:rPr>
                <w:b/>
                <w:i/>
                <w:noProof/>
                <w:szCs w:val="24"/>
              </w:rPr>
              <w:t>S</w:t>
            </w:r>
            <w:r w:rsidRPr="00C76C41">
              <w:rPr>
                <w:b/>
                <w:i/>
                <w:noProof/>
                <w:szCs w:val="24"/>
              </w:rPr>
              <w:t xml:space="preserve"> 7.1 pour clarifications]</w:t>
            </w:r>
          </w:p>
          <w:p w14:paraId="0602F783" w14:textId="77777777" w:rsidR="000C3F56" w:rsidRPr="00C76C41" w:rsidRDefault="000C3F56" w:rsidP="000C3F56">
            <w:pPr>
              <w:tabs>
                <w:tab w:val="right" w:pos="7254"/>
              </w:tabs>
              <w:spacing w:before="120" w:after="120"/>
              <w:rPr>
                <w:noProof/>
                <w:szCs w:val="24"/>
              </w:rPr>
            </w:pPr>
            <w:r w:rsidRPr="00C76C41">
              <w:rPr>
                <w:noProof/>
                <w:szCs w:val="24"/>
              </w:rPr>
              <w:t xml:space="preserve">Attention: </w:t>
            </w:r>
            <w:r w:rsidRPr="00C76C41">
              <w:rPr>
                <w:i/>
                <w:noProof/>
                <w:szCs w:val="24"/>
              </w:rPr>
              <w:t xml:space="preserve">[ insérer </w:t>
            </w:r>
            <w:r w:rsidRPr="00C76C41">
              <w:rPr>
                <w:b/>
                <w:i/>
                <w:noProof/>
                <w:szCs w:val="24"/>
              </w:rPr>
              <w:t>le nom complet de la personne, le cas échéant]</w:t>
            </w:r>
            <w:r w:rsidRPr="00C76C41">
              <w:rPr>
                <w:noProof/>
                <w:szCs w:val="24"/>
                <w:u w:val="single"/>
              </w:rPr>
              <w:tab/>
            </w:r>
          </w:p>
          <w:p w14:paraId="3ADE1BE8" w14:textId="77777777" w:rsidR="000C3F56" w:rsidRPr="00C76C41" w:rsidRDefault="000C3F56" w:rsidP="000C3F56">
            <w:pPr>
              <w:tabs>
                <w:tab w:val="right" w:pos="7254"/>
              </w:tabs>
              <w:spacing w:before="120" w:after="120"/>
              <w:rPr>
                <w:noProof/>
                <w:szCs w:val="24"/>
              </w:rPr>
            </w:pPr>
            <w:r w:rsidRPr="00C76C41">
              <w:rPr>
                <w:noProof/>
                <w:szCs w:val="24"/>
              </w:rPr>
              <w:t>Adresse de la rue:</w:t>
            </w:r>
            <w:r w:rsidRPr="00C76C41">
              <w:rPr>
                <w:i/>
                <w:noProof/>
                <w:szCs w:val="24"/>
              </w:rPr>
              <w:t xml:space="preserve"> [ insérer </w:t>
            </w:r>
            <w:r w:rsidRPr="00C76C41">
              <w:rPr>
                <w:b/>
                <w:i/>
                <w:noProof/>
                <w:szCs w:val="24"/>
              </w:rPr>
              <w:t>l’adresse de la rue et le numéro</w:t>
            </w:r>
            <w:r w:rsidRPr="00C76C41">
              <w:rPr>
                <w:i/>
                <w:noProof/>
                <w:szCs w:val="24"/>
              </w:rPr>
              <w:t>]</w:t>
            </w:r>
            <w:r w:rsidRPr="00C76C41">
              <w:rPr>
                <w:noProof/>
                <w:szCs w:val="24"/>
                <w:u w:val="single"/>
              </w:rPr>
              <w:tab/>
            </w:r>
          </w:p>
          <w:p w14:paraId="75E15969" w14:textId="77777777" w:rsidR="000C3F56" w:rsidRPr="00C76C41" w:rsidRDefault="000C3F56" w:rsidP="000C3F56">
            <w:pPr>
              <w:tabs>
                <w:tab w:val="right" w:pos="7254"/>
              </w:tabs>
              <w:spacing w:before="120" w:after="120"/>
              <w:ind w:left="0" w:firstLine="0"/>
              <w:rPr>
                <w:noProof/>
                <w:szCs w:val="24"/>
              </w:rPr>
            </w:pPr>
            <w:r w:rsidRPr="00C76C41">
              <w:rPr>
                <w:noProof/>
                <w:szCs w:val="24"/>
              </w:rPr>
              <w:t xml:space="preserve">Numéro de l’étage et de la salle : </w:t>
            </w:r>
            <w:r w:rsidRPr="00C76C41">
              <w:rPr>
                <w:i/>
                <w:noProof/>
                <w:szCs w:val="24"/>
              </w:rPr>
              <w:t>[insérer</w:t>
            </w:r>
            <w:r w:rsidRPr="00C76C41">
              <w:rPr>
                <w:b/>
                <w:bCs/>
                <w:i/>
                <w:noProof/>
                <w:szCs w:val="24"/>
              </w:rPr>
              <w:t xml:space="preserve"> le n</w:t>
            </w:r>
            <w:r w:rsidRPr="00C76C41">
              <w:rPr>
                <w:b/>
                <w:bCs/>
                <w:noProof/>
                <w:szCs w:val="24"/>
              </w:rPr>
              <w:t>uméro de l’étage et de la salle</w:t>
            </w:r>
            <w:r w:rsidRPr="00C76C41">
              <w:rPr>
                <w:b/>
                <w:bCs/>
                <w:i/>
                <w:noProof/>
                <w:szCs w:val="24"/>
              </w:rPr>
              <w:t>, le cas échéant</w:t>
            </w:r>
            <w:r w:rsidRPr="00C76C41">
              <w:rPr>
                <w:i/>
                <w:noProof/>
                <w:szCs w:val="24"/>
              </w:rPr>
              <w:t>]</w:t>
            </w:r>
            <w:r w:rsidRPr="00C76C41">
              <w:rPr>
                <w:noProof/>
                <w:szCs w:val="24"/>
                <w:u w:val="single"/>
              </w:rPr>
              <w:tab/>
            </w:r>
          </w:p>
          <w:p w14:paraId="613011F2" w14:textId="77777777" w:rsidR="000C3F56" w:rsidRPr="00C76C41" w:rsidRDefault="000C3F56" w:rsidP="000C3F56">
            <w:pPr>
              <w:tabs>
                <w:tab w:val="right" w:pos="7254"/>
              </w:tabs>
              <w:spacing w:before="120" w:after="120"/>
              <w:rPr>
                <w:noProof/>
                <w:szCs w:val="24"/>
              </w:rPr>
            </w:pPr>
            <w:r w:rsidRPr="00C76C41">
              <w:rPr>
                <w:noProof/>
                <w:szCs w:val="24"/>
              </w:rPr>
              <w:t xml:space="preserve">Ville: </w:t>
            </w:r>
            <w:r w:rsidRPr="00C76C41">
              <w:rPr>
                <w:i/>
                <w:iCs/>
                <w:noProof/>
                <w:szCs w:val="24"/>
              </w:rPr>
              <w:t xml:space="preserve">[insérer </w:t>
            </w:r>
            <w:r w:rsidRPr="00C76C41">
              <w:rPr>
                <w:b/>
                <w:bCs/>
                <w:i/>
                <w:iCs/>
                <w:szCs w:val="24"/>
              </w:rPr>
              <w:t>le nom de la ville</w:t>
            </w:r>
            <w:r w:rsidRPr="00C76C41">
              <w:rPr>
                <w:i/>
                <w:iCs/>
                <w:noProof/>
                <w:szCs w:val="24"/>
              </w:rPr>
              <w:t>]</w:t>
            </w:r>
            <w:r w:rsidRPr="00C76C41">
              <w:rPr>
                <w:noProof/>
                <w:szCs w:val="24"/>
              </w:rPr>
              <w:tab/>
            </w:r>
            <w:r w:rsidRPr="00C76C41">
              <w:rPr>
                <w:noProof/>
                <w:szCs w:val="24"/>
                <w:u w:val="single"/>
              </w:rPr>
              <w:tab/>
            </w:r>
          </w:p>
          <w:p w14:paraId="0C2D540C" w14:textId="77777777" w:rsidR="000C3F56" w:rsidRPr="00C76C41" w:rsidRDefault="000C3F56" w:rsidP="000C3F56">
            <w:pPr>
              <w:tabs>
                <w:tab w:val="right" w:pos="7254"/>
              </w:tabs>
              <w:spacing w:before="120" w:after="120"/>
              <w:rPr>
                <w:i/>
                <w:noProof/>
                <w:szCs w:val="24"/>
              </w:rPr>
            </w:pPr>
            <w:r w:rsidRPr="00C76C41">
              <w:rPr>
                <w:noProof/>
                <w:szCs w:val="24"/>
              </w:rPr>
              <w:t xml:space="preserve">Code postal: </w:t>
            </w:r>
            <w:r w:rsidRPr="00C76C41">
              <w:rPr>
                <w:i/>
                <w:iCs/>
                <w:noProof/>
                <w:szCs w:val="24"/>
              </w:rPr>
              <w:t xml:space="preserve">[ insérer </w:t>
            </w:r>
            <w:r w:rsidRPr="00C76C41">
              <w:rPr>
                <w:b/>
                <w:i/>
                <w:iCs/>
                <w:noProof/>
                <w:szCs w:val="24"/>
              </w:rPr>
              <w:t>le code postal (ZIP), le cas échéant</w:t>
            </w:r>
            <w:r w:rsidRPr="00C76C41">
              <w:rPr>
                <w:i/>
                <w:iCs/>
                <w:noProof/>
                <w:szCs w:val="24"/>
              </w:rPr>
              <w:t>]</w:t>
            </w:r>
            <w:r w:rsidRPr="00C76C41">
              <w:rPr>
                <w:noProof/>
                <w:szCs w:val="24"/>
              </w:rPr>
              <w:tab/>
            </w:r>
            <w:r w:rsidRPr="00C76C41">
              <w:rPr>
                <w:noProof/>
                <w:szCs w:val="24"/>
                <w:u w:val="single"/>
              </w:rPr>
              <w:tab/>
            </w:r>
          </w:p>
          <w:p w14:paraId="41FE0FC0" w14:textId="77777777" w:rsidR="000C3F56" w:rsidRPr="00C76C41" w:rsidRDefault="000C3F56" w:rsidP="000C3F56">
            <w:pPr>
              <w:tabs>
                <w:tab w:val="right" w:pos="7254"/>
              </w:tabs>
              <w:spacing w:before="120" w:after="120"/>
              <w:rPr>
                <w:i/>
                <w:noProof/>
                <w:szCs w:val="24"/>
              </w:rPr>
            </w:pPr>
            <w:r w:rsidRPr="00C76C41">
              <w:rPr>
                <w:noProof/>
                <w:szCs w:val="24"/>
              </w:rPr>
              <w:t xml:space="preserve">Pays: </w:t>
            </w:r>
            <w:r w:rsidRPr="00C76C41">
              <w:rPr>
                <w:i/>
                <w:iCs/>
                <w:noProof/>
                <w:szCs w:val="24"/>
              </w:rPr>
              <w:t>[ insérer</w:t>
            </w:r>
            <w:r w:rsidRPr="00C76C41">
              <w:rPr>
                <w:b/>
                <w:i/>
                <w:iCs/>
                <w:noProof/>
                <w:szCs w:val="24"/>
              </w:rPr>
              <w:t>le nom du pays</w:t>
            </w:r>
            <w:r w:rsidRPr="00C76C41">
              <w:rPr>
                <w:i/>
                <w:iCs/>
                <w:noProof/>
                <w:szCs w:val="24"/>
              </w:rPr>
              <w:t>]</w:t>
            </w:r>
            <w:r w:rsidRPr="00C76C41">
              <w:rPr>
                <w:noProof/>
                <w:szCs w:val="24"/>
              </w:rPr>
              <w:tab/>
            </w:r>
            <w:r w:rsidRPr="00C76C41">
              <w:rPr>
                <w:noProof/>
                <w:szCs w:val="24"/>
                <w:u w:val="single"/>
              </w:rPr>
              <w:tab/>
            </w:r>
          </w:p>
          <w:p w14:paraId="5FCA13F7" w14:textId="7972DEEA" w:rsidR="0037504A" w:rsidRPr="00971479" w:rsidRDefault="0037504A" w:rsidP="00971479">
            <w:pPr>
              <w:tabs>
                <w:tab w:val="right" w:pos="7254"/>
              </w:tabs>
              <w:spacing w:before="120" w:after="120"/>
              <w:ind w:left="40" w:firstLine="0"/>
              <w:rPr>
                <w:b/>
                <w:i/>
                <w:iCs/>
                <w:noProof/>
                <w:szCs w:val="24"/>
              </w:rPr>
            </w:pPr>
            <w:r w:rsidRPr="00971479">
              <w:rPr>
                <w:b/>
                <w:i/>
                <w:iCs/>
                <w:noProof/>
                <w:szCs w:val="24"/>
              </w:rPr>
              <w:t>[</w:t>
            </w:r>
            <w:r>
              <w:rPr>
                <w:b/>
                <w:i/>
                <w:iCs/>
                <w:noProof/>
                <w:szCs w:val="24"/>
              </w:rPr>
              <w:t xml:space="preserve">Le temps alloué pour la préparation et remise des Offres doit être déterminé en tenant compte des circonstances particulières du projet et </w:t>
            </w:r>
            <w:r w:rsidR="004658BD">
              <w:rPr>
                <w:b/>
                <w:i/>
                <w:iCs/>
                <w:noProof/>
                <w:szCs w:val="24"/>
              </w:rPr>
              <w:t xml:space="preserve">du </w:t>
            </w:r>
            <w:r>
              <w:rPr>
                <w:b/>
                <w:i/>
                <w:iCs/>
                <w:noProof/>
                <w:szCs w:val="24"/>
              </w:rPr>
              <w:t xml:space="preserve">volume et </w:t>
            </w:r>
            <w:r w:rsidR="004658BD">
              <w:rPr>
                <w:b/>
                <w:i/>
                <w:iCs/>
                <w:noProof/>
                <w:szCs w:val="24"/>
              </w:rPr>
              <w:t xml:space="preserve">de </w:t>
            </w:r>
            <w:r>
              <w:rPr>
                <w:b/>
                <w:i/>
                <w:iCs/>
                <w:noProof/>
                <w:szCs w:val="24"/>
              </w:rPr>
              <w:t>la complexité du Marché. Le délai autorisé debvrait être d’au moins trente (30) jours ouvrables, sauf si convenu autrement avec la Banque].</w:t>
            </w:r>
          </w:p>
          <w:p w14:paraId="4AAF05DA" w14:textId="172F15E6" w:rsidR="000C3F56" w:rsidRPr="00C76C41" w:rsidRDefault="000C3F56" w:rsidP="000C3F56">
            <w:pPr>
              <w:tabs>
                <w:tab w:val="right" w:pos="7254"/>
              </w:tabs>
              <w:spacing w:before="120" w:after="120"/>
              <w:rPr>
                <w:b/>
                <w:noProof/>
                <w:szCs w:val="24"/>
              </w:rPr>
            </w:pPr>
            <w:r w:rsidRPr="00C76C41">
              <w:rPr>
                <w:b/>
                <w:noProof/>
                <w:szCs w:val="24"/>
              </w:rPr>
              <w:t>La date limite pour le dépôt de l’Offre est la suivante :</w:t>
            </w:r>
          </w:p>
          <w:p w14:paraId="37805283" w14:textId="77777777" w:rsidR="000C3F56" w:rsidRPr="00C76C41" w:rsidRDefault="000C3F56" w:rsidP="000C3F56">
            <w:pPr>
              <w:spacing w:before="120" w:after="120"/>
              <w:rPr>
                <w:b/>
                <w:noProof/>
                <w:szCs w:val="24"/>
              </w:rPr>
            </w:pPr>
            <w:r w:rsidRPr="00C76C41">
              <w:rPr>
                <w:noProof/>
                <w:szCs w:val="24"/>
              </w:rPr>
              <w:t xml:space="preserve">Date : </w:t>
            </w:r>
            <w:r w:rsidRPr="00C76C41">
              <w:rPr>
                <w:b/>
                <w:i/>
                <w:noProof/>
                <w:szCs w:val="24"/>
              </w:rPr>
              <w:t>[insérer le jour, le mois et l’année, p. ex. le 15 juin 2021]</w:t>
            </w:r>
          </w:p>
          <w:p w14:paraId="50EA4F05" w14:textId="77777777" w:rsidR="000C3F56" w:rsidRPr="00C76C41" w:rsidRDefault="000C3F56" w:rsidP="000C3F56">
            <w:pPr>
              <w:tabs>
                <w:tab w:val="right" w:pos="7254"/>
              </w:tabs>
              <w:spacing w:before="120" w:after="120"/>
              <w:rPr>
                <w:noProof/>
                <w:szCs w:val="24"/>
              </w:rPr>
            </w:pPr>
            <w:r w:rsidRPr="00C76C41">
              <w:rPr>
                <w:noProof/>
                <w:szCs w:val="24"/>
                <w:u w:val="single"/>
              </w:rPr>
              <w:tab/>
            </w:r>
          </w:p>
          <w:p w14:paraId="47E64E14" w14:textId="77777777" w:rsidR="000C3F56" w:rsidRPr="00C76C41" w:rsidRDefault="000C3F56" w:rsidP="000C3F56">
            <w:pPr>
              <w:tabs>
                <w:tab w:val="right" w:pos="7254"/>
              </w:tabs>
              <w:spacing w:before="120" w:after="120"/>
              <w:rPr>
                <w:i/>
                <w:noProof/>
                <w:szCs w:val="24"/>
                <w:u w:val="single"/>
              </w:rPr>
            </w:pPr>
            <w:r w:rsidRPr="00C76C41">
              <w:rPr>
                <w:noProof/>
                <w:szCs w:val="24"/>
              </w:rPr>
              <w:t xml:space="preserve">Heure : </w:t>
            </w:r>
            <w:r w:rsidRPr="00C76C41">
              <w:rPr>
                <w:i/>
                <w:noProof/>
                <w:szCs w:val="24"/>
              </w:rPr>
              <w:t xml:space="preserve">[insérer </w:t>
            </w:r>
            <w:r w:rsidRPr="00C76C41">
              <w:rPr>
                <w:b/>
                <w:i/>
                <w:noProof/>
                <w:szCs w:val="24"/>
              </w:rPr>
              <w:t>l’heure - p. ex. 10 h 30 ou 16 :30.</w:t>
            </w:r>
            <w:r w:rsidRPr="00C76C41">
              <w:rPr>
                <w:i/>
                <w:noProof/>
                <w:szCs w:val="24"/>
              </w:rPr>
              <w:t>]</w:t>
            </w:r>
          </w:p>
          <w:p w14:paraId="694E383E" w14:textId="4357FA52" w:rsidR="000C3F56" w:rsidRPr="00C76C41" w:rsidRDefault="000C3F56" w:rsidP="000C3F56">
            <w:pPr>
              <w:spacing w:before="120" w:after="120"/>
              <w:ind w:left="-16" w:firstLine="0"/>
              <w:rPr>
                <w:b/>
                <w:i/>
                <w:iCs/>
                <w:noProof/>
                <w:spacing w:val="-4"/>
                <w:szCs w:val="24"/>
              </w:rPr>
            </w:pPr>
            <w:r w:rsidRPr="00C76C41">
              <w:rPr>
                <w:b/>
                <w:i/>
                <w:noProof/>
                <w:spacing w:val="-4"/>
                <w:szCs w:val="24"/>
              </w:rPr>
              <w:t xml:space="preserve">[La date et l’heure devraient être les mêmes que celles prévues dans </w:t>
            </w:r>
            <w:r w:rsidR="003E1CB9">
              <w:rPr>
                <w:b/>
                <w:i/>
                <w:noProof/>
                <w:spacing w:val="-4"/>
                <w:szCs w:val="24"/>
              </w:rPr>
              <w:t>l’Avis</w:t>
            </w:r>
            <w:r w:rsidR="00220A81">
              <w:rPr>
                <w:b/>
                <w:i/>
                <w:noProof/>
                <w:spacing w:val="-4"/>
                <w:szCs w:val="24"/>
              </w:rPr>
              <w:t xml:space="preserve"> d’</w:t>
            </w:r>
            <w:r w:rsidRPr="00C76C41">
              <w:rPr>
                <w:b/>
                <w:i/>
                <w:noProof/>
                <w:spacing w:val="-4"/>
                <w:szCs w:val="24"/>
              </w:rPr>
              <w:t>Appel d’Offres, à moins qu’elles ne soient modifiées ultérieurement conformément à l’I</w:t>
            </w:r>
            <w:r w:rsidR="003E1CB9">
              <w:rPr>
                <w:b/>
                <w:i/>
                <w:noProof/>
                <w:spacing w:val="-4"/>
                <w:szCs w:val="24"/>
              </w:rPr>
              <w:t>S</w:t>
            </w:r>
            <w:r w:rsidRPr="00C76C41">
              <w:rPr>
                <w:b/>
                <w:i/>
                <w:noProof/>
                <w:spacing w:val="-4"/>
                <w:szCs w:val="24"/>
              </w:rPr>
              <w:t xml:space="preserve"> 22.2</w:t>
            </w:r>
            <w:r w:rsidRPr="00C76C41">
              <w:rPr>
                <w:b/>
                <w:i/>
                <w:iCs/>
                <w:noProof/>
                <w:spacing w:val="-4"/>
                <w:szCs w:val="24"/>
              </w:rPr>
              <w:t>]</w:t>
            </w:r>
          </w:p>
          <w:p w14:paraId="71FCDA4D" w14:textId="50814E48" w:rsidR="000C3F56" w:rsidRPr="00C76C41" w:rsidRDefault="000C3F56" w:rsidP="000C3F56">
            <w:pPr>
              <w:spacing w:before="120" w:after="120"/>
              <w:ind w:left="0" w:firstLine="0"/>
              <w:rPr>
                <w:b/>
                <w:noProof/>
                <w:szCs w:val="24"/>
              </w:rPr>
            </w:pPr>
            <w:r w:rsidRPr="00C76C41">
              <w:rPr>
                <w:noProof/>
                <w:szCs w:val="24"/>
              </w:rPr>
              <w:t>Les Soumissionnaires ______[</w:t>
            </w:r>
            <w:r w:rsidRPr="00C76C41">
              <w:rPr>
                <w:b/>
                <w:bCs/>
                <w:i/>
                <w:iCs/>
                <w:noProof/>
                <w:szCs w:val="24"/>
              </w:rPr>
              <w:t>insérer « auront » ou « n’auront pas »</w:t>
            </w:r>
            <w:r w:rsidRPr="00C76C41">
              <w:rPr>
                <w:noProof/>
                <w:szCs w:val="24"/>
              </w:rPr>
              <w:t xml:space="preserve">] l’option de soumettre leurs Offres </w:t>
            </w:r>
            <w:r w:rsidRPr="00C76C41">
              <w:rPr>
                <w:szCs w:val="24"/>
              </w:rPr>
              <w:t xml:space="preserve">par voie électronique. </w:t>
            </w:r>
            <w:r w:rsidRPr="00C76C41">
              <w:rPr>
                <w:noProof/>
                <w:szCs w:val="24"/>
              </w:rPr>
              <w:t xml:space="preserve"> </w:t>
            </w:r>
          </w:p>
          <w:p w14:paraId="0C4FA76C" w14:textId="445C6B74" w:rsidR="000C3F56" w:rsidRPr="00C76C41" w:rsidRDefault="000C3F56" w:rsidP="000C3F56">
            <w:pPr>
              <w:tabs>
                <w:tab w:val="right" w:pos="7254"/>
              </w:tabs>
              <w:spacing w:before="120" w:after="120"/>
              <w:ind w:left="0" w:firstLine="0"/>
              <w:rPr>
                <w:b/>
                <w:i/>
                <w:noProof/>
                <w:szCs w:val="24"/>
              </w:rPr>
            </w:pPr>
            <w:r w:rsidRPr="00C76C41">
              <w:rPr>
                <w:b/>
                <w:i/>
                <w:iCs/>
                <w:noProof/>
                <w:szCs w:val="24"/>
              </w:rPr>
              <w:t>[</w:t>
            </w:r>
            <w:r w:rsidRPr="00C76C41">
              <w:rPr>
                <w:b/>
                <w:i/>
                <w:noProof/>
                <w:szCs w:val="24"/>
              </w:rPr>
              <w:t xml:space="preserve">La disposition suivante devrait être incluse et les renseignements correspondants requis ne devraient être insérés </w:t>
            </w:r>
            <w:r w:rsidRPr="00C76C41">
              <w:rPr>
                <w:b/>
                <w:i/>
                <w:noProof/>
                <w:szCs w:val="24"/>
                <w:u w:val="single"/>
              </w:rPr>
              <w:t>que</w:t>
            </w:r>
            <w:r w:rsidRPr="00C76C41">
              <w:rPr>
                <w:szCs w:val="24"/>
              </w:rPr>
              <w:t xml:space="preserve"> </w:t>
            </w:r>
            <w:r w:rsidRPr="00C76C41">
              <w:rPr>
                <w:b/>
                <w:bCs/>
                <w:i/>
                <w:iCs/>
                <w:szCs w:val="24"/>
              </w:rPr>
              <w:t>si</w:t>
            </w:r>
            <w:r w:rsidRPr="00C76C41">
              <w:rPr>
                <w:b/>
                <w:i/>
                <w:noProof/>
                <w:szCs w:val="24"/>
              </w:rPr>
              <w:t xml:space="preserve"> les Soumissionnaires ont la possibilité de soumettre leurs Offres par voie électronique. Sinon omettre.]</w:t>
            </w:r>
          </w:p>
          <w:p w14:paraId="0833A240" w14:textId="77777777" w:rsidR="000C3F56" w:rsidRPr="00C76C41" w:rsidRDefault="000C3F56" w:rsidP="000C3F56">
            <w:pPr>
              <w:tabs>
                <w:tab w:val="right" w:pos="7254"/>
              </w:tabs>
              <w:spacing w:before="160" w:after="160"/>
              <w:ind w:left="0" w:firstLine="0"/>
              <w:rPr>
                <w:bCs/>
                <w:noProof/>
                <w:szCs w:val="24"/>
              </w:rPr>
            </w:pPr>
            <w:r w:rsidRPr="00C76C41">
              <w:rPr>
                <w:noProof/>
                <w:szCs w:val="24"/>
              </w:rPr>
              <w:t xml:space="preserve">Les procédures électroniques de présentation de l’Offre sont les </w:t>
            </w:r>
            <w:r w:rsidRPr="00C76C41">
              <w:rPr>
                <w:bCs/>
                <w:noProof/>
                <w:szCs w:val="24"/>
              </w:rPr>
              <w:t>suivantes :</w:t>
            </w:r>
          </w:p>
          <w:p w14:paraId="065ADE2A" w14:textId="2D65282B" w:rsidR="000C3F56" w:rsidRPr="00C76C41" w:rsidRDefault="000C3F56" w:rsidP="000C3F56">
            <w:pPr>
              <w:tabs>
                <w:tab w:val="right" w:pos="7254"/>
              </w:tabs>
              <w:spacing w:before="160" w:after="160"/>
              <w:ind w:left="0" w:firstLine="0"/>
              <w:rPr>
                <w:rFonts w:asciiTheme="majorBidi" w:hAnsiTheme="majorBidi" w:cstheme="majorBidi"/>
              </w:rPr>
            </w:pPr>
            <w:r w:rsidRPr="00C76C41">
              <w:rPr>
                <w:b/>
                <w:i/>
                <w:iCs/>
                <w:noProof/>
                <w:szCs w:val="24"/>
              </w:rPr>
              <w:t>[insérer une description des procédures électroniques de dépôt des Offres.]</w:t>
            </w:r>
          </w:p>
        </w:tc>
      </w:tr>
      <w:tr w:rsidR="0037504A" w:rsidRPr="00C76C41" w14:paraId="36DF2260" w14:textId="77777777" w:rsidTr="00025ECD">
        <w:tc>
          <w:tcPr>
            <w:tcW w:w="9360" w:type="dxa"/>
            <w:gridSpan w:val="2"/>
          </w:tcPr>
          <w:p w14:paraId="058ABF72" w14:textId="7505F328" w:rsidR="0037504A" w:rsidRPr="00971479" w:rsidRDefault="0037504A" w:rsidP="00971479">
            <w:pPr>
              <w:tabs>
                <w:tab w:val="right" w:pos="7254"/>
              </w:tabs>
              <w:spacing w:before="160" w:after="160"/>
              <w:ind w:left="0" w:firstLine="0"/>
              <w:jc w:val="center"/>
              <w:rPr>
                <w:rFonts w:asciiTheme="majorBidi" w:hAnsiTheme="majorBidi" w:cstheme="majorBidi"/>
                <w:b/>
                <w:bCs/>
                <w:sz w:val="32"/>
                <w:szCs w:val="32"/>
              </w:rPr>
            </w:pPr>
            <w:r>
              <w:rPr>
                <w:rFonts w:asciiTheme="majorBidi" w:hAnsiTheme="majorBidi" w:cstheme="majorBidi"/>
                <w:b/>
                <w:bCs/>
                <w:sz w:val="32"/>
                <w:szCs w:val="32"/>
              </w:rPr>
              <w:t>E. Ouverture Publique des Parties Techniques des Offres</w:t>
            </w:r>
          </w:p>
        </w:tc>
      </w:tr>
      <w:tr w:rsidR="000A450A" w:rsidRPr="00C76C41" w14:paraId="4ECCF3AD" w14:textId="77777777" w:rsidTr="00BE4B6F">
        <w:tc>
          <w:tcPr>
            <w:tcW w:w="1620" w:type="dxa"/>
          </w:tcPr>
          <w:p w14:paraId="681FE0ED" w14:textId="77777777" w:rsidR="000A450A" w:rsidRPr="00C76C41" w:rsidRDefault="000A450A" w:rsidP="004F1398">
            <w:pPr>
              <w:tabs>
                <w:tab w:val="right" w:pos="7434"/>
              </w:tabs>
              <w:spacing w:before="160" w:after="160"/>
              <w:rPr>
                <w:rFonts w:asciiTheme="majorBidi" w:hAnsiTheme="majorBidi" w:cstheme="majorBidi"/>
                <w:b/>
              </w:rPr>
            </w:pPr>
            <w:r w:rsidRPr="00C76C41">
              <w:rPr>
                <w:rFonts w:asciiTheme="majorBidi" w:hAnsiTheme="majorBidi" w:cstheme="majorBidi"/>
                <w:b/>
              </w:rPr>
              <w:t>IS 25.1</w:t>
            </w:r>
          </w:p>
        </w:tc>
        <w:tc>
          <w:tcPr>
            <w:tcW w:w="7740" w:type="dxa"/>
          </w:tcPr>
          <w:p w14:paraId="2A04DB3C" w14:textId="212AF196" w:rsidR="00814D81" w:rsidRPr="00C76C41" w:rsidRDefault="00814D81" w:rsidP="004F1398">
            <w:pPr>
              <w:tabs>
                <w:tab w:val="right" w:pos="7254"/>
              </w:tabs>
              <w:spacing w:before="160" w:after="160"/>
              <w:rPr>
                <w:rFonts w:asciiTheme="majorBidi" w:hAnsiTheme="majorBidi" w:cstheme="majorBidi"/>
              </w:rPr>
            </w:pPr>
            <w:r w:rsidRPr="00C76C41">
              <w:rPr>
                <w:rFonts w:asciiTheme="majorBidi" w:hAnsiTheme="majorBidi" w:cstheme="majorBidi"/>
              </w:rPr>
              <w:t xml:space="preserve">L’ouverture des </w:t>
            </w:r>
            <w:r w:rsidR="009D47F9">
              <w:rPr>
                <w:rFonts w:asciiTheme="majorBidi" w:hAnsiTheme="majorBidi" w:cstheme="majorBidi"/>
              </w:rPr>
              <w:t>Offre</w:t>
            </w:r>
            <w:r w:rsidR="009D47F9" w:rsidRPr="00C76C41">
              <w:rPr>
                <w:rFonts w:asciiTheme="majorBidi" w:hAnsiTheme="majorBidi" w:cstheme="majorBidi"/>
              </w:rPr>
              <w:t xml:space="preserve">s </w:t>
            </w:r>
            <w:r w:rsidRPr="00C76C41">
              <w:rPr>
                <w:rFonts w:asciiTheme="majorBidi" w:hAnsiTheme="majorBidi" w:cstheme="majorBidi"/>
              </w:rPr>
              <w:t>aura lieu à l’adresse suivante</w:t>
            </w:r>
            <w:r w:rsidR="009B2302" w:rsidRPr="00C76C41">
              <w:rPr>
                <w:rFonts w:asciiTheme="majorBidi" w:hAnsiTheme="majorBidi" w:cstheme="majorBidi"/>
              </w:rPr>
              <w:t> :</w:t>
            </w:r>
          </w:p>
          <w:p w14:paraId="175B5F4C" w14:textId="5275D481" w:rsidR="00814D81" w:rsidRPr="00C76C41" w:rsidRDefault="00814D81" w:rsidP="004F1398">
            <w:pPr>
              <w:tabs>
                <w:tab w:val="right" w:pos="7254"/>
              </w:tabs>
              <w:spacing w:before="160" w:after="160"/>
              <w:rPr>
                <w:rFonts w:asciiTheme="majorBidi" w:hAnsiTheme="majorBidi" w:cstheme="majorBidi"/>
              </w:rPr>
            </w:pPr>
            <w:r w:rsidRPr="00C76C41">
              <w:rPr>
                <w:rFonts w:asciiTheme="majorBidi" w:hAnsiTheme="majorBidi" w:cstheme="majorBidi"/>
              </w:rPr>
              <w:t>Adresse</w:t>
            </w:r>
            <w:r w:rsidR="009B2302" w:rsidRPr="00C76C41">
              <w:rPr>
                <w:rFonts w:asciiTheme="majorBidi" w:hAnsiTheme="majorBidi" w:cstheme="majorBidi"/>
              </w:rPr>
              <w:t> :</w:t>
            </w:r>
            <w:r w:rsidRPr="00C76C41">
              <w:rPr>
                <w:rFonts w:asciiTheme="majorBidi" w:hAnsiTheme="majorBidi" w:cstheme="majorBidi"/>
              </w:rPr>
              <w:t xml:space="preserve"> </w:t>
            </w:r>
            <w:r w:rsidRPr="00C76C41">
              <w:rPr>
                <w:rFonts w:asciiTheme="majorBidi" w:hAnsiTheme="majorBidi" w:cstheme="majorBidi"/>
                <w:b/>
                <w:bCs/>
                <w:i/>
                <w:iCs/>
              </w:rPr>
              <w:t>[insérer le nom de la rue et le numéro de l’immeuble]</w:t>
            </w:r>
            <w:r w:rsidRPr="00C76C41">
              <w:rPr>
                <w:rFonts w:asciiTheme="majorBidi" w:hAnsiTheme="majorBidi" w:cstheme="majorBidi"/>
              </w:rPr>
              <w:t xml:space="preserve"> </w:t>
            </w:r>
          </w:p>
          <w:p w14:paraId="27639990" w14:textId="099A24D2" w:rsidR="00814D81" w:rsidRPr="00C76C41" w:rsidRDefault="00814D81" w:rsidP="004F1398">
            <w:pPr>
              <w:tabs>
                <w:tab w:val="right" w:pos="7254"/>
              </w:tabs>
              <w:spacing w:before="160" w:after="160"/>
              <w:rPr>
                <w:rFonts w:asciiTheme="majorBidi" w:hAnsiTheme="majorBidi" w:cstheme="majorBidi"/>
                <w:b/>
                <w:bCs/>
              </w:rPr>
            </w:pPr>
            <w:r w:rsidRPr="00C76C41">
              <w:rPr>
                <w:rFonts w:asciiTheme="majorBidi" w:hAnsiTheme="majorBidi" w:cstheme="majorBidi"/>
              </w:rPr>
              <w:lastRenderedPageBreak/>
              <w:t>Étage /Numéro de bureau</w:t>
            </w:r>
            <w:r w:rsidR="009B2302" w:rsidRPr="00C76C41">
              <w:rPr>
                <w:rFonts w:asciiTheme="majorBidi" w:hAnsiTheme="majorBidi" w:cstheme="majorBidi"/>
              </w:rPr>
              <w:t> :</w:t>
            </w:r>
            <w:r w:rsidRPr="00C76C41">
              <w:rPr>
                <w:rFonts w:asciiTheme="majorBidi" w:hAnsiTheme="majorBidi" w:cstheme="majorBidi"/>
              </w:rPr>
              <w:t xml:space="preserve"> </w:t>
            </w:r>
            <w:r w:rsidRPr="00C76C41">
              <w:rPr>
                <w:rFonts w:asciiTheme="majorBidi" w:hAnsiTheme="majorBidi" w:cstheme="majorBidi"/>
                <w:b/>
                <w:bCs/>
                <w:i/>
                <w:iCs/>
              </w:rPr>
              <w:t>[insérer l’étage et le numéro du bureau]</w:t>
            </w:r>
          </w:p>
          <w:p w14:paraId="3306F092" w14:textId="3999E63D" w:rsidR="00814D81" w:rsidRPr="00C76C41" w:rsidRDefault="00814D81" w:rsidP="004F1398">
            <w:pPr>
              <w:tabs>
                <w:tab w:val="right" w:pos="7254"/>
              </w:tabs>
              <w:spacing w:before="160" w:after="160"/>
              <w:rPr>
                <w:rFonts w:asciiTheme="majorBidi" w:hAnsiTheme="majorBidi" w:cstheme="majorBidi"/>
                <w:b/>
                <w:bCs/>
              </w:rPr>
            </w:pPr>
            <w:r w:rsidRPr="00C76C41">
              <w:rPr>
                <w:rFonts w:asciiTheme="majorBidi" w:hAnsiTheme="majorBidi" w:cstheme="majorBidi"/>
              </w:rPr>
              <w:t>Ville</w:t>
            </w:r>
            <w:r w:rsidR="009B2302" w:rsidRPr="00C76C41">
              <w:rPr>
                <w:rFonts w:asciiTheme="majorBidi" w:hAnsiTheme="majorBidi" w:cstheme="majorBidi"/>
              </w:rPr>
              <w:t> :</w:t>
            </w:r>
            <w:r w:rsidRPr="00C76C41">
              <w:rPr>
                <w:rFonts w:asciiTheme="majorBidi" w:hAnsiTheme="majorBidi" w:cstheme="majorBidi"/>
              </w:rPr>
              <w:t xml:space="preserve"> </w:t>
            </w:r>
            <w:r w:rsidRPr="00C76C41">
              <w:rPr>
                <w:rFonts w:asciiTheme="majorBidi" w:hAnsiTheme="majorBidi" w:cstheme="majorBidi"/>
                <w:b/>
                <w:bCs/>
                <w:i/>
                <w:iCs/>
              </w:rPr>
              <w:t>[insérer le nom de la ville]</w:t>
            </w:r>
          </w:p>
          <w:p w14:paraId="2C47E0EA" w14:textId="29C61DA3" w:rsidR="00814D81" w:rsidRPr="00C76C41" w:rsidRDefault="00814D81" w:rsidP="004F1398">
            <w:pPr>
              <w:tabs>
                <w:tab w:val="right" w:pos="7254"/>
              </w:tabs>
              <w:spacing w:before="160" w:after="160"/>
              <w:rPr>
                <w:rFonts w:asciiTheme="majorBidi" w:hAnsiTheme="majorBidi" w:cstheme="majorBidi"/>
              </w:rPr>
            </w:pPr>
            <w:r w:rsidRPr="00C76C41">
              <w:rPr>
                <w:rFonts w:asciiTheme="majorBidi" w:hAnsiTheme="majorBidi" w:cstheme="majorBidi"/>
              </w:rPr>
              <w:t>Pays</w:t>
            </w:r>
            <w:r w:rsidR="009B2302" w:rsidRPr="00C76C41">
              <w:rPr>
                <w:rFonts w:asciiTheme="majorBidi" w:hAnsiTheme="majorBidi" w:cstheme="majorBidi"/>
              </w:rPr>
              <w:t> </w:t>
            </w:r>
            <w:r w:rsidR="009B2302" w:rsidRPr="00C76C41">
              <w:rPr>
                <w:rFonts w:asciiTheme="majorBidi" w:hAnsiTheme="majorBidi" w:cstheme="majorBidi"/>
                <w:i/>
                <w:iCs/>
              </w:rPr>
              <w:t>:</w:t>
            </w:r>
            <w:r w:rsidR="00C73E31" w:rsidRPr="00C76C41">
              <w:rPr>
                <w:rFonts w:asciiTheme="majorBidi" w:hAnsiTheme="majorBidi" w:cstheme="majorBidi"/>
                <w:i/>
                <w:iCs/>
              </w:rPr>
              <w:t xml:space="preserve"> </w:t>
            </w:r>
            <w:r w:rsidRPr="00C76C41">
              <w:rPr>
                <w:rFonts w:asciiTheme="majorBidi" w:hAnsiTheme="majorBidi" w:cstheme="majorBidi"/>
                <w:b/>
                <w:bCs/>
                <w:i/>
                <w:iCs/>
              </w:rPr>
              <w:t>[insérer le nom du pays]</w:t>
            </w:r>
          </w:p>
          <w:p w14:paraId="5C8C3C9C" w14:textId="0782BA26" w:rsidR="00814D81" w:rsidRPr="00C76C41" w:rsidRDefault="00814D81" w:rsidP="004F1398">
            <w:pPr>
              <w:tabs>
                <w:tab w:val="right" w:pos="7254"/>
              </w:tabs>
              <w:spacing w:before="160" w:after="160"/>
              <w:rPr>
                <w:rFonts w:asciiTheme="majorBidi" w:hAnsiTheme="majorBidi" w:cstheme="majorBidi"/>
              </w:rPr>
            </w:pPr>
            <w:r w:rsidRPr="00C76C41">
              <w:rPr>
                <w:rFonts w:asciiTheme="majorBidi" w:hAnsiTheme="majorBidi" w:cstheme="majorBidi"/>
              </w:rPr>
              <w:t>Date</w:t>
            </w:r>
            <w:r w:rsidR="009B2302" w:rsidRPr="00C76C41">
              <w:rPr>
                <w:rFonts w:asciiTheme="majorBidi" w:hAnsiTheme="majorBidi" w:cstheme="majorBidi"/>
              </w:rPr>
              <w:t> </w:t>
            </w:r>
            <w:r w:rsidR="009B2302" w:rsidRPr="00C76C41">
              <w:rPr>
                <w:rFonts w:asciiTheme="majorBidi" w:hAnsiTheme="majorBidi" w:cstheme="majorBidi"/>
                <w:i/>
                <w:iCs/>
              </w:rPr>
              <w:t>:</w:t>
            </w:r>
            <w:r w:rsidRPr="00C76C41">
              <w:rPr>
                <w:rFonts w:asciiTheme="majorBidi" w:hAnsiTheme="majorBidi" w:cstheme="majorBidi"/>
                <w:i/>
                <w:iCs/>
              </w:rPr>
              <w:t xml:space="preserve"> </w:t>
            </w:r>
            <w:r w:rsidRPr="00C76C41">
              <w:rPr>
                <w:rFonts w:asciiTheme="majorBidi" w:hAnsiTheme="majorBidi" w:cstheme="majorBidi"/>
                <w:b/>
                <w:bCs/>
                <w:i/>
                <w:iCs/>
              </w:rPr>
              <w:t>[insérer le jour, mois, année</w:t>
            </w:r>
            <w:r w:rsidR="009B2302" w:rsidRPr="00C76C41">
              <w:rPr>
                <w:rFonts w:asciiTheme="majorBidi" w:hAnsiTheme="majorBidi" w:cstheme="majorBidi"/>
                <w:b/>
                <w:bCs/>
                <w:i/>
                <w:iCs/>
              </w:rPr>
              <w:t> ;</w:t>
            </w:r>
            <w:r w:rsidRPr="00C76C41">
              <w:rPr>
                <w:rFonts w:asciiTheme="majorBidi" w:hAnsiTheme="majorBidi" w:cstheme="majorBidi"/>
                <w:b/>
                <w:bCs/>
                <w:i/>
                <w:iCs/>
              </w:rPr>
              <w:t xml:space="preserve"> par exemple</w:t>
            </w:r>
            <w:r w:rsidR="009B2302" w:rsidRPr="00C76C41">
              <w:rPr>
                <w:rFonts w:asciiTheme="majorBidi" w:hAnsiTheme="majorBidi" w:cstheme="majorBidi"/>
                <w:b/>
                <w:bCs/>
                <w:i/>
                <w:iCs/>
              </w:rPr>
              <w:t> :</w:t>
            </w:r>
            <w:r w:rsidRPr="00C76C41">
              <w:rPr>
                <w:rFonts w:asciiTheme="majorBidi" w:hAnsiTheme="majorBidi" w:cstheme="majorBidi"/>
                <w:b/>
                <w:bCs/>
                <w:i/>
                <w:iCs/>
              </w:rPr>
              <w:t xml:space="preserve"> 15 Juin 20</w:t>
            </w:r>
            <w:r w:rsidR="000C3F56" w:rsidRPr="00C76C41">
              <w:rPr>
                <w:rFonts w:asciiTheme="majorBidi" w:hAnsiTheme="majorBidi" w:cstheme="majorBidi"/>
                <w:b/>
                <w:bCs/>
                <w:i/>
                <w:iCs/>
              </w:rPr>
              <w:t>2</w:t>
            </w:r>
            <w:r w:rsidR="007E1447">
              <w:rPr>
                <w:rFonts w:asciiTheme="majorBidi" w:hAnsiTheme="majorBidi" w:cstheme="majorBidi"/>
                <w:b/>
                <w:bCs/>
                <w:i/>
                <w:iCs/>
              </w:rPr>
              <w:t>3</w:t>
            </w:r>
            <w:r w:rsidRPr="00C76C41">
              <w:rPr>
                <w:rFonts w:asciiTheme="majorBidi" w:hAnsiTheme="majorBidi" w:cstheme="majorBidi"/>
                <w:b/>
                <w:bCs/>
                <w:i/>
                <w:iCs/>
              </w:rPr>
              <w:t>]</w:t>
            </w:r>
          </w:p>
          <w:p w14:paraId="553AE0BF" w14:textId="682D168A" w:rsidR="000A450A" w:rsidRPr="00C76C41" w:rsidRDefault="00814D81" w:rsidP="000C3F56">
            <w:pPr>
              <w:tabs>
                <w:tab w:val="right" w:pos="7254"/>
              </w:tabs>
              <w:spacing w:before="160" w:after="160"/>
              <w:ind w:left="40" w:firstLine="0"/>
              <w:rPr>
                <w:rFonts w:asciiTheme="majorBidi" w:hAnsiTheme="majorBidi" w:cstheme="majorBidi"/>
                <w:u w:val="single"/>
              </w:rPr>
            </w:pPr>
            <w:r w:rsidRPr="00C76C41">
              <w:rPr>
                <w:rFonts w:asciiTheme="majorBidi" w:hAnsiTheme="majorBidi" w:cstheme="majorBidi"/>
              </w:rPr>
              <w:t>Heure</w:t>
            </w:r>
            <w:r w:rsidR="009B2302" w:rsidRPr="00C76C41">
              <w:rPr>
                <w:rFonts w:asciiTheme="majorBidi" w:hAnsiTheme="majorBidi" w:cstheme="majorBidi"/>
              </w:rPr>
              <w:t> </w:t>
            </w:r>
            <w:r w:rsidR="009B2302" w:rsidRPr="00C76C41">
              <w:rPr>
                <w:rFonts w:asciiTheme="majorBidi" w:hAnsiTheme="majorBidi" w:cstheme="majorBidi"/>
                <w:i/>
                <w:iCs/>
              </w:rPr>
              <w:t>:</w:t>
            </w:r>
            <w:r w:rsidRPr="00C76C41">
              <w:rPr>
                <w:rFonts w:asciiTheme="majorBidi" w:hAnsiTheme="majorBidi" w:cstheme="majorBidi"/>
                <w:i/>
                <w:iCs/>
              </w:rPr>
              <w:t xml:space="preserve"> </w:t>
            </w:r>
            <w:r w:rsidRPr="00C76C41">
              <w:rPr>
                <w:rFonts w:asciiTheme="majorBidi" w:hAnsiTheme="majorBidi" w:cstheme="majorBidi"/>
                <w:b/>
                <w:bCs/>
                <w:i/>
                <w:iCs/>
              </w:rPr>
              <w:t>[insérer l’heure</w:t>
            </w:r>
            <w:r w:rsidR="009B2302" w:rsidRPr="00C76C41">
              <w:rPr>
                <w:rFonts w:asciiTheme="majorBidi" w:hAnsiTheme="majorBidi" w:cstheme="majorBidi"/>
                <w:b/>
                <w:bCs/>
                <w:i/>
                <w:iCs/>
              </w:rPr>
              <w:t> ;</w:t>
            </w:r>
            <w:r w:rsidRPr="00C76C41">
              <w:rPr>
                <w:rFonts w:asciiTheme="majorBidi" w:hAnsiTheme="majorBidi" w:cstheme="majorBidi"/>
                <w:b/>
                <w:bCs/>
                <w:i/>
                <w:iCs/>
              </w:rPr>
              <w:t>]</w:t>
            </w:r>
            <w:r w:rsidR="000C3F56" w:rsidRPr="00C76C41">
              <w:rPr>
                <w:rFonts w:asciiTheme="majorBidi" w:hAnsiTheme="majorBidi" w:cstheme="majorBidi"/>
                <w:b/>
                <w:bCs/>
                <w:i/>
                <w:iCs/>
              </w:rPr>
              <w:t xml:space="preserve"> [La date et heure devraient être les mêmes que celles indiquées pour la date et heure limite des Offres (IS 22)]</w:t>
            </w:r>
          </w:p>
        </w:tc>
      </w:tr>
      <w:tr w:rsidR="000C3F56" w:rsidRPr="00C76C41" w14:paraId="6FCE7E55" w14:textId="77777777" w:rsidTr="005D568F">
        <w:trPr>
          <w:cantSplit/>
        </w:trPr>
        <w:tc>
          <w:tcPr>
            <w:tcW w:w="1620" w:type="dxa"/>
          </w:tcPr>
          <w:p w14:paraId="5EE2C7E7" w14:textId="1BFED1F7" w:rsidR="000C3F56" w:rsidRPr="00C76C41" w:rsidRDefault="000C3F56" w:rsidP="005D568F">
            <w:pPr>
              <w:tabs>
                <w:tab w:val="right" w:pos="7434"/>
              </w:tabs>
              <w:spacing w:before="160" w:after="160"/>
              <w:rPr>
                <w:rFonts w:asciiTheme="majorBidi" w:hAnsiTheme="majorBidi" w:cstheme="majorBidi"/>
                <w:b/>
              </w:rPr>
            </w:pPr>
            <w:r w:rsidRPr="00C76C41">
              <w:rPr>
                <w:rFonts w:asciiTheme="majorBidi" w:hAnsiTheme="majorBidi" w:cstheme="majorBidi"/>
                <w:b/>
              </w:rPr>
              <w:lastRenderedPageBreak/>
              <w:t>IS 25.1</w:t>
            </w:r>
          </w:p>
        </w:tc>
        <w:tc>
          <w:tcPr>
            <w:tcW w:w="7740" w:type="dxa"/>
          </w:tcPr>
          <w:p w14:paraId="6A0DDCD2" w14:textId="4ACF69D5" w:rsidR="000C3F56" w:rsidRPr="00C76C41" w:rsidRDefault="000C3F56" w:rsidP="000C3F56">
            <w:pPr>
              <w:tabs>
                <w:tab w:val="right" w:pos="7254"/>
              </w:tabs>
              <w:spacing w:before="120" w:after="120"/>
              <w:ind w:left="-16" w:firstLine="0"/>
              <w:rPr>
                <w:i/>
                <w:szCs w:val="24"/>
              </w:rPr>
            </w:pPr>
            <w:r w:rsidRPr="00C76C41">
              <w:rPr>
                <w:b/>
                <w:i/>
                <w:szCs w:val="24"/>
              </w:rPr>
              <w:t>[La disposition suivante devrait être incluse et les renseignements correspondants requis ne devraient être insérés que si les Soumissionnaires ont la possibilité de soumettre leurs Offres par voie électronique. Sinon omettre.]</w:t>
            </w:r>
          </w:p>
          <w:p w14:paraId="3D1BD531" w14:textId="707E6293" w:rsidR="000C3F56" w:rsidRPr="00C76C41" w:rsidRDefault="000C3F56" w:rsidP="000C3F56">
            <w:pPr>
              <w:tabs>
                <w:tab w:val="right" w:pos="7254"/>
              </w:tabs>
              <w:spacing w:before="160" w:after="160"/>
              <w:ind w:left="0" w:firstLine="0"/>
              <w:rPr>
                <w:rFonts w:asciiTheme="majorBidi" w:hAnsiTheme="majorBidi" w:cstheme="majorBidi"/>
              </w:rPr>
            </w:pPr>
            <w:r w:rsidRPr="00C76C41">
              <w:rPr>
                <w:szCs w:val="24"/>
              </w:rPr>
              <w:t xml:space="preserve">Les procédures électroniques d’ouverture des Offres sont les </w:t>
            </w:r>
            <w:r w:rsidRPr="00C76C41">
              <w:rPr>
                <w:bCs/>
                <w:i/>
                <w:iCs/>
                <w:szCs w:val="24"/>
              </w:rPr>
              <w:t>suivantes</w:t>
            </w:r>
            <w:r w:rsidRPr="00C76C41">
              <w:rPr>
                <w:b/>
                <w:i/>
                <w:iCs/>
                <w:szCs w:val="24"/>
              </w:rPr>
              <w:t xml:space="preserve"> : [insérer une description des procédures électroniques d’ouverture de </w:t>
            </w:r>
            <w:r w:rsidR="007E1447">
              <w:rPr>
                <w:b/>
                <w:i/>
                <w:iCs/>
                <w:szCs w:val="24"/>
              </w:rPr>
              <w:t>l’Offre</w:t>
            </w:r>
            <w:r w:rsidRPr="00C76C41">
              <w:rPr>
                <w:b/>
                <w:i/>
                <w:iCs/>
                <w:szCs w:val="24"/>
              </w:rPr>
              <w:t>.]</w:t>
            </w:r>
          </w:p>
        </w:tc>
      </w:tr>
      <w:tr w:rsidR="005D568F" w:rsidRPr="00C76C41" w14:paraId="38EB614F" w14:textId="77777777" w:rsidTr="005D568F">
        <w:trPr>
          <w:cantSplit/>
        </w:trPr>
        <w:tc>
          <w:tcPr>
            <w:tcW w:w="1620" w:type="dxa"/>
          </w:tcPr>
          <w:p w14:paraId="27AD0A18" w14:textId="4E94F966" w:rsidR="000A450A" w:rsidRPr="00C76C41" w:rsidRDefault="000A450A" w:rsidP="005D568F">
            <w:pPr>
              <w:tabs>
                <w:tab w:val="right" w:pos="7434"/>
              </w:tabs>
              <w:spacing w:before="160" w:after="160"/>
              <w:rPr>
                <w:rFonts w:asciiTheme="majorBidi" w:hAnsiTheme="majorBidi" w:cstheme="majorBidi"/>
                <w:b/>
              </w:rPr>
            </w:pPr>
            <w:r w:rsidRPr="00C76C41">
              <w:rPr>
                <w:rFonts w:asciiTheme="majorBidi" w:hAnsiTheme="majorBidi" w:cstheme="majorBidi"/>
                <w:b/>
              </w:rPr>
              <w:t>IS 25.</w:t>
            </w:r>
            <w:r w:rsidR="00F32748" w:rsidRPr="00C76C41">
              <w:rPr>
                <w:rFonts w:asciiTheme="majorBidi" w:hAnsiTheme="majorBidi" w:cstheme="majorBidi"/>
                <w:b/>
              </w:rPr>
              <w:t>6</w:t>
            </w:r>
          </w:p>
        </w:tc>
        <w:tc>
          <w:tcPr>
            <w:tcW w:w="7740" w:type="dxa"/>
          </w:tcPr>
          <w:p w14:paraId="3468F0D1" w14:textId="277D8587" w:rsidR="000A450A" w:rsidRPr="00C76C41" w:rsidRDefault="000C28C6" w:rsidP="004F1398">
            <w:pPr>
              <w:tabs>
                <w:tab w:val="right" w:pos="7254"/>
              </w:tabs>
              <w:spacing w:before="160" w:after="160"/>
              <w:ind w:left="0" w:firstLine="0"/>
              <w:rPr>
                <w:rFonts w:asciiTheme="majorBidi" w:hAnsiTheme="majorBidi" w:cstheme="majorBidi"/>
              </w:rPr>
            </w:pPr>
            <w:r w:rsidRPr="00C76C41">
              <w:rPr>
                <w:rFonts w:asciiTheme="majorBidi" w:hAnsiTheme="majorBidi" w:cstheme="majorBidi"/>
              </w:rPr>
              <w:t xml:space="preserve">La </w:t>
            </w:r>
            <w:r w:rsidR="00C73E31" w:rsidRPr="00C76C41">
              <w:rPr>
                <w:rFonts w:asciiTheme="majorBidi" w:hAnsiTheme="majorBidi" w:cstheme="majorBidi"/>
              </w:rPr>
              <w:t xml:space="preserve">Lettre de </w:t>
            </w:r>
            <w:r w:rsidRPr="00C76C41">
              <w:rPr>
                <w:rFonts w:asciiTheme="majorBidi" w:hAnsiTheme="majorBidi" w:cstheme="majorBidi"/>
              </w:rPr>
              <w:t>Soumission</w:t>
            </w:r>
            <w:r w:rsidR="0037504A">
              <w:rPr>
                <w:rFonts w:asciiTheme="majorBidi" w:hAnsiTheme="majorBidi" w:cstheme="majorBidi"/>
              </w:rPr>
              <w:t xml:space="preserve"> – Partie Technique et l’enveloppe cachetée marquée </w:t>
            </w:r>
            <w:r w:rsidR="00955EB3">
              <w:rPr>
                <w:rFonts w:asciiTheme="majorBidi" w:hAnsiTheme="majorBidi" w:cstheme="majorBidi"/>
              </w:rPr>
              <w:t>« PARTIE</w:t>
            </w:r>
            <w:r w:rsidR="0037504A">
              <w:rPr>
                <w:rFonts w:asciiTheme="majorBidi" w:hAnsiTheme="majorBidi" w:cstheme="majorBidi"/>
              </w:rPr>
              <w:t xml:space="preserve"> FINANCIERE »</w:t>
            </w:r>
            <w:r w:rsidRPr="00C76C41">
              <w:rPr>
                <w:rFonts w:asciiTheme="majorBidi" w:hAnsiTheme="majorBidi" w:cstheme="majorBidi"/>
              </w:rPr>
              <w:t>, seront paraphé</w:t>
            </w:r>
            <w:r w:rsidR="00971479">
              <w:rPr>
                <w:rFonts w:asciiTheme="majorBidi" w:hAnsiTheme="majorBidi" w:cstheme="majorBidi"/>
              </w:rPr>
              <w:t>es</w:t>
            </w:r>
            <w:r w:rsidRPr="00C76C41">
              <w:rPr>
                <w:rFonts w:asciiTheme="majorBidi" w:hAnsiTheme="majorBidi" w:cstheme="majorBidi"/>
              </w:rPr>
              <w:t xml:space="preserve"> par les</w:t>
            </w:r>
            <w:r w:rsidR="0037504A">
              <w:rPr>
                <w:rFonts w:asciiTheme="majorBidi" w:hAnsiTheme="majorBidi" w:cstheme="majorBidi"/>
              </w:rPr>
              <w:t xml:space="preserve"> ____</w:t>
            </w:r>
            <w:r w:rsidRPr="00C76C41">
              <w:rPr>
                <w:rFonts w:asciiTheme="majorBidi" w:hAnsiTheme="majorBidi" w:cstheme="majorBidi"/>
              </w:rPr>
              <w:t xml:space="preserve"> </w:t>
            </w:r>
            <w:r w:rsidR="00BE04A2" w:rsidRPr="00C76C41">
              <w:rPr>
                <w:rFonts w:asciiTheme="majorBidi" w:hAnsiTheme="majorBidi" w:cstheme="majorBidi"/>
                <w:b/>
                <w:bCs/>
                <w:i/>
              </w:rPr>
              <w:t>[insérer le nombre des représentants]</w:t>
            </w:r>
            <w:r w:rsidR="00BE04A2" w:rsidRPr="00C76C41">
              <w:rPr>
                <w:rFonts w:asciiTheme="majorBidi" w:hAnsiTheme="majorBidi" w:cstheme="majorBidi"/>
              </w:rPr>
              <w:t xml:space="preserve"> </w:t>
            </w:r>
            <w:r w:rsidRPr="00C76C41">
              <w:rPr>
                <w:rFonts w:asciiTheme="majorBidi" w:hAnsiTheme="majorBidi" w:cstheme="majorBidi"/>
              </w:rPr>
              <w:t xml:space="preserve">représentants du </w:t>
            </w:r>
            <w:r w:rsidR="00790A4B" w:rsidRPr="00C76C41">
              <w:rPr>
                <w:rFonts w:asciiTheme="majorBidi" w:hAnsiTheme="majorBidi" w:cstheme="majorBidi"/>
              </w:rPr>
              <w:t>Maître d’Ouvrage</w:t>
            </w:r>
            <w:r w:rsidRPr="00C76C41">
              <w:rPr>
                <w:rFonts w:asciiTheme="majorBidi" w:hAnsiTheme="majorBidi" w:cstheme="majorBidi"/>
              </w:rPr>
              <w:t xml:space="preserve"> assistant à l’ouverture des plis</w:t>
            </w:r>
            <w:r w:rsidR="009B2302" w:rsidRPr="00C76C41">
              <w:rPr>
                <w:rFonts w:asciiTheme="majorBidi" w:hAnsiTheme="majorBidi" w:cstheme="majorBidi"/>
              </w:rPr>
              <w:t xml:space="preserve"> </w:t>
            </w:r>
            <w:r w:rsidRPr="00C76C41">
              <w:rPr>
                <w:rFonts w:asciiTheme="majorBidi" w:hAnsiTheme="majorBidi" w:cstheme="majorBidi"/>
              </w:rPr>
              <w:t xml:space="preserve">comme suit </w:t>
            </w:r>
            <w:r w:rsidR="00814D81" w:rsidRPr="00971479">
              <w:rPr>
                <w:rFonts w:asciiTheme="majorBidi" w:hAnsiTheme="majorBidi" w:cstheme="majorBidi"/>
                <w:b/>
                <w:bCs/>
                <w:i/>
              </w:rPr>
              <w:t>[insérer</w:t>
            </w:r>
            <w:r w:rsidR="0037504A" w:rsidRPr="00971479">
              <w:rPr>
                <w:rFonts w:asciiTheme="majorBidi" w:hAnsiTheme="majorBidi" w:cstheme="majorBidi"/>
                <w:b/>
                <w:bCs/>
                <w:i/>
              </w:rPr>
              <w:t xml:space="preserve"> la procédure : </w:t>
            </w:r>
            <w:r w:rsidR="00814D81" w:rsidRPr="00971479">
              <w:rPr>
                <w:rFonts w:asciiTheme="majorBidi" w:hAnsiTheme="majorBidi" w:cstheme="majorBidi"/>
                <w:b/>
                <w:bCs/>
                <w:i/>
                <w:iCs/>
              </w:rPr>
              <w:t xml:space="preserve">Ex. Chaque Offre sera paraphée par tous les représentants du </w:t>
            </w:r>
            <w:r w:rsidR="00790A4B" w:rsidRPr="00971479">
              <w:rPr>
                <w:rFonts w:asciiTheme="majorBidi" w:hAnsiTheme="majorBidi" w:cstheme="majorBidi"/>
                <w:b/>
                <w:bCs/>
                <w:i/>
                <w:iCs/>
              </w:rPr>
              <w:t>Maître d’Ouvrage</w:t>
            </w:r>
            <w:r w:rsidR="00814D81" w:rsidRPr="00971479">
              <w:rPr>
                <w:rFonts w:asciiTheme="majorBidi" w:hAnsiTheme="majorBidi" w:cstheme="majorBidi"/>
                <w:b/>
                <w:bCs/>
                <w:i/>
                <w:iCs/>
              </w:rPr>
              <w:t>, etc.]</w:t>
            </w:r>
          </w:p>
        </w:tc>
      </w:tr>
    </w:tbl>
    <w:p w14:paraId="1D6C7FCC" w14:textId="77777777" w:rsidR="005D568F" w:rsidRPr="00C76C41" w:rsidRDefault="005D568F" w:rsidP="005D568F">
      <w:pPr>
        <w:pStyle w:val="Caption"/>
        <w:keepNext/>
        <w:tabs>
          <w:tab w:val="right" w:pos="7434"/>
        </w:tabs>
        <w:spacing w:before="60" w:after="60"/>
        <w:ind w:left="0" w:firstLine="0"/>
        <w:jc w:val="center"/>
        <w:rPr>
          <w:b/>
          <w:szCs w:val="24"/>
          <w:lang w:eastAsia="en-US"/>
        </w:rPr>
      </w:pPr>
    </w:p>
    <w:p w14:paraId="223F728F" w14:textId="2419D18A" w:rsidR="00A24A30" w:rsidRPr="00A24A30" w:rsidRDefault="007A3E38" w:rsidP="008039B3">
      <w:pPr>
        <w:pStyle w:val="Caption"/>
        <w:keepNext/>
        <w:tabs>
          <w:tab w:val="right" w:pos="7434"/>
        </w:tabs>
        <w:spacing w:before="120" w:after="120"/>
        <w:ind w:left="0" w:firstLine="0"/>
        <w:jc w:val="center"/>
        <w:rPr>
          <w:b/>
          <w:bCs/>
          <w:sz w:val="32"/>
          <w:szCs w:val="32"/>
          <w:lang w:eastAsia="en-US"/>
        </w:rPr>
      </w:pPr>
      <w:r>
        <w:rPr>
          <w:b/>
          <w:sz w:val="32"/>
          <w:szCs w:val="32"/>
          <w:lang w:eastAsia="en-US"/>
        </w:rPr>
        <w:t>G</w:t>
      </w:r>
      <w:r w:rsidR="005D568F" w:rsidRPr="00C76C41">
        <w:rPr>
          <w:b/>
          <w:sz w:val="32"/>
          <w:szCs w:val="32"/>
          <w:lang w:eastAsia="en-US"/>
        </w:rPr>
        <w:t xml:space="preserve">. </w:t>
      </w:r>
      <w:r w:rsidR="00A24A30" w:rsidRPr="00971479">
        <w:rPr>
          <w:b/>
          <w:bCs/>
          <w:sz w:val="32"/>
          <w:szCs w:val="32"/>
          <w:lang w:eastAsia="en-US"/>
        </w:rPr>
        <w:t xml:space="preserve"> Evaluation des Offres – Partie Technique</w:t>
      </w: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0"/>
        <w:gridCol w:w="7740"/>
      </w:tblGrid>
      <w:tr w:rsidR="00012F9E" w:rsidRPr="003B485B" w14:paraId="78FF6318" w14:textId="77777777" w:rsidTr="00416AD0">
        <w:trPr>
          <w:trHeight w:val="1234"/>
        </w:trPr>
        <w:tc>
          <w:tcPr>
            <w:tcW w:w="1620" w:type="dxa"/>
          </w:tcPr>
          <w:p w14:paraId="3EDB7D85" w14:textId="080B84E3" w:rsidR="00012F9E" w:rsidRDefault="00D81593" w:rsidP="004F1398">
            <w:pPr>
              <w:tabs>
                <w:tab w:val="right" w:pos="7434"/>
              </w:tabs>
              <w:spacing w:before="160" w:after="160"/>
              <w:rPr>
                <w:rFonts w:asciiTheme="majorBidi" w:hAnsiTheme="majorBidi" w:cstheme="majorBidi"/>
                <w:b/>
              </w:rPr>
            </w:pPr>
            <w:r>
              <w:rPr>
                <w:rFonts w:asciiTheme="majorBidi" w:hAnsiTheme="majorBidi" w:cstheme="majorBidi"/>
                <w:b/>
              </w:rPr>
              <w:t>IS 32.1</w:t>
            </w:r>
          </w:p>
        </w:tc>
        <w:tc>
          <w:tcPr>
            <w:tcW w:w="7740" w:type="dxa"/>
          </w:tcPr>
          <w:p w14:paraId="36315058" w14:textId="77777777" w:rsidR="00D86B49" w:rsidRPr="00DC25A0" w:rsidRDefault="00D86B49" w:rsidP="00CD0ECF">
            <w:pPr>
              <w:tabs>
                <w:tab w:val="right" w:pos="7254"/>
              </w:tabs>
              <w:spacing w:before="60" w:after="60"/>
              <w:ind w:left="0" w:firstLine="0"/>
              <w:rPr>
                <w:szCs w:val="24"/>
              </w:rPr>
            </w:pPr>
            <w:r w:rsidRPr="00DC25A0">
              <w:rPr>
                <w:szCs w:val="24"/>
              </w:rPr>
              <w:t>La pondération à attribuer aux Critères notés (y compris les facteurs techniques et autres que le prix) est la suivante : [insérer %]</w:t>
            </w:r>
          </w:p>
          <w:p w14:paraId="1CE40641" w14:textId="77777777" w:rsidR="00D86B49" w:rsidRPr="00DC25A0" w:rsidRDefault="00D86B49" w:rsidP="00CD0ECF">
            <w:pPr>
              <w:tabs>
                <w:tab w:val="right" w:pos="7254"/>
              </w:tabs>
              <w:spacing w:before="60" w:after="60"/>
              <w:ind w:left="0" w:firstLine="0"/>
              <w:rPr>
                <w:szCs w:val="24"/>
              </w:rPr>
            </w:pPr>
            <w:r w:rsidRPr="00DC25A0">
              <w:rPr>
                <w:i/>
                <w:iCs/>
                <w:szCs w:val="24"/>
              </w:rPr>
              <w:t>[La pondération globale à appliquer aux Critères notés (y compris les facteurs techniques et autres que le prix) sera déterminée en fonction des fourchettes suivantes, en fonction du placement du contrat dans la matrice des risques et des coûts incluse dans la SPMPD approuvée par la Banque :</w:t>
            </w:r>
          </w:p>
          <w:p w14:paraId="72D0AD9F" w14:textId="77777777" w:rsidR="00D86B49" w:rsidRPr="00DC25A0" w:rsidRDefault="00D86B49" w:rsidP="00D86B49">
            <w:pPr>
              <w:tabs>
                <w:tab w:val="right" w:pos="7254"/>
              </w:tabs>
              <w:spacing w:before="60" w:after="60"/>
              <w:rPr>
                <w:szCs w:val="24"/>
              </w:rPr>
            </w:pPr>
            <w:r w:rsidRPr="00DC25A0">
              <w:rPr>
                <w:i/>
                <w:iCs/>
                <w:szCs w:val="24"/>
                <w:u w:val="single"/>
              </w:rPr>
              <w:t>a. Risque d'acquisition élevé/substantiel et valeur élevée entre 50 % et 80 %</w:t>
            </w:r>
          </w:p>
          <w:p w14:paraId="4AA1ADF0" w14:textId="77777777" w:rsidR="00D86B49" w:rsidRPr="00DC25A0" w:rsidRDefault="00D86B49" w:rsidP="00D86B49">
            <w:pPr>
              <w:tabs>
                <w:tab w:val="right" w:pos="7254"/>
              </w:tabs>
              <w:spacing w:before="60" w:after="60"/>
              <w:rPr>
                <w:szCs w:val="24"/>
              </w:rPr>
            </w:pPr>
            <w:r w:rsidRPr="00DC25A0">
              <w:rPr>
                <w:i/>
                <w:iCs/>
                <w:szCs w:val="24"/>
                <w:u w:val="single"/>
              </w:rPr>
              <w:t xml:space="preserve">b. Risque d'acquisition élevé/substantiel et faible valeur entre 60 % et 100 % </w:t>
            </w:r>
          </w:p>
          <w:p w14:paraId="379AAFB9" w14:textId="77777777" w:rsidR="00D86B49" w:rsidRPr="00DC25A0" w:rsidRDefault="00D86B49" w:rsidP="00D86B49">
            <w:pPr>
              <w:tabs>
                <w:tab w:val="right" w:pos="7254"/>
              </w:tabs>
              <w:spacing w:before="60" w:after="60"/>
              <w:rPr>
                <w:szCs w:val="24"/>
              </w:rPr>
            </w:pPr>
            <w:r w:rsidRPr="00DC25A0">
              <w:rPr>
                <w:i/>
                <w:iCs/>
                <w:szCs w:val="24"/>
                <w:u w:val="single"/>
              </w:rPr>
              <w:t xml:space="preserve">c. Risque d'acquisition modéré/faible et valeur élevée entre 10 % et 40 % </w:t>
            </w:r>
          </w:p>
          <w:p w14:paraId="44541663" w14:textId="77777777" w:rsidR="00D86B49" w:rsidRPr="00DC25A0" w:rsidRDefault="00D86B49" w:rsidP="00D86B49">
            <w:pPr>
              <w:tabs>
                <w:tab w:val="right" w:pos="7254"/>
              </w:tabs>
              <w:spacing w:before="60" w:after="60"/>
              <w:rPr>
                <w:i/>
                <w:iCs/>
                <w:szCs w:val="24"/>
                <w:u w:val="single"/>
              </w:rPr>
            </w:pPr>
            <w:r w:rsidRPr="00DC25A0">
              <w:rPr>
                <w:i/>
                <w:iCs/>
                <w:szCs w:val="24"/>
                <w:u w:val="single"/>
              </w:rPr>
              <w:t>d. Risque d'acquisition modéré/faible et faible valeur entre 20 % et 30 %].</w:t>
            </w:r>
          </w:p>
          <w:p w14:paraId="5D787052" w14:textId="306EF156" w:rsidR="00012F9E" w:rsidRDefault="00D86B49" w:rsidP="00D86B49">
            <w:pPr>
              <w:shd w:val="clear" w:color="auto" w:fill="FDFDFD"/>
              <w:spacing w:after="0"/>
              <w:ind w:left="0" w:firstLine="0"/>
              <w:rPr>
                <w:i/>
                <w:iCs/>
                <w:szCs w:val="24"/>
                <w:lang w:eastAsia="en-US"/>
              </w:rPr>
            </w:pPr>
            <w:r w:rsidRPr="00DC25A0">
              <w:rPr>
                <w:szCs w:val="24"/>
              </w:rPr>
              <w:t>Les facteurs techniques (et sous-facteurs le cas échéant) qui pour les besoins de ce document ont la signification de Critères notés</w:t>
            </w:r>
            <w:r>
              <w:rPr>
                <w:szCs w:val="24"/>
              </w:rPr>
              <w:t xml:space="preserve"> </w:t>
            </w:r>
            <w:r w:rsidR="003B485B" w:rsidRPr="003B485B">
              <w:rPr>
                <w:szCs w:val="24"/>
                <w:lang w:eastAsia="en-US"/>
              </w:rPr>
              <w:t>et l</w:t>
            </w:r>
            <w:r>
              <w:rPr>
                <w:szCs w:val="24"/>
                <w:lang w:eastAsia="en-US"/>
              </w:rPr>
              <w:t>eurs</w:t>
            </w:r>
            <w:r w:rsidR="003B485B" w:rsidRPr="003B485B">
              <w:rPr>
                <w:szCs w:val="24"/>
                <w:lang w:eastAsia="en-US"/>
              </w:rPr>
              <w:t xml:space="preserve"> pondération</w:t>
            </w:r>
            <w:r>
              <w:rPr>
                <w:szCs w:val="24"/>
                <w:lang w:eastAsia="en-US"/>
              </w:rPr>
              <w:t>s</w:t>
            </w:r>
            <w:r w:rsidR="003B485B" w:rsidRPr="003B485B">
              <w:rPr>
                <w:szCs w:val="24"/>
                <w:lang w:eastAsia="en-US"/>
              </w:rPr>
              <w:t xml:space="preserve"> correspondante</w:t>
            </w:r>
            <w:r>
              <w:rPr>
                <w:szCs w:val="24"/>
                <w:lang w:eastAsia="en-US"/>
              </w:rPr>
              <w:t>s</w:t>
            </w:r>
            <w:r w:rsidR="003B485B" w:rsidRPr="003B485B">
              <w:rPr>
                <w:szCs w:val="24"/>
                <w:lang w:eastAsia="en-US"/>
              </w:rPr>
              <w:t xml:space="preserve"> sur 100 % </w:t>
            </w:r>
            <w:r w:rsidR="003B485B" w:rsidRPr="0075554C">
              <w:rPr>
                <w:szCs w:val="24"/>
                <w:lang w:eastAsia="en-US"/>
              </w:rPr>
              <w:t>sont</w:t>
            </w:r>
            <w:r w:rsidR="003B485B" w:rsidRPr="003B485B">
              <w:rPr>
                <w:szCs w:val="24"/>
                <w:lang w:eastAsia="en-US"/>
              </w:rPr>
              <w:t xml:space="preserve"> : [</w:t>
            </w:r>
            <w:r w:rsidR="003B485B" w:rsidRPr="003B485B">
              <w:rPr>
                <w:i/>
                <w:iCs/>
                <w:szCs w:val="24"/>
                <w:lang w:eastAsia="en-US"/>
              </w:rPr>
              <w:t xml:space="preserve">Si le </w:t>
            </w:r>
            <w:r w:rsidR="00B85D3A">
              <w:rPr>
                <w:i/>
                <w:iCs/>
                <w:szCs w:val="24"/>
                <w:lang w:eastAsia="en-US"/>
              </w:rPr>
              <w:t>marché a</w:t>
            </w:r>
            <w:r w:rsidR="003B485B" w:rsidRPr="003B485B">
              <w:rPr>
                <w:i/>
                <w:iCs/>
                <w:szCs w:val="24"/>
                <w:lang w:eastAsia="en-US"/>
              </w:rPr>
              <w:t xml:space="preserve"> été évalué comme présentant des risques potentiels ou réels en matière de cybersécurité, les facteurs techniques doivent comprendre l’énoncé de la méthode, les stratégies de gestion, les plans de mise en œuvre et les innovations pour gérer les risques liés à la cybersécurité. De plus, s’il y a évaluation des risques liés à la chaîne </w:t>
            </w:r>
            <w:r w:rsidR="003B485B" w:rsidRPr="003B485B">
              <w:rPr>
                <w:i/>
                <w:iCs/>
                <w:szCs w:val="24"/>
                <w:lang w:eastAsia="en-US"/>
              </w:rPr>
              <w:lastRenderedPageBreak/>
              <w:t>d’approvisionnement, les facteurs techniques doivent inclure un énoncé de méthode pour gérer les risques liés à la chaîne d’approvisionnement.]</w:t>
            </w:r>
          </w:p>
          <w:p w14:paraId="27A10285" w14:textId="7E4F781E" w:rsidR="00B85D3A" w:rsidRPr="00C24F8D" w:rsidRDefault="00B85D3A" w:rsidP="00B85D3A">
            <w:pPr>
              <w:shd w:val="clear" w:color="auto" w:fill="FDFDFD"/>
              <w:spacing w:after="0"/>
              <w:ind w:left="0" w:firstLine="0"/>
              <w:rPr>
                <w:i/>
                <w:iCs/>
                <w:szCs w:val="24"/>
                <w:lang w:eastAsia="en-US"/>
              </w:rPr>
            </w:pPr>
          </w:p>
          <w:tbl>
            <w:tblPr>
              <w:tblStyle w:val="TableGrid"/>
              <w:tblW w:w="7283" w:type="dxa"/>
              <w:tblLayout w:type="fixed"/>
              <w:tblLook w:val="04A0" w:firstRow="1" w:lastRow="0" w:firstColumn="1" w:lastColumn="0" w:noHBand="0" w:noVBand="1"/>
            </w:tblPr>
            <w:tblGrid>
              <w:gridCol w:w="4756"/>
              <w:gridCol w:w="2527"/>
            </w:tblGrid>
            <w:tr w:rsidR="00BF5741" w:rsidRPr="00BF5741" w14:paraId="60509AE4" w14:textId="77777777" w:rsidTr="008A3366">
              <w:tc>
                <w:tcPr>
                  <w:tcW w:w="4756" w:type="dxa"/>
                </w:tcPr>
                <w:p w14:paraId="44F50D12" w14:textId="51817E26" w:rsidR="00BF5741" w:rsidRPr="00AD64E7" w:rsidRDefault="00BF5741" w:rsidP="00BF5741">
                  <w:pPr>
                    <w:spacing w:before="80"/>
                    <w:jc w:val="center"/>
                    <w:rPr>
                      <w:b/>
                      <w:bCs/>
                      <w:spacing w:val="-4"/>
                    </w:rPr>
                  </w:pPr>
                  <w:r w:rsidRPr="0075554C">
                    <w:rPr>
                      <w:b/>
                      <w:bCs/>
                      <w:spacing w:val="-4"/>
                    </w:rPr>
                    <w:t>Facteur</w:t>
                  </w:r>
                  <w:r w:rsidRPr="00AD64E7">
                    <w:rPr>
                      <w:b/>
                      <w:bCs/>
                      <w:spacing w:val="-4"/>
                      <w:lang w:val="en-US"/>
                    </w:rPr>
                    <w:t xml:space="preserve"> </w:t>
                  </w:r>
                  <w:r w:rsidRPr="00AD64E7">
                    <w:rPr>
                      <w:b/>
                      <w:bCs/>
                      <w:spacing w:val="-4"/>
                    </w:rPr>
                    <w:t>Techni</w:t>
                  </w:r>
                  <w:r w:rsidRPr="00AD64E7">
                    <w:rPr>
                      <w:b/>
                      <w:bCs/>
                      <w:spacing w:val="-4"/>
                      <w:lang w:val="en-US"/>
                    </w:rPr>
                    <w:t>que</w:t>
                  </w:r>
                </w:p>
              </w:tc>
              <w:tc>
                <w:tcPr>
                  <w:tcW w:w="2527" w:type="dxa"/>
                </w:tcPr>
                <w:p w14:paraId="00588E1D" w14:textId="5452C3CF" w:rsidR="00BF5741" w:rsidRPr="00AD64E7" w:rsidRDefault="00783A96" w:rsidP="00BF5741">
                  <w:pPr>
                    <w:pStyle w:val="S1-Header2"/>
                    <w:numPr>
                      <w:ilvl w:val="0"/>
                      <w:numId w:val="0"/>
                    </w:numPr>
                    <w:spacing w:after="0"/>
                    <w:jc w:val="center"/>
                    <w:rPr>
                      <w:bCs/>
                      <w:spacing w:val="-4"/>
                      <w:lang w:val="fr-FR"/>
                    </w:rPr>
                  </w:pPr>
                  <w:r>
                    <w:rPr>
                      <w:bCs/>
                      <w:spacing w:val="-4"/>
                      <w:lang w:val="fr-FR"/>
                    </w:rPr>
                    <w:t>Pondération</w:t>
                  </w:r>
                  <w:r w:rsidR="00BF5741" w:rsidRPr="00AD64E7">
                    <w:rPr>
                      <w:bCs/>
                      <w:spacing w:val="-4"/>
                      <w:lang w:val="fr-FR"/>
                    </w:rPr>
                    <w:t xml:space="preserve"> en pourcentage [insérer </w:t>
                  </w:r>
                  <w:r>
                    <w:rPr>
                      <w:bCs/>
                      <w:spacing w:val="-4"/>
                      <w:lang w:val="fr-FR"/>
                    </w:rPr>
                    <w:t>la pondération</w:t>
                  </w:r>
                  <w:r w:rsidR="00BF5741" w:rsidRPr="00AD64E7">
                    <w:rPr>
                      <w:bCs/>
                      <w:spacing w:val="-4"/>
                      <w:lang w:val="fr-FR"/>
                    </w:rPr>
                    <w:t xml:space="preserve"> </w:t>
                  </w:r>
                  <w:r w:rsidR="00955EB3" w:rsidRPr="00AD64E7">
                    <w:rPr>
                      <w:bCs/>
                      <w:spacing w:val="-4"/>
                      <w:lang w:val="fr-FR"/>
                    </w:rPr>
                    <w:t>en %</w:t>
                  </w:r>
                  <w:r w:rsidR="00BF5741" w:rsidRPr="00AD64E7">
                    <w:rPr>
                      <w:bCs/>
                      <w:spacing w:val="-4"/>
                      <w:lang w:val="fr-FR"/>
                    </w:rPr>
                    <w:t>)</w:t>
                  </w:r>
                </w:p>
              </w:tc>
            </w:tr>
            <w:tr w:rsidR="00BF5741" w:rsidRPr="00DA78C1" w14:paraId="2BA1E191" w14:textId="77777777" w:rsidTr="008A3366">
              <w:tc>
                <w:tcPr>
                  <w:tcW w:w="4756" w:type="dxa"/>
                </w:tcPr>
                <w:p w14:paraId="0F530B0D" w14:textId="0805A9C0" w:rsidR="00BF5741" w:rsidRPr="00AD64E7" w:rsidRDefault="007D662D" w:rsidP="0097684D">
                  <w:pPr>
                    <w:pStyle w:val="ListParagraph"/>
                    <w:numPr>
                      <w:ilvl w:val="0"/>
                      <w:numId w:val="104"/>
                    </w:numPr>
                    <w:spacing w:before="80" w:after="0"/>
                    <w:ind w:left="238" w:hanging="270"/>
                    <w:contextualSpacing w:val="0"/>
                    <w:rPr>
                      <w:spacing w:val="-4"/>
                    </w:rPr>
                  </w:pPr>
                  <w:r>
                    <w:rPr>
                      <w:spacing w:val="-4"/>
                    </w:rPr>
                    <w:t>Mesur</w:t>
                  </w:r>
                  <w:r w:rsidRPr="00AD64E7">
                    <w:rPr>
                      <w:spacing w:val="-4"/>
                    </w:rPr>
                    <w:t xml:space="preserve">e </w:t>
                  </w:r>
                  <w:r w:rsidR="001D617F" w:rsidRPr="00AD64E7">
                    <w:rPr>
                      <w:spacing w:val="-4"/>
                    </w:rPr>
                    <w:t xml:space="preserve">dans laquelle </w:t>
                  </w:r>
                  <w:r w:rsidR="007E1447">
                    <w:rPr>
                      <w:spacing w:val="-4"/>
                    </w:rPr>
                    <w:t>l’</w:t>
                  </w:r>
                  <w:r w:rsidR="005F3EF4">
                    <w:rPr>
                      <w:spacing w:val="-4"/>
                    </w:rPr>
                    <w:t>o</w:t>
                  </w:r>
                  <w:r w:rsidR="007E1447">
                    <w:rPr>
                      <w:spacing w:val="-4"/>
                    </w:rPr>
                    <w:t>ffre</w:t>
                  </w:r>
                  <w:r w:rsidR="00DA78C1" w:rsidRPr="00AD64E7">
                    <w:rPr>
                      <w:spacing w:val="-4"/>
                    </w:rPr>
                    <w:t xml:space="preserve"> technique </w:t>
                  </w:r>
                  <w:r w:rsidR="00AD64E7" w:rsidRPr="00AD64E7">
                    <w:rPr>
                      <w:spacing w:val="-4"/>
                    </w:rPr>
                    <w:t>excède</w:t>
                  </w:r>
                  <w:r w:rsidR="00DA78C1" w:rsidRPr="00AD64E7">
                    <w:rPr>
                      <w:spacing w:val="-4"/>
                    </w:rPr>
                    <w:t xml:space="preserve"> les exigences des Spécifications</w:t>
                  </w:r>
                </w:p>
              </w:tc>
              <w:tc>
                <w:tcPr>
                  <w:tcW w:w="2527" w:type="dxa"/>
                </w:tcPr>
                <w:p w14:paraId="7FDBBB00" w14:textId="77777777" w:rsidR="00BF5741" w:rsidRPr="00DA78C1" w:rsidRDefault="00BF5741" w:rsidP="00BF5741">
                  <w:pPr>
                    <w:spacing w:before="80"/>
                    <w:rPr>
                      <w:spacing w:val="-4"/>
                    </w:rPr>
                  </w:pPr>
                </w:p>
              </w:tc>
            </w:tr>
            <w:tr w:rsidR="00BF5741" w:rsidRPr="00BF5741" w14:paraId="6118EC9A" w14:textId="77777777" w:rsidTr="008A3366">
              <w:tc>
                <w:tcPr>
                  <w:tcW w:w="4756" w:type="dxa"/>
                </w:tcPr>
                <w:p w14:paraId="7C57472C" w14:textId="57D669D8" w:rsidR="00BF5741" w:rsidRPr="00AD64E7" w:rsidRDefault="00837A29" w:rsidP="00481F05">
                  <w:pPr>
                    <w:pStyle w:val="ListParagraph"/>
                    <w:numPr>
                      <w:ilvl w:val="0"/>
                      <w:numId w:val="104"/>
                    </w:numPr>
                    <w:spacing w:before="80" w:after="0"/>
                    <w:ind w:left="238" w:hanging="270"/>
                    <w:contextualSpacing w:val="0"/>
                    <w:rPr>
                      <w:rFonts w:ascii="Segoe UI" w:hAnsi="Segoe UI" w:cs="Segoe UI"/>
                      <w:sz w:val="21"/>
                      <w:szCs w:val="21"/>
                      <w:lang w:eastAsia="en-US"/>
                    </w:rPr>
                  </w:pPr>
                  <w:r w:rsidRPr="00481F05">
                    <w:rPr>
                      <w:spacing w:val="-4"/>
                    </w:rPr>
                    <w:t xml:space="preserve">Énoncé </w:t>
                  </w:r>
                  <w:r w:rsidRPr="0075554C">
                    <w:rPr>
                      <w:spacing w:val="-4"/>
                    </w:rPr>
                    <w:t xml:space="preserve">de méthode </w:t>
                  </w:r>
                  <w:r w:rsidR="00965723">
                    <w:rPr>
                      <w:spacing w:val="-4"/>
                    </w:rPr>
                    <w:t>de réalisation</w:t>
                  </w:r>
                </w:p>
              </w:tc>
              <w:tc>
                <w:tcPr>
                  <w:tcW w:w="2527" w:type="dxa"/>
                </w:tcPr>
                <w:p w14:paraId="3B525879" w14:textId="77777777" w:rsidR="00BF5741" w:rsidRPr="00C24F8D" w:rsidRDefault="00BF5741" w:rsidP="00BF5741">
                  <w:pPr>
                    <w:spacing w:before="80"/>
                    <w:rPr>
                      <w:spacing w:val="-4"/>
                    </w:rPr>
                  </w:pPr>
                </w:p>
              </w:tc>
            </w:tr>
            <w:tr w:rsidR="00BF5741" w:rsidRPr="0008312D" w14:paraId="7EA74B1E" w14:textId="77777777" w:rsidTr="008A3366">
              <w:tc>
                <w:tcPr>
                  <w:tcW w:w="4756" w:type="dxa"/>
                </w:tcPr>
                <w:p w14:paraId="1439B733" w14:textId="5C4DE87D" w:rsidR="00BF5741" w:rsidRPr="00AD64E7" w:rsidRDefault="00837A29" w:rsidP="0097684D">
                  <w:pPr>
                    <w:pStyle w:val="ListParagraph"/>
                    <w:numPr>
                      <w:ilvl w:val="0"/>
                      <w:numId w:val="104"/>
                    </w:numPr>
                    <w:spacing w:before="80" w:after="0"/>
                    <w:ind w:left="238" w:hanging="270"/>
                    <w:contextualSpacing w:val="0"/>
                    <w:rPr>
                      <w:spacing w:val="-4"/>
                    </w:rPr>
                  </w:pPr>
                  <w:r w:rsidRPr="00AD64E7">
                    <w:rPr>
                      <w:spacing w:val="-4"/>
                    </w:rPr>
                    <w:t>Organisation d</w:t>
                  </w:r>
                  <w:r w:rsidR="0008312D" w:rsidRPr="00AD64E7">
                    <w:rPr>
                      <w:spacing w:val="-4"/>
                    </w:rPr>
                    <w:t xml:space="preserve">u </w:t>
                  </w:r>
                  <w:r w:rsidR="004E1CFD">
                    <w:rPr>
                      <w:spacing w:val="-4"/>
                    </w:rPr>
                    <w:t>Chantier</w:t>
                  </w:r>
                  <w:r w:rsidR="00BF5741" w:rsidRPr="00AD64E7">
                    <w:rPr>
                      <w:spacing w:val="-4"/>
                    </w:rPr>
                    <w:t xml:space="preserve">, </w:t>
                  </w:r>
                  <w:r w:rsidR="0008312D" w:rsidRPr="00AD64E7">
                    <w:rPr>
                      <w:spacing w:val="-4"/>
                    </w:rPr>
                    <w:t>co</w:t>
                  </w:r>
                  <w:r w:rsidR="00BF5741" w:rsidRPr="00AD64E7">
                    <w:t>mposition</w:t>
                  </w:r>
                  <w:r w:rsidR="0008312D" w:rsidRPr="00AD64E7">
                    <w:t xml:space="preserve"> de </w:t>
                  </w:r>
                  <w:r w:rsidR="0008312D" w:rsidRPr="00481F05">
                    <w:rPr>
                      <w:spacing w:val="-4"/>
                    </w:rPr>
                    <w:t>l’équipe</w:t>
                  </w:r>
                  <w:r w:rsidR="0008312D" w:rsidRPr="00AD64E7">
                    <w:t xml:space="preserve"> et </w:t>
                  </w:r>
                  <w:r w:rsidR="0092008F" w:rsidRPr="00AD64E7">
                    <w:t>qualification et expérience</w:t>
                  </w:r>
                  <w:r w:rsidR="00BF5741" w:rsidRPr="00AD64E7">
                    <w:t xml:space="preserve"> </w:t>
                  </w:r>
                  <w:r w:rsidR="0092008F" w:rsidRPr="00AD64E7">
                    <w:t>du Personnel de l’Entrepreneur</w:t>
                  </w:r>
                </w:p>
              </w:tc>
              <w:tc>
                <w:tcPr>
                  <w:tcW w:w="2527" w:type="dxa"/>
                </w:tcPr>
                <w:p w14:paraId="0535DE8C" w14:textId="77777777" w:rsidR="00BF5741" w:rsidRPr="0008312D" w:rsidRDefault="00BF5741" w:rsidP="00BF5741">
                  <w:pPr>
                    <w:spacing w:before="80"/>
                    <w:rPr>
                      <w:spacing w:val="-4"/>
                    </w:rPr>
                  </w:pPr>
                </w:p>
              </w:tc>
            </w:tr>
            <w:tr w:rsidR="00BF5741" w14:paraId="7E8F6848" w14:textId="77777777" w:rsidTr="008A3366">
              <w:tc>
                <w:tcPr>
                  <w:tcW w:w="4756" w:type="dxa"/>
                </w:tcPr>
                <w:p w14:paraId="72F9A8D1" w14:textId="26A35FA1" w:rsidR="00BF5741" w:rsidRPr="00AD64E7" w:rsidRDefault="00BF5741" w:rsidP="0097684D">
                  <w:pPr>
                    <w:pStyle w:val="ListParagraph"/>
                    <w:numPr>
                      <w:ilvl w:val="0"/>
                      <w:numId w:val="104"/>
                    </w:numPr>
                    <w:spacing w:before="80" w:after="0"/>
                    <w:ind w:left="238" w:hanging="270"/>
                    <w:contextualSpacing w:val="0"/>
                    <w:rPr>
                      <w:spacing w:val="-4"/>
                    </w:rPr>
                  </w:pPr>
                  <w:r w:rsidRPr="00AD64E7">
                    <w:rPr>
                      <w:spacing w:val="-4"/>
                    </w:rPr>
                    <w:t>Program</w:t>
                  </w:r>
                  <w:r w:rsidR="0092008F" w:rsidRPr="00AD64E7">
                    <w:rPr>
                      <w:spacing w:val="-4"/>
                    </w:rPr>
                    <w:t>me des Travaux</w:t>
                  </w:r>
                </w:p>
              </w:tc>
              <w:tc>
                <w:tcPr>
                  <w:tcW w:w="2527" w:type="dxa"/>
                </w:tcPr>
                <w:p w14:paraId="6ECE61EB" w14:textId="77777777" w:rsidR="00BF5741" w:rsidRDefault="00BF5741" w:rsidP="00BF5741">
                  <w:pPr>
                    <w:spacing w:before="80"/>
                    <w:rPr>
                      <w:spacing w:val="-4"/>
                    </w:rPr>
                  </w:pPr>
                </w:p>
              </w:tc>
            </w:tr>
            <w:tr w:rsidR="00BF5741" w:rsidRPr="0092008F" w14:paraId="2C9C42FB" w14:textId="77777777" w:rsidTr="008A3366">
              <w:tc>
                <w:tcPr>
                  <w:tcW w:w="4756" w:type="dxa"/>
                </w:tcPr>
                <w:p w14:paraId="5EA0925B" w14:textId="1829DBB4" w:rsidR="00BF5741" w:rsidRPr="00AD64E7" w:rsidRDefault="00324B05" w:rsidP="0097684D">
                  <w:pPr>
                    <w:pStyle w:val="ListParagraph"/>
                    <w:numPr>
                      <w:ilvl w:val="0"/>
                      <w:numId w:val="104"/>
                    </w:numPr>
                    <w:spacing w:before="80" w:after="0"/>
                    <w:ind w:left="238" w:hanging="270"/>
                    <w:contextualSpacing w:val="0"/>
                    <w:rPr>
                      <w:spacing w:val="-4"/>
                    </w:rPr>
                  </w:pPr>
                  <w:r w:rsidRPr="00AD64E7">
                    <w:rPr>
                      <w:spacing w:val="-4"/>
                    </w:rPr>
                    <w:t>Stratégies</w:t>
                  </w:r>
                  <w:r w:rsidR="00BF5741" w:rsidRPr="00AD64E7">
                    <w:rPr>
                      <w:spacing w:val="-4"/>
                    </w:rPr>
                    <w:t xml:space="preserve"> </w:t>
                  </w:r>
                  <w:r w:rsidR="001F0BB7">
                    <w:rPr>
                      <w:spacing w:val="-4"/>
                    </w:rPr>
                    <w:t xml:space="preserve">de gestion </w:t>
                  </w:r>
                  <w:r w:rsidR="0092008F" w:rsidRPr="00AD64E7">
                    <w:rPr>
                      <w:spacing w:val="-4"/>
                    </w:rPr>
                    <w:t xml:space="preserve">et </w:t>
                  </w:r>
                  <w:r w:rsidR="00C31908" w:rsidRPr="00AD64E7">
                    <w:rPr>
                      <w:spacing w:val="-4"/>
                    </w:rPr>
                    <w:t xml:space="preserve">plans de </w:t>
                  </w:r>
                  <w:r w:rsidR="0092008F" w:rsidRPr="00AD64E7">
                    <w:rPr>
                      <w:spacing w:val="-4"/>
                    </w:rPr>
                    <w:t xml:space="preserve">mise en </w:t>
                  </w:r>
                  <w:r w:rsidRPr="00AD64E7">
                    <w:rPr>
                      <w:spacing w:val="-4"/>
                    </w:rPr>
                    <w:t>œuvre</w:t>
                  </w:r>
                  <w:r w:rsidR="0092008F" w:rsidRPr="00AD64E7">
                    <w:rPr>
                      <w:spacing w:val="-4"/>
                    </w:rPr>
                    <w:t xml:space="preserve"> </w:t>
                  </w:r>
                  <w:r w:rsidR="00F63257">
                    <w:rPr>
                      <w:spacing w:val="-4"/>
                    </w:rPr>
                    <w:t xml:space="preserve">(SGPM) </w:t>
                  </w:r>
                  <w:r w:rsidR="00AD64E7" w:rsidRPr="00AD64E7">
                    <w:rPr>
                      <w:spacing w:val="-4"/>
                    </w:rPr>
                    <w:t>des obligations</w:t>
                  </w:r>
                  <w:r w:rsidR="00C31908" w:rsidRPr="00AD64E7">
                    <w:rPr>
                      <w:spacing w:val="-4"/>
                    </w:rPr>
                    <w:t xml:space="preserve"> ES</w:t>
                  </w:r>
                </w:p>
              </w:tc>
              <w:tc>
                <w:tcPr>
                  <w:tcW w:w="2527" w:type="dxa"/>
                </w:tcPr>
                <w:p w14:paraId="511BA52B" w14:textId="77777777" w:rsidR="00BF5741" w:rsidRDefault="00BF5741" w:rsidP="00BF5741">
                  <w:pPr>
                    <w:spacing w:before="80"/>
                    <w:rPr>
                      <w:spacing w:val="-4"/>
                    </w:rPr>
                  </w:pPr>
                </w:p>
              </w:tc>
            </w:tr>
            <w:tr w:rsidR="00BF5741" w:rsidRPr="001C6825" w14:paraId="40A7DB8C" w14:textId="77777777" w:rsidTr="008A3366">
              <w:tc>
                <w:tcPr>
                  <w:tcW w:w="4756" w:type="dxa"/>
                </w:tcPr>
                <w:p w14:paraId="01C2614B" w14:textId="30A3539A" w:rsidR="00BF5741" w:rsidRPr="00AD64E7" w:rsidRDefault="001C6825" w:rsidP="0097684D">
                  <w:pPr>
                    <w:pStyle w:val="ListParagraph"/>
                    <w:numPr>
                      <w:ilvl w:val="0"/>
                      <w:numId w:val="104"/>
                    </w:numPr>
                    <w:spacing w:before="80" w:after="0"/>
                    <w:ind w:left="238" w:hanging="270"/>
                    <w:contextualSpacing w:val="0"/>
                    <w:rPr>
                      <w:spacing w:val="-4"/>
                    </w:rPr>
                  </w:pPr>
                  <w:r w:rsidRPr="00AD64E7">
                    <w:rPr>
                      <w:spacing w:val="-4"/>
                    </w:rPr>
                    <w:t xml:space="preserve">Qualité de </w:t>
                  </w:r>
                  <w:r w:rsidR="007E1447">
                    <w:rPr>
                      <w:spacing w:val="-4"/>
                    </w:rPr>
                    <w:t>l’Offre</w:t>
                  </w:r>
                  <w:r w:rsidRPr="00AD64E7">
                    <w:rPr>
                      <w:spacing w:val="-4"/>
                    </w:rPr>
                    <w:t xml:space="preserve"> </w:t>
                  </w:r>
                  <w:r w:rsidR="00F63257">
                    <w:rPr>
                      <w:spacing w:val="-4"/>
                    </w:rPr>
                    <w:t xml:space="preserve">en terme </w:t>
                  </w:r>
                  <w:r w:rsidR="00F63257" w:rsidRPr="00AD64E7">
                    <w:rPr>
                      <w:spacing w:val="-4"/>
                    </w:rPr>
                    <w:t>d’Ac</w:t>
                  </w:r>
                  <w:r w:rsidR="00F63257">
                    <w:rPr>
                      <w:spacing w:val="-4"/>
                    </w:rPr>
                    <w:t>quisition</w:t>
                  </w:r>
                  <w:r w:rsidR="00F63257" w:rsidRPr="00AD64E7">
                    <w:rPr>
                      <w:spacing w:val="-4"/>
                    </w:rPr>
                    <w:t xml:space="preserve"> </w:t>
                  </w:r>
                  <w:r w:rsidR="00F63257">
                    <w:rPr>
                      <w:spacing w:val="-4"/>
                    </w:rPr>
                    <w:t>d</w:t>
                  </w:r>
                  <w:r w:rsidRPr="00AD64E7">
                    <w:rPr>
                      <w:spacing w:val="-4"/>
                    </w:rPr>
                    <w:t>urable</w:t>
                  </w:r>
                </w:p>
              </w:tc>
              <w:tc>
                <w:tcPr>
                  <w:tcW w:w="2527" w:type="dxa"/>
                </w:tcPr>
                <w:p w14:paraId="191B2003" w14:textId="77777777" w:rsidR="00BF5741" w:rsidRDefault="00BF5741" w:rsidP="00BF5741">
                  <w:pPr>
                    <w:spacing w:before="80"/>
                    <w:rPr>
                      <w:spacing w:val="-4"/>
                    </w:rPr>
                  </w:pPr>
                </w:p>
              </w:tc>
            </w:tr>
            <w:tr w:rsidR="00BF5741" w14:paraId="7C0119A4" w14:textId="77777777" w:rsidTr="008A3366">
              <w:trPr>
                <w:trHeight w:val="233"/>
              </w:trPr>
              <w:tc>
                <w:tcPr>
                  <w:tcW w:w="4756" w:type="dxa"/>
                </w:tcPr>
                <w:p w14:paraId="029E6D25" w14:textId="04CB16E3" w:rsidR="00BF5741" w:rsidRPr="00AD64E7" w:rsidRDefault="001C6825" w:rsidP="0097684D">
                  <w:pPr>
                    <w:pStyle w:val="ListParagraph"/>
                    <w:numPr>
                      <w:ilvl w:val="0"/>
                      <w:numId w:val="104"/>
                    </w:numPr>
                    <w:spacing w:before="80" w:after="0"/>
                    <w:ind w:left="238" w:hanging="270"/>
                    <w:contextualSpacing w:val="0"/>
                    <w:rPr>
                      <w:spacing w:val="-4"/>
                    </w:rPr>
                  </w:pPr>
                  <w:r w:rsidRPr="00AD64E7">
                    <w:rPr>
                      <w:spacing w:val="-4"/>
                    </w:rPr>
                    <w:t xml:space="preserve">Stratégie </w:t>
                  </w:r>
                  <w:r w:rsidR="00EE04F1" w:rsidRPr="00AD64E7">
                    <w:rPr>
                      <w:spacing w:val="-4"/>
                    </w:rPr>
                    <w:t xml:space="preserve">pour les </w:t>
                  </w:r>
                  <w:r w:rsidR="00F63257">
                    <w:rPr>
                      <w:spacing w:val="-4"/>
                    </w:rPr>
                    <w:t>matériel</w:t>
                  </w:r>
                  <w:r w:rsidR="00F63257" w:rsidRPr="00AD64E7">
                    <w:rPr>
                      <w:spacing w:val="-4"/>
                    </w:rPr>
                    <w:t xml:space="preserve">s </w:t>
                  </w:r>
                  <w:r w:rsidR="00EE04F1" w:rsidRPr="00AD64E7">
                    <w:rPr>
                      <w:spacing w:val="-4"/>
                    </w:rPr>
                    <w:t>clés</w:t>
                  </w:r>
                </w:p>
              </w:tc>
              <w:tc>
                <w:tcPr>
                  <w:tcW w:w="2527" w:type="dxa"/>
                </w:tcPr>
                <w:p w14:paraId="12CDCB68" w14:textId="77777777" w:rsidR="00BF5741" w:rsidRDefault="00BF5741" w:rsidP="00BF5741">
                  <w:pPr>
                    <w:spacing w:before="80"/>
                    <w:rPr>
                      <w:spacing w:val="-4"/>
                    </w:rPr>
                  </w:pPr>
                </w:p>
              </w:tc>
            </w:tr>
            <w:tr w:rsidR="005B7093" w14:paraId="6D807970" w14:textId="77777777" w:rsidTr="008A3366">
              <w:trPr>
                <w:trHeight w:val="233"/>
              </w:trPr>
              <w:tc>
                <w:tcPr>
                  <w:tcW w:w="4756" w:type="dxa"/>
                </w:tcPr>
                <w:p w14:paraId="35E78FB8" w14:textId="5D492E4F" w:rsidR="004E6AE4" w:rsidRPr="009747A6" w:rsidRDefault="003C7CEE" w:rsidP="00481F05">
                  <w:pPr>
                    <w:pStyle w:val="ListParagraph"/>
                    <w:numPr>
                      <w:ilvl w:val="0"/>
                      <w:numId w:val="104"/>
                    </w:numPr>
                    <w:spacing w:before="80" w:after="0"/>
                    <w:ind w:left="238" w:hanging="270"/>
                    <w:contextualSpacing w:val="0"/>
                    <w:rPr>
                      <w:spacing w:val="-4"/>
                    </w:rPr>
                  </w:pPr>
                  <w:r w:rsidRPr="00481F05">
                    <w:rPr>
                      <w:spacing w:val="-4"/>
                    </w:rPr>
                    <w:t>Formation</w:t>
                  </w:r>
                  <w:r w:rsidRPr="00FF156E">
                    <w:t xml:space="preserve">, développement des compétences et plans de perfectionnement à préciser dans la Déclaration relative à </w:t>
                  </w:r>
                  <w:r w:rsidRPr="009747A6">
                    <w:rPr>
                      <w:spacing w:val="-4"/>
                    </w:rPr>
                    <w:t>l'Engagement</w:t>
                  </w:r>
                  <w:r w:rsidRPr="00FF156E">
                    <w:t xml:space="preserve"> de main d'</w:t>
                  </w:r>
                  <w:r w:rsidRPr="00CF6AB9">
                    <w:t>œuvre</w:t>
                  </w:r>
                  <w:r w:rsidRPr="00FF156E">
                    <w:t xml:space="preserve"> locale</w:t>
                  </w:r>
                  <w:r w:rsidR="00FD0F9B">
                    <w:t xml:space="preserve"> [</w:t>
                  </w:r>
                  <w:r w:rsidR="004E6AE4">
                    <w:t>voir Section IV]</w:t>
                  </w:r>
                </w:p>
              </w:tc>
              <w:tc>
                <w:tcPr>
                  <w:tcW w:w="2527" w:type="dxa"/>
                </w:tcPr>
                <w:p w14:paraId="0F8146A9" w14:textId="77777777" w:rsidR="005B7093" w:rsidRDefault="005B7093" w:rsidP="00BF5741">
                  <w:pPr>
                    <w:spacing w:before="80"/>
                    <w:rPr>
                      <w:spacing w:val="-4"/>
                    </w:rPr>
                  </w:pPr>
                </w:p>
              </w:tc>
            </w:tr>
            <w:tr w:rsidR="00BF5741" w14:paraId="32A8803D" w14:textId="77777777" w:rsidTr="008A3366">
              <w:trPr>
                <w:trHeight w:val="233"/>
              </w:trPr>
              <w:tc>
                <w:tcPr>
                  <w:tcW w:w="4756" w:type="dxa"/>
                </w:tcPr>
                <w:p w14:paraId="514196A6" w14:textId="452CB885" w:rsidR="00BF5741" w:rsidRPr="0075554C" w:rsidRDefault="00BF5741" w:rsidP="0097684D">
                  <w:pPr>
                    <w:pStyle w:val="ListParagraph"/>
                    <w:numPr>
                      <w:ilvl w:val="0"/>
                      <w:numId w:val="104"/>
                    </w:numPr>
                    <w:shd w:val="clear" w:color="auto" w:fill="FDFDFD"/>
                    <w:suppressAutoHyphens w:val="0"/>
                    <w:overflowPunct/>
                    <w:autoSpaceDE/>
                    <w:autoSpaceDN/>
                    <w:adjustRightInd/>
                    <w:ind w:left="197" w:hanging="197"/>
                    <w:textAlignment w:val="auto"/>
                    <w:rPr>
                      <w:b/>
                      <w:bCs/>
                      <w:i/>
                      <w:iCs/>
                      <w:szCs w:val="24"/>
                      <w:lang w:eastAsia="en-US"/>
                    </w:rPr>
                  </w:pPr>
                  <w:r w:rsidRPr="006D7BC0">
                    <w:rPr>
                      <w:b/>
                      <w:bCs/>
                      <w:i/>
                      <w:iCs/>
                    </w:rPr>
                    <w:t>[</w:t>
                  </w:r>
                  <w:r w:rsidR="0097384D" w:rsidRPr="0075554C">
                    <w:rPr>
                      <w:b/>
                      <w:bCs/>
                      <w:i/>
                      <w:iCs/>
                      <w:szCs w:val="24"/>
                      <w:lang w:eastAsia="en-US"/>
                    </w:rPr>
                    <w:t>Les rubriques ci-dessus sont proposées. Développez au besoin pour permettre l’évaluation</w:t>
                  </w:r>
                  <w:r w:rsidR="0097384D" w:rsidRPr="0075554C">
                    <w:rPr>
                      <w:b/>
                      <w:bCs/>
                      <w:i/>
                      <w:iCs/>
                      <w:spacing w:val="-4"/>
                    </w:rPr>
                    <w:t>. Modifier et/</w:t>
                  </w:r>
                  <w:r w:rsidR="0097384D" w:rsidRPr="0075554C">
                    <w:rPr>
                      <w:b/>
                      <w:bCs/>
                      <w:i/>
                      <w:iCs/>
                      <w:szCs w:val="24"/>
                      <w:lang w:eastAsia="en-US"/>
                    </w:rPr>
                    <w:t>ou ajouter tout autre facteur approprié</w:t>
                  </w:r>
                  <w:r w:rsidR="0097384D" w:rsidRPr="006D7BC0">
                    <w:rPr>
                      <w:b/>
                      <w:bCs/>
                      <w:i/>
                      <w:iCs/>
                    </w:rPr>
                    <w:t>]</w:t>
                  </w:r>
                </w:p>
              </w:tc>
              <w:tc>
                <w:tcPr>
                  <w:tcW w:w="2527" w:type="dxa"/>
                </w:tcPr>
                <w:p w14:paraId="5C3D31B3" w14:textId="77777777" w:rsidR="00BF5741" w:rsidRDefault="00BF5741" w:rsidP="00BF5741">
                  <w:pPr>
                    <w:spacing w:before="80"/>
                    <w:rPr>
                      <w:spacing w:val="-4"/>
                    </w:rPr>
                  </w:pPr>
                </w:p>
              </w:tc>
            </w:tr>
            <w:tr w:rsidR="00802A73" w14:paraId="5DA4EF4E" w14:textId="77777777" w:rsidTr="00FC402F">
              <w:trPr>
                <w:trHeight w:val="233"/>
              </w:trPr>
              <w:tc>
                <w:tcPr>
                  <w:tcW w:w="7283" w:type="dxa"/>
                  <w:gridSpan w:val="2"/>
                </w:tcPr>
                <w:p w14:paraId="47A1AF2C" w14:textId="064AD8A2" w:rsidR="00416AD0" w:rsidRDefault="00416AD0" w:rsidP="00416AD0">
                  <w:pPr>
                    <w:shd w:val="clear" w:color="auto" w:fill="FDFDFD"/>
                    <w:suppressAutoHyphens w:val="0"/>
                    <w:overflowPunct/>
                    <w:autoSpaceDE/>
                    <w:autoSpaceDN/>
                    <w:adjustRightInd/>
                    <w:spacing w:after="0"/>
                    <w:ind w:left="0" w:firstLine="0"/>
                    <w:textAlignment w:val="auto"/>
                    <w:rPr>
                      <w:i/>
                      <w:iCs/>
                      <w:szCs w:val="24"/>
                      <w:lang w:eastAsia="en-US"/>
                    </w:rPr>
                  </w:pPr>
                  <w:r>
                    <w:rPr>
                      <w:i/>
                      <w:iCs/>
                      <w:szCs w:val="24"/>
                      <w:lang w:eastAsia="en-US"/>
                    </w:rPr>
                    <w:t>[</w:t>
                  </w:r>
                  <w:r w:rsidRPr="00416AD0">
                    <w:rPr>
                      <w:i/>
                      <w:iCs/>
                      <w:szCs w:val="24"/>
                      <w:lang w:eastAsia="en-US"/>
                    </w:rPr>
                    <w:t xml:space="preserve">Les facteurs techniques ci-dessus peuvent être modifiés au besoin pour s’assurer que les documents demandés aux </w:t>
                  </w:r>
                  <w:r w:rsidR="00342E0E">
                    <w:rPr>
                      <w:i/>
                      <w:iCs/>
                      <w:szCs w:val="24"/>
                      <w:lang w:eastAsia="en-US"/>
                    </w:rPr>
                    <w:t>S</w:t>
                  </w:r>
                  <w:r w:rsidRPr="00416AD0">
                    <w:rPr>
                      <w:i/>
                      <w:iCs/>
                      <w:szCs w:val="24"/>
                      <w:lang w:eastAsia="en-US"/>
                    </w:rPr>
                    <w:t xml:space="preserve">oumissionnaires dans le cadre de leur </w:t>
                  </w:r>
                  <w:r>
                    <w:rPr>
                      <w:i/>
                      <w:iCs/>
                      <w:szCs w:val="24"/>
                      <w:lang w:eastAsia="en-US"/>
                    </w:rPr>
                    <w:t>offre</w:t>
                  </w:r>
                  <w:r w:rsidRPr="00416AD0">
                    <w:rPr>
                      <w:i/>
                      <w:iCs/>
                      <w:szCs w:val="24"/>
                      <w:lang w:eastAsia="en-US"/>
                    </w:rPr>
                    <w:t xml:space="preserve"> technique (</w:t>
                  </w:r>
                  <w:r w:rsidR="00342E0E">
                    <w:rPr>
                      <w:i/>
                      <w:iCs/>
                      <w:szCs w:val="24"/>
                      <w:lang w:eastAsia="en-US"/>
                    </w:rPr>
                    <w:t>S</w:t>
                  </w:r>
                  <w:r w:rsidRPr="00416AD0">
                    <w:rPr>
                      <w:i/>
                      <w:iCs/>
                      <w:szCs w:val="24"/>
                      <w:lang w:eastAsia="en-US"/>
                    </w:rPr>
                    <w:t xml:space="preserve">ection IV) permettent l’évaluation des facteurs techniques.] </w:t>
                  </w:r>
                </w:p>
                <w:p w14:paraId="7F44FA0C" w14:textId="77777777" w:rsidR="00416AD0" w:rsidRDefault="00416AD0" w:rsidP="00416AD0">
                  <w:pPr>
                    <w:shd w:val="clear" w:color="auto" w:fill="FDFDFD"/>
                    <w:suppressAutoHyphens w:val="0"/>
                    <w:overflowPunct/>
                    <w:autoSpaceDE/>
                    <w:autoSpaceDN/>
                    <w:adjustRightInd/>
                    <w:spacing w:after="0"/>
                    <w:ind w:left="0" w:firstLine="0"/>
                    <w:textAlignment w:val="auto"/>
                    <w:rPr>
                      <w:i/>
                      <w:iCs/>
                      <w:szCs w:val="24"/>
                      <w:lang w:eastAsia="en-US"/>
                    </w:rPr>
                  </w:pPr>
                </w:p>
                <w:p w14:paraId="7140CA7C" w14:textId="3E02916E" w:rsidR="00802A73" w:rsidRDefault="00416AD0" w:rsidP="00481F05">
                  <w:pPr>
                    <w:spacing w:before="80"/>
                    <w:ind w:left="0" w:firstLine="0"/>
                    <w:rPr>
                      <w:spacing w:val="-4"/>
                    </w:rPr>
                  </w:pPr>
                  <w:r w:rsidRPr="00416AD0">
                    <w:rPr>
                      <w:i/>
                      <w:iCs/>
                      <w:szCs w:val="24"/>
                      <w:lang w:eastAsia="en-US"/>
                    </w:rPr>
                    <w:t xml:space="preserve">[Les coefficients de pondération devraient être attribués en fonction de l’importance relative des facteurs techniques. Pour permettre l’évaluation des facteurs techniques, insérer des sous-facteurs techniques </w:t>
                  </w:r>
                  <w:r w:rsidR="00510B95">
                    <w:rPr>
                      <w:i/>
                      <w:iCs/>
                      <w:szCs w:val="24"/>
                      <w:lang w:eastAsia="en-US"/>
                    </w:rPr>
                    <w:t>reflétant</w:t>
                  </w:r>
                  <w:r w:rsidR="00510B95" w:rsidRPr="00416AD0">
                    <w:rPr>
                      <w:i/>
                      <w:iCs/>
                      <w:szCs w:val="24"/>
                      <w:lang w:eastAsia="en-US"/>
                    </w:rPr>
                    <w:t xml:space="preserve"> </w:t>
                  </w:r>
                  <w:r w:rsidR="00510B95">
                    <w:rPr>
                      <w:i/>
                      <w:iCs/>
                      <w:szCs w:val="24"/>
                      <w:lang w:eastAsia="en-US"/>
                    </w:rPr>
                    <w:t>les</w:t>
                  </w:r>
                  <w:r w:rsidR="00510B95" w:rsidRPr="00416AD0">
                    <w:rPr>
                      <w:i/>
                      <w:iCs/>
                      <w:szCs w:val="24"/>
                      <w:lang w:eastAsia="en-US"/>
                    </w:rPr>
                    <w:t xml:space="preserve"> </w:t>
                  </w:r>
                  <w:r w:rsidRPr="00416AD0">
                    <w:rPr>
                      <w:i/>
                      <w:iCs/>
                      <w:szCs w:val="24"/>
                      <w:lang w:eastAsia="en-US"/>
                    </w:rPr>
                    <w:t>attentes et les coefficients de pondération correspondants, s’il y a lieu].</w:t>
                  </w:r>
                </w:p>
              </w:tc>
            </w:tr>
          </w:tbl>
          <w:p w14:paraId="056B1B35" w14:textId="260EFA31" w:rsidR="00B85D3A" w:rsidRPr="00B85D3A" w:rsidRDefault="00B85D3A" w:rsidP="00B27754">
            <w:pPr>
              <w:shd w:val="clear" w:color="auto" w:fill="FDFDFD"/>
              <w:spacing w:after="0"/>
              <w:ind w:left="0" w:firstLine="0"/>
              <w:jc w:val="left"/>
              <w:rPr>
                <w:i/>
                <w:iCs/>
                <w:szCs w:val="24"/>
                <w:lang w:eastAsia="en-US"/>
              </w:rPr>
            </w:pPr>
          </w:p>
        </w:tc>
      </w:tr>
      <w:tr w:rsidR="0037504A" w:rsidRPr="00132540" w14:paraId="0C2B07D2" w14:textId="77777777" w:rsidTr="00BE4B6F">
        <w:trPr>
          <w:trHeight w:val="1191"/>
        </w:trPr>
        <w:tc>
          <w:tcPr>
            <w:tcW w:w="1620" w:type="dxa"/>
          </w:tcPr>
          <w:p w14:paraId="4AF63C93" w14:textId="117496D7" w:rsidR="0037504A" w:rsidRPr="00C76C41" w:rsidRDefault="0037504A" w:rsidP="004F1398">
            <w:pPr>
              <w:tabs>
                <w:tab w:val="right" w:pos="7434"/>
              </w:tabs>
              <w:spacing w:before="160" w:after="160"/>
              <w:rPr>
                <w:rFonts w:asciiTheme="majorBidi" w:hAnsiTheme="majorBidi" w:cstheme="majorBidi"/>
                <w:b/>
              </w:rPr>
            </w:pPr>
            <w:r>
              <w:rPr>
                <w:rFonts w:asciiTheme="majorBidi" w:hAnsiTheme="majorBidi" w:cstheme="majorBidi"/>
                <w:b/>
              </w:rPr>
              <w:lastRenderedPageBreak/>
              <w:t>IS 33.1</w:t>
            </w:r>
          </w:p>
        </w:tc>
        <w:tc>
          <w:tcPr>
            <w:tcW w:w="7740" w:type="dxa"/>
          </w:tcPr>
          <w:p w14:paraId="637EA273" w14:textId="3C22BBAD" w:rsidR="00132540" w:rsidRPr="0066156A" w:rsidRDefault="0037504A" w:rsidP="0066156A">
            <w:pPr>
              <w:tabs>
                <w:tab w:val="right" w:pos="7254"/>
              </w:tabs>
              <w:spacing w:before="160" w:after="0"/>
              <w:ind w:left="0" w:firstLine="0"/>
              <w:rPr>
                <w:rFonts w:asciiTheme="majorBidi" w:hAnsiTheme="majorBidi" w:cstheme="majorBidi"/>
                <w:iCs/>
              </w:rPr>
            </w:pPr>
            <w:r w:rsidRPr="00C76C41">
              <w:rPr>
                <w:rFonts w:asciiTheme="majorBidi" w:hAnsiTheme="majorBidi" w:cstheme="majorBidi"/>
                <w:iCs/>
              </w:rPr>
              <w:t>Le Maître d’Ouvrage prévoit d’effectuer les travaux suivants__________ au moyen de sous-traitants sélectionnés à l’avance par le Maître d’Ouvrage.</w:t>
            </w:r>
          </w:p>
        </w:tc>
      </w:tr>
      <w:tr w:rsidR="0037504A" w:rsidRPr="00C76C41" w14:paraId="0D614E92" w14:textId="77777777" w:rsidTr="00BE4B6F">
        <w:trPr>
          <w:trHeight w:val="1191"/>
        </w:trPr>
        <w:tc>
          <w:tcPr>
            <w:tcW w:w="1620" w:type="dxa"/>
          </w:tcPr>
          <w:p w14:paraId="723626BB" w14:textId="518AEAF9" w:rsidR="0037504A" w:rsidRDefault="0037504A" w:rsidP="0037504A">
            <w:pPr>
              <w:tabs>
                <w:tab w:val="right" w:pos="7434"/>
              </w:tabs>
              <w:spacing w:before="160" w:after="160"/>
              <w:rPr>
                <w:rFonts w:asciiTheme="majorBidi" w:hAnsiTheme="majorBidi" w:cstheme="majorBidi"/>
                <w:b/>
              </w:rPr>
            </w:pPr>
            <w:r>
              <w:rPr>
                <w:rFonts w:asciiTheme="majorBidi" w:hAnsiTheme="majorBidi" w:cstheme="majorBidi"/>
                <w:b/>
              </w:rPr>
              <w:lastRenderedPageBreak/>
              <w:t xml:space="preserve">IS 33.2 </w:t>
            </w:r>
          </w:p>
        </w:tc>
        <w:tc>
          <w:tcPr>
            <w:tcW w:w="7740" w:type="dxa"/>
          </w:tcPr>
          <w:p w14:paraId="4534DEDC" w14:textId="3C1A9EF3" w:rsidR="0037504A" w:rsidRPr="00C76C41" w:rsidRDefault="0037504A" w:rsidP="0037504A">
            <w:pPr>
              <w:spacing w:before="60" w:after="60"/>
              <w:ind w:left="58" w:hanging="18"/>
              <w:rPr>
                <w:b/>
                <w:i/>
                <w:spacing w:val="-4"/>
              </w:rPr>
            </w:pPr>
            <w:r w:rsidRPr="00C76C41">
              <w:rPr>
                <w:b/>
                <w:i/>
                <w:spacing w:val="-4"/>
              </w:rPr>
              <w:t>[Indiquer N.A. si pa</w:t>
            </w:r>
            <w:r w:rsidR="00535B5A">
              <w:rPr>
                <w:b/>
                <w:i/>
                <w:spacing w:val="-4"/>
              </w:rPr>
              <w:t>s</w:t>
            </w:r>
            <w:r w:rsidRPr="00C76C41">
              <w:rPr>
                <w:b/>
                <w:i/>
                <w:spacing w:val="-4"/>
              </w:rPr>
              <w:t xml:space="preserve"> applicable] </w:t>
            </w:r>
          </w:p>
          <w:p w14:paraId="185679DD" w14:textId="12E9EB00" w:rsidR="0037504A" w:rsidRPr="00C76C41" w:rsidRDefault="0037504A" w:rsidP="0037504A">
            <w:pPr>
              <w:spacing w:before="60" w:after="60"/>
              <w:ind w:left="58" w:hanging="18"/>
              <w:rPr>
                <w:spacing w:val="-4"/>
              </w:rPr>
            </w:pPr>
            <w:r w:rsidRPr="00C76C41">
              <w:rPr>
                <w:spacing w:val="-4"/>
              </w:rPr>
              <w:t>Les parties des travaux pour lesquelles le Maître d’Ouvrage autorise les Soumissionnaires à proposer des Sous-</w:t>
            </w:r>
            <w:r w:rsidR="00535B5A">
              <w:rPr>
                <w:spacing w:val="-4"/>
              </w:rPr>
              <w:t>T</w:t>
            </w:r>
            <w:r w:rsidRPr="00C76C41">
              <w:rPr>
                <w:spacing w:val="-4"/>
              </w:rPr>
              <w:t>raitants Spécialisés sont comme suit :</w:t>
            </w:r>
          </w:p>
          <w:p w14:paraId="488DC1E4" w14:textId="77777777" w:rsidR="0037504A" w:rsidRPr="00C76C41" w:rsidRDefault="0037504A" w:rsidP="0097684D">
            <w:pPr>
              <w:pStyle w:val="ListParagraph"/>
              <w:widowControl w:val="0"/>
              <w:numPr>
                <w:ilvl w:val="0"/>
                <w:numId w:val="35"/>
              </w:numPr>
              <w:autoSpaceDE w:val="0"/>
              <w:autoSpaceDN w:val="0"/>
              <w:spacing w:before="60" w:after="60"/>
              <w:contextualSpacing w:val="0"/>
              <w:jc w:val="left"/>
              <w:rPr>
                <w:spacing w:val="-4"/>
              </w:rPr>
            </w:pPr>
            <w:r w:rsidRPr="00C76C41">
              <w:rPr>
                <w:spacing w:val="-4"/>
              </w:rPr>
              <w:t>_______________</w:t>
            </w:r>
          </w:p>
          <w:p w14:paraId="015420EC" w14:textId="77777777" w:rsidR="0037504A" w:rsidRPr="00C76C41" w:rsidRDefault="0037504A" w:rsidP="0097684D">
            <w:pPr>
              <w:pStyle w:val="ListParagraph"/>
              <w:widowControl w:val="0"/>
              <w:numPr>
                <w:ilvl w:val="0"/>
                <w:numId w:val="35"/>
              </w:numPr>
              <w:autoSpaceDE w:val="0"/>
              <w:autoSpaceDN w:val="0"/>
              <w:spacing w:before="60" w:after="60"/>
              <w:contextualSpacing w:val="0"/>
              <w:jc w:val="left"/>
              <w:rPr>
                <w:spacing w:val="-4"/>
              </w:rPr>
            </w:pPr>
            <w:r w:rsidRPr="00C76C41">
              <w:rPr>
                <w:spacing w:val="-4"/>
              </w:rPr>
              <w:t>_______________</w:t>
            </w:r>
          </w:p>
          <w:p w14:paraId="137FB017" w14:textId="77777777" w:rsidR="0037504A" w:rsidRPr="00C76C41" w:rsidRDefault="0037504A" w:rsidP="0097684D">
            <w:pPr>
              <w:pStyle w:val="ListParagraph"/>
              <w:widowControl w:val="0"/>
              <w:numPr>
                <w:ilvl w:val="0"/>
                <w:numId w:val="35"/>
              </w:numPr>
              <w:autoSpaceDE w:val="0"/>
              <w:autoSpaceDN w:val="0"/>
              <w:spacing w:before="60" w:after="60"/>
              <w:contextualSpacing w:val="0"/>
              <w:jc w:val="left"/>
              <w:rPr>
                <w:spacing w:val="-4"/>
              </w:rPr>
            </w:pPr>
            <w:r w:rsidRPr="00C76C41">
              <w:rPr>
                <w:spacing w:val="-4"/>
              </w:rPr>
              <w:t>_______________</w:t>
            </w:r>
          </w:p>
          <w:p w14:paraId="2278BFC3" w14:textId="3661D6DC" w:rsidR="0037504A" w:rsidRPr="00C76C41" w:rsidRDefault="0037504A" w:rsidP="0037504A">
            <w:pPr>
              <w:tabs>
                <w:tab w:val="right" w:pos="7254"/>
              </w:tabs>
              <w:spacing w:before="160" w:after="160"/>
              <w:ind w:left="0" w:firstLine="0"/>
              <w:rPr>
                <w:rFonts w:asciiTheme="majorBidi" w:hAnsiTheme="majorBidi" w:cstheme="majorBidi"/>
                <w:iCs/>
              </w:rPr>
            </w:pPr>
            <w:r w:rsidRPr="00C76C41">
              <w:rPr>
                <w:spacing w:val="-4"/>
              </w:rPr>
              <w:t>Pour les parties des travaux désignées ci-dessus qui peuvent nécessiter des Sous-</w:t>
            </w:r>
            <w:r w:rsidR="008A0ED7">
              <w:rPr>
                <w:spacing w:val="-4"/>
              </w:rPr>
              <w:t>T</w:t>
            </w:r>
            <w:r w:rsidRPr="00C76C41">
              <w:rPr>
                <w:spacing w:val="-4"/>
              </w:rPr>
              <w:t>raitants Spécialisés, les qualifications pertinentes des Sous-</w:t>
            </w:r>
            <w:r w:rsidR="008A0ED7">
              <w:rPr>
                <w:spacing w:val="-4"/>
              </w:rPr>
              <w:t>T</w:t>
            </w:r>
            <w:r w:rsidRPr="00C76C41">
              <w:rPr>
                <w:spacing w:val="-4"/>
              </w:rPr>
              <w:t>raitants Spécialisés proposés seront ajoutées aux qualifications du Soumissionnaire aux fins de l’évaluation.</w:t>
            </w:r>
          </w:p>
        </w:tc>
      </w:tr>
      <w:tr w:rsidR="0037504A" w:rsidRPr="00C76C41" w14:paraId="645B7542" w14:textId="77777777" w:rsidTr="00BE4B6F">
        <w:trPr>
          <w:trHeight w:val="1191"/>
        </w:trPr>
        <w:tc>
          <w:tcPr>
            <w:tcW w:w="1620" w:type="dxa"/>
          </w:tcPr>
          <w:p w14:paraId="71E2D7BD" w14:textId="7AB6834A" w:rsidR="0037504A" w:rsidRDefault="0037504A" w:rsidP="0037504A">
            <w:pPr>
              <w:tabs>
                <w:tab w:val="right" w:pos="7434"/>
              </w:tabs>
              <w:spacing w:before="160" w:after="160"/>
              <w:rPr>
                <w:rFonts w:asciiTheme="majorBidi" w:hAnsiTheme="majorBidi" w:cstheme="majorBidi"/>
                <w:b/>
              </w:rPr>
            </w:pPr>
            <w:r>
              <w:rPr>
                <w:rFonts w:asciiTheme="majorBidi" w:hAnsiTheme="majorBidi" w:cstheme="majorBidi"/>
                <w:b/>
              </w:rPr>
              <w:t>IS 33.3</w:t>
            </w:r>
          </w:p>
        </w:tc>
        <w:tc>
          <w:tcPr>
            <w:tcW w:w="7740" w:type="dxa"/>
          </w:tcPr>
          <w:p w14:paraId="5F0F2AF2" w14:textId="77777777" w:rsidR="00A24A30" w:rsidRPr="00C76C41" w:rsidRDefault="00A24A30" w:rsidP="00A24A30">
            <w:pPr>
              <w:tabs>
                <w:tab w:val="left" w:pos="576"/>
                <w:tab w:val="left" w:pos="1152"/>
              </w:tabs>
              <w:spacing w:before="160" w:after="160"/>
              <w:ind w:left="0" w:firstLine="0"/>
              <w:rPr>
                <w:rFonts w:asciiTheme="majorBidi" w:hAnsiTheme="majorBidi" w:cstheme="majorBidi"/>
              </w:rPr>
            </w:pPr>
            <w:r w:rsidRPr="00C76C41">
              <w:rPr>
                <w:rFonts w:asciiTheme="majorBidi" w:hAnsiTheme="majorBidi" w:cstheme="majorBidi"/>
              </w:rPr>
              <w:t xml:space="preserve">Sous-traitance proposée par l’Entrepreneur : Le pourcentage maximum des Travaux pouvant être sous-traités par l’Entrepreneur est de _____ </w:t>
            </w:r>
            <w:r w:rsidRPr="00C76C41">
              <w:rPr>
                <w:rFonts w:asciiTheme="majorBidi" w:hAnsiTheme="majorBidi" w:cstheme="majorBidi"/>
                <w:i/>
              </w:rPr>
              <w:t>[spécifier ___%_ « du montant total du Marché » ou ___% « du volume des Travaux »]</w:t>
            </w:r>
          </w:p>
          <w:p w14:paraId="267B543D" w14:textId="627C7C81" w:rsidR="0037504A" w:rsidRPr="00C76C41" w:rsidRDefault="00A24A30" w:rsidP="00A24A30">
            <w:pPr>
              <w:spacing w:before="60" w:after="60"/>
              <w:ind w:left="58" w:hanging="18"/>
              <w:rPr>
                <w:b/>
                <w:i/>
                <w:spacing w:val="-4"/>
              </w:rPr>
            </w:pPr>
            <w:r w:rsidRPr="00C76C41">
              <w:rPr>
                <w:rFonts w:asciiTheme="majorBidi" w:hAnsiTheme="majorBidi" w:cstheme="majorBidi"/>
              </w:rPr>
              <w:t>Les Soumissionnaires prévoyant de sous-traiter devront préciser dans leur Offre l’ (les) activité(s) ou éléments de travaux qu’ils entendent sous-traiter, donner des informations détaillées sur ces sous-traitants, leurs qualifications et expérience.</w:t>
            </w:r>
          </w:p>
        </w:tc>
      </w:tr>
      <w:tr w:rsidR="00A24A30" w:rsidRPr="00C76C41" w14:paraId="1DF1E888" w14:textId="77777777" w:rsidTr="00AB6FE4">
        <w:trPr>
          <w:trHeight w:val="664"/>
        </w:trPr>
        <w:tc>
          <w:tcPr>
            <w:tcW w:w="9360" w:type="dxa"/>
            <w:gridSpan w:val="2"/>
          </w:tcPr>
          <w:p w14:paraId="14CD2ADC" w14:textId="7C911613" w:rsidR="00A24A30" w:rsidRPr="00971479" w:rsidRDefault="0079173F" w:rsidP="00AB6FE4">
            <w:pPr>
              <w:tabs>
                <w:tab w:val="left" w:pos="576"/>
                <w:tab w:val="left" w:pos="1152"/>
              </w:tabs>
              <w:spacing w:before="160" w:after="160"/>
              <w:ind w:left="0" w:firstLine="0"/>
              <w:jc w:val="center"/>
              <w:rPr>
                <w:rFonts w:asciiTheme="majorBidi" w:hAnsiTheme="majorBidi" w:cstheme="majorBidi"/>
                <w:b/>
                <w:bCs/>
                <w:sz w:val="32"/>
                <w:szCs w:val="32"/>
              </w:rPr>
            </w:pPr>
            <w:r>
              <w:rPr>
                <w:rFonts w:asciiTheme="majorBidi" w:hAnsiTheme="majorBidi" w:cstheme="majorBidi"/>
                <w:b/>
                <w:bCs/>
                <w:sz w:val="32"/>
                <w:szCs w:val="32"/>
              </w:rPr>
              <w:t>H</w:t>
            </w:r>
            <w:r w:rsidR="00A24A30">
              <w:rPr>
                <w:rFonts w:asciiTheme="majorBidi" w:hAnsiTheme="majorBidi" w:cstheme="majorBidi"/>
                <w:b/>
                <w:bCs/>
                <w:sz w:val="32"/>
                <w:szCs w:val="32"/>
              </w:rPr>
              <w:t xml:space="preserve">. </w:t>
            </w:r>
            <w:r w:rsidR="0032760E">
              <w:rPr>
                <w:rFonts w:asciiTheme="majorBidi" w:hAnsiTheme="majorBidi" w:cstheme="majorBidi"/>
                <w:b/>
                <w:bCs/>
                <w:sz w:val="32"/>
                <w:szCs w:val="32"/>
              </w:rPr>
              <w:t xml:space="preserve">Notification </w:t>
            </w:r>
            <w:r w:rsidR="000742DE">
              <w:rPr>
                <w:rFonts w:asciiTheme="majorBidi" w:hAnsiTheme="majorBidi" w:cstheme="majorBidi"/>
                <w:b/>
                <w:bCs/>
                <w:sz w:val="32"/>
                <w:szCs w:val="32"/>
              </w:rPr>
              <w:t xml:space="preserve">de l’Evaluation des Parties Techniques et </w:t>
            </w:r>
            <w:r w:rsidR="00A24A30">
              <w:rPr>
                <w:rFonts w:asciiTheme="majorBidi" w:hAnsiTheme="majorBidi" w:cstheme="majorBidi"/>
                <w:b/>
                <w:bCs/>
                <w:sz w:val="32"/>
                <w:szCs w:val="32"/>
              </w:rPr>
              <w:t>Ouverture Publique des Parties Financières</w:t>
            </w:r>
          </w:p>
        </w:tc>
      </w:tr>
      <w:tr w:rsidR="00A24A30" w:rsidRPr="00C76C41" w14:paraId="42993682" w14:textId="77777777" w:rsidTr="00BE4B6F">
        <w:trPr>
          <w:trHeight w:val="1191"/>
        </w:trPr>
        <w:tc>
          <w:tcPr>
            <w:tcW w:w="1620" w:type="dxa"/>
          </w:tcPr>
          <w:p w14:paraId="44E62803" w14:textId="4F27A4C4" w:rsidR="00A24A30" w:rsidRPr="00C76C41" w:rsidRDefault="00A24A30" w:rsidP="0037504A">
            <w:pPr>
              <w:tabs>
                <w:tab w:val="right" w:pos="7434"/>
              </w:tabs>
              <w:spacing w:before="160" w:after="160"/>
              <w:rPr>
                <w:rFonts w:asciiTheme="majorBidi" w:hAnsiTheme="majorBidi" w:cstheme="majorBidi"/>
                <w:b/>
              </w:rPr>
            </w:pPr>
            <w:r>
              <w:rPr>
                <w:rFonts w:asciiTheme="majorBidi" w:hAnsiTheme="majorBidi" w:cstheme="majorBidi"/>
                <w:b/>
              </w:rPr>
              <w:t>IS 34.5</w:t>
            </w:r>
          </w:p>
        </w:tc>
        <w:tc>
          <w:tcPr>
            <w:tcW w:w="7740" w:type="dxa"/>
          </w:tcPr>
          <w:p w14:paraId="4C99C7F7" w14:textId="5F80C064" w:rsidR="00A24A30" w:rsidRPr="00971479" w:rsidRDefault="00A24A30" w:rsidP="00971479">
            <w:pPr>
              <w:ind w:left="0" w:firstLine="0"/>
              <w:rPr>
                <w:b/>
                <w:bCs/>
                <w:i/>
                <w:iCs/>
              </w:rPr>
            </w:pPr>
            <w:r w:rsidRPr="004428FB">
              <w:rPr>
                <w:lang w:val="fr"/>
              </w:rPr>
              <w:t>La lettre d</w:t>
            </w:r>
            <w:r>
              <w:rPr>
                <w:lang w:val="fr"/>
              </w:rPr>
              <w:t xml:space="preserve">e Soumission </w:t>
            </w:r>
            <w:r w:rsidRPr="004428FB">
              <w:rPr>
                <w:lang w:val="fr"/>
              </w:rPr>
              <w:t xml:space="preserve">– Partie </w:t>
            </w:r>
            <w:r>
              <w:rPr>
                <w:lang w:val="fr"/>
              </w:rPr>
              <w:t>F</w:t>
            </w:r>
            <w:r w:rsidRPr="004428FB">
              <w:rPr>
                <w:lang w:val="fr"/>
              </w:rPr>
              <w:t xml:space="preserve">inancière et les </w:t>
            </w:r>
            <w:r>
              <w:rPr>
                <w:lang w:val="fr"/>
              </w:rPr>
              <w:t>A</w:t>
            </w:r>
            <w:r w:rsidRPr="004428FB">
              <w:rPr>
                <w:lang w:val="fr"/>
              </w:rPr>
              <w:t xml:space="preserve">nnexes </w:t>
            </w:r>
            <w:r w:rsidR="004A19CC">
              <w:rPr>
                <w:lang w:val="fr"/>
              </w:rPr>
              <w:t>sero</w:t>
            </w:r>
            <w:r w:rsidR="004A19CC" w:rsidRPr="004428FB">
              <w:rPr>
                <w:lang w:val="fr"/>
              </w:rPr>
              <w:t>nt</w:t>
            </w:r>
            <w:r w:rsidR="004A19CC">
              <w:rPr>
                <w:lang w:val="fr"/>
              </w:rPr>
              <w:t xml:space="preserve"> </w:t>
            </w:r>
            <w:r w:rsidRPr="004428FB">
              <w:rPr>
                <w:lang w:val="fr"/>
              </w:rPr>
              <w:t xml:space="preserve">paraphées par _______ </w:t>
            </w:r>
            <w:r w:rsidRPr="00971479">
              <w:rPr>
                <w:i/>
                <w:iCs/>
                <w:lang w:val="fr"/>
              </w:rPr>
              <w:t xml:space="preserve">[insérer le </w:t>
            </w:r>
            <w:r w:rsidR="00971479" w:rsidRPr="00971479">
              <w:rPr>
                <w:i/>
                <w:iCs/>
                <w:lang w:val="fr"/>
              </w:rPr>
              <w:t>nombre]</w:t>
            </w:r>
            <w:r w:rsidR="00971479">
              <w:rPr>
                <w:lang w:val="fr"/>
              </w:rPr>
              <w:t xml:space="preserve"> </w:t>
            </w:r>
            <w:r w:rsidR="00971479" w:rsidRPr="004428FB">
              <w:rPr>
                <w:lang w:val="fr"/>
              </w:rPr>
              <w:t>représentants</w:t>
            </w:r>
            <w:r w:rsidRPr="004428FB">
              <w:rPr>
                <w:lang w:val="fr"/>
              </w:rPr>
              <w:t xml:space="preserve"> d</w:t>
            </w:r>
            <w:r>
              <w:rPr>
                <w:lang w:val="fr"/>
              </w:rPr>
              <w:t>u Maître d’Ouvrage</w:t>
            </w:r>
            <w:r w:rsidRPr="004428FB">
              <w:rPr>
                <w:lang w:val="fr"/>
              </w:rPr>
              <w:t xml:space="preserve"> qui procèdent à l’ouverture de</w:t>
            </w:r>
            <w:r>
              <w:rPr>
                <w:lang w:val="fr"/>
              </w:rPr>
              <w:t>s Offres</w:t>
            </w:r>
            <w:r w:rsidRPr="004428FB">
              <w:rPr>
                <w:lang w:val="fr"/>
              </w:rPr>
              <w:t xml:space="preserve">.   __________ </w:t>
            </w:r>
            <w:r>
              <w:rPr>
                <w:lang w:val="fr"/>
              </w:rPr>
              <w:t xml:space="preserve"> </w:t>
            </w:r>
            <w:r w:rsidRPr="00971479">
              <w:rPr>
                <w:b/>
                <w:bCs/>
                <w:i/>
                <w:iCs/>
                <w:lang w:val="fr"/>
              </w:rPr>
              <w:t xml:space="preserve">[Insérer la procédure : Exemple :  Chaque Partie Financière de l’Offre </w:t>
            </w:r>
            <w:r w:rsidR="00864F4C">
              <w:rPr>
                <w:b/>
                <w:bCs/>
                <w:i/>
                <w:iCs/>
                <w:lang w:val="fr"/>
              </w:rPr>
              <w:t>sera</w:t>
            </w:r>
            <w:r w:rsidRPr="00971479">
              <w:rPr>
                <w:b/>
                <w:bCs/>
                <w:i/>
                <w:iCs/>
                <w:lang w:val="fr"/>
              </w:rPr>
              <w:t xml:space="preserve"> paraphée par tous les représentants et </w:t>
            </w:r>
            <w:r w:rsidR="00CA7823">
              <w:rPr>
                <w:b/>
                <w:bCs/>
                <w:i/>
                <w:iCs/>
                <w:lang w:val="fr"/>
              </w:rPr>
              <w:t>sera</w:t>
            </w:r>
            <w:r w:rsidRPr="00971479">
              <w:rPr>
                <w:b/>
                <w:bCs/>
                <w:i/>
                <w:iCs/>
                <w:lang w:val="fr"/>
              </w:rPr>
              <w:t xml:space="preserve"> numérotée, toute modification du prix unitaire ou du total </w:t>
            </w:r>
            <w:r w:rsidR="00CA7823">
              <w:rPr>
                <w:b/>
                <w:bCs/>
                <w:i/>
                <w:iCs/>
                <w:lang w:val="fr"/>
              </w:rPr>
              <w:t>sera</w:t>
            </w:r>
            <w:r w:rsidRPr="00971479">
              <w:rPr>
                <w:b/>
                <w:bCs/>
                <w:i/>
                <w:iCs/>
                <w:lang w:val="fr"/>
              </w:rPr>
              <w:t xml:space="preserve"> paraphée par le</w:t>
            </w:r>
            <w:r w:rsidR="00CA7823">
              <w:rPr>
                <w:b/>
                <w:bCs/>
                <w:i/>
                <w:iCs/>
                <w:lang w:val="fr"/>
              </w:rPr>
              <w:t>s</w:t>
            </w:r>
            <w:r w:rsidRPr="00971479">
              <w:rPr>
                <w:b/>
                <w:bCs/>
                <w:i/>
                <w:iCs/>
                <w:lang w:val="fr"/>
              </w:rPr>
              <w:t xml:space="preserve"> représentant</w:t>
            </w:r>
            <w:r w:rsidR="00CA7823">
              <w:rPr>
                <w:b/>
                <w:bCs/>
                <w:i/>
                <w:iCs/>
                <w:lang w:val="fr"/>
              </w:rPr>
              <w:t>s</w:t>
            </w:r>
            <w:r w:rsidRPr="00971479">
              <w:rPr>
                <w:b/>
                <w:bCs/>
                <w:i/>
                <w:iCs/>
                <w:lang w:val="fr"/>
              </w:rPr>
              <w:t xml:space="preserve"> du Maître d’Ouvrage, etc.]</w:t>
            </w:r>
          </w:p>
        </w:tc>
      </w:tr>
      <w:tr w:rsidR="00A24A30" w:rsidRPr="00C76C41" w14:paraId="2D699338" w14:textId="77777777" w:rsidTr="00AB6FE4">
        <w:tc>
          <w:tcPr>
            <w:tcW w:w="9360" w:type="dxa"/>
            <w:gridSpan w:val="2"/>
          </w:tcPr>
          <w:p w14:paraId="5E66EB9B" w14:textId="006BA9E8" w:rsidR="00A24A30" w:rsidRPr="0075554C" w:rsidRDefault="00315704" w:rsidP="0075554C">
            <w:pPr>
              <w:tabs>
                <w:tab w:val="right" w:pos="7254"/>
              </w:tabs>
              <w:spacing w:before="160" w:after="160"/>
              <w:rPr>
                <w:rFonts w:asciiTheme="majorBidi" w:hAnsiTheme="majorBidi" w:cstheme="majorBidi"/>
                <w:b/>
                <w:bCs/>
                <w:sz w:val="32"/>
                <w:szCs w:val="32"/>
              </w:rPr>
            </w:pPr>
            <w:r w:rsidRPr="0075554C">
              <w:rPr>
                <w:rFonts w:asciiTheme="majorBidi" w:hAnsiTheme="majorBidi" w:cstheme="majorBidi"/>
                <w:b/>
                <w:bCs/>
                <w:sz w:val="32"/>
                <w:szCs w:val="32"/>
              </w:rPr>
              <w:t>I</w:t>
            </w:r>
            <w:r w:rsidR="006C3FFD" w:rsidRPr="0075554C">
              <w:rPr>
                <w:rFonts w:asciiTheme="majorBidi" w:hAnsiTheme="majorBidi" w:cstheme="majorBidi"/>
                <w:b/>
                <w:bCs/>
                <w:sz w:val="32"/>
                <w:szCs w:val="32"/>
              </w:rPr>
              <w:t xml:space="preserve">. </w:t>
            </w:r>
            <w:r w:rsidR="00A24A30" w:rsidRPr="0075554C">
              <w:rPr>
                <w:rFonts w:asciiTheme="majorBidi" w:hAnsiTheme="majorBidi" w:cstheme="majorBidi"/>
                <w:b/>
                <w:bCs/>
                <w:sz w:val="32"/>
                <w:szCs w:val="32"/>
              </w:rPr>
              <w:t>Evaluation des Offres – Parties Financières</w:t>
            </w:r>
          </w:p>
        </w:tc>
      </w:tr>
      <w:tr w:rsidR="0037504A" w:rsidRPr="00C76C41" w14:paraId="006D8463" w14:textId="77777777" w:rsidTr="00BE4B6F">
        <w:trPr>
          <w:trHeight w:val="1191"/>
        </w:trPr>
        <w:tc>
          <w:tcPr>
            <w:tcW w:w="1620" w:type="dxa"/>
          </w:tcPr>
          <w:p w14:paraId="25B68D04" w14:textId="4675220E" w:rsidR="0037504A" w:rsidRPr="00C76C41" w:rsidRDefault="0037504A" w:rsidP="0037504A">
            <w:pPr>
              <w:tabs>
                <w:tab w:val="right" w:pos="7434"/>
              </w:tabs>
              <w:spacing w:before="160" w:after="160"/>
              <w:rPr>
                <w:rFonts w:asciiTheme="majorBidi" w:hAnsiTheme="majorBidi" w:cstheme="majorBidi"/>
                <w:b/>
              </w:rPr>
            </w:pPr>
            <w:r w:rsidRPr="00C76C41">
              <w:rPr>
                <w:rFonts w:asciiTheme="majorBidi" w:hAnsiTheme="majorBidi" w:cstheme="majorBidi"/>
                <w:b/>
              </w:rPr>
              <w:t>IS 3</w:t>
            </w:r>
            <w:r w:rsidR="00A24A30">
              <w:rPr>
                <w:rFonts w:asciiTheme="majorBidi" w:hAnsiTheme="majorBidi" w:cstheme="majorBidi"/>
                <w:b/>
              </w:rPr>
              <w:t>7</w:t>
            </w:r>
            <w:r w:rsidRPr="00C76C41">
              <w:rPr>
                <w:rFonts w:asciiTheme="majorBidi" w:hAnsiTheme="majorBidi" w:cstheme="majorBidi"/>
                <w:b/>
              </w:rPr>
              <w:t>.1</w:t>
            </w:r>
          </w:p>
        </w:tc>
        <w:tc>
          <w:tcPr>
            <w:tcW w:w="7740" w:type="dxa"/>
          </w:tcPr>
          <w:p w14:paraId="674CAA1E" w14:textId="16A85060" w:rsidR="0037504A" w:rsidRPr="00C76C41" w:rsidRDefault="0037504A" w:rsidP="0037504A">
            <w:pPr>
              <w:tabs>
                <w:tab w:val="right" w:pos="7254"/>
              </w:tabs>
              <w:spacing w:before="160" w:after="160"/>
              <w:ind w:left="0" w:firstLine="0"/>
              <w:rPr>
                <w:rFonts w:asciiTheme="majorBidi" w:hAnsiTheme="majorBidi" w:cstheme="majorBidi"/>
              </w:rPr>
            </w:pPr>
            <w:r w:rsidRPr="00C76C41">
              <w:rPr>
                <w:rFonts w:asciiTheme="majorBidi" w:hAnsiTheme="majorBidi" w:cstheme="majorBidi"/>
              </w:rPr>
              <w:t xml:space="preserve">La monnaie utilisée pour convertir en une seule monnaie tous les prix des </w:t>
            </w:r>
            <w:r w:rsidR="00A24A30">
              <w:rPr>
                <w:rFonts w:asciiTheme="majorBidi" w:hAnsiTheme="majorBidi" w:cstheme="majorBidi"/>
              </w:rPr>
              <w:t>O</w:t>
            </w:r>
            <w:r w:rsidRPr="00C76C41">
              <w:rPr>
                <w:rFonts w:asciiTheme="majorBidi" w:hAnsiTheme="majorBidi" w:cstheme="majorBidi"/>
              </w:rPr>
              <w:t xml:space="preserve">ffres exprimées en diverses monnaies, aux fins d’évaluation et de comparaison de ces offres, est : ____________ </w:t>
            </w:r>
            <w:r w:rsidRPr="00C76C41">
              <w:rPr>
                <w:rFonts w:asciiTheme="majorBidi" w:hAnsiTheme="majorBidi" w:cstheme="majorBidi"/>
                <w:b/>
                <w:bCs/>
                <w:i/>
                <w:iCs/>
              </w:rPr>
              <w:t>[insérer le nom de la monnaie]</w:t>
            </w:r>
          </w:p>
          <w:p w14:paraId="03272EAC" w14:textId="3F496732" w:rsidR="0037504A" w:rsidRPr="00C76C41" w:rsidRDefault="0037504A" w:rsidP="0037504A">
            <w:pPr>
              <w:tabs>
                <w:tab w:val="right" w:pos="7254"/>
              </w:tabs>
              <w:spacing w:before="160" w:after="160"/>
              <w:rPr>
                <w:rFonts w:asciiTheme="majorBidi" w:hAnsiTheme="majorBidi" w:cstheme="majorBidi"/>
              </w:rPr>
            </w:pPr>
            <w:r w:rsidRPr="00C76C41">
              <w:rPr>
                <w:rFonts w:asciiTheme="majorBidi" w:hAnsiTheme="majorBidi" w:cstheme="majorBidi"/>
              </w:rPr>
              <w:t>___________________________________</w:t>
            </w:r>
          </w:p>
          <w:p w14:paraId="113633EF" w14:textId="6961ADFE" w:rsidR="0037504A" w:rsidRPr="00C76C41" w:rsidRDefault="0037504A" w:rsidP="0037504A">
            <w:pPr>
              <w:tabs>
                <w:tab w:val="right" w:pos="7254"/>
              </w:tabs>
              <w:spacing w:before="160" w:after="160"/>
              <w:ind w:left="0" w:firstLine="0"/>
              <w:rPr>
                <w:rFonts w:asciiTheme="majorBidi" w:hAnsiTheme="majorBidi" w:cstheme="majorBidi"/>
                <w:i/>
              </w:rPr>
            </w:pPr>
            <w:r w:rsidRPr="00C76C41">
              <w:rPr>
                <w:rFonts w:asciiTheme="majorBidi" w:hAnsiTheme="majorBidi" w:cstheme="majorBidi"/>
              </w:rPr>
              <w:t xml:space="preserve">La source du taux de change à employer est : _________ </w:t>
            </w:r>
            <w:r w:rsidRPr="00C76C41">
              <w:rPr>
                <w:rFonts w:asciiTheme="majorBidi" w:hAnsiTheme="majorBidi" w:cstheme="majorBidi"/>
                <w:b/>
                <w:bCs/>
                <w:i/>
              </w:rPr>
              <w:t xml:space="preserve">[Insérer le nom de la source du taux de change (ex. la Banque Centrale du pays </w:t>
            </w:r>
            <w:r w:rsidR="00CA7823">
              <w:rPr>
                <w:rFonts w:asciiTheme="majorBidi" w:hAnsiTheme="majorBidi" w:cstheme="majorBidi"/>
                <w:b/>
                <w:bCs/>
                <w:i/>
              </w:rPr>
              <w:t>du Maître d’Ouvrage</w:t>
            </w:r>
            <w:r w:rsidRPr="00C76C41">
              <w:rPr>
                <w:rFonts w:asciiTheme="majorBidi" w:hAnsiTheme="majorBidi" w:cstheme="majorBidi"/>
                <w:b/>
                <w:bCs/>
                <w:i/>
              </w:rPr>
              <w:t>.]</w:t>
            </w:r>
          </w:p>
          <w:p w14:paraId="153A80D7" w14:textId="635CD82A" w:rsidR="0037504A" w:rsidRPr="00C76C41" w:rsidRDefault="0037504A" w:rsidP="0037504A">
            <w:pPr>
              <w:tabs>
                <w:tab w:val="right" w:pos="7254"/>
              </w:tabs>
              <w:spacing w:before="160" w:after="160"/>
              <w:ind w:left="0" w:firstLine="0"/>
              <w:rPr>
                <w:rFonts w:asciiTheme="majorBidi" w:hAnsiTheme="majorBidi" w:cstheme="majorBidi"/>
                <w:i/>
              </w:rPr>
            </w:pPr>
            <w:r w:rsidRPr="00C76C41">
              <w:rPr>
                <w:rFonts w:asciiTheme="majorBidi" w:hAnsiTheme="majorBidi" w:cstheme="majorBidi"/>
              </w:rPr>
              <w:t xml:space="preserve">La date de référence </w:t>
            </w:r>
            <w:r>
              <w:rPr>
                <w:rFonts w:asciiTheme="majorBidi" w:hAnsiTheme="majorBidi" w:cstheme="majorBidi"/>
              </w:rPr>
              <w:t xml:space="preserve">du taux de change </w:t>
            </w:r>
            <w:r w:rsidRPr="00C76C41">
              <w:rPr>
                <w:rFonts w:asciiTheme="majorBidi" w:hAnsiTheme="majorBidi" w:cstheme="majorBidi"/>
              </w:rPr>
              <w:t>est</w:t>
            </w:r>
            <w:r w:rsidRPr="00C76C41">
              <w:rPr>
                <w:rFonts w:asciiTheme="majorBidi" w:hAnsiTheme="majorBidi" w:cstheme="majorBidi"/>
                <w:i/>
              </w:rPr>
              <w:t xml:space="preserve"> : _________ </w:t>
            </w:r>
            <w:r w:rsidRPr="00C76C41">
              <w:rPr>
                <w:rFonts w:asciiTheme="majorBidi" w:hAnsiTheme="majorBidi" w:cstheme="majorBidi"/>
                <w:b/>
                <w:bCs/>
                <w:i/>
              </w:rPr>
              <w:t>[Insérer le jour, le mois et l’année ; ex. le 15 juin 202</w:t>
            </w:r>
            <w:r w:rsidR="005D4508">
              <w:rPr>
                <w:rFonts w:asciiTheme="majorBidi" w:hAnsiTheme="majorBidi" w:cstheme="majorBidi"/>
                <w:b/>
                <w:bCs/>
                <w:i/>
              </w:rPr>
              <w:t>3</w:t>
            </w:r>
            <w:r w:rsidRPr="00C76C41">
              <w:rPr>
                <w:rFonts w:asciiTheme="majorBidi" w:hAnsiTheme="majorBidi" w:cstheme="majorBidi"/>
                <w:b/>
                <w:bCs/>
                <w:i/>
              </w:rPr>
              <w:t xml:space="preserve">, pas plus tôt que 28 jours avant la date </w:t>
            </w:r>
            <w:r w:rsidRPr="00C76C41">
              <w:rPr>
                <w:rFonts w:asciiTheme="majorBidi" w:hAnsiTheme="majorBidi" w:cstheme="majorBidi"/>
                <w:b/>
                <w:bCs/>
                <w:i/>
              </w:rPr>
              <w:lastRenderedPageBreak/>
              <w:t>limite de remise des offres et au plus tard la date originale de l’expiration d</w:t>
            </w:r>
            <w:r w:rsidR="00A24A30">
              <w:rPr>
                <w:rFonts w:asciiTheme="majorBidi" w:hAnsiTheme="majorBidi" w:cstheme="majorBidi"/>
                <w:b/>
                <w:bCs/>
                <w:i/>
              </w:rPr>
              <w:t>e</w:t>
            </w:r>
            <w:r w:rsidRPr="00C76C41">
              <w:rPr>
                <w:rFonts w:asciiTheme="majorBidi" w:hAnsiTheme="majorBidi" w:cstheme="majorBidi"/>
                <w:b/>
                <w:bCs/>
                <w:i/>
              </w:rPr>
              <w:t xml:space="preserve"> la validité des Offres spécifiée conformément à l’article 18.1 des IS.]</w:t>
            </w:r>
          </w:p>
        </w:tc>
      </w:tr>
      <w:tr w:rsidR="0037504A" w:rsidRPr="00C76C41" w14:paraId="7E684178" w14:textId="77777777" w:rsidTr="009A7794">
        <w:trPr>
          <w:trHeight w:val="978"/>
        </w:trPr>
        <w:tc>
          <w:tcPr>
            <w:tcW w:w="1620" w:type="dxa"/>
          </w:tcPr>
          <w:p w14:paraId="3FD77C20" w14:textId="373DF2ED" w:rsidR="0037504A" w:rsidRPr="00C76C41" w:rsidRDefault="0037504A" w:rsidP="0037504A">
            <w:pPr>
              <w:tabs>
                <w:tab w:val="right" w:pos="7434"/>
              </w:tabs>
              <w:spacing w:before="160" w:after="160"/>
              <w:rPr>
                <w:rFonts w:asciiTheme="majorBidi" w:hAnsiTheme="majorBidi" w:cstheme="majorBidi"/>
                <w:b/>
              </w:rPr>
            </w:pPr>
            <w:r w:rsidRPr="00C76C41">
              <w:rPr>
                <w:rFonts w:asciiTheme="majorBidi" w:hAnsiTheme="majorBidi" w:cstheme="majorBidi"/>
                <w:b/>
              </w:rPr>
              <w:lastRenderedPageBreak/>
              <w:t>IS 3</w:t>
            </w:r>
            <w:r w:rsidR="00A24A30">
              <w:rPr>
                <w:rFonts w:asciiTheme="majorBidi" w:hAnsiTheme="majorBidi" w:cstheme="majorBidi"/>
                <w:b/>
              </w:rPr>
              <w:t>8</w:t>
            </w:r>
            <w:r w:rsidRPr="00C76C41">
              <w:rPr>
                <w:rFonts w:asciiTheme="majorBidi" w:hAnsiTheme="majorBidi" w:cstheme="majorBidi"/>
                <w:b/>
              </w:rPr>
              <w:t>.1</w:t>
            </w:r>
          </w:p>
        </w:tc>
        <w:tc>
          <w:tcPr>
            <w:tcW w:w="7740" w:type="dxa"/>
          </w:tcPr>
          <w:p w14:paraId="24C788CF" w14:textId="77777777" w:rsidR="0037504A" w:rsidRPr="00C76C41" w:rsidRDefault="0037504A" w:rsidP="0037504A">
            <w:pPr>
              <w:tabs>
                <w:tab w:val="right" w:pos="7254"/>
              </w:tabs>
              <w:spacing w:before="120" w:after="120"/>
              <w:ind w:left="-16" w:firstLine="16"/>
              <w:rPr>
                <w:b/>
                <w:bCs/>
                <w:i/>
                <w:noProof/>
                <w:color w:val="000000" w:themeColor="text1"/>
                <w:szCs w:val="24"/>
              </w:rPr>
            </w:pPr>
            <w:r w:rsidRPr="00C76C41">
              <w:rPr>
                <w:b/>
                <w:bCs/>
                <w:i/>
                <w:noProof/>
                <w:color w:val="000000" w:themeColor="text1"/>
                <w:szCs w:val="24"/>
              </w:rPr>
              <w:t xml:space="preserve">[La disposition suivante devrait être incluse et les renseignements correspondants requis ne devraient être insérés </w:t>
            </w:r>
            <w:r w:rsidRPr="00C76C41">
              <w:rPr>
                <w:b/>
                <w:bCs/>
                <w:i/>
                <w:noProof/>
                <w:color w:val="000000" w:themeColor="text1"/>
                <w:szCs w:val="24"/>
                <w:u w:val="single"/>
              </w:rPr>
              <w:t>que si</w:t>
            </w:r>
            <w:r w:rsidRPr="00C76C41">
              <w:rPr>
                <w:b/>
                <w:bCs/>
                <w:szCs w:val="24"/>
              </w:rPr>
              <w:t xml:space="preserve"> </w:t>
            </w:r>
            <w:r w:rsidRPr="00C76C41">
              <w:rPr>
                <w:b/>
                <w:bCs/>
                <w:i/>
                <w:noProof/>
                <w:color w:val="000000" w:themeColor="text1"/>
                <w:szCs w:val="24"/>
              </w:rPr>
              <w:t>le Maître d’Ouvrage a l’intention d’appliquer la marge de préférence et qu’elle est autorisée dans le Plan de Passation de Marchés pour le marché en question. Sinon supprimer]</w:t>
            </w:r>
          </w:p>
          <w:p w14:paraId="15D82CD1" w14:textId="7BDDBCDD" w:rsidR="0037504A" w:rsidRPr="00C76C41" w:rsidRDefault="0037504A" w:rsidP="0037504A">
            <w:pPr>
              <w:tabs>
                <w:tab w:val="right" w:pos="7254"/>
              </w:tabs>
              <w:spacing w:before="120" w:after="120"/>
              <w:ind w:left="-16" w:firstLine="16"/>
              <w:rPr>
                <w:noProof/>
                <w:color w:val="000000" w:themeColor="text1"/>
                <w:szCs w:val="24"/>
              </w:rPr>
            </w:pPr>
            <w:r w:rsidRPr="00C76C41">
              <w:rPr>
                <w:noProof/>
                <w:color w:val="000000" w:themeColor="text1"/>
                <w:szCs w:val="24"/>
              </w:rPr>
              <w:t xml:space="preserve">Une marge de préférence en faveur des </w:t>
            </w:r>
            <w:r w:rsidR="00A14873">
              <w:rPr>
                <w:noProof/>
                <w:color w:val="000000" w:themeColor="text1"/>
                <w:szCs w:val="24"/>
              </w:rPr>
              <w:t>Soumissionnaire</w:t>
            </w:r>
            <w:r w:rsidR="00A14873" w:rsidRPr="00C76C41">
              <w:rPr>
                <w:noProof/>
                <w:color w:val="000000" w:themeColor="text1"/>
                <w:szCs w:val="24"/>
              </w:rPr>
              <w:t xml:space="preserve">s </w:t>
            </w:r>
            <w:r w:rsidRPr="00C76C41">
              <w:rPr>
                <w:noProof/>
                <w:color w:val="000000" w:themeColor="text1"/>
                <w:szCs w:val="24"/>
              </w:rPr>
              <w:t xml:space="preserve">du pays du Maître d’Ouvrage </w:t>
            </w:r>
            <w:r w:rsidRPr="00C76C41">
              <w:rPr>
                <w:b/>
                <w:bCs/>
                <w:i/>
                <w:noProof/>
                <w:color w:val="000000" w:themeColor="text1"/>
                <w:szCs w:val="24"/>
              </w:rPr>
              <w:t>[insérer soit « sera » ou « ne sera pas »</w:t>
            </w:r>
            <w:r w:rsidRPr="00C76C41">
              <w:rPr>
                <w:b/>
                <w:bCs/>
                <w:i/>
                <w:iCs/>
                <w:noProof/>
                <w:color w:val="000000" w:themeColor="text1"/>
                <w:szCs w:val="24"/>
              </w:rPr>
              <w:t>]</w:t>
            </w:r>
            <w:r w:rsidRPr="00C76C41">
              <w:rPr>
                <w:i/>
                <w:iCs/>
                <w:noProof/>
                <w:color w:val="000000" w:themeColor="text1"/>
                <w:szCs w:val="24"/>
              </w:rPr>
              <w:t xml:space="preserve"> ____</w:t>
            </w:r>
            <w:r w:rsidRPr="00C76C41">
              <w:rPr>
                <w:szCs w:val="24"/>
              </w:rPr>
              <w:t xml:space="preserve"> </w:t>
            </w:r>
            <w:r w:rsidRPr="00C76C41">
              <w:rPr>
                <w:iCs/>
                <w:noProof/>
                <w:color w:val="000000" w:themeColor="text1"/>
                <w:szCs w:val="24"/>
              </w:rPr>
              <w:t>appliquée.</w:t>
            </w:r>
          </w:p>
          <w:p w14:paraId="2DF07FEC" w14:textId="213C0992" w:rsidR="0037504A" w:rsidRPr="00C76C41" w:rsidRDefault="0037504A" w:rsidP="0037504A">
            <w:pPr>
              <w:tabs>
                <w:tab w:val="right" w:pos="7254"/>
              </w:tabs>
              <w:spacing w:before="160" w:after="160"/>
              <w:ind w:left="0" w:firstLine="0"/>
              <w:rPr>
                <w:rStyle w:val="CommentReference"/>
                <w:rFonts w:asciiTheme="majorBidi" w:hAnsiTheme="majorBidi" w:cstheme="majorBidi"/>
                <w:b/>
                <w:bCs/>
                <w:i/>
                <w:iCs/>
                <w:sz w:val="24"/>
                <w:szCs w:val="20"/>
              </w:rPr>
            </w:pPr>
            <w:r w:rsidRPr="00C76C41">
              <w:rPr>
                <w:b/>
                <w:bCs/>
                <w:i/>
                <w:noProof/>
                <w:color w:val="000000" w:themeColor="text1"/>
                <w:szCs w:val="24"/>
              </w:rPr>
              <w:t>[</w:t>
            </w:r>
            <w:r w:rsidRPr="00C76C41">
              <w:rPr>
                <w:b/>
                <w:bCs/>
                <w:i/>
                <w:iCs/>
                <w:noProof/>
                <w:color w:val="000000" w:themeColor="text1"/>
                <w:szCs w:val="24"/>
              </w:rPr>
              <w:t>Si une marge de préférence s’applique, la méthodologie d’application doit être définie à l’article III – Critères d’Evaluation et de Qualification.]</w:t>
            </w:r>
          </w:p>
        </w:tc>
      </w:tr>
    </w:tbl>
    <w:p w14:paraId="072E2E10" w14:textId="04A362EC" w:rsidR="00E920E5" w:rsidRPr="00C76C41" w:rsidRDefault="00753DCE" w:rsidP="0075554C">
      <w:pPr>
        <w:pStyle w:val="Caption"/>
        <w:keepNext/>
        <w:tabs>
          <w:tab w:val="right" w:pos="7434"/>
        </w:tabs>
        <w:spacing w:before="120" w:after="120"/>
        <w:rPr>
          <w:b/>
          <w:sz w:val="32"/>
          <w:szCs w:val="32"/>
          <w:lang w:eastAsia="en-US"/>
        </w:rPr>
      </w:pPr>
      <w:r>
        <w:rPr>
          <w:b/>
          <w:sz w:val="32"/>
          <w:szCs w:val="32"/>
          <w:lang w:eastAsia="en-US"/>
        </w:rPr>
        <w:t xml:space="preserve">J. </w:t>
      </w:r>
      <w:r w:rsidR="005C165F">
        <w:rPr>
          <w:b/>
          <w:sz w:val="32"/>
          <w:szCs w:val="32"/>
          <w:lang w:eastAsia="en-US"/>
        </w:rPr>
        <w:t xml:space="preserve">Evaluation des Parties Techniques et Financières </w:t>
      </w:r>
      <w:r w:rsidR="0097550D">
        <w:rPr>
          <w:b/>
          <w:sz w:val="32"/>
          <w:szCs w:val="32"/>
          <w:lang w:eastAsia="en-US"/>
        </w:rPr>
        <w:t xml:space="preserve">Combinées, </w:t>
      </w:r>
      <w:r w:rsidR="005C165F">
        <w:rPr>
          <w:b/>
          <w:sz w:val="32"/>
          <w:szCs w:val="32"/>
          <w:lang w:eastAsia="en-US"/>
        </w:rPr>
        <w:t>Offre la Plus Avantageuse</w:t>
      </w: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0"/>
        <w:gridCol w:w="7740"/>
      </w:tblGrid>
      <w:tr w:rsidR="00F32748" w:rsidRPr="00C76C41" w14:paraId="30DFB5CC" w14:textId="77777777" w:rsidTr="00BE4B6F">
        <w:tc>
          <w:tcPr>
            <w:tcW w:w="1620" w:type="dxa"/>
            <w:tcBorders>
              <w:bottom w:val="single" w:sz="12" w:space="0" w:color="000000"/>
            </w:tcBorders>
          </w:tcPr>
          <w:p w14:paraId="2323342C" w14:textId="73E661D0" w:rsidR="00F32748" w:rsidRPr="00C76C41" w:rsidRDefault="00F32748" w:rsidP="00E920E5">
            <w:pPr>
              <w:pStyle w:val="Head22"/>
              <w:tabs>
                <w:tab w:val="clear" w:pos="360"/>
              </w:tabs>
              <w:spacing w:before="160" w:after="160"/>
              <w:ind w:left="0" w:firstLine="0"/>
              <w:rPr>
                <w:rFonts w:asciiTheme="majorBidi" w:hAnsiTheme="majorBidi" w:cstheme="majorBidi"/>
              </w:rPr>
            </w:pPr>
            <w:r w:rsidRPr="00C76C41">
              <w:rPr>
                <w:rFonts w:asciiTheme="majorBidi" w:hAnsiTheme="majorBidi" w:cstheme="majorBidi"/>
              </w:rPr>
              <w:t>IS 4</w:t>
            </w:r>
            <w:r w:rsidR="00393F70">
              <w:rPr>
                <w:rFonts w:asciiTheme="majorBidi" w:hAnsiTheme="majorBidi" w:cstheme="majorBidi"/>
              </w:rPr>
              <w:t>2</w:t>
            </w:r>
            <w:r w:rsidRPr="00C76C41">
              <w:rPr>
                <w:rFonts w:asciiTheme="majorBidi" w:hAnsiTheme="majorBidi" w:cstheme="majorBidi"/>
              </w:rPr>
              <w:t>.1</w:t>
            </w:r>
          </w:p>
        </w:tc>
        <w:tc>
          <w:tcPr>
            <w:tcW w:w="7740" w:type="dxa"/>
            <w:tcBorders>
              <w:bottom w:val="single" w:sz="12" w:space="0" w:color="000000"/>
            </w:tcBorders>
          </w:tcPr>
          <w:p w14:paraId="189540B2" w14:textId="45B8B6EB" w:rsidR="00F32748" w:rsidRPr="00C76C41" w:rsidRDefault="00783A96" w:rsidP="00F32748">
            <w:pPr>
              <w:tabs>
                <w:tab w:val="left" w:pos="682"/>
                <w:tab w:val="left" w:pos="1152"/>
              </w:tabs>
              <w:spacing w:before="160" w:after="160"/>
              <w:ind w:left="0" w:firstLine="0"/>
              <w:rPr>
                <w:rFonts w:asciiTheme="majorBidi" w:hAnsiTheme="majorBidi" w:cstheme="majorBidi"/>
                <w:b/>
                <w:bCs/>
                <w:i/>
                <w:iCs/>
              </w:rPr>
            </w:pPr>
            <w:r>
              <w:rPr>
                <w:iCs/>
                <w:szCs w:val="24"/>
              </w:rPr>
              <w:t>La pondération</w:t>
            </w:r>
            <w:r w:rsidR="005C165F">
              <w:rPr>
                <w:iCs/>
                <w:szCs w:val="24"/>
              </w:rPr>
              <w:t xml:space="preserve"> </w:t>
            </w:r>
            <w:r w:rsidR="001060DC">
              <w:rPr>
                <w:iCs/>
                <w:szCs w:val="24"/>
              </w:rPr>
              <w:t xml:space="preserve">à allouer au coût est : </w:t>
            </w:r>
            <w:r w:rsidR="00463DE7">
              <w:rPr>
                <w:iCs/>
                <w:szCs w:val="24"/>
              </w:rPr>
              <w:t xml:space="preserve">_____________ [Indiquer </w:t>
            </w:r>
            <w:r>
              <w:rPr>
                <w:iCs/>
                <w:szCs w:val="24"/>
              </w:rPr>
              <w:t>la pondération</w:t>
            </w:r>
            <w:r w:rsidR="00463DE7">
              <w:rPr>
                <w:iCs/>
                <w:szCs w:val="24"/>
              </w:rPr>
              <w:t xml:space="preserve"> pour le coût </w:t>
            </w:r>
            <w:r w:rsidR="00A82867">
              <w:rPr>
                <w:iCs/>
                <w:szCs w:val="24"/>
              </w:rPr>
              <w:t xml:space="preserve">de telle sorte que </w:t>
            </w:r>
            <w:r>
              <w:rPr>
                <w:iCs/>
                <w:szCs w:val="24"/>
              </w:rPr>
              <w:t>la pondération</w:t>
            </w:r>
            <w:r w:rsidR="00A82867">
              <w:rPr>
                <w:iCs/>
                <w:szCs w:val="24"/>
              </w:rPr>
              <w:t xml:space="preserve"> pour le coût </w:t>
            </w:r>
            <w:r w:rsidR="00E9746C">
              <w:rPr>
                <w:iCs/>
                <w:szCs w:val="24"/>
              </w:rPr>
              <w:t>additionné</w:t>
            </w:r>
            <w:r w:rsidR="006361FB">
              <w:rPr>
                <w:iCs/>
                <w:szCs w:val="24"/>
              </w:rPr>
              <w:t>e</w:t>
            </w:r>
            <w:r w:rsidR="00E9746C">
              <w:rPr>
                <w:iCs/>
                <w:szCs w:val="24"/>
              </w:rPr>
              <w:t xml:space="preserve"> </w:t>
            </w:r>
            <w:r w:rsidR="006361FB">
              <w:rPr>
                <w:iCs/>
                <w:szCs w:val="24"/>
              </w:rPr>
              <w:t>à la pondération</w:t>
            </w:r>
            <w:r w:rsidR="00E9746C">
              <w:rPr>
                <w:iCs/>
                <w:szCs w:val="24"/>
              </w:rPr>
              <w:t xml:space="preserve"> </w:t>
            </w:r>
            <w:r w:rsidR="00DD0775">
              <w:rPr>
                <w:iCs/>
                <w:szCs w:val="24"/>
              </w:rPr>
              <w:t xml:space="preserve">pour </w:t>
            </w:r>
            <w:r w:rsidR="00ED2176">
              <w:rPr>
                <w:iCs/>
                <w:szCs w:val="24"/>
              </w:rPr>
              <w:t xml:space="preserve">le score technique </w:t>
            </w:r>
            <w:r w:rsidR="00DD0775">
              <w:rPr>
                <w:iCs/>
                <w:szCs w:val="24"/>
              </w:rPr>
              <w:t>total soi</w:t>
            </w:r>
            <w:r w:rsidR="006361FB">
              <w:rPr>
                <w:iCs/>
                <w:szCs w:val="24"/>
              </w:rPr>
              <w:t>en</w:t>
            </w:r>
            <w:r w:rsidR="00DD0775">
              <w:rPr>
                <w:iCs/>
                <w:szCs w:val="24"/>
              </w:rPr>
              <w:t xml:space="preserve">t </w:t>
            </w:r>
            <w:r w:rsidR="00ED2176">
              <w:rPr>
                <w:iCs/>
                <w:szCs w:val="24"/>
              </w:rPr>
              <w:t xml:space="preserve">1 (un).] </w:t>
            </w:r>
          </w:p>
        </w:tc>
      </w:tr>
      <w:tr w:rsidR="007F1E2F" w:rsidRPr="00C76C41" w14:paraId="3866BD21" w14:textId="77777777" w:rsidTr="00C34647">
        <w:tc>
          <w:tcPr>
            <w:tcW w:w="9360" w:type="dxa"/>
            <w:gridSpan w:val="2"/>
            <w:tcBorders>
              <w:bottom w:val="single" w:sz="12" w:space="0" w:color="000000"/>
            </w:tcBorders>
          </w:tcPr>
          <w:p w14:paraId="3F90FDD5" w14:textId="5A4E2CF6" w:rsidR="007F1E2F" w:rsidRPr="007F1E2F" w:rsidRDefault="008539E2" w:rsidP="0075554C">
            <w:pPr>
              <w:pStyle w:val="Caption"/>
              <w:keepNext/>
              <w:tabs>
                <w:tab w:val="right" w:pos="7434"/>
              </w:tabs>
              <w:spacing w:before="120" w:after="120"/>
              <w:rPr>
                <w:b/>
                <w:sz w:val="32"/>
                <w:szCs w:val="32"/>
                <w:lang w:eastAsia="en-US"/>
              </w:rPr>
            </w:pPr>
            <w:r>
              <w:rPr>
                <w:b/>
                <w:sz w:val="32"/>
                <w:szCs w:val="32"/>
                <w:lang w:eastAsia="en-US"/>
              </w:rPr>
              <w:t xml:space="preserve">K. </w:t>
            </w:r>
            <w:r w:rsidR="007F1E2F" w:rsidRPr="00C76C41">
              <w:rPr>
                <w:b/>
                <w:sz w:val="32"/>
                <w:szCs w:val="32"/>
                <w:lang w:eastAsia="en-US"/>
              </w:rPr>
              <w:t>Attribution du Marché</w:t>
            </w:r>
          </w:p>
        </w:tc>
      </w:tr>
      <w:tr w:rsidR="00AE07CA" w:rsidRPr="00C76C41" w14:paraId="48C4AB7D" w14:textId="77777777" w:rsidTr="00BE4B6F">
        <w:tc>
          <w:tcPr>
            <w:tcW w:w="1620" w:type="dxa"/>
            <w:tcBorders>
              <w:bottom w:val="single" w:sz="12" w:space="0" w:color="000000"/>
            </w:tcBorders>
          </w:tcPr>
          <w:p w14:paraId="0DD3C139" w14:textId="00E1682E" w:rsidR="00AE07CA" w:rsidRPr="00C76C41" w:rsidRDefault="00AE07CA" w:rsidP="00E920E5">
            <w:pPr>
              <w:pStyle w:val="Head22"/>
              <w:tabs>
                <w:tab w:val="clear" w:pos="360"/>
              </w:tabs>
              <w:spacing w:before="160" w:after="160"/>
              <w:ind w:left="0" w:firstLine="0"/>
              <w:rPr>
                <w:rFonts w:asciiTheme="majorBidi" w:hAnsiTheme="majorBidi" w:cstheme="majorBidi"/>
              </w:rPr>
            </w:pPr>
            <w:r w:rsidRPr="00C76C41">
              <w:rPr>
                <w:rFonts w:asciiTheme="majorBidi" w:hAnsiTheme="majorBidi" w:cstheme="majorBidi"/>
              </w:rPr>
              <w:t xml:space="preserve">IS </w:t>
            </w:r>
            <w:r w:rsidR="00A24A30">
              <w:rPr>
                <w:rFonts w:asciiTheme="majorBidi" w:hAnsiTheme="majorBidi" w:cstheme="majorBidi"/>
              </w:rPr>
              <w:t>50</w:t>
            </w:r>
            <w:r w:rsidRPr="00C76C41">
              <w:rPr>
                <w:rFonts w:asciiTheme="majorBidi" w:hAnsiTheme="majorBidi" w:cstheme="majorBidi"/>
              </w:rPr>
              <w:t xml:space="preserve">.1 et </w:t>
            </w:r>
            <w:r w:rsidR="00A24A30">
              <w:rPr>
                <w:rFonts w:asciiTheme="majorBidi" w:hAnsiTheme="majorBidi" w:cstheme="majorBidi"/>
              </w:rPr>
              <w:t>50</w:t>
            </w:r>
            <w:r w:rsidRPr="00C76C41">
              <w:rPr>
                <w:rFonts w:asciiTheme="majorBidi" w:hAnsiTheme="majorBidi" w:cstheme="majorBidi"/>
              </w:rPr>
              <w:t>.2</w:t>
            </w:r>
          </w:p>
        </w:tc>
        <w:tc>
          <w:tcPr>
            <w:tcW w:w="7740" w:type="dxa"/>
            <w:tcBorders>
              <w:bottom w:val="single" w:sz="12" w:space="0" w:color="000000"/>
            </w:tcBorders>
          </w:tcPr>
          <w:p w14:paraId="3D828D78" w14:textId="4C84D17F" w:rsidR="00771A88" w:rsidRPr="00C76C41" w:rsidRDefault="00771A88" w:rsidP="004F1398">
            <w:pPr>
              <w:tabs>
                <w:tab w:val="left" w:pos="682"/>
                <w:tab w:val="left" w:pos="1152"/>
              </w:tabs>
              <w:spacing w:before="160" w:after="160"/>
              <w:rPr>
                <w:rFonts w:asciiTheme="majorBidi" w:hAnsiTheme="majorBidi" w:cstheme="majorBidi"/>
                <w:b/>
                <w:bCs/>
                <w:i/>
                <w:iCs/>
              </w:rPr>
            </w:pPr>
            <w:r w:rsidRPr="00C76C41">
              <w:rPr>
                <w:rFonts w:asciiTheme="majorBidi" w:hAnsiTheme="majorBidi" w:cstheme="majorBidi"/>
                <w:b/>
                <w:bCs/>
                <w:i/>
                <w:iCs/>
              </w:rPr>
              <w:t xml:space="preserve">[Omettre ce </w:t>
            </w:r>
            <w:r w:rsidR="009E2895" w:rsidRPr="00C76C41">
              <w:rPr>
                <w:rFonts w:asciiTheme="majorBidi" w:hAnsiTheme="majorBidi" w:cstheme="majorBidi"/>
                <w:b/>
                <w:bCs/>
                <w:i/>
                <w:iCs/>
              </w:rPr>
              <w:t>q</w:t>
            </w:r>
            <w:r w:rsidRPr="00C76C41">
              <w:rPr>
                <w:rFonts w:asciiTheme="majorBidi" w:hAnsiTheme="majorBidi" w:cstheme="majorBidi"/>
                <w:b/>
                <w:bCs/>
                <w:i/>
                <w:iCs/>
              </w:rPr>
              <w:t>ui suit si non applicable]</w:t>
            </w:r>
          </w:p>
          <w:p w14:paraId="547A116E" w14:textId="41DF48A5" w:rsidR="00771A88" w:rsidRPr="00C76C41" w:rsidRDefault="00771A88" w:rsidP="004F1398">
            <w:pPr>
              <w:tabs>
                <w:tab w:val="left" w:pos="682"/>
                <w:tab w:val="left" w:pos="1152"/>
              </w:tabs>
              <w:spacing w:before="160" w:after="160"/>
              <w:ind w:left="0" w:firstLine="0"/>
              <w:rPr>
                <w:rFonts w:asciiTheme="majorBidi" w:hAnsiTheme="majorBidi" w:cstheme="majorBidi"/>
              </w:rPr>
            </w:pPr>
            <w:r w:rsidRPr="00C76C41">
              <w:rPr>
                <w:rFonts w:asciiTheme="majorBidi" w:hAnsiTheme="majorBidi" w:cstheme="majorBidi"/>
              </w:rPr>
              <w:t xml:space="preserve">Le Soumissionnaire retenu devra fournir une Garantie de </w:t>
            </w:r>
            <w:r w:rsidR="00F32748" w:rsidRPr="00C76C41">
              <w:rPr>
                <w:rFonts w:asciiTheme="majorBidi" w:hAnsiTheme="majorBidi" w:cstheme="majorBidi"/>
              </w:rPr>
              <w:t>P</w:t>
            </w:r>
            <w:r w:rsidRPr="00C76C41">
              <w:rPr>
                <w:rFonts w:asciiTheme="majorBidi" w:hAnsiTheme="majorBidi" w:cstheme="majorBidi"/>
              </w:rPr>
              <w:t xml:space="preserve">erformance </w:t>
            </w:r>
            <w:r w:rsidR="00F32748" w:rsidRPr="00C76C41">
              <w:rPr>
                <w:rFonts w:asciiTheme="majorBidi" w:hAnsiTheme="majorBidi" w:cstheme="majorBidi"/>
              </w:rPr>
              <w:t>E</w:t>
            </w:r>
            <w:r w:rsidRPr="00C76C41">
              <w:rPr>
                <w:rFonts w:asciiTheme="majorBidi" w:hAnsiTheme="majorBidi" w:cstheme="majorBidi"/>
              </w:rPr>
              <w:t>nvironnementale</w:t>
            </w:r>
            <w:r w:rsidR="00F32748" w:rsidRPr="00C76C41">
              <w:rPr>
                <w:rFonts w:asciiTheme="majorBidi" w:hAnsiTheme="majorBidi" w:cstheme="majorBidi"/>
              </w:rPr>
              <w:t xml:space="preserve"> et S</w:t>
            </w:r>
            <w:r w:rsidRPr="00C76C41">
              <w:rPr>
                <w:rFonts w:asciiTheme="majorBidi" w:hAnsiTheme="majorBidi" w:cstheme="majorBidi"/>
              </w:rPr>
              <w:t>ociale (ES).</w:t>
            </w:r>
          </w:p>
          <w:p w14:paraId="0FA85B56" w14:textId="399B6676" w:rsidR="00AE07CA" w:rsidRPr="00C76C41" w:rsidRDefault="00771A88" w:rsidP="004F1398">
            <w:pPr>
              <w:spacing w:before="160" w:after="160"/>
              <w:ind w:left="0" w:firstLine="0"/>
              <w:rPr>
                <w:rFonts w:asciiTheme="majorBidi" w:hAnsiTheme="majorBidi" w:cstheme="majorBidi"/>
                <w:i/>
                <w:iCs/>
              </w:rPr>
            </w:pPr>
            <w:r w:rsidRPr="00C76C41">
              <w:rPr>
                <w:rFonts w:asciiTheme="majorBidi" w:hAnsiTheme="majorBidi" w:cstheme="majorBidi"/>
                <w:i/>
                <w:iCs/>
              </w:rPr>
              <w:t>[Note</w:t>
            </w:r>
            <w:r w:rsidR="009B2302" w:rsidRPr="00C76C41">
              <w:rPr>
                <w:rFonts w:asciiTheme="majorBidi" w:hAnsiTheme="majorBidi" w:cstheme="majorBidi"/>
                <w:i/>
                <w:iCs/>
              </w:rPr>
              <w:t> :</w:t>
            </w:r>
            <w:r w:rsidRPr="00C76C41">
              <w:rPr>
                <w:rFonts w:asciiTheme="majorBidi" w:hAnsiTheme="majorBidi" w:cstheme="majorBidi"/>
                <w:i/>
                <w:iCs/>
              </w:rPr>
              <w:t xml:space="preserve"> une Garantie de </w:t>
            </w:r>
            <w:r w:rsidR="00F32748" w:rsidRPr="00C76C41">
              <w:rPr>
                <w:rFonts w:asciiTheme="majorBidi" w:hAnsiTheme="majorBidi" w:cstheme="majorBidi"/>
                <w:i/>
                <w:iCs/>
              </w:rPr>
              <w:t>P</w:t>
            </w:r>
            <w:r w:rsidRPr="00C76C41">
              <w:rPr>
                <w:rFonts w:asciiTheme="majorBidi" w:hAnsiTheme="majorBidi" w:cstheme="majorBidi"/>
                <w:i/>
                <w:iCs/>
              </w:rPr>
              <w:t>erformance ES devrait normalement être exigée lor</w:t>
            </w:r>
            <w:r w:rsidR="009E2895" w:rsidRPr="00C76C41">
              <w:rPr>
                <w:rFonts w:asciiTheme="majorBidi" w:hAnsiTheme="majorBidi" w:cstheme="majorBidi"/>
                <w:i/>
                <w:iCs/>
              </w:rPr>
              <w:t>s</w:t>
            </w:r>
            <w:r w:rsidRPr="00C76C41">
              <w:rPr>
                <w:rFonts w:asciiTheme="majorBidi" w:hAnsiTheme="majorBidi" w:cstheme="majorBidi"/>
                <w:i/>
                <w:iCs/>
              </w:rPr>
              <w:t>que les risques ES sont significatifs].</w:t>
            </w:r>
          </w:p>
        </w:tc>
      </w:tr>
      <w:tr w:rsidR="000A450A" w:rsidRPr="00C76C41" w14:paraId="7CF19B0E" w14:textId="77777777" w:rsidTr="00232D3C">
        <w:tc>
          <w:tcPr>
            <w:tcW w:w="1620" w:type="dxa"/>
          </w:tcPr>
          <w:p w14:paraId="7848036C" w14:textId="594EE0A9" w:rsidR="000A450A" w:rsidRPr="00C76C41" w:rsidRDefault="00D86EDA" w:rsidP="004F1398">
            <w:pPr>
              <w:pStyle w:val="Head22"/>
              <w:spacing w:before="160" w:after="160"/>
              <w:rPr>
                <w:rFonts w:asciiTheme="majorBidi" w:hAnsiTheme="majorBidi" w:cstheme="majorBidi"/>
              </w:rPr>
            </w:pPr>
            <w:r w:rsidRPr="00C76C41">
              <w:rPr>
                <w:rFonts w:asciiTheme="majorBidi" w:hAnsiTheme="majorBidi" w:cstheme="majorBidi"/>
              </w:rPr>
              <w:t xml:space="preserve">IS </w:t>
            </w:r>
            <w:r w:rsidR="00A24A30">
              <w:rPr>
                <w:rFonts w:asciiTheme="majorBidi" w:hAnsiTheme="majorBidi" w:cstheme="majorBidi"/>
              </w:rPr>
              <w:t>51</w:t>
            </w:r>
          </w:p>
        </w:tc>
        <w:tc>
          <w:tcPr>
            <w:tcW w:w="7740" w:type="dxa"/>
          </w:tcPr>
          <w:p w14:paraId="18A50DE2" w14:textId="1A0E56B7" w:rsidR="00F32748" w:rsidRPr="00C76C41" w:rsidRDefault="003C5BC8" w:rsidP="003C5BC8">
            <w:pPr>
              <w:spacing w:before="160" w:after="160"/>
              <w:ind w:left="0" w:right="-72" w:firstLine="0"/>
              <w:rPr>
                <w:bCs/>
              </w:rPr>
            </w:pPr>
            <w:r w:rsidRPr="00C76C41">
              <w:rPr>
                <w:bCs/>
              </w:rPr>
              <w:t>L</w:t>
            </w:r>
            <w:r w:rsidR="00C22325">
              <w:rPr>
                <w:bCs/>
              </w:rPr>
              <w:t>e</w:t>
            </w:r>
            <w:r w:rsidRPr="00C76C41">
              <w:rPr>
                <w:bCs/>
              </w:rPr>
              <w:t xml:space="preserve"> Conciliateur propos</w:t>
            </w:r>
            <w:r w:rsidR="00F32748" w:rsidRPr="00C76C41">
              <w:rPr>
                <w:bCs/>
              </w:rPr>
              <w:t>é</w:t>
            </w:r>
            <w:r w:rsidRPr="00C76C41">
              <w:rPr>
                <w:bCs/>
              </w:rPr>
              <w:t xml:space="preserve"> par le Maître d’Ouvrage est </w:t>
            </w:r>
            <w:r w:rsidR="00E920E5" w:rsidRPr="00C76C41">
              <w:rPr>
                <w:b/>
                <w:bCs/>
                <w:i/>
              </w:rPr>
              <w:t>: ______________[ins</w:t>
            </w:r>
            <w:r w:rsidRPr="00C76C41">
              <w:rPr>
                <w:b/>
                <w:bCs/>
                <w:i/>
              </w:rPr>
              <w:t>érer le nom et l’adresse du Conciliateur proposé</w:t>
            </w:r>
            <w:r w:rsidR="00E920E5" w:rsidRPr="00C76C41">
              <w:rPr>
                <w:b/>
                <w:bCs/>
                <w:i/>
              </w:rPr>
              <w:t>]</w:t>
            </w:r>
            <w:r w:rsidR="00E920E5" w:rsidRPr="00C76C41">
              <w:rPr>
                <w:bCs/>
              </w:rPr>
              <w:t xml:space="preserve">.  </w:t>
            </w:r>
            <w:r w:rsidRPr="00C76C41">
              <w:rPr>
                <w:bCs/>
              </w:rPr>
              <w:t>Le tarif du Conciliateur propos</w:t>
            </w:r>
            <w:r w:rsidR="00C22325">
              <w:rPr>
                <w:bCs/>
              </w:rPr>
              <w:t>é</w:t>
            </w:r>
            <w:r w:rsidRPr="00C76C41">
              <w:rPr>
                <w:bCs/>
              </w:rPr>
              <w:t xml:space="preserve"> </w:t>
            </w:r>
            <w:r w:rsidR="00C22325">
              <w:rPr>
                <w:bCs/>
              </w:rPr>
              <w:t>est</w:t>
            </w:r>
            <w:r w:rsidR="00C22325" w:rsidRPr="00C76C41">
              <w:rPr>
                <w:bCs/>
              </w:rPr>
              <w:t xml:space="preserve"> </w:t>
            </w:r>
            <w:r w:rsidRPr="00C76C41">
              <w:rPr>
                <w:bCs/>
              </w:rPr>
              <w:t>de</w:t>
            </w:r>
            <w:r w:rsidR="00C76C41">
              <w:rPr>
                <w:bCs/>
              </w:rPr>
              <w:t xml:space="preserve"> </w:t>
            </w:r>
            <w:r w:rsidR="00E920E5" w:rsidRPr="00C76C41">
              <w:rPr>
                <w:bCs/>
              </w:rPr>
              <w:t>: __________</w:t>
            </w:r>
            <w:r w:rsidR="00E920E5" w:rsidRPr="00C76C41">
              <w:rPr>
                <w:b/>
                <w:bCs/>
                <w:i/>
              </w:rPr>
              <w:t>[ins</w:t>
            </w:r>
            <w:r w:rsidRPr="00C76C41">
              <w:rPr>
                <w:b/>
                <w:bCs/>
                <w:i/>
              </w:rPr>
              <w:t>érer le montant et la monnaie</w:t>
            </w:r>
            <w:r w:rsidR="00E920E5" w:rsidRPr="00C76C41">
              <w:rPr>
                <w:b/>
                <w:bCs/>
                <w:i/>
              </w:rPr>
              <w:t>].</w:t>
            </w:r>
            <w:r w:rsidR="00E920E5" w:rsidRPr="00C76C41">
              <w:rPr>
                <w:bCs/>
              </w:rPr>
              <w:t xml:space="preserve"> </w:t>
            </w:r>
          </w:p>
          <w:p w14:paraId="657CB9D2" w14:textId="2670FFE3" w:rsidR="000A450A" w:rsidRPr="00C76C41" w:rsidRDefault="003C5BC8" w:rsidP="003C5BC8">
            <w:pPr>
              <w:spacing w:before="160" w:after="160"/>
              <w:ind w:left="0" w:right="-72" w:firstLine="0"/>
              <w:rPr>
                <w:rFonts w:asciiTheme="majorBidi" w:hAnsiTheme="majorBidi" w:cstheme="majorBidi"/>
              </w:rPr>
            </w:pPr>
            <w:r w:rsidRPr="00C76C41">
              <w:rPr>
                <w:bCs/>
              </w:rPr>
              <w:t>L</w:t>
            </w:r>
            <w:r w:rsidR="00F32748" w:rsidRPr="00C76C41">
              <w:rPr>
                <w:bCs/>
              </w:rPr>
              <w:t>a biographie d</w:t>
            </w:r>
            <w:r w:rsidRPr="00C76C41">
              <w:rPr>
                <w:bCs/>
              </w:rPr>
              <w:t>u Conciliateur proposé</w:t>
            </w:r>
            <w:r w:rsidR="00F32748" w:rsidRPr="00C76C41">
              <w:rPr>
                <w:bCs/>
              </w:rPr>
              <w:t>e</w:t>
            </w:r>
            <w:r w:rsidRPr="00C76C41">
              <w:rPr>
                <w:bCs/>
              </w:rPr>
              <w:t xml:space="preserve"> est l</w:t>
            </w:r>
            <w:r w:rsidR="00F32748" w:rsidRPr="00C76C41">
              <w:rPr>
                <w:bCs/>
              </w:rPr>
              <w:t>a</w:t>
            </w:r>
            <w:r w:rsidRPr="00C76C41">
              <w:rPr>
                <w:bCs/>
              </w:rPr>
              <w:t xml:space="preserve"> suivant</w:t>
            </w:r>
            <w:r w:rsidR="00F32748" w:rsidRPr="00C76C41">
              <w:rPr>
                <w:bCs/>
              </w:rPr>
              <w:t xml:space="preserve">e </w:t>
            </w:r>
            <w:r w:rsidR="00E920E5" w:rsidRPr="00C76C41">
              <w:rPr>
                <w:bCs/>
              </w:rPr>
              <w:t xml:space="preserve">: __________________ </w:t>
            </w:r>
            <w:r w:rsidR="00E920E5" w:rsidRPr="00C76C41">
              <w:rPr>
                <w:b/>
                <w:bCs/>
                <w:i/>
              </w:rPr>
              <w:t>[</w:t>
            </w:r>
            <w:r w:rsidRPr="00C76C41">
              <w:rPr>
                <w:b/>
                <w:bCs/>
                <w:i/>
              </w:rPr>
              <w:t xml:space="preserve">fournir les </w:t>
            </w:r>
            <w:r w:rsidR="00E920E5" w:rsidRPr="00C76C41">
              <w:rPr>
                <w:b/>
                <w:bCs/>
                <w:i/>
              </w:rPr>
              <w:t>information</w:t>
            </w:r>
            <w:r w:rsidRPr="00C76C41">
              <w:rPr>
                <w:b/>
                <w:bCs/>
                <w:i/>
              </w:rPr>
              <w:t xml:space="preserve">s telles que </w:t>
            </w:r>
            <w:r w:rsidR="00AA74FD">
              <w:rPr>
                <w:b/>
                <w:bCs/>
                <w:i/>
              </w:rPr>
              <w:t>la form</w:t>
            </w:r>
            <w:r w:rsidR="00AA74FD" w:rsidRPr="00C76C41">
              <w:rPr>
                <w:b/>
                <w:bCs/>
                <w:i/>
              </w:rPr>
              <w:t>ation</w:t>
            </w:r>
            <w:r w:rsidR="00AA74FD">
              <w:rPr>
                <w:b/>
                <w:bCs/>
                <w:i/>
              </w:rPr>
              <w:t xml:space="preserve"> universitaire</w:t>
            </w:r>
            <w:r w:rsidR="00E920E5" w:rsidRPr="00C76C41">
              <w:rPr>
                <w:b/>
                <w:bCs/>
                <w:i/>
              </w:rPr>
              <w:t xml:space="preserve">, </w:t>
            </w:r>
            <w:r w:rsidRPr="00C76C41">
              <w:rPr>
                <w:b/>
                <w:bCs/>
                <w:i/>
              </w:rPr>
              <w:t>l’</w:t>
            </w:r>
            <w:r w:rsidR="00E920E5" w:rsidRPr="00C76C41">
              <w:rPr>
                <w:b/>
                <w:bCs/>
                <w:i/>
              </w:rPr>
              <w:t>exp</w:t>
            </w:r>
            <w:r w:rsidRPr="00C76C41">
              <w:rPr>
                <w:b/>
                <w:bCs/>
                <w:i/>
              </w:rPr>
              <w:t>é</w:t>
            </w:r>
            <w:r w:rsidR="00E920E5" w:rsidRPr="00C76C41">
              <w:rPr>
                <w:b/>
                <w:bCs/>
                <w:i/>
              </w:rPr>
              <w:t xml:space="preserve">rience, </w:t>
            </w:r>
            <w:r w:rsidRPr="00C76C41">
              <w:rPr>
                <w:b/>
                <w:bCs/>
                <w:i/>
              </w:rPr>
              <w:t>l’â</w:t>
            </w:r>
            <w:r w:rsidR="00E920E5" w:rsidRPr="00C76C41">
              <w:rPr>
                <w:b/>
                <w:bCs/>
                <w:i/>
              </w:rPr>
              <w:t xml:space="preserve">ge, </w:t>
            </w:r>
            <w:r w:rsidRPr="00C76C41">
              <w:rPr>
                <w:b/>
                <w:bCs/>
                <w:i/>
              </w:rPr>
              <w:t>la nationalité</w:t>
            </w:r>
            <w:r w:rsidR="00E920E5" w:rsidRPr="00C76C41">
              <w:rPr>
                <w:b/>
                <w:bCs/>
                <w:i/>
              </w:rPr>
              <w:t xml:space="preserve">, </w:t>
            </w:r>
            <w:r w:rsidRPr="00C76C41">
              <w:rPr>
                <w:b/>
                <w:bCs/>
                <w:i/>
              </w:rPr>
              <w:t xml:space="preserve">et la </w:t>
            </w:r>
            <w:r w:rsidR="00E920E5" w:rsidRPr="00C76C41">
              <w:rPr>
                <w:b/>
                <w:bCs/>
                <w:i/>
              </w:rPr>
              <w:t>position</w:t>
            </w:r>
            <w:r w:rsidRPr="00C76C41">
              <w:rPr>
                <w:b/>
                <w:bCs/>
                <w:i/>
              </w:rPr>
              <w:t xml:space="preserve"> présente</w:t>
            </w:r>
            <w:r w:rsidR="00C76C41">
              <w:rPr>
                <w:b/>
                <w:bCs/>
                <w:i/>
              </w:rPr>
              <w:t xml:space="preserve"> </w:t>
            </w:r>
            <w:r w:rsidR="00E920E5" w:rsidRPr="00C76C41">
              <w:rPr>
                <w:b/>
                <w:bCs/>
                <w:i/>
              </w:rPr>
              <w:t>;</w:t>
            </w:r>
            <w:r w:rsidR="00C76C41">
              <w:rPr>
                <w:b/>
                <w:bCs/>
                <w:i/>
              </w:rPr>
              <w:t xml:space="preserve"> </w:t>
            </w:r>
            <w:r w:rsidRPr="00C76C41">
              <w:rPr>
                <w:b/>
                <w:bCs/>
                <w:i/>
              </w:rPr>
              <w:t>attacher des pages supplémentaires si nécessaire</w:t>
            </w:r>
            <w:r w:rsidR="00E920E5" w:rsidRPr="00C76C41">
              <w:rPr>
                <w:b/>
                <w:bCs/>
                <w:i/>
              </w:rPr>
              <w:t>]</w:t>
            </w:r>
            <w:r w:rsidR="00E920E5" w:rsidRPr="00C76C41">
              <w:rPr>
                <w:bCs/>
              </w:rPr>
              <w:t xml:space="preserve">  </w:t>
            </w:r>
          </w:p>
        </w:tc>
      </w:tr>
      <w:tr w:rsidR="00F32748" w:rsidRPr="00C76C41" w14:paraId="6A59FFF3" w14:textId="77777777" w:rsidTr="00232D3C">
        <w:tc>
          <w:tcPr>
            <w:tcW w:w="1620" w:type="dxa"/>
          </w:tcPr>
          <w:p w14:paraId="23A47997" w14:textId="420DA8BC" w:rsidR="00F32748" w:rsidRPr="00C76C41" w:rsidRDefault="00F32748" w:rsidP="00F32748">
            <w:pPr>
              <w:pStyle w:val="Head22"/>
              <w:spacing w:before="160" w:after="160"/>
              <w:rPr>
                <w:rFonts w:asciiTheme="majorBidi" w:hAnsiTheme="majorBidi" w:cstheme="majorBidi"/>
              </w:rPr>
            </w:pPr>
            <w:r w:rsidRPr="00C76C41">
              <w:rPr>
                <w:rFonts w:asciiTheme="majorBidi" w:hAnsiTheme="majorBidi" w:cstheme="majorBidi"/>
              </w:rPr>
              <w:t>IS 5</w:t>
            </w:r>
            <w:r w:rsidR="00A24A30">
              <w:rPr>
                <w:rFonts w:asciiTheme="majorBidi" w:hAnsiTheme="majorBidi" w:cstheme="majorBidi"/>
              </w:rPr>
              <w:t>2</w:t>
            </w:r>
            <w:r w:rsidRPr="00C76C41">
              <w:rPr>
                <w:rFonts w:asciiTheme="majorBidi" w:hAnsiTheme="majorBidi" w:cstheme="majorBidi"/>
              </w:rPr>
              <w:t>.1</w:t>
            </w:r>
          </w:p>
        </w:tc>
        <w:tc>
          <w:tcPr>
            <w:tcW w:w="7740" w:type="dxa"/>
          </w:tcPr>
          <w:p w14:paraId="339722D9" w14:textId="57D61DE3" w:rsidR="00F32748" w:rsidRPr="00C76C41" w:rsidRDefault="00F32748" w:rsidP="00F32748">
            <w:pPr>
              <w:pStyle w:val="BankNormal"/>
              <w:tabs>
                <w:tab w:val="left" w:pos="5686"/>
                <w:tab w:val="right" w:pos="7218"/>
              </w:tabs>
              <w:spacing w:before="120" w:after="120"/>
              <w:ind w:left="0" w:firstLine="0"/>
              <w:jc w:val="both"/>
              <w:rPr>
                <w:iCs/>
                <w:lang w:val="fr-FR"/>
              </w:rPr>
            </w:pPr>
            <w:r w:rsidRPr="00C76C41">
              <w:rPr>
                <w:iCs/>
                <w:lang w:val="fr-FR"/>
              </w:rPr>
              <w:t xml:space="preserve">Les procédures de présentation d’une réclamation concernant la passation des marchés est détaillée dans le </w:t>
            </w:r>
            <w:hyperlink r:id="rId62" w:history="1">
              <w:r w:rsidRPr="00C76C41">
                <w:rPr>
                  <w:rStyle w:val="Hyperlink"/>
                  <w:iCs/>
                  <w:color w:val="auto"/>
                  <w:lang w:val="fr-FR"/>
                </w:rPr>
                <w:t>Règlement de Passation de Marchés applicable aux Emprunteurs dans le cadre de financement de projets d’investissement</w:t>
              </w:r>
            </w:hyperlink>
            <w:r w:rsidRPr="00C76C41">
              <w:rPr>
                <w:lang w:val="fr-FR"/>
              </w:rPr>
              <w:t xml:space="preserve"> </w:t>
            </w:r>
            <w:r w:rsidRPr="00C76C41">
              <w:rPr>
                <w:iCs/>
                <w:lang w:val="fr-FR"/>
              </w:rPr>
              <w:t xml:space="preserve">(Annexe III). Un Soumissionnaire désirant présenter une réclamation concernant la passation des marchés devra présenter sa réclamation en suivant </w:t>
            </w:r>
            <w:r w:rsidRPr="00C76C41">
              <w:rPr>
                <w:iCs/>
                <w:lang w:val="fr-FR"/>
              </w:rPr>
              <w:lastRenderedPageBreak/>
              <w:t>ces procédures, par écrit (par le moyen le plus rapide, c’est-à-dire courriel ou télécopie) à :</w:t>
            </w:r>
          </w:p>
          <w:p w14:paraId="4820BC31" w14:textId="58157324" w:rsidR="00F32748" w:rsidRPr="00C76C41" w:rsidRDefault="00F32748" w:rsidP="00F32748">
            <w:pPr>
              <w:spacing w:before="120" w:after="120"/>
              <w:ind w:left="-25" w:firstLine="0"/>
              <w:rPr>
                <w:i/>
                <w:szCs w:val="24"/>
              </w:rPr>
            </w:pPr>
            <w:r w:rsidRPr="00C76C41">
              <w:rPr>
                <w:b/>
                <w:color w:val="000000"/>
                <w:szCs w:val="24"/>
              </w:rPr>
              <w:t xml:space="preserve">A l’attention de : </w:t>
            </w:r>
            <w:r w:rsidRPr="00C76C41">
              <w:rPr>
                <w:i/>
                <w:szCs w:val="24"/>
              </w:rPr>
              <w:t xml:space="preserve">[insérer le nom complet de la personne recevant des </w:t>
            </w:r>
            <w:r w:rsidR="005D4508">
              <w:rPr>
                <w:i/>
                <w:szCs w:val="24"/>
              </w:rPr>
              <w:t>réclamation</w:t>
            </w:r>
            <w:r w:rsidR="005D4508" w:rsidRPr="00C76C41">
              <w:rPr>
                <w:i/>
                <w:szCs w:val="24"/>
              </w:rPr>
              <w:t>s</w:t>
            </w:r>
            <w:r w:rsidRPr="00C76C41">
              <w:rPr>
                <w:i/>
                <w:szCs w:val="24"/>
              </w:rPr>
              <w:t>]</w:t>
            </w:r>
          </w:p>
          <w:p w14:paraId="2AE08A14" w14:textId="77777777" w:rsidR="00F32748" w:rsidRPr="00C76C41" w:rsidRDefault="00F32748" w:rsidP="00F32748">
            <w:pPr>
              <w:spacing w:before="120" w:after="120"/>
              <w:ind w:left="-25" w:firstLine="0"/>
              <w:rPr>
                <w:szCs w:val="24"/>
              </w:rPr>
            </w:pPr>
            <w:r w:rsidRPr="00C76C41">
              <w:rPr>
                <w:b/>
                <w:szCs w:val="24"/>
              </w:rPr>
              <w:t xml:space="preserve">Titre/position </w:t>
            </w:r>
            <w:r w:rsidRPr="00C76C41">
              <w:rPr>
                <w:szCs w:val="24"/>
              </w:rPr>
              <w:t xml:space="preserve">: </w:t>
            </w:r>
            <w:r w:rsidRPr="00C76C41">
              <w:rPr>
                <w:i/>
                <w:szCs w:val="24"/>
              </w:rPr>
              <w:t>[insérer le titre/la position]</w:t>
            </w:r>
          </w:p>
          <w:p w14:paraId="031DF8C9" w14:textId="77777777" w:rsidR="00F32748" w:rsidRPr="00C76C41" w:rsidRDefault="00F32748" w:rsidP="00F32748">
            <w:pPr>
              <w:spacing w:before="120" w:after="120"/>
              <w:ind w:left="-25" w:firstLine="0"/>
              <w:rPr>
                <w:i/>
                <w:szCs w:val="24"/>
              </w:rPr>
            </w:pPr>
            <w:r w:rsidRPr="00C76C41">
              <w:rPr>
                <w:b/>
                <w:szCs w:val="24"/>
              </w:rPr>
              <w:t>Maître d’Ouvrage :</w:t>
            </w:r>
            <w:r w:rsidRPr="00C76C41">
              <w:rPr>
                <w:i/>
                <w:szCs w:val="24"/>
              </w:rPr>
              <w:t xml:space="preserve"> [insérer le nom du Maître d’Ouvrage] </w:t>
            </w:r>
            <w:r w:rsidRPr="00C76C41">
              <w:rPr>
                <w:szCs w:val="24"/>
              </w:rPr>
              <w:t xml:space="preserve"> </w:t>
            </w:r>
          </w:p>
          <w:p w14:paraId="2FDDF07E" w14:textId="77777777" w:rsidR="00F32748" w:rsidRPr="00C76C41" w:rsidRDefault="00F32748" w:rsidP="00F32748">
            <w:pPr>
              <w:spacing w:before="120" w:after="120"/>
              <w:ind w:left="-25" w:firstLine="0"/>
              <w:rPr>
                <w:i/>
                <w:szCs w:val="24"/>
              </w:rPr>
            </w:pPr>
            <w:r w:rsidRPr="00C76C41">
              <w:rPr>
                <w:b/>
                <w:szCs w:val="24"/>
              </w:rPr>
              <w:t xml:space="preserve">Adresse </w:t>
            </w:r>
            <w:r w:rsidRPr="00C76C41">
              <w:rPr>
                <w:i/>
                <w:szCs w:val="24"/>
              </w:rPr>
              <w:t>e-mail : [insérer l’adresse e-mail]</w:t>
            </w:r>
          </w:p>
          <w:p w14:paraId="705FD176" w14:textId="74637BC7" w:rsidR="00F32748" w:rsidRPr="00C76C41" w:rsidRDefault="00F32748" w:rsidP="00F32748">
            <w:pPr>
              <w:spacing w:before="120" w:after="120"/>
              <w:ind w:left="-25" w:firstLine="0"/>
              <w:rPr>
                <w:i/>
                <w:szCs w:val="24"/>
              </w:rPr>
            </w:pPr>
            <w:r w:rsidRPr="00C76C41">
              <w:rPr>
                <w:b/>
                <w:szCs w:val="24"/>
              </w:rPr>
              <w:t xml:space="preserve">Numéro de </w:t>
            </w:r>
            <w:r w:rsidR="005D4508">
              <w:rPr>
                <w:b/>
                <w:szCs w:val="24"/>
              </w:rPr>
              <w:t>télécopie</w:t>
            </w:r>
            <w:r w:rsidR="005D4508" w:rsidRPr="00C76C41">
              <w:rPr>
                <w:b/>
                <w:szCs w:val="24"/>
              </w:rPr>
              <w:t xml:space="preserve"> </w:t>
            </w:r>
            <w:r w:rsidRPr="00C76C41">
              <w:rPr>
                <w:szCs w:val="24"/>
              </w:rPr>
              <w:t xml:space="preserve">: </w:t>
            </w:r>
            <w:r w:rsidRPr="00C76C41">
              <w:rPr>
                <w:i/>
                <w:szCs w:val="24"/>
              </w:rPr>
              <w:t xml:space="preserve">[insérer le numéro de </w:t>
            </w:r>
            <w:r w:rsidR="005D4508">
              <w:rPr>
                <w:i/>
                <w:szCs w:val="24"/>
              </w:rPr>
              <w:t>télécopie</w:t>
            </w:r>
            <w:r w:rsidRPr="00C76C41">
              <w:rPr>
                <w:i/>
                <w:szCs w:val="24"/>
              </w:rPr>
              <w:t xml:space="preserve">] supprimer </w:t>
            </w:r>
            <w:r w:rsidRPr="00C76C41">
              <w:rPr>
                <w:b/>
                <w:bCs/>
                <w:i/>
                <w:szCs w:val="24"/>
              </w:rPr>
              <w:t>s’il</w:t>
            </w:r>
            <w:r w:rsidRPr="00C76C41">
              <w:rPr>
                <w:b/>
                <w:bCs/>
                <w:szCs w:val="24"/>
              </w:rPr>
              <w:t xml:space="preserve"> </w:t>
            </w:r>
            <w:r w:rsidRPr="00C76C41">
              <w:rPr>
                <w:b/>
                <w:i/>
                <w:szCs w:val="24"/>
              </w:rPr>
              <w:t>n’est pas utilisé</w:t>
            </w:r>
          </w:p>
          <w:p w14:paraId="3F4A4021" w14:textId="77777777" w:rsidR="00F46CEA" w:rsidRPr="00DC25A0" w:rsidRDefault="00F46CEA" w:rsidP="00CD0ECF">
            <w:pPr>
              <w:pStyle w:val="BankNormal"/>
              <w:tabs>
                <w:tab w:val="left" w:pos="5686"/>
                <w:tab w:val="right" w:pos="7218"/>
              </w:tabs>
              <w:spacing w:before="120" w:after="120"/>
              <w:ind w:left="0" w:firstLine="0"/>
              <w:jc w:val="both"/>
              <w:rPr>
                <w:lang w:val="fr-FR"/>
              </w:rPr>
            </w:pPr>
            <w:r w:rsidRPr="00DC25A0">
              <w:rPr>
                <w:lang w:val="fr-FR"/>
              </w:rPr>
              <w:t xml:space="preserve">Une copie de la plainte peut être adressée pour information et suivi à la Banque à l'adresse suivante : </w:t>
            </w:r>
            <w:hyperlink r:id="rId63" w:history="1">
              <w:r w:rsidRPr="00DC25A0">
                <w:rPr>
                  <w:rStyle w:val="Hyperlink"/>
                  <w:b/>
                  <w:bCs/>
                  <w:lang w:val="fr-FR"/>
                </w:rPr>
                <w:t>pprocurementcomplaints@worldbank.org</w:t>
              </w:r>
            </w:hyperlink>
          </w:p>
          <w:p w14:paraId="26F39BD9" w14:textId="77777777" w:rsidR="00F32748" w:rsidRPr="00C76C41" w:rsidRDefault="00F32748" w:rsidP="00F32748">
            <w:pPr>
              <w:pStyle w:val="BankNormal"/>
              <w:tabs>
                <w:tab w:val="left" w:pos="5686"/>
                <w:tab w:val="right" w:pos="7218"/>
              </w:tabs>
              <w:spacing w:before="120" w:after="120"/>
              <w:ind w:left="40" w:firstLine="0"/>
              <w:jc w:val="both"/>
              <w:rPr>
                <w:iCs/>
                <w:lang w:val="fr-FR"/>
              </w:rPr>
            </w:pPr>
            <w:r w:rsidRPr="00C76C41">
              <w:rPr>
                <w:szCs w:val="24"/>
                <w:lang w:val="fr-FR"/>
              </w:rPr>
              <w:t xml:space="preserve">En résumé, </w:t>
            </w:r>
            <w:r w:rsidRPr="00C76C41">
              <w:rPr>
                <w:iCs/>
                <w:lang w:val="fr-FR"/>
              </w:rPr>
              <w:t>une réclamation concernant la passation des marchés pourra porter sur :</w:t>
            </w:r>
          </w:p>
          <w:p w14:paraId="3D84D682" w14:textId="77777777" w:rsidR="00A24A30" w:rsidRDefault="00F32748" w:rsidP="0097684D">
            <w:pPr>
              <w:pStyle w:val="BankNormal"/>
              <w:numPr>
                <w:ilvl w:val="6"/>
                <w:numId w:val="36"/>
              </w:numPr>
              <w:spacing w:before="120" w:after="120"/>
              <w:ind w:hanging="385"/>
              <w:jc w:val="both"/>
              <w:rPr>
                <w:iCs/>
                <w:szCs w:val="24"/>
                <w:lang w:val="fr-FR"/>
              </w:rPr>
            </w:pPr>
            <w:r w:rsidRPr="00C76C41">
              <w:rPr>
                <w:iCs/>
                <w:szCs w:val="24"/>
                <w:lang w:val="fr-FR"/>
              </w:rPr>
              <w:t xml:space="preserve">Les termes du présent Dossier de D’Appel d’Offres ; </w:t>
            </w:r>
          </w:p>
          <w:p w14:paraId="5CB2CD17" w14:textId="734AF8E1" w:rsidR="00F32748" w:rsidRPr="00C76C41" w:rsidRDefault="00A24A30" w:rsidP="0097684D">
            <w:pPr>
              <w:pStyle w:val="BankNormal"/>
              <w:numPr>
                <w:ilvl w:val="6"/>
                <w:numId w:val="36"/>
              </w:numPr>
              <w:spacing w:before="120" w:after="120"/>
              <w:ind w:hanging="385"/>
              <w:jc w:val="both"/>
              <w:rPr>
                <w:iCs/>
                <w:szCs w:val="24"/>
                <w:lang w:val="fr-FR"/>
              </w:rPr>
            </w:pPr>
            <w:r>
              <w:rPr>
                <w:iCs/>
                <w:szCs w:val="24"/>
                <w:lang w:val="fr-FR"/>
              </w:rPr>
              <w:t xml:space="preserve">La décision du Maître d’Ouvrage d’exclure un Soumissionnaire du processus de passation des marchés avant l’attribution du marché ; </w:t>
            </w:r>
            <w:r w:rsidR="00F32748" w:rsidRPr="00C76C41">
              <w:rPr>
                <w:iCs/>
                <w:szCs w:val="24"/>
                <w:lang w:val="fr-FR"/>
              </w:rPr>
              <w:t>et</w:t>
            </w:r>
          </w:p>
          <w:p w14:paraId="77D96739" w14:textId="4CB80758" w:rsidR="00F32748" w:rsidRPr="00C76C41" w:rsidRDefault="00F32748" w:rsidP="0097684D">
            <w:pPr>
              <w:pStyle w:val="BankNormal"/>
              <w:numPr>
                <w:ilvl w:val="6"/>
                <w:numId w:val="36"/>
              </w:numPr>
              <w:spacing w:before="120" w:after="120"/>
              <w:ind w:hanging="385"/>
              <w:jc w:val="both"/>
              <w:rPr>
                <w:iCs/>
                <w:szCs w:val="24"/>
                <w:lang w:val="fr-FR"/>
              </w:rPr>
            </w:pPr>
            <w:r w:rsidRPr="00C76C41">
              <w:rPr>
                <w:szCs w:val="24"/>
                <w:lang w:val="fr-FR"/>
              </w:rPr>
              <w:t>La décision d’attribution du marché par le Maître d’Ouvrage.</w:t>
            </w:r>
          </w:p>
        </w:tc>
      </w:tr>
    </w:tbl>
    <w:p w14:paraId="7E13B381" w14:textId="77777777" w:rsidR="0066311F" w:rsidRPr="00C76C41" w:rsidRDefault="0066311F" w:rsidP="004F1398">
      <w:pPr>
        <w:pStyle w:val="Head22"/>
        <w:spacing w:before="160" w:after="160"/>
        <w:rPr>
          <w:rFonts w:asciiTheme="majorBidi" w:hAnsiTheme="majorBidi" w:cstheme="majorBidi"/>
        </w:rPr>
      </w:pPr>
    </w:p>
    <w:p w14:paraId="015F0064" w14:textId="77777777" w:rsidR="002C7E8E" w:rsidRPr="00C76C41" w:rsidRDefault="002C7E8E">
      <w:pPr>
        <w:jc w:val="left"/>
        <w:rPr>
          <w:rFonts w:asciiTheme="majorBidi" w:hAnsiTheme="majorBidi" w:cstheme="majorBidi"/>
        </w:rPr>
        <w:sectPr w:rsidR="002C7E8E" w:rsidRPr="00C76C41" w:rsidSect="008D2EE3">
          <w:headerReference w:type="even" r:id="rId64"/>
          <w:headerReference w:type="default" r:id="rId65"/>
          <w:footerReference w:type="even" r:id="rId66"/>
          <w:footerReference w:type="default" r:id="rId67"/>
          <w:headerReference w:type="first" r:id="rId68"/>
          <w:footerReference w:type="first" r:id="rId69"/>
          <w:footnotePr>
            <w:numRestart w:val="eachPage"/>
          </w:footnotePr>
          <w:endnotePr>
            <w:numFmt w:val="decimal"/>
          </w:endnotePr>
          <w:pgSz w:w="12240" w:h="15840" w:code="1"/>
          <w:pgMar w:top="1418" w:right="1418" w:bottom="1418" w:left="1418" w:header="720" w:footer="720" w:gutter="0"/>
          <w:cols w:space="720"/>
          <w:titlePg/>
        </w:sectPr>
      </w:pPr>
      <w:bookmarkStart w:id="668" w:name="_Toc438266925"/>
      <w:bookmarkStart w:id="669" w:name="_Toc438267899"/>
      <w:bookmarkStart w:id="670" w:name="_Toc438366666"/>
      <w:bookmarkStart w:id="671" w:name="_Toc156027993"/>
      <w:bookmarkStart w:id="672" w:name="_Toc156372849"/>
    </w:p>
    <w:p w14:paraId="349EAD2F" w14:textId="45C0A619" w:rsidR="000A450A" w:rsidRPr="00D276F5" w:rsidRDefault="000A450A" w:rsidP="00D276F5">
      <w:pPr>
        <w:pStyle w:val="Style21"/>
      </w:pPr>
      <w:bookmarkStart w:id="673" w:name="_Toc483210555"/>
      <w:bookmarkStart w:id="674" w:name="_Toc326657863"/>
      <w:bookmarkStart w:id="675" w:name="_Toc207127173"/>
      <w:r w:rsidRPr="00D276F5">
        <w:lastRenderedPageBreak/>
        <w:t>Section III. Critères d’évaluation et de</w:t>
      </w:r>
      <w:r w:rsidR="00AE07CA" w:rsidRPr="00D276F5">
        <w:t xml:space="preserve"> </w:t>
      </w:r>
      <w:r w:rsidRPr="00D276F5">
        <w:t>qualification</w:t>
      </w:r>
      <w:bookmarkEnd w:id="668"/>
      <w:bookmarkEnd w:id="669"/>
      <w:bookmarkEnd w:id="670"/>
      <w:bookmarkEnd w:id="671"/>
      <w:bookmarkEnd w:id="672"/>
      <w:bookmarkEnd w:id="673"/>
      <w:bookmarkEnd w:id="674"/>
      <w:bookmarkEnd w:id="675"/>
    </w:p>
    <w:p w14:paraId="5A4DCBA8" w14:textId="77777777" w:rsidR="001F751B" w:rsidRPr="00C76C41" w:rsidRDefault="001F751B" w:rsidP="00A01932">
      <w:pPr>
        <w:ind w:left="0" w:firstLine="0"/>
        <w:rPr>
          <w:rFonts w:asciiTheme="majorBidi" w:hAnsiTheme="majorBidi" w:cstheme="majorBidi"/>
          <w:szCs w:val="24"/>
        </w:rPr>
      </w:pPr>
    </w:p>
    <w:p w14:paraId="0687BB40" w14:textId="26CC028C" w:rsidR="009709EF" w:rsidRPr="00C76C41" w:rsidRDefault="00B925BF" w:rsidP="001F751B">
      <w:pPr>
        <w:ind w:left="0" w:firstLine="0"/>
        <w:rPr>
          <w:rFonts w:asciiTheme="majorBidi" w:hAnsiTheme="majorBidi" w:cstheme="majorBidi"/>
          <w:szCs w:val="24"/>
        </w:rPr>
      </w:pPr>
      <w:r w:rsidRPr="00C76C41">
        <w:rPr>
          <w:rFonts w:asciiTheme="majorBidi" w:hAnsiTheme="majorBidi" w:cstheme="majorBidi"/>
          <w:szCs w:val="24"/>
        </w:rPr>
        <w:t xml:space="preserve">Cette Section inclut les critères que </w:t>
      </w:r>
      <w:r w:rsidRPr="00C76C41">
        <w:rPr>
          <w:rFonts w:asciiTheme="majorBidi" w:hAnsiTheme="majorBidi" w:cstheme="majorBidi"/>
        </w:rPr>
        <w:t xml:space="preserve">le </w:t>
      </w:r>
      <w:r w:rsidR="00790A4B" w:rsidRPr="00C76C41">
        <w:rPr>
          <w:rFonts w:asciiTheme="majorBidi" w:hAnsiTheme="majorBidi" w:cstheme="majorBidi"/>
        </w:rPr>
        <w:t>Maître d’Ouvrage</w:t>
      </w:r>
      <w:r w:rsidRPr="00C76C41">
        <w:rPr>
          <w:rFonts w:asciiTheme="majorBidi" w:hAnsiTheme="majorBidi" w:cstheme="majorBidi"/>
          <w:szCs w:val="24"/>
        </w:rPr>
        <w:t xml:space="preserve"> utiliser</w:t>
      </w:r>
      <w:r w:rsidR="00485902">
        <w:rPr>
          <w:rFonts w:asciiTheme="majorBidi" w:hAnsiTheme="majorBidi" w:cstheme="majorBidi"/>
          <w:szCs w:val="24"/>
        </w:rPr>
        <w:t>a</w:t>
      </w:r>
      <w:r w:rsidRPr="00C76C41">
        <w:rPr>
          <w:rFonts w:asciiTheme="majorBidi" w:hAnsiTheme="majorBidi" w:cstheme="majorBidi"/>
          <w:szCs w:val="24"/>
        </w:rPr>
        <w:t xml:space="preserve"> pour évaluer une offre et déterminer si un Soumissionnaire satisfait aux qualifications requises</w:t>
      </w:r>
      <w:r w:rsidR="00F32748" w:rsidRPr="00C76C41">
        <w:rPr>
          <w:rFonts w:asciiTheme="majorBidi" w:hAnsiTheme="majorBidi" w:cstheme="majorBidi"/>
          <w:szCs w:val="24"/>
        </w:rPr>
        <w:t xml:space="preserve"> </w:t>
      </w:r>
      <w:r w:rsidR="003D1CF7">
        <w:rPr>
          <w:rFonts w:asciiTheme="majorBidi" w:hAnsiTheme="majorBidi" w:cstheme="majorBidi"/>
          <w:szCs w:val="24"/>
        </w:rPr>
        <w:t xml:space="preserve">lorsque la qualification fait partie de l’évaluation de la Partie Technique. </w:t>
      </w:r>
      <w:r w:rsidRPr="00C76C41">
        <w:rPr>
          <w:rFonts w:asciiTheme="majorBidi" w:hAnsiTheme="majorBidi" w:cstheme="majorBidi"/>
        </w:rPr>
        <w:t xml:space="preserve">Le </w:t>
      </w:r>
      <w:r w:rsidR="00790A4B" w:rsidRPr="00C76C41">
        <w:rPr>
          <w:rFonts w:asciiTheme="majorBidi" w:hAnsiTheme="majorBidi" w:cstheme="majorBidi"/>
        </w:rPr>
        <w:t>Maître d’Ouvrage</w:t>
      </w:r>
      <w:r w:rsidRPr="00C76C41">
        <w:rPr>
          <w:rFonts w:asciiTheme="majorBidi" w:hAnsiTheme="majorBidi" w:cstheme="majorBidi"/>
        </w:rPr>
        <w:t xml:space="preserve"> </w:t>
      </w:r>
      <w:r w:rsidRPr="00C76C41">
        <w:rPr>
          <w:rFonts w:asciiTheme="majorBidi" w:hAnsiTheme="majorBidi" w:cstheme="majorBidi"/>
          <w:szCs w:val="24"/>
        </w:rPr>
        <w:t xml:space="preserve">n’utilisera pas d’autres critères que ceux indiqués dans le présent </w:t>
      </w:r>
      <w:r w:rsidR="00E22A15">
        <w:rPr>
          <w:rFonts w:asciiTheme="majorBidi" w:hAnsiTheme="majorBidi" w:cstheme="majorBidi"/>
          <w:szCs w:val="24"/>
        </w:rPr>
        <w:t>d</w:t>
      </w:r>
      <w:r w:rsidR="00220A81">
        <w:rPr>
          <w:rFonts w:asciiTheme="majorBidi" w:hAnsiTheme="majorBidi" w:cstheme="majorBidi"/>
          <w:szCs w:val="24"/>
        </w:rPr>
        <w:t>ossier d’</w:t>
      </w:r>
      <w:r w:rsidR="00E22A15">
        <w:rPr>
          <w:rFonts w:asciiTheme="majorBidi" w:hAnsiTheme="majorBidi" w:cstheme="majorBidi"/>
          <w:szCs w:val="24"/>
        </w:rPr>
        <w:t>a</w:t>
      </w:r>
      <w:r w:rsidRPr="00C76C41">
        <w:rPr>
          <w:rFonts w:asciiTheme="majorBidi" w:hAnsiTheme="majorBidi" w:cstheme="majorBidi"/>
          <w:szCs w:val="24"/>
        </w:rPr>
        <w:t>ppel d’</w:t>
      </w:r>
      <w:r w:rsidR="00E22A15">
        <w:rPr>
          <w:rFonts w:asciiTheme="majorBidi" w:hAnsiTheme="majorBidi" w:cstheme="majorBidi"/>
          <w:szCs w:val="24"/>
        </w:rPr>
        <w:t>o</w:t>
      </w:r>
      <w:r w:rsidRPr="00C76C41">
        <w:rPr>
          <w:rFonts w:asciiTheme="majorBidi" w:hAnsiTheme="majorBidi" w:cstheme="majorBidi"/>
          <w:szCs w:val="24"/>
        </w:rPr>
        <w:t xml:space="preserve">ffres. </w:t>
      </w:r>
      <w:r w:rsidR="009709EF" w:rsidRPr="00C76C41">
        <w:rPr>
          <w:rFonts w:asciiTheme="majorBidi" w:hAnsiTheme="majorBidi" w:cstheme="majorBidi"/>
        </w:rPr>
        <w:t xml:space="preserve">Le Soumissionnaire fournira tous les renseignements demandés dans les formulaires joints à la Section IV, Formulaires de </w:t>
      </w:r>
      <w:r w:rsidR="00F32748" w:rsidRPr="00C76C41">
        <w:rPr>
          <w:rFonts w:asciiTheme="majorBidi" w:hAnsiTheme="majorBidi" w:cstheme="majorBidi"/>
        </w:rPr>
        <w:t>S</w:t>
      </w:r>
      <w:r w:rsidR="009709EF" w:rsidRPr="00C76C41">
        <w:rPr>
          <w:rFonts w:asciiTheme="majorBidi" w:hAnsiTheme="majorBidi" w:cstheme="majorBidi"/>
        </w:rPr>
        <w:t>oumission.</w:t>
      </w:r>
    </w:p>
    <w:p w14:paraId="5976FB86" w14:textId="29E6A0AC" w:rsidR="00D16E86" w:rsidRPr="00C76C41" w:rsidRDefault="00D16E86" w:rsidP="00A01932">
      <w:pPr>
        <w:ind w:left="0" w:firstLine="0"/>
        <w:rPr>
          <w:rFonts w:asciiTheme="majorBidi" w:hAnsiTheme="majorBidi" w:cstheme="majorBidi"/>
        </w:rPr>
      </w:pPr>
      <w:r w:rsidRPr="00C76C41">
        <w:rPr>
          <w:rFonts w:asciiTheme="majorBidi" w:hAnsiTheme="majorBidi" w:cstheme="majorBidi"/>
        </w:rPr>
        <w:t>Tout montant indiqué par le Soumissionnaire sera en équivalent US$ ou € en utilisant le taux de change déterminé de la manière suivante</w:t>
      </w:r>
      <w:r w:rsidR="009B2302" w:rsidRPr="00C76C41">
        <w:rPr>
          <w:rFonts w:asciiTheme="majorBidi" w:hAnsiTheme="majorBidi" w:cstheme="majorBidi"/>
        </w:rPr>
        <w:t> :</w:t>
      </w:r>
    </w:p>
    <w:p w14:paraId="36F3FFA9" w14:textId="0D4F1DAD" w:rsidR="005001E0" w:rsidRPr="00C76C41" w:rsidRDefault="00D16E86" w:rsidP="00AD651B">
      <w:pPr>
        <w:pStyle w:val="ListParagraph"/>
        <w:numPr>
          <w:ilvl w:val="1"/>
          <w:numId w:val="27"/>
        </w:numPr>
        <w:tabs>
          <w:tab w:val="clear" w:pos="1440"/>
        </w:tabs>
        <w:ind w:left="851" w:hanging="357"/>
        <w:contextualSpacing w:val="0"/>
        <w:rPr>
          <w:rFonts w:asciiTheme="majorBidi" w:hAnsiTheme="majorBidi" w:cstheme="majorBidi"/>
        </w:rPr>
      </w:pPr>
      <w:r w:rsidRPr="00C76C41">
        <w:rPr>
          <w:rFonts w:asciiTheme="majorBidi" w:hAnsiTheme="majorBidi" w:cstheme="majorBidi"/>
        </w:rPr>
        <w:t>Pour le chiffre d’affaires et autres données financières annuels requis, le taux de change applicable sera celui du dernier jour de l’année calendaire en question</w:t>
      </w:r>
      <w:r w:rsidR="009B2302" w:rsidRPr="00C76C41">
        <w:rPr>
          <w:rFonts w:asciiTheme="majorBidi" w:hAnsiTheme="majorBidi" w:cstheme="majorBidi"/>
        </w:rPr>
        <w:t> </w:t>
      </w:r>
      <w:r w:rsidR="00E63A78" w:rsidRPr="00D45BF6">
        <w:rPr>
          <w:spacing w:val="-2"/>
          <w:lang w:val="fr"/>
        </w:rPr>
        <w:t xml:space="preserve">(au cours </w:t>
      </w:r>
      <w:r w:rsidR="006166C8">
        <w:rPr>
          <w:spacing w:val="-2"/>
          <w:lang w:val="fr"/>
        </w:rPr>
        <w:t>du</w:t>
      </w:r>
      <w:r w:rsidR="00E63A78" w:rsidRPr="00D45BF6">
        <w:rPr>
          <w:spacing w:val="-2"/>
          <w:lang w:val="fr"/>
        </w:rPr>
        <w:t>quel les montants de cette année doivent être convertis)</w:t>
      </w:r>
      <w:r w:rsidR="009B2302" w:rsidRPr="00C76C41">
        <w:rPr>
          <w:rFonts w:asciiTheme="majorBidi" w:hAnsiTheme="majorBidi" w:cstheme="majorBidi"/>
        </w:rPr>
        <w:t>;</w:t>
      </w:r>
    </w:p>
    <w:p w14:paraId="49A3CC43" w14:textId="77777777" w:rsidR="005001E0" w:rsidRPr="00C76C41" w:rsidRDefault="00D16E86" w:rsidP="00AD651B">
      <w:pPr>
        <w:pStyle w:val="ListParagraph"/>
        <w:numPr>
          <w:ilvl w:val="1"/>
          <w:numId w:val="27"/>
        </w:numPr>
        <w:tabs>
          <w:tab w:val="clear" w:pos="1440"/>
        </w:tabs>
        <w:ind w:left="851" w:hanging="357"/>
        <w:contextualSpacing w:val="0"/>
        <w:rPr>
          <w:rFonts w:asciiTheme="majorBidi" w:hAnsiTheme="majorBidi" w:cstheme="majorBidi"/>
        </w:rPr>
      </w:pPr>
      <w:r w:rsidRPr="00C76C41">
        <w:rPr>
          <w:rFonts w:asciiTheme="majorBidi" w:hAnsiTheme="majorBidi" w:cstheme="majorBidi"/>
        </w:rPr>
        <w:t>Pour le montant d’un marché, le taux de change sera celui de la date de signature du marché en question.</w:t>
      </w:r>
    </w:p>
    <w:p w14:paraId="4C5F6BC7" w14:textId="674C811A" w:rsidR="00D16E86" w:rsidRPr="00C76C41" w:rsidRDefault="00D16E86" w:rsidP="00A01932">
      <w:pPr>
        <w:ind w:left="0" w:firstLine="0"/>
        <w:rPr>
          <w:rFonts w:asciiTheme="majorBidi" w:hAnsiTheme="majorBidi" w:cstheme="majorBidi"/>
        </w:rPr>
      </w:pPr>
      <w:r w:rsidRPr="00C76C41">
        <w:rPr>
          <w:rFonts w:asciiTheme="majorBidi" w:hAnsiTheme="majorBidi" w:cstheme="majorBidi"/>
        </w:rPr>
        <w:t>Les taux de change seront ceux provenant de la source identifiée à l’article 3</w:t>
      </w:r>
      <w:r w:rsidR="003D1CF7">
        <w:rPr>
          <w:rFonts w:asciiTheme="majorBidi" w:hAnsiTheme="majorBidi" w:cstheme="majorBidi"/>
        </w:rPr>
        <w:t>7</w:t>
      </w:r>
      <w:r w:rsidRPr="00C76C41">
        <w:rPr>
          <w:rFonts w:asciiTheme="majorBidi" w:hAnsiTheme="majorBidi" w:cstheme="majorBidi"/>
        </w:rPr>
        <w:t xml:space="preserve">.1 des IS. Le </w:t>
      </w:r>
      <w:r w:rsidR="00790A4B" w:rsidRPr="00C76C41">
        <w:rPr>
          <w:rFonts w:asciiTheme="majorBidi" w:hAnsiTheme="majorBidi" w:cstheme="majorBidi"/>
        </w:rPr>
        <w:t>Maître d’Ouvrage</w:t>
      </w:r>
      <w:r w:rsidRPr="00C76C41">
        <w:rPr>
          <w:rFonts w:asciiTheme="majorBidi" w:hAnsiTheme="majorBidi" w:cstheme="majorBidi"/>
        </w:rPr>
        <w:t xml:space="preserve"> aura la latitude de corriger toute erreur commise dans la détermination du taux de change </w:t>
      </w:r>
      <w:r w:rsidR="00D02222" w:rsidRPr="00C76C41">
        <w:rPr>
          <w:rFonts w:asciiTheme="majorBidi" w:hAnsiTheme="majorBidi" w:cstheme="majorBidi"/>
        </w:rPr>
        <w:t xml:space="preserve">utilisé </w:t>
      </w:r>
      <w:r w:rsidRPr="00C76C41">
        <w:rPr>
          <w:rFonts w:asciiTheme="majorBidi" w:hAnsiTheme="majorBidi" w:cstheme="majorBidi"/>
        </w:rPr>
        <w:t>dans l’Offre.</w:t>
      </w:r>
    </w:p>
    <w:p w14:paraId="784E94D3" w14:textId="77777777" w:rsidR="009A5A43" w:rsidRDefault="009A5A43" w:rsidP="009A5A43">
      <w:pPr>
        <w:spacing w:before="240" w:after="120"/>
        <w:ind w:left="0" w:firstLine="0"/>
        <w:rPr>
          <w:i/>
          <w:spacing w:val="-2"/>
          <w:lang w:val="fr"/>
        </w:rPr>
      </w:pPr>
      <w:r w:rsidRPr="001D316A">
        <w:rPr>
          <w:i/>
          <w:spacing w:val="-2"/>
          <w:lang w:val="fr"/>
        </w:rPr>
        <w:t>[L</w:t>
      </w:r>
      <w:r>
        <w:rPr>
          <w:i/>
          <w:spacing w:val="-2"/>
          <w:lang w:val="fr"/>
        </w:rPr>
        <w:t>e Maître d’Ouvrage doit</w:t>
      </w:r>
      <w:r w:rsidRPr="001D316A">
        <w:rPr>
          <w:i/>
          <w:spacing w:val="-2"/>
          <w:lang w:val="fr"/>
        </w:rPr>
        <w:t xml:space="preserve"> choisi</w:t>
      </w:r>
      <w:r>
        <w:rPr>
          <w:i/>
          <w:spacing w:val="-2"/>
          <w:lang w:val="fr"/>
        </w:rPr>
        <w:t>r</w:t>
      </w:r>
      <w:r w:rsidRPr="001D316A">
        <w:rPr>
          <w:i/>
          <w:spacing w:val="-2"/>
          <w:lang w:val="fr"/>
        </w:rPr>
        <w:t xml:space="preserve"> les critères jugés appropriés pour le processus d’appel d’offres, insére</w:t>
      </w:r>
      <w:r>
        <w:rPr>
          <w:i/>
          <w:spacing w:val="-2"/>
          <w:lang w:val="fr"/>
        </w:rPr>
        <w:t>r</w:t>
      </w:r>
      <w:r w:rsidRPr="001D316A">
        <w:rPr>
          <w:i/>
          <w:spacing w:val="-2"/>
          <w:lang w:val="fr"/>
        </w:rPr>
        <w:t xml:space="preserve"> le libellé approprié à l’aide des </w:t>
      </w:r>
      <w:r>
        <w:rPr>
          <w:i/>
          <w:spacing w:val="-2"/>
          <w:lang w:val="fr"/>
        </w:rPr>
        <w:t xml:space="preserve">modèles </w:t>
      </w:r>
      <w:r w:rsidRPr="001D316A">
        <w:rPr>
          <w:i/>
          <w:spacing w:val="-2"/>
          <w:lang w:val="fr"/>
        </w:rPr>
        <w:t>ci-dessous ou d’un autre libellé acceptable, et supprime</w:t>
      </w:r>
      <w:r>
        <w:rPr>
          <w:i/>
          <w:spacing w:val="-2"/>
          <w:lang w:val="fr"/>
        </w:rPr>
        <w:t>r</w:t>
      </w:r>
      <w:r w:rsidRPr="001D316A">
        <w:rPr>
          <w:i/>
          <w:spacing w:val="-2"/>
          <w:lang w:val="fr"/>
        </w:rPr>
        <w:t xml:space="preserve"> le texte en italique]</w:t>
      </w:r>
    </w:p>
    <w:p w14:paraId="03B69208" w14:textId="77777777" w:rsidR="000A450A" w:rsidRPr="00C76C41" w:rsidRDefault="000A450A" w:rsidP="00427307">
      <w:pPr>
        <w:ind w:left="720"/>
        <w:rPr>
          <w:rFonts w:asciiTheme="majorBidi" w:hAnsiTheme="majorBidi" w:cstheme="majorBidi"/>
        </w:rPr>
      </w:pPr>
    </w:p>
    <w:p w14:paraId="0E0CDD21" w14:textId="77777777" w:rsidR="0028687F" w:rsidRPr="00C76C41" w:rsidRDefault="0028687F">
      <w:pPr>
        <w:jc w:val="left"/>
        <w:rPr>
          <w:rFonts w:asciiTheme="majorBidi" w:hAnsiTheme="majorBidi" w:cstheme="majorBidi"/>
          <w:b/>
        </w:rPr>
      </w:pPr>
      <w:r w:rsidRPr="00C76C41">
        <w:rPr>
          <w:rFonts w:asciiTheme="majorBidi" w:hAnsiTheme="majorBidi" w:cstheme="majorBidi"/>
          <w:b/>
        </w:rPr>
        <w:br w:type="page"/>
      </w:r>
    </w:p>
    <w:p w14:paraId="01FDA940" w14:textId="77777777" w:rsidR="00402284" w:rsidRPr="00C76C41" w:rsidRDefault="00402284" w:rsidP="00402284">
      <w:pPr>
        <w:keepNext/>
        <w:spacing w:before="120" w:after="120"/>
        <w:ind w:left="360" w:hanging="720"/>
        <w:jc w:val="center"/>
        <w:outlineLvl w:val="1"/>
        <w:rPr>
          <w:b/>
          <w:bCs/>
          <w:szCs w:val="24"/>
          <w:lang w:eastAsia="en-US"/>
        </w:rPr>
      </w:pPr>
    </w:p>
    <w:p w14:paraId="385513AB" w14:textId="77777777" w:rsidR="008867D9" w:rsidRPr="00C76C41" w:rsidRDefault="008867D9" w:rsidP="00D4554A">
      <w:pPr>
        <w:spacing w:before="1200"/>
        <w:jc w:val="center"/>
        <w:rPr>
          <w:b/>
          <w:sz w:val="36"/>
        </w:rPr>
      </w:pPr>
      <w:bookmarkStart w:id="676" w:name="_Toc432229721"/>
      <w:bookmarkStart w:id="677" w:name="_Toc432663719"/>
      <w:bookmarkStart w:id="678" w:name="_Toc433224150"/>
      <w:bookmarkStart w:id="679" w:name="_Toc435519254"/>
      <w:bookmarkStart w:id="680" w:name="_Toc435624889"/>
      <w:r w:rsidRPr="00C76C41">
        <w:rPr>
          <w:b/>
          <w:sz w:val="36"/>
        </w:rPr>
        <w:t>Table des Critères</w:t>
      </w:r>
      <w:bookmarkEnd w:id="676"/>
      <w:bookmarkEnd w:id="677"/>
      <w:bookmarkEnd w:id="678"/>
      <w:bookmarkEnd w:id="679"/>
      <w:bookmarkEnd w:id="680"/>
    </w:p>
    <w:p w14:paraId="52B12F0E" w14:textId="77777777" w:rsidR="00BA1D8A" w:rsidRDefault="00BA1D8A">
      <w:pPr>
        <w:rPr>
          <w:rFonts w:asciiTheme="majorBidi" w:hAnsiTheme="majorBidi" w:cstheme="majorBidi"/>
          <w:b/>
        </w:rPr>
      </w:pPr>
    </w:p>
    <w:p w14:paraId="0F8FDDC8" w14:textId="2AFB5E33" w:rsidR="000D797C" w:rsidRDefault="00BA1D8A">
      <w:pPr>
        <w:pStyle w:val="TOC1"/>
        <w:rPr>
          <w:rFonts w:asciiTheme="minorHAnsi" w:eastAsiaTheme="minorEastAsia" w:hAnsiTheme="minorHAnsi" w:cstheme="minorBidi"/>
          <w:b w:val="0"/>
          <w:noProof/>
          <w:kern w:val="2"/>
          <w:szCs w:val="24"/>
          <w:lang w:val="en-US" w:eastAsia="en-US"/>
          <w14:ligatures w14:val="standardContextual"/>
        </w:rPr>
      </w:pPr>
      <w:r>
        <w:rPr>
          <w:rFonts w:asciiTheme="majorBidi" w:hAnsiTheme="majorBidi" w:cstheme="majorBidi"/>
          <w:b w:val="0"/>
        </w:rPr>
        <w:fldChar w:fldCharType="begin"/>
      </w:r>
      <w:r>
        <w:rPr>
          <w:rFonts w:asciiTheme="majorBidi" w:hAnsiTheme="majorBidi" w:cstheme="majorBidi"/>
          <w:b w:val="0"/>
        </w:rPr>
        <w:instrText xml:space="preserve"> TOC \h \z \t "Sec 3 Heading 1,1" </w:instrText>
      </w:r>
      <w:r>
        <w:rPr>
          <w:rFonts w:asciiTheme="majorBidi" w:hAnsiTheme="majorBidi" w:cstheme="majorBidi"/>
          <w:b w:val="0"/>
        </w:rPr>
        <w:fldChar w:fldCharType="separate"/>
      </w:r>
      <w:hyperlink w:anchor="_Toc207114794" w:history="1">
        <w:r w:rsidR="000D797C" w:rsidRPr="00834FC4">
          <w:rPr>
            <w:rStyle w:val="Hyperlink"/>
            <w:noProof/>
          </w:rPr>
          <w:t>1.</w:t>
        </w:r>
        <w:r w:rsidR="000D797C">
          <w:rPr>
            <w:rFonts w:asciiTheme="minorHAnsi" w:eastAsiaTheme="minorEastAsia" w:hAnsiTheme="minorHAnsi" w:cstheme="minorBidi"/>
            <w:b w:val="0"/>
            <w:noProof/>
            <w:kern w:val="2"/>
            <w:szCs w:val="24"/>
            <w:lang w:val="en-US" w:eastAsia="en-US"/>
            <w14:ligatures w14:val="standardContextual"/>
          </w:rPr>
          <w:tab/>
        </w:r>
        <w:r w:rsidR="000D797C" w:rsidRPr="00834FC4">
          <w:rPr>
            <w:rStyle w:val="Hyperlink"/>
            <w:noProof/>
          </w:rPr>
          <w:t>Partie Technique</w:t>
        </w:r>
        <w:r w:rsidR="000D797C">
          <w:rPr>
            <w:noProof/>
            <w:webHidden/>
          </w:rPr>
          <w:tab/>
        </w:r>
        <w:r w:rsidR="000D797C">
          <w:rPr>
            <w:noProof/>
            <w:webHidden/>
          </w:rPr>
          <w:fldChar w:fldCharType="begin"/>
        </w:r>
        <w:r w:rsidR="000D797C">
          <w:rPr>
            <w:noProof/>
            <w:webHidden/>
          </w:rPr>
          <w:instrText xml:space="preserve"> PAGEREF _Toc207114794 \h </w:instrText>
        </w:r>
        <w:r w:rsidR="000D797C">
          <w:rPr>
            <w:noProof/>
            <w:webHidden/>
          </w:rPr>
        </w:r>
        <w:r w:rsidR="000D797C">
          <w:rPr>
            <w:noProof/>
            <w:webHidden/>
          </w:rPr>
          <w:fldChar w:fldCharType="separate"/>
        </w:r>
        <w:r w:rsidR="000D797C">
          <w:rPr>
            <w:noProof/>
            <w:webHidden/>
          </w:rPr>
          <w:t>57</w:t>
        </w:r>
        <w:r w:rsidR="000D797C">
          <w:rPr>
            <w:noProof/>
            <w:webHidden/>
          </w:rPr>
          <w:fldChar w:fldCharType="end"/>
        </w:r>
      </w:hyperlink>
    </w:p>
    <w:p w14:paraId="1D3BF895" w14:textId="6D63311A" w:rsidR="000D797C" w:rsidRDefault="000D797C">
      <w:pPr>
        <w:pStyle w:val="TOC1"/>
        <w:rPr>
          <w:rFonts w:asciiTheme="minorHAnsi" w:eastAsiaTheme="minorEastAsia" w:hAnsiTheme="minorHAnsi" w:cstheme="minorBidi"/>
          <w:b w:val="0"/>
          <w:noProof/>
          <w:kern w:val="2"/>
          <w:szCs w:val="24"/>
          <w:lang w:val="en-US" w:eastAsia="en-US"/>
          <w14:ligatures w14:val="standardContextual"/>
        </w:rPr>
      </w:pPr>
      <w:hyperlink w:anchor="_Toc207114795" w:history="1">
        <w:r w:rsidRPr="00834FC4">
          <w:rPr>
            <w:rStyle w:val="Hyperlink"/>
            <w:noProof/>
          </w:rPr>
          <w:t>2.</w:t>
        </w:r>
        <w:r>
          <w:rPr>
            <w:rFonts w:asciiTheme="minorHAnsi" w:eastAsiaTheme="minorEastAsia" w:hAnsiTheme="minorHAnsi" w:cstheme="minorBidi"/>
            <w:b w:val="0"/>
            <w:noProof/>
            <w:kern w:val="2"/>
            <w:szCs w:val="24"/>
            <w:lang w:val="en-US" w:eastAsia="en-US"/>
            <w14:ligatures w14:val="standardContextual"/>
          </w:rPr>
          <w:tab/>
        </w:r>
        <w:r w:rsidRPr="00834FC4">
          <w:rPr>
            <w:rStyle w:val="Hyperlink"/>
            <w:noProof/>
          </w:rPr>
          <w:t>Partie Financière</w:t>
        </w:r>
        <w:r>
          <w:rPr>
            <w:noProof/>
            <w:webHidden/>
          </w:rPr>
          <w:tab/>
        </w:r>
        <w:r>
          <w:rPr>
            <w:noProof/>
            <w:webHidden/>
          </w:rPr>
          <w:fldChar w:fldCharType="begin"/>
        </w:r>
        <w:r>
          <w:rPr>
            <w:noProof/>
            <w:webHidden/>
          </w:rPr>
          <w:instrText xml:space="preserve"> PAGEREF _Toc207114795 \h </w:instrText>
        </w:r>
        <w:r>
          <w:rPr>
            <w:noProof/>
            <w:webHidden/>
          </w:rPr>
        </w:r>
        <w:r>
          <w:rPr>
            <w:noProof/>
            <w:webHidden/>
          </w:rPr>
          <w:fldChar w:fldCharType="separate"/>
        </w:r>
        <w:r>
          <w:rPr>
            <w:noProof/>
            <w:webHidden/>
          </w:rPr>
          <w:t>76</w:t>
        </w:r>
        <w:r>
          <w:rPr>
            <w:noProof/>
            <w:webHidden/>
          </w:rPr>
          <w:fldChar w:fldCharType="end"/>
        </w:r>
      </w:hyperlink>
    </w:p>
    <w:p w14:paraId="75248939" w14:textId="20BC2514" w:rsidR="00BA1D8A" w:rsidRDefault="00BA1D8A">
      <w:pPr>
        <w:rPr>
          <w:rFonts w:asciiTheme="majorBidi" w:hAnsiTheme="majorBidi" w:cstheme="majorBidi"/>
          <w:b/>
        </w:rPr>
      </w:pPr>
      <w:r>
        <w:rPr>
          <w:rFonts w:asciiTheme="majorBidi" w:hAnsiTheme="majorBidi" w:cstheme="majorBidi"/>
          <w:b/>
        </w:rPr>
        <w:fldChar w:fldCharType="end"/>
      </w:r>
    </w:p>
    <w:p w14:paraId="3CC43D65" w14:textId="72670480" w:rsidR="00402284" w:rsidRPr="00C76C41" w:rsidRDefault="00402284">
      <w:pPr>
        <w:rPr>
          <w:rFonts w:asciiTheme="majorBidi" w:hAnsiTheme="majorBidi" w:cstheme="majorBidi"/>
          <w:b/>
        </w:rPr>
      </w:pPr>
      <w:r w:rsidRPr="00C76C41">
        <w:rPr>
          <w:rFonts w:asciiTheme="majorBidi" w:hAnsiTheme="majorBidi" w:cstheme="majorBidi"/>
          <w:b/>
        </w:rPr>
        <w:br w:type="page"/>
      </w:r>
    </w:p>
    <w:p w14:paraId="052C1328" w14:textId="77777777" w:rsidR="00F32748" w:rsidRPr="00C76C41" w:rsidRDefault="00F32748" w:rsidP="00531145">
      <w:pPr>
        <w:spacing w:before="120"/>
        <w:ind w:left="709" w:firstLine="0"/>
        <w:rPr>
          <w:rFonts w:asciiTheme="majorBidi" w:hAnsiTheme="majorBidi" w:cstheme="majorBidi"/>
        </w:rPr>
      </w:pPr>
    </w:p>
    <w:p w14:paraId="68FE3009" w14:textId="15A0A555" w:rsidR="003D1CF7" w:rsidRDefault="003D1CF7" w:rsidP="00BA1D8A">
      <w:pPr>
        <w:pStyle w:val="Sec3Heading1"/>
      </w:pPr>
      <w:bookmarkStart w:id="681" w:name="_Toc90376177"/>
      <w:bookmarkStart w:id="682" w:name="_Toc207114794"/>
      <w:r w:rsidRPr="004352E5">
        <w:t>Partie Technique</w:t>
      </w:r>
      <w:bookmarkEnd w:id="681"/>
      <w:bookmarkEnd w:id="682"/>
      <w:r w:rsidR="000A450A" w:rsidRPr="004352E5">
        <w:tab/>
      </w:r>
    </w:p>
    <w:p w14:paraId="77940CCF" w14:textId="668BA6E1" w:rsidR="000A450A" w:rsidRPr="00E902D2" w:rsidRDefault="00720099" w:rsidP="0097684D">
      <w:pPr>
        <w:pStyle w:val="Sec3Head1"/>
        <w:numPr>
          <w:ilvl w:val="1"/>
          <w:numId w:val="84"/>
        </w:numPr>
        <w:rPr>
          <w:bCs w:val="0"/>
          <w:szCs w:val="24"/>
        </w:rPr>
      </w:pPr>
      <w:bookmarkStart w:id="683" w:name="_Toc90376141"/>
      <w:bookmarkStart w:id="684" w:name="_Toc90376195"/>
      <w:r>
        <w:rPr>
          <w:rFonts w:asciiTheme="majorBidi" w:hAnsiTheme="majorBidi" w:cstheme="majorBidi"/>
          <w:bCs w:val="0"/>
          <w:iCs/>
          <w:szCs w:val="24"/>
          <w:lang w:eastAsia="fr-FR"/>
        </w:rPr>
        <w:t xml:space="preserve">Evaluation </w:t>
      </w:r>
      <w:r w:rsidR="000A450A" w:rsidRPr="00E902D2">
        <w:rPr>
          <w:bCs w:val="0"/>
          <w:szCs w:val="24"/>
        </w:rPr>
        <w:t>de la Proposition Technique</w:t>
      </w:r>
      <w:r w:rsidR="009B2302" w:rsidRPr="00E902D2">
        <w:rPr>
          <w:bCs w:val="0"/>
          <w:szCs w:val="24"/>
        </w:rPr>
        <w:t> :</w:t>
      </w:r>
      <w:bookmarkEnd w:id="683"/>
      <w:bookmarkEnd w:id="684"/>
    </w:p>
    <w:p w14:paraId="1551E6B5" w14:textId="098FE43E" w:rsidR="00B13BCE" w:rsidRDefault="00D02222" w:rsidP="0075554C">
      <w:pPr>
        <w:spacing w:before="120"/>
        <w:ind w:left="0" w:firstLine="0"/>
        <w:rPr>
          <w:rFonts w:asciiTheme="majorBidi" w:hAnsiTheme="majorBidi" w:cstheme="majorBidi"/>
        </w:rPr>
      </w:pPr>
      <w:r w:rsidRPr="00C76C41">
        <w:rPr>
          <w:rFonts w:asciiTheme="majorBidi" w:hAnsiTheme="majorBidi" w:cstheme="majorBidi"/>
        </w:rPr>
        <w:t xml:space="preserve">L’évaluation de </w:t>
      </w:r>
      <w:r w:rsidR="00E4135D">
        <w:rPr>
          <w:rFonts w:asciiTheme="majorBidi" w:hAnsiTheme="majorBidi" w:cstheme="majorBidi"/>
        </w:rPr>
        <w:t>l</w:t>
      </w:r>
      <w:r w:rsidR="009B47B2">
        <w:rPr>
          <w:rFonts w:asciiTheme="majorBidi" w:hAnsiTheme="majorBidi" w:cstheme="majorBidi"/>
        </w:rPr>
        <w:t xml:space="preserve">a conformité </w:t>
      </w:r>
      <w:r w:rsidR="00E4135D">
        <w:rPr>
          <w:rFonts w:asciiTheme="majorBidi" w:hAnsiTheme="majorBidi" w:cstheme="majorBidi"/>
        </w:rPr>
        <w:t xml:space="preserve">de </w:t>
      </w:r>
      <w:r w:rsidR="007E1447">
        <w:rPr>
          <w:rFonts w:asciiTheme="majorBidi" w:hAnsiTheme="majorBidi" w:cstheme="majorBidi"/>
        </w:rPr>
        <w:t>l’Offre</w:t>
      </w:r>
      <w:r w:rsidR="009B47B2">
        <w:rPr>
          <w:rFonts w:asciiTheme="majorBidi" w:hAnsiTheme="majorBidi" w:cstheme="majorBidi"/>
        </w:rPr>
        <w:t xml:space="preserve"> T</w:t>
      </w:r>
      <w:r w:rsidRPr="00C76C41">
        <w:rPr>
          <w:rFonts w:asciiTheme="majorBidi" w:hAnsiTheme="majorBidi" w:cstheme="majorBidi"/>
        </w:rPr>
        <w:t xml:space="preserve">echnique </w:t>
      </w:r>
      <w:r w:rsidR="009B47B2">
        <w:rPr>
          <w:rFonts w:asciiTheme="majorBidi" w:hAnsiTheme="majorBidi" w:cstheme="majorBidi"/>
        </w:rPr>
        <w:t xml:space="preserve">avec les Exigences </w:t>
      </w:r>
      <w:r w:rsidR="006E0DBD">
        <w:rPr>
          <w:rFonts w:asciiTheme="majorBidi" w:hAnsiTheme="majorBidi" w:cstheme="majorBidi"/>
        </w:rPr>
        <w:t>conformément à l’article 32,1 des IS</w:t>
      </w:r>
      <w:r w:rsidR="009B76E1">
        <w:rPr>
          <w:rFonts w:asciiTheme="majorBidi" w:hAnsiTheme="majorBidi" w:cstheme="majorBidi"/>
        </w:rPr>
        <w:t> :</w:t>
      </w:r>
      <w:r w:rsidR="006E0DBD">
        <w:rPr>
          <w:rFonts w:asciiTheme="majorBidi" w:hAnsiTheme="majorBidi" w:cstheme="majorBidi"/>
        </w:rPr>
        <w:t xml:space="preserve"> </w:t>
      </w:r>
    </w:p>
    <w:p w14:paraId="6B3E5D41" w14:textId="77777777" w:rsidR="001331C5" w:rsidRPr="001331C5" w:rsidRDefault="001331C5" w:rsidP="001331C5">
      <w:pPr>
        <w:shd w:val="clear" w:color="auto" w:fill="FDFDFD"/>
        <w:spacing w:after="0"/>
        <w:ind w:left="0" w:firstLine="0"/>
        <w:rPr>
          <w:i/>
          <w:iCs/>
          <w:szCs w:val="24"/>
          <w:lang w:eastAsia="en-US"/>
        </w:rPr>
      </w:pPr>
      <w:r w:rsidRPr="001331C5">
        <w:rPr>
          <w:i/>
          <w:iCs/>
          <w:szCs w:val="24"/>
          <w:lang w:eastAsia="en-US"/>
        </w:rPr>
        <w:t>[Insérer les exigences techniques minimales stipulées, le cas échéant, (ou mentionner les parties appropriées des exigences techniques) auxquelles les propositions techniques doivent satisfaire avant d’être prises en considération pour l’évaluation technique en appliquant les facteurs/sous-facteurs techniques notés conformément à l’article 32.2 des IS]</w:t>
      </w:r>
    </w:p>
    <w:p w14:paraId="7142B285" w14:textId="77777777" w:rsidR="001331C5" w:rsidRPr="001331C5" w:rsidRDefault="001331C5" w:rsidP="001331C5">
      <w:pPr>
        <w:shd w:val="clear" w:color="auto" w:fill="FDFDFD"/>
        <w:spacing w:after="0"/>
        <w:ind w:left="0" w:firstLine="0"/>
        <w:rPr>
          <w:i/>
          <w:iCs/>
          <w:szCs w:val="24"/>
          <w:lang w:eastAsia="en-US"/>
        </w:rPr>
      </w:pPr>
    </w:p>
    <w:p w14:paraId="1A48E4E9" w14:textId="08B3F56C" w:rsidR="00FD7E31" w:rsidRPr="00DC25A0" w:rsidRDefault="00BE2259" w:rsidP="00CD0ECF">
      <w:pPr>
        <w:shd w:val="clear" w:color="auto" w:fill="FDFDFD"/>
        <w:spacing w:after="0"/>
        <w:ind w:left="0" w:firstLine="0"/>
        <w:rPr>
          <w:b/>
          <w:bCs/>
          <w:iCs/>
          <w:szCs w:val="24"/>
        </w:rPr>
      </w:pPr>
      <w:r>
        <w:rPr>
          <w:szCs w:val="24"/>
          <w:lang w:eastAsia="en-US"/>
        </w:rPr>
        <w:t>[</w:t>
      </w:r>
      <w:r w:rsidR="001331C5" w:rsidRPr="001331C5">
        <w:rPr>
          <w:szCs w:val="24"/>
          <w:lang w:eastAsia="en-US"/>
        </w:rPr>
        <w:t xml:space="preserve"> </w:t>
      </w:r>
      <w:r w:rsidR="00FD7E31" w:rsidRPr="00DC25A0">
        <w:rPr>
          <w:bCs/>
          <w:iCs/>
          <w:szCs w:val="24"/>
        </w:rPr>
        <w:t>L</w:t>
      </w:r>
      <w:r w:rsidR="00FD7E31" w:rsidRPr="00DC25A0">
        <w:rPr>
          <w:iCs/>
          <w:szCs w:val="24"/>
        </w:rPr>
        <w:t xml:space="preserve">es Critères notés (y compris les facteurs techniques et non monétaires et les sous-facteurs, le cas échéant) qui sont évalués et les scores à attribuer à chacun des facteurs et sous-facteurs sont spécifiés dans les </w:t>
      </w:r>
      <w:r w:rsidR="00FD7E31" w:rsidRPr="00DC25A0">
        <w:rPr>
          <w:b/>
          <w:bCs/>
          <w:iCs/>
          <w:szCs w:val="24"/>
        </w:rPr>
        <w:t>DP</w:t>
      </w:r>
      <w:r w:rsidR="00FD7E31">
        <w:rPr>
          <w:b/>
          <w:bCs/>
          <w:iCs/>
          <w:szCs w:val="24"/>
        </w:rPr>
        <w:t>AO</w:t>
      </w:r>
      <w:r w:rsidR="00FD7E31" w:rsidRPr="00DC25A0">
        <w:rPr>
          <w:b/>
          <w:bCs/>
          <w:iCs/>
          <w:szCs w:val="24"/>
        </w:rPr>
        <w:t xml:space="preserve"> I</w:t>
      </w:r>
      <w:r w:rsidR="00FD7E31">
        <w:rPr>
          <w:b/>
          <w:bCs/>
          <w:iCs/>
          <w:szCs w:val="24"/>
        </w:rPr>
        <w:t>S</w:t>
      </w:r>
      <w:r w:rsidR="00FD7E31" w:rsidRPr="00DC25A0">
        <w:rPr>
          <w:b/>
          <w:bCs/>
          <w:iCs/>
          <w:szCs w:val="24"/>
        </w:rPr>
        <w:t xml:space="preserve"> 3</w:t>
      </w:r>
      <w:r w:rsidR="00FD7E31">
        <w:rPr>
          <w:b/>
          <w:bCs/>
          <w:iCs/>
          <w:szCs w:val="24"/>
        </w:rPr>
        <w:t>2</w:t>
      </w:r>
      <w:r w:rsidR="00FD7E31" w:rsidRPr="00DC25A0">
        <w:rPr>
          <w:b/>
          <w:bCs/>
          <w:iCs/>
          <w:szCs w:val="24"/>
        </w:rPr>
        <w:t>.2.</w:t>
      </w:r>
    </w:p>
    <w:p w14:paraId="79826C46" w14:textId="139286ED" w:rsidR="00FD7E31" w:rsidRPr="00DC25A0" w:rsidRDefault="00FD7E31" w:rsidP="00CD0ECF">
      <w:pPr>
        <w:tabs>
          <w:tab w:val="right" w:pos="7254"/>
        </w:tabs>
        <w:spacing w:before="120" w:after="120"/>
        <w:ind w:left="0" w:firstLine="0"/>
        <w:rPr>
          <w:szCs w:val="24"/>
        </w:rPr>
      </w:pPr>
      <w:r w:rsidRPr="00DC25A0">
        <w:rPr>
          <w:i/>
          <w:iCs/>
          <w:szCs w:val="24"/>
        </w:rPr>
        <w:t>[La pondération globale à appliquer aux Critères notés (y compris les facteurs techniques et autres que le prix) sera déterminée en fonction des fourchettes suivantes, en fonction du placement du contrat dans la matrice des risques et des coûts incluse dans la SPMPD approuvée par la Banque:</w:t>
      </w:r>
    </w:p>
    <w:p w14:paraId="1B80AB06" w14:textId="77777777" w:rsidR="00FD7E31" w:rsidRPr="00DC25A0" w:rsidRDefault="00FD7E31" w:rsidP="00CD0ECF">
      <w:pPr>
        <w:tabs>
          <w:tab w:val="right" w:pos="7254"/>
        </w:tabs>
        <w:spacing w:before="60" w:after="60"/>
        <w:ind w:left="916"/>
        <w:rPr>
          <w:szCs w:val="24"/>
        </w:rPr>
      </w:pPr>
      <w:r w:rsidRPr="00DC25A0">
        <w:rPr>
          <w:i/>
          <w:iCs/>
          <w:szCs w:val="24"/>
        </w:rPr>
        <w:t>a. Risque d'acquisition élevé/substantiel et valeur élevée entre 50 % et 80 %</w:t>
      </w:r>
    </w:p>
    <w:p w14:paraId="322DC6BE" w14:textId="77777777" w:rsidR="00FD7E31" w:rsidRPr="00DC25A0" w:rsidRDefault="00FD7E31" w:rsidP="00CD0ECF">
      <w:pPr>
        <w:tabs>
          <w:tab w:val="right" w:pos="7254"/>
        </w:tabs>
        <w:spacing w:before="60" w:after="60"/>
        <w:ind w:left="916"/>
        <w:rPr>
          <w:szCs w:val="24"/>
        </w:rPr>
      </w:pPr>
      <w:r w:rsidRPr="00DC25A0">
        <w:rPr>
          <w:i/>
          <w:iCs/>
          <w:szCs w:val="24"/>
        </w:rPr>
        <w:t xml:space="preserve">b. Risque d'acquisition élevé/substantiel et faible valeur entre 60 % et 100 % </w:t>
      </w:r>
    </w:p>
    <w:p w14:paraId="212E3E64" w14:textId="77777777" w:rsidR="00FD7E31" w:rsidRPr="00DC25A0" w:rsidRDefault="00FD7E31" w:rsidP="00CD0ECF">
      <w:pPr>
        <w:tabs>
          <w:tab w:val="right" w:pos="7254"/>
        </w:tabs>
        <w:spacing w:before="60" w:after="60"/>
        <w:ind w:left="916"/>
        <w:rPr>
          <w:szCs w:val="24"/>
        </w:rPr>
      </w:pPr>
      <w:r w:rsidRPr="00DC25A0">
        <w:rPr>
          <w:i/>
          <w:iCs/>
          <w:szCs w:val="24"/>
        </w:rPr>
        <w:t xml:space="preserve">c. Risque d'acquisition modéré/faible et valeur élevée entre 10 % et 40 % </w:t>
      </w:r>
    </w:p>
    <w:p w14:paraId="061C543B" w14:textId="77777777" w:rsidR="00FD7E31" w:rsidRPr="00DC25A0" w:rsidRDefault="00FD7E31" w:rsidP="00CD0ECF">
      <w:pPr>
        <w:tabs>
          <w:tab w:val="right" w:pos="7254"/>
        </w:tabs>
        <w:spacing w:before="60" w:after="60"/>
        <w:ind w:left="916"/>
        <w:rPr>
          <w:szCs w:val="24"/>
        </w:rPr>
      </w:pPr>
      <w:r w:rsidRPr="00DC25A0">
        <w:rPr>
          <w:i/>
          <w:iCs/>
          <w:szCs w:val="24"/>
        </w:rPr>
        <w:t>d. Risque d'acquisition modéré/faible et faible valeur entre 20 % et 30 %].</w:t>
      </w:r>
    </w:p>
    <w:p w14:paraId="0183B359" w14:textId="77777777" w:rsidR="00681AF1" w:rsidRDefault="00681AF1" w:rsidP="001331C5">
      <w:pPr>
        <w:shd w:val="clear" w:color="auto" w:fill="FDFDFD"/>
        <w:spacing w:after="0"/>
        <w:ind w:left="0" w:firstLine="0"/>
        <w:rPr>
          <w:szCs w:val="24"/>
          <w:lang w:eastAsia="en-US"/>
        </w:rPr>
      </w:pPr>
    </w:p>
    <w:p w14:paraId="2985096E" w14:textId="4CD4D8D7" w:rsidR="00F552F3" w:rsidRDefault="001331C5" w:rsidP="001331C5">
      <w:pPr>
        <w:shd w:val="clear" w:color="auto" w:fill="FDFDFD"/>
        <w:spacing w:after="0"/>
        <w:ind w:left="0" w:firstLine="0"/>
        <w:rPr>
          <w:szCs w:val="24"/>
          <w:lang w:eastAsia="en-US"/>
        </w:rPr>
      </w:pPr>
      <w:r w:rsidRPr="001331C5">
        <w:rPr>
          <w:b/>
          <w:bCs/>
          <w:szCs w:val="24"/>
          <w:u w:val="single"/>
          <w:lang w:eastAsia="en-US"/>
        </w:rPr>
        <w:t xml:space="preserve">Méthodologie de </w:t>
      </w:r>
      <w:r w:rsidR="00F552F3">
        <w:rPr>
          <w:b/>
          <w:bCs/>
          <w:szCs w:val="24"/>
          <w:u w:val="single"/>
          <w:lang w:eastAsia="en-US"/>
        </w:rPr>
        <w:t>N</w:t>
      </w:r>
      <w:r w:rsidRPr="001331C5">
        <w:rPr>
          <w:b/>
          <w:bCs/>
          <w:szCs w:val="24"/>
          <w:u w:val="single"/>
          <w:lang w:eastAsia="en-US"/>
        </w:rPr>
        <w:t>otation de</w:t>
      </w:r>
      <w:r w:rsidR="009B76E1">
        <w:rPr>
          <w:b/>
          <w:bCs/>
          <w:szCs w:val="24"/>
          <w:u w:val="single"/>
          <w:lang w:eastAsia="en-US"/>
        </w:rPr>
        <w:t xml:space="preserve"> la</w:t>
      </w:r>
      <w:r w:rsidRPr="001331C5">
        <w:rPr>
          <w:b/>
          <w:bCs/>
          <w:szCs w:val="24"/>
          <w:u w:val="single"/>
          <w:lang w:eastAsia="en-US"/>
        </w:rPr>
        <w:t xml:space="preserve"> </w:t>
      </w:r>
      <w:r w:rsidR="00F552F3">
        <w:rPr>
          <w:b/>
          <w:bCs/>
          <w:szCs w:val="24"/>
          <w:u w:val="single"/>
          <w:lang w:eastAsia="en-US"/>
        </w:rPr>
        <w:t>P</w:t>
      </w:r>
      <w:r w:rsidRPr="001331C5">
        <w:rPr>
          <w:b/>
          <w:bCs/>
          <w:szCs w:val="24"/>
          <w:u w:val="single"/>
          <w:lang w:eastAsia="en-US"/>
        </w:rPr>
        <w:t xml:space="preserve">roposition </w:t>
      </w:r>
      <w:r w:rsidR="00F552F3">
        <w:rPr>
          <w:b/>
          <w:bCs/>
          <w:szCs w:val="24"/>
          <w:u w:val="single"/>
          <w:lang w:eastAsia="en-US"/>
        </w:rPr>
        <w:t>T</w:t>
      </w:r>
      <w:r w:rsidRPr="001331C5">
        <w:rPr>
          <w:b/>
          <w:bCs/>
          <w:szCs w:val="24"/>
          <w:u w:val="single"/>
          <w:lang w:eastAsia="en-US"/>
        </w:rPr>
        <w:t>echnique</w:t>
      </w:r>
      <w:r w:rsidRPr="001331C5">
        <w:rPr>
          <w:szCs w:val="24"/>
          <w:lang w:eastAsia="en-US"/>
        </w:rPr>
        <w:t xml:space="preserve"> </w:t>
      </w:r>
    </w:p>
    <w:p w14:paraId="57344006" w14:textId="77777777" w:rsidR="00F552F3" w:rsidRDefault="00F552F3" w:rsidP="001331C5">
      <w:pPr>
        <w:shd w:val="clear" w:color="auto" w:fill="FDFDFD"/>
        <w:spacing w:after="0"/>
        <w:ind w:left="0" w:firstLine="0"/>
        <w:rPr>
          <w:szCs w:val="24"/>
          <w:lang w:eastAsia="en-US"/>
        </w:rPr>
      </w:pPr>
    </w:p>
    <w:p w14:paraId="7C8BAFC3" w14:textId="6F382ADF" w:rsidR="001331C5" w:rsidRDefault="001331C5" w:rsidP="001331C5">
      <w:pPr>
        <w:shd w:val="clear" w:color="auto" w:fill="FDFDFD"/>
        <w:spacing w:after="0"/>
        <w:ind w:left="0" w:firstLine="0"/>
        <w:rPr>
          <w:i/>
          <w:iCs/>
          <w:szCs w:val="24"/>
          <w:lang w:eastAsia="en-US"/>
        </w:rPr>
      </w:pPr>
      <w:r w:rsidRPr="001331C5">
        <w:rPr>
          <w:i/>
          <w:iCs/>
          <w:szCs w:val="24"/>
          <w:lang w:eastAsia="en-US"/>
        </w:rPr>
        <w:t xml:space="preserve">[NOTE </w:t>
      </w:r>
      <w:r w:rsidR="00A323D5" w:rsidRPr="00A323D5">
        <w:rPr>
          <w:i/>
          <w:iCs/>
          <w:szCs w:val="24"/>
          <w:lang w:eastAsia="en-US"/>
        </w:rPr>
        <w:t>AU</w:t>
      </w:r>
      <w:r w:rsidR="00F552F3" w:rsidRPr="00A323D5">
        <w:rPr>
          <w:i/>
          <w:iCs/>
          <w:szCs w:val="24"/>
          <w:lang w:eastAsia="en-US"/>
        </w:rPr>
        <w:t xml:space="preserve"> MAITRE D</w:t>
      </w:r>
      <w:r w:rsidR="00A323D5" w:rsidRPr="00A323D5">
        <w:rPr>
          <w:i/>
          <w:iCs/>
          <w:szCs w:val="24"/>
          <w:lang w:eastAsia="en-US"/>
        </w:rPr>
        <w:t>’O</w:t>
      </w:r>
      <w:r w:rsidR="00F552F3" w:rsidRPr="00A323D5">
        <w:rPr>
          <w:i/>
          <w:iCs/>
          <w:szCs w:val="24"/>
          <w:lang w:eastAsia="en-US"/>
        </w:rPr>
        <w:t>UVRAGE</w:t>
      </w:r>
      <w:r w:rsidRPr="001331C5">
        <w:rPr>
          <w:i/>
          <w:iCs/>
          <w:szCs w:val="24"/>
          <w:lang w:eastAsia="en-US"/>
        </w:rPr>
        <w:t xml:space="preserve"> : L</w:t>
      </w:r>
      <w:r w:rsidR="00A323D5" w:rsidRPr="00A323D5">
        <w:rPr>
          <w:i/>
          <w:iCs/>
          <w:szCs w:val="24"/>
          <w:lang w:eastAsia="en-US"/>
        </w:rPr>
        <w:t>e Maître d’Ouvrage</w:t>
      </w:r>
      <w:r w:rsidRPr="001331C5">
        <w:rPr>
          <w:i/>
          <w:iCs/>
          <w:szCs w:val="24"/>
          <w:lang w:eastAsia="en-US"/>
        </w:rPr>
        <w:t xml:space="preserve"> doit élaborer une méthode de notation à inclure ici. Ce qui suit n’est qu’un exemple et peut être modifié pour s’adapter à l’objectif</w:t>
      </w:r>
      <w:r w:rsidR="00523348">
        <w:rPr>
          <w:i/>
          <w:iCs/>
          <w:szCs w:val="24"/>
          <w:lang w:eastAsia="en-US"/>
        </w:rPr>
        <w:t xml:space="preserve"> </w:t>
      </w:r>
      <w:r w:rsidRPr="001331C5">
        <w:rPr>
          <w:i/>
          <w:iCs/>
          <w:szCs w:val="24"/>
          <w:lang w:eastAsia="en-US"/>
        </w:rPr>
        <w:t>:]</w:t>
      </w:r>
    </w:p>
    <w:p w14:paraId="11FB42A3" w14:textId="77777777" w:rsidR="00523348" w:rsidRPr="001331C5" w:rsidRDefault="00523348" w:rsidP="001331C5">
      <w:pPr>
        <w:shd w:val="clear" w:color="auto" w:fill="FDFDFD"/>
        <w:spacing w:after="0"/>
        <w:ind w:left="0" w:firstLine="0"/>
        <w:rPr>
          <w:i/>
          <w:iCs/>
          <w:szCs w:val="24"/>
          <w:lang w:eastAsia="en-US"/>
        </w:rPr>
      </w:pPr>
    </w:p>
    <w:tbl>
      <w:tblPr>
        <w:tblStyle w:val="TableGrid2"/>
        <w:tblW w:w="0" w:type="auto"/>
        <w:tblInd w:w="1255" w:type="dxa"/>
        <w:tblLook w:val="04A0" w:firstRow="1" w:lastRow="0" w:firstColumn="1" w:lastColumn="0" w:noHBand="0" w:noVBand="1"/>
      </w:tblPr>
      <w:tblGrid>
        <w:gridCol w:w="1603"/>
        <w:gridCol w:w="4054"/>
        <w:gridCol w:w="2482"/>
      </w:tblGrid>
      <w:tr w:rsidR="00934ACE" w:rsidRPr="00F5080A" w14:paraId="6D4920E6" w14:textId="77777777" w:rsidTr="008A3366">
        <w:tc>
          <w:tcPr>
            <w:tcW w:w="609" w:type="dxa"/>
          </w:tcPr>
          <w:p w14:paraId="732B3D7F" w14:textId="2BE7AABC" w:rsidR="00523348" w:rsidRPr="00934ACE" w:rsidRDefault="00523348" w:rsidP="008A3366">
            <w:pPr>
              <w:rPr>
                <w:b/>
                <w:bCs/>
                <w:i/>
                <w:lang w:val="fr-FR"/>
              </w:rPr>
            </w:pPr>
            <w:r w:rsidRPr="00934ACE">
              <w:rPr>
                <w:b/>
                <w:bCs/>
                <w:i/>
                <w:lang w:val="fr-FR"/>
              </w:rPr>
              <w:t>Score (</w:t>
            </w:r>
            <w:r w:rsidR="003D52E1">
              <w:rPr>
                <w:b/>
                <w:bCs/>
                <w:i/>
                <w:lang w:val="fr-FR"/>
              </w:rPr>
              <w:t xml:space="preserve">en proportion </w:t>
            </w:r>
            <w:r w:rsidR="007170FC" w:rsidRPr="00934ACE">
              <w:rPr>
                <w:b/>
                <w:bCs/>
                <w:i/>
                <w:lang w:val="fr-FR"/>
              </w:rPr>
              <w:t xml:space="preserve">du score </w:t>
            </w:r>
            <w:r w:rsidRPr="00934ACE">
              <w:rPr>
                <w:b/>
                <w:bCs/>
                <w:i/>
                <w:lang w:val="fr-FR"/>
              </w:rPr>
              <w:t xml:space="preserve">total </w:t>
            </w:r>
            <w:r w:rsidR="007170FC" w:rsidRPr="00934ACE">
              <w:rPr>
                <w:b/>
                <w:bCs/>
                <w:i/>
                <w:lang w:val="fr-FR"/>
              </w:rPr>
              <w:t xml:space="preserve">pour </w:t>
            </w:r>
            <w:r w:rsidR="006A571D" w:rsidRPr="00934ACE">
              <w:rPr>
                <w:b/>
                <w:bCs/>
                <w:i/>
                <w:lang w:val="fr-FR"/>
              </w:rPr>
              <w:t>les facteurs/sous-facteurs applicables</w:t>
            </w:r>
          </w:p>
        </w:tc>
        <w:tc>
          <w:tcPr>
            <w:tcW w:w="4706" w:type="dxa"/>
          </w:tcPr>
          <w:p w14:paraId="5CE32247" w14:textId="77777777" w:rsidR="00523348" w:rsidRPr="00934ACE" w:rsidRDefault="00523348" w:rsidP="008A3366">
            <w:pPr>
              <w:rPr>
                <w:b/>
                <w:bCs/>
                <w:i/>
              </w:rPr>
            </w:pPr>
            <w:r w:rsidRPr="00934ACE">
              <w:rPr>
                <w:b/>
                <w:bCs/>
                <w:i/>
              </w:rPr>
              <w:t>Description</w:t>
            </w:r>
          </w:p>
        </w:tc>
        <w:tc>
          <w:tcPr>
            <w:tcW w:w="2780" w:type="dxa"/>
          </w:tcPr>
          <w:p w14:paraId="10A6E26D" w14:textId="533FF21D" w:rsidR="00523348" w:rsidRPr="00934ACE" w:rsidRDefault="00066EE8" w:rsidP="008A3366">
            <w:pPr>
              <w:rPr>
                <w:b/>
                <w:bCs/>
                <w:i/>
              </w:rPr>
            </w:pPr>
            <w:r>
              <w:rPr>
                <w:b/>
                <w:bCs/>
                <w:i/>
              </w:rPr>
              <w:t>Observation</w:t>
            </w:r>
            <w:r w:rsidRPr="0075554C">
              <w:rPr>
                <w:b/>
                <w:bCs/>
                <w:i/>
              </w:rPr>
              <w:t>s</w:t>
            </w:r>
          </w:p>
        </w:tc>
      </w:tr>
      <w:tr w:rsidR="00934ACE" w:rsidRPr="00F56A13" w14:paraId="28149A67" w14:textId="77777777" w:rsidTr="008A3366">
        <w:tc>
          <w:tcPr>
            <w:tcW w:w="609" w:type="dxa"/>
          </w:tcPr>
          <w:p w14:paraId="29800554" w14:textId="66D75276" w:rsidR="00523348" w:rsidRPr="00934ACE" w:rsidRDefault="00B77282" w:rsidP="00B77282">
            <w:pPr>
              <w:jc w:val="center"/>
              <w:rPr>
                <w:i/>
              </w:rPr>
            </w:pPr>
            <w:r>
              <w:rPr>
                <w:i/>
              </w:rPr>
              <w:t>0</w:t>
            </w:r>
          </w:p>
        </w:tc>
        <w:tc>
          <w:tcPr>
            <w:tcW w:w="4706" w:type="dxa"/>
          </w:tcPr>
          <w:p w14:paraId="2F591F0A" w14:textId="573821C5" w:rsidR="00523348" w:rsidRPr="00934ACE" w:rsidRDefault="00F56A13" w:rsidP="00F56A13">
            <w:pPr>
              <w:shd w:val="clear" w:color="auto" w:fill="FDFDFD"/>
              <w:jc w:val="left"/>
              <w:rPr>
                <w:i/>
                <w:iCs/>
                <w:szCs w:val="24"/>
                <w:lang w:val="fr-FR"/>
              </w:rPr>
            </w:pPr>
            <w:r w:rsidRPr="00C24F8D">
              <w:rPr>
                <w:i/>
                <w:iCs/>
                <w:szCs w:val="24"/>
                <w:lang w:val="fr-FR"/>
              </w:rPr>
              <w:t xml:space="preserve">La </w:t>
            </w:r>
            <w:r w:rsidR="00152691">
              <w:rPr>
                <w:i/>
                <w:iCs/>
                <w:szCs w:val="24"/>
                <w:lang w:val="fr-FR"/>
              </w:rPr>
              <w:t>caractéristique</w:t>
            </w:r>
            <w:r w:rsidR="00152691" w:rsidRPr="00C24F8D">
              <w:rPr>
                <w:i/>
                <w:iCs/>
                <w:szCs w:val="24"/>
                <w:lang w:val="fr-FR"/>
              </w:rPr>
              <w:t xml:space="preserve"> </w:t>
            </w:r>
            <w:r w:rsidRPr="00C24F8D">
              <w:rPr>
                <w:i/>
                <w:iCs/>
                <w:szCs w:val="24"/>
                <w:lang w:val="fr-FR"/>
              </w:rPr>
              <w:t xml:space="preserve">requise est absente ; </w:t>
            </w:r>
            <w:r w:rsidRPr="0075554C">
              <w:rPr>
                <w:i/>
                <w:iCs/>
                <w:szCs w:val="24"/>
                <w:lang w:val="fr-FR"/>
              </w:rPr>
              <w:t>aucun</w:t>
            </w:r>
            <w:r w:rsidRPr="00C24F8D">
              <w:rPr>
                <w:i/>
                <w:iCs/>
                <w:szCs w:val="24"/>
                <w:lang w:val="fr-FR"/>
              </w:rPr>
              <w:t xml:space="preserve"> renseignement pertinent pour démontrer comment l’exigence est satisfaite</w:t>
            </w:r>
          </w:p>
        </w:tc>
        <w:tc>
          <w:tcPr>
            <w:tcW w:w="2780" w:type="dxa"/>
          </w:tcPr>
          <w:p w14:paraId="09088CF7" w14:textId="77777777" w:rsidR="00523348" w:rsidRPr="00934ACE" w:rsidRDefault="00523348" w:rsidP="008A3366">
            <w:pPr>
              <w:rPr>
                <w:i/>
                <w:lang w:val="fr-FR"/>
              </w:rPr>
            </w:pPr>
          </w:p>
        </w:tc>
      </w:tr>
      <w:tr w:rsidR="00934ACE" w:rsidRPr="009500C4" w14:paraId="15CB9365" w14:textId="77777777" w:rsidTr="008A3366">
        <w:tc>
          <w:tcPr>
            <w:tcW w:w="609" w:type="dxa"/>
          </w:tcPr>
          <w:p w14:paraId="39741D83" w14:textId="6D837013" w:rsidR="00523348" w:rsidRPr="00B77282" w:rsidRDefault="00B77282" w:rsidP="00B77282">
            <w:pPr>
              <w:jc w:val="center"/>
              <w:rPr>
                <w:i/>
                <w:lang w:val="fr-FR"/>
              </w:rPr>
            </w:pPr>
            <w:r>
              <w:rPr>
                <w:i/>
                <w:lang w:val="fr-FR"/>
              </w:rPr>
              <w:t>1</w:t>
            </w:r>
          </w:p>
        </w:tc>
        <w:tc>
          <w:tcPr>
            <w:tcW w:w="4706" w:type="dxa"/>
          </w:tcPr>
          <w:p w14:paraId="369CF7FE" w14:textId="5E659D20" w:rsidR="00523348" w:rsidRPr="00934ACE" w:rsidRDefault="009500C4" w:rsidP="009500C4">
            <w:pPr>
              <w:shd w:val="clear" w:color="auto" w:fill="FDFDFD"/>
              <w:jc w:val="left"/>
              <w:rPr>
                <w:i/>
                <w:iCs/>
                <w:szCs w:val="24"/>
                <w:lang w:val="fr-FR"/>
              </w:rPr>
            </w:pPr>
            <w:r w:rsidRPr="00C24F8D">
              <w:rPr>
                <w:i/>
                <w:iCs/>
                <w:szCs w:val="24"/>
                <w:lang w:val="fr-FR"/>
              </w:rPr>
              <w:t xml:space="preserve">Caractéristique requise présente des lacunes telles qu’une information insuffisante ou </w:t>
            </w:r>
            <w:r w:rsidRPr="0075554C">
              <w:rPr>
                <w:i/>
                <w:iCs/>
                <w:szCs w:val="24"/>
                <w:lang w:val="fr-FR"/>
              </w:rPr>
              <w:t>manquant</w:t>
            </w:r>
            <w:r w:rsidRPr="00C24F8D">
              <w:rPr>
                <w:i/>
                <w:iCs/>
                <w:szCs w:val="24"/>
                <w:lang w:val="fr-FR"/>
              </w:rPr>
              <w:t xml:space="preserve"> de clarté</w:t>
            </w:r>
          </w:p>
        </w:tc>
        <w:tc>
          <w:tcPr>
            <w:tcW w:w="2780" w:type="dxa"/>
          </w:tcPr>
          <w:p w14:paraId="3EE2971A" w14:textId="77777777" w:rsidR="00523348" w:rsidRPr="00934ACE" w:rsidRDefault="00523348" w:rsidP="008A3366">
            <w:pPr>
              <w:rPr>
                <w:i/>
                <w:lang w:val="fr-FR"/>
              </w:rPr>
            </w:pPr>
          </w:p>
        </w:tc>
      </w:tr>
      <w:tr w:rsidR="00934ACE" w:rsidRPr="00B06DC4" w14:paraId="3A733D59" w14:textId="77777777" w:rsidTr="008A3366">
        <w:tc>
          <w:tcPr>
            <w:tcW w:w="609" w:type="dxa"/>
          </w:tcPr>
          <w:p w14:paraId="3DE24017" w14:textId="666F88BA" w:rsidR="00523348" w:rsidRPr="00934ACE" w:rsidRDefault="00B77282" w:rsidP="00B77282">
            <w:pPr>
              <w:jc w:val="center"/>
              <w:rPr>
                <w:i/>
              </w:rPr>
            </w:pPr>
            <w:r>
              <w:rPr>
                <w:i/>
              </w:rPr>
              <w:lastRenderedPageBreak/>
              <w:t>2</w:t>
            </w:r>
          </w:p>
        </w:tc>
        <w:tc>
          <w:tcPr>
            <w:tcW w:w="4706" w:type="dxa"/>
          </w:tcPr>
          <w:p w14:paraId="2BC18740" w14:textId="4E53810B" w:rsidR="00523348" w:rsidRPr="008D7A3C" w:rsidRDefault="006C0516" w:rsidP="0075554C">
            <w:pPr>
              <w:shd w:val="clear" w:color="auto" w:fill="FDFDFD"/>
              <w:jc w:val="left"/>
              <w:rPr>
                <w:i/>
                <w:iCs/>
                <w:szCs w:val="24"/>
                <w:lang w:val="fr-FR"/>
              </w:rPr>
            </w:pPr>
            <w:r w:rsidRPr="008D7A3C">
              <w:rPr>
                <w:i/>
                <w:iCs/>
                <w:szCs w:val="24"/>
                <w:lang w:val="fr-FR"/>
              </w:rPr>
              <w:t>Information s</w:t>
            </w:r>
            <w:r w:rsidR="00523348" w:rsidRPr="008D7A3C">
              <w:rPr>
                <w:i/>
                <w:iCs/>
                <w:szCs w:val="24"/>
                <w:lang w:val="fr-FR"/>
              </w:rPr>
              <w:t>uffi</w:t>
            </w:r>
            <w:r w:rsidRPr="008D7A3C">
              <w:rPr>
                <w:i/>
                <w:iCs/>
                <w:szCs w:val="24"/>
                <w:lang w:val="fr-FR"/>
              </w:rPr>
              <w:t xml:space="preserve">sante pour démontrer </w:t>
            </w:r>
            <w:r w:rsidR="00B06DC4" w:rsidRPr="008D7A3C">
              <w:rPr>
                <w:i/>
                <w:iCs/>
                <w:szCs w:val="24"/>
                <w:lang w:val="fr-FR"/>
              </w:rPr>
              <w:t>comment les exigences seront satisfaites</w:t>
            </w:r>
          </w:p>
        </w:tc>
        <w:tc>
          <w:tcPr>
            <w:tcW w:w="2780" w:type="dxa"/>
          </w:tcPr>
          <w:p w14:paraId="3A6E745F" w14:textId="77777777" w:rsidR="00523348" w:rsidRPr="00934ACE" w:rsidRDefault="00523348" w:rsidP="008A3366">
            <w:pPr>
              <w:rPr>
                <w:i/>
                <w:lang w:val="fr-FR"/>
              </w:rPr>
            </w:pPr>
          </w:p>
        </w:tc>
      </w:tr>
      <w:tr w:rsidR="00934ACE" w:rsidRPr="00551DCC" w14:paraId="2645AECF" w14:textId="77777777" w:rsidTr="008A3366">
        <w:tc>
          <w:tcPr>
            <w:tcW w:w="609" w:type="dxa"/>
          </w:tcPr>
          <w:p w14:paraId="72055B31" w14:textId="5FDD4346" w:rsidR="00523348" w:rsidRPr="00934ACE" w:rsidRDefault="00B77282" w:rsidP="00B77282">
            <w:pPr>
              <w:jc w:val="center"/>
              <w:rPr>
                <w:i/>
              </w:rPr>
            </w:pPr>
            <w:r>
              <w:rPr>
                <w:i/>
              </w:rPr>
              <w:t>3</w:t>
            </w:r>
          </w:p>
        </w:tc>
        <w:tc>
          <w:tcPr>
            <w:tcW w:w="4706" w:type="dxa"/>
          </w:tcPr>
          <w:p w14:paraId="52885B2A" w14:textId="3D183C8D" w:rsidR="00523348" w:rsidRPr="008D7A3C" w:rsidRDefault="00551DCC" w:rsidP="0075554C">
            <w:pPr>
              <w:shd w:val="clear" w:color="auto" w:fill="FDFDFD"/>
              <w:jc w:val="left"/>
              <w:rPr>
                <w:i/>
                <w:iCs/>
                <w:szCs w:val="24"/>
                <w:lang w:val="fr-FR"/>
              </w:rPr>
            </w:pPr>
            <w:r w:rsidRPr="008D7A3C">
              <w:rPr>
                <w:i/>
                <w:iCs/>
                <w:szCs w:val="24"/>
                <w:lang w:val="fr-FR"/>
              </w:rPr>
              <w:t xml:space="preserve">Information suffisante pour démontrer comment les exigences seront </w:t>
            </w:r>
            <w:r w:rsidR="00593525">
              <w:rPr>
                <w:i/>
                <w:iCs/>
                <w:szCs w:val="24"/>
                <w:lang w:val="fr-FR"/>
              </w:rPr>
              <w:t xml:space="preserve">marginalement </w:t>
            </w:r>
            <w:r w:rsidR="00B00215" w:rsidRPr="008D7A3C">
              <w:rPr>
                <w:i/>
                <w:iCs/>
                <w:szCs w:val="24"/>
                <w:lang w:val="fr-FR"/>
              </w:rPr>
              <w:t xml:space="preserve">dépassées </w:t>
            </w:r>
          </w:p>
        </w:tc>
        <w:tc>
          <w:tcPr>
            <w:tcW w:w="2780" w:type="dxa"/>
          </w:tcPr>
          <w:p w14:paraId="541E378B" w14:textId="77777777" w:rsidR="00523348" w:rsidRPr="00934ACE" w:rsidRDefault="00523348" w:rsidP="008A3366">
            <w:pPr>
              <w:rPr>
                <w:i/>
                <w:lang w:val="fr-FR"/>
              </w:rPr>
            </w:pPr>
          </w:p>
        </w:tc>
      </w:tr>
      <w:tr w:rsidR="00934ACE" w:rsidRPr="002C404B" w14:paraId="2FF291D9" w14:textId="77777777" w:rsidTr="008A3366">
        <w:tc>
          <w:tcPr>
            <w:tcW w:w="609" w:type="dxa"/>
          </w:tcPr>
          <w:p w14:paraId="5A4FF079" w14:textId="466AD05C" w:rsidR="00523348" w:rsidRPr="00934ACE" w:rsidRDefault="00B77282" w:rsidP="00B77282">
            <w:pPr>
              <w:jc w:val="center"/>
              <w:rPr>
                <w:i/>
              </w:rPr>
            </w:pPr>
            <w:r>
              <w:rPr>
                <w:i/>
              </w:rPr>
              <w:t>4</w:t>
            </w:r>
          </w:p>
        </w:tc>
        <w:tc>
          <w:tcPr>
            <w:tcW w:w="4706" w:type="dxa"/>
          </w:tcPr>
          <w:p w14:paraId="47C9316A" w14:textId="4D437C60" w:rsidR="00523348" w:rsidRPr="00934ACE" w:rsidRDefault="002C404B" w:rsidP="002C404B">
            <w:pPr>
              <w:shd w:val="clear" w:color="auto" w:fill="FDFDFD"/>
              <w:jc w:val="left"/>
              <w:rPr>
                <w:i/>
                <w:iCs/>
                <w:szCs w:val="24"/>
                <w:lang w:val="fr-FR"/>
              </w:rPr>
            </w:pPr>
            <w:r w:rsidRPr="00C24F8D">
              <w:rPr>
                <w:i/>
                <w:iCs/>
                <w:szCs w:val="24"/>
                <w:lang w:val="fr-FR"/>
              </w:rPr>
              <w:t xml:space="preserve">Des renseignements suffisants qui </w:t>
            </w:r>
            <w:r w:rsidRPr="0075554C">
              <w:rPr>
                <w:i/>
                <w:iCs/>
                <w:szCs w:val="24"/>
                <w:lang w:val="fr-FR"/>
              </w:rPr>
              <w:t>dépassent</w:t>
            </w:r>
            <w:r w:rsidRPr="00C24F8D">
              <w:rPr>
                <w:i/>
                <w:iCs/>
                <w:szCs w:val="24"/>
                <w:lang w:val="fr-FR"/>
              </w:rPr>
              <w:t xml:space="preserve"> considérablement l’exigence</w:t>
            </w:r>
            <w:r w:rsidR="00A52589">
              <w:rPr>
                <w:i/>
                <w:iCs/>
                <w:szCs w:val="24"/>
                <w:lang w:val="fr-FR"/>
              </w:rPr>
              <w:t> /</w:t>
            </w:r>
            <w:r w:rsidRPr="00C24F8D">
              <w:rPr>
                <w:i/>
                <w:iCs/>
                <w:szCs w:val="24"/>
                <w:lang w:val="fr-FR"/>
              </w:rPr>
              <w:t>la proposition contribue à une valeur ajoutée importante</w:t>
            </w:r>
          </w:p>
        </w:tc>
        <w:tc>
          <w:tcPr>
            <w:tcW w:w="2780" w:type="dxa"/>
          </w:tcPr>
          <w:p w14:paraId="0C799916" w14:textId="77777777" w:rsidR="00523348" w:rsidRPr="00934ACE" w:rsidRDefault="00523348" w:rsidP="008A3366">
            <w:pPr>
              <w:rPr>
                <w:i/>
                <w:lang w:val="fr-FR"/>
              </w:rPr>
            </w:pPr>
          </w:p>
        </w:tc>
      </w:tr>
    </w:tbl>
    <w:p w14:paraId="3173752A" w14:textId="77777777" w:rsidR="00B13BCE" w:rsidRPr="002C404B" w:rsidRDefault="00B13BCE" w:rsidP="004352E5">
      <w:pPr>
        <w:spacing w:before="120"/>
        <w:ind w:left="1170" w:firstLine="0"/>
        <w:rPr>
          <w:rFonts w:asciiTheme="majorBidi" w:hAnsiTheme="majorBidi" w:cstheme="majorBidi"/>
        </w:rPr>
      </w:pPr>
    </w:p>
    <w:p w14:paraId="66DCAEDF" w14:textId="7B38B689" w:rsidR="00073F94" w:rsidRPr="0095462F" w:rsidRDefault="00073F94" w:rsidP="00073F94">
      <w:pPr>
        <w:numPr>
          <w:ilvl w:val="12"/>
          <w:numId w:val="0"/>
        </w:numPr>
        <w:suppressAutoHyphens/>
        <w:spacing w:after="120"/>
        <w:ind w:left="720" w:right="171"/>
        <w:rPr>
          <w:noProof/>
        </w:rPr>
      </w:pPr>
      <w:r w:rsidRPr="0095462F">
        <w:rPr>
          <w:noProof/>
        </w:rPr>
        <w:t xml:space="preserve">Le score </w:t>
      </w:r>
      <w:r w:rsidR="00991A5B">
        <w:rPr>
          <w:noProof/>
        </w:rPr>
        <w:t xml:space="preserve">attribué </w:t>
      </w:r>
      <w:r w:rsidRPr="0095462F">
        <w:rPr>
          <w:noProof/>
        </w:rPr>
        <w:t xml:space="preserve">pour chaque sous-facteur (i) </w:t>
      </w:r>
      <w:r w:rsidR="003E5420" w:rsidRPr="0095462F">
        <w:rPr>
          <w:noProof/>
        </w:rPr>
        <w:t xml:space="preserve">du facteur (j) sera combiné avec les scores des </w:t>
      </w:r>
      <w:r w:rsidR="001028AF" w:rsidRPr="0095462F">
        <w:rPr>
          <w:noProof/>
        </w:rPr>
        <w:t>sous-facteurs du même facteur</w:t>
      </w:r>
      <w:r w:rsidR="00B15C60">
        <w:rPr>
          <w:noProof/>
        </w:rPr>
        <w:t xml:space="preserve">, </w:t>
      </w:r>
      <w:r w:rsidR="005D5C5C" w:rsidRPr="00F26AD3">
        <w:rPr>
          <w:spacing w:val="-4"/>
          <w:szCs w:val="24"/>
        </w:rPr>
        <w:t xml:space="preserve">pour donner, sous </w:t>
      </w:r>
      <w:r w:rsidR="005D5C5C" w:rsidRPr="00A26898">
        <w:rPr>
          <w:spacing w:val="-4"/>
          <w:szCs w:val="24"/>
        </w:rPr>
        <w:t>forme de somme pondérée, l</w:t>
      </w:r>
      <w:r w:rsidR="005D5C5C">
        <w:rPr>
          <w:spacing w:val="-4"/>
          <w:szCs w:val="24"/>
        </w:rPr>
        <w:t>a</w:t>
      </w:r>
      <w:r w:rsidR="005D5C5C" w:rsidRPr="00F26AD3">
        <w:rPr>
          <w:spacing w:val="-4"/>
          <w:szCs w:val="24"/>
        </w:rPr>
        <w:t xml:space="preserve"> </w:t>
      </w:r>
      <w:r w:rsidR="005D5C5C">
        <w:rPr>
          <w:spacing w:val="-4"/>
          <w:szCs w:val="24"/>
        </w:rPr>
        <w:t xml:space="preserve">note technique dudit facteur </w:t>
      </w:r>
      <w:r w:rsidR="005D5C5C" w:rsidRPr="00F26AD3">
        <w:rPr>
          <w:spacing w:val="-4"/>
          <w:szCs w:val="24"/>
        </w:rPr>
        <w:t>au moyen de</w:t>
      </w:r>
      <w:r w:rsidR="005D5C5C" w:rsidDel="005D5C5C">
        <w:rPr>
          <w:noProof/>
        </w:rPr>
        <w:t xml:space="preserve"> </w:t>
      </w:r>
      <w:r w:rsidR="0095462F">
        <w:rPr>
          <w:noProof/>
        </w:rPr>
        <w:t>la formule suivante :</w:t>
      </w:r>
      <w:r w:rsidRPr="0095462F">
        <w:rPr>
          <w:noProof/>
        </w:rPr>
        <w:t xml:space="preserve"> </w:t>
      </w:r>
    </w:p>
    <w:p w14:paraId="3B2D93BA" w14:textId="77777777" w:rsidR="00073F94" w:rsidRPr="00306E0A" w:rsidRDefault="00073F94" w:rsidP="00073F94">
      <w:pPr>
        <w:tabs>
          <w:tab w:val="left" w:pos="1080"/>
        </w:tabs>
        <w:suppressAutoHyphens/>
        <w:spacing w:after="240"/>
        <w:ind w:left="1094" w:right="173" w:hanging="547"/>
        <w:jc w:val="center"/>
        <w:rPr>
          <w:noProof/>
        </w:rPr>
      </w:pPr>
      <w:r w:rsidRPr="00306E0A">
        <w:rPr>
          <w:noProof/>
          <w:position w:val="-28"/>
          <w:sz w:val="20"/>
        </w:rPr>
        <w:object w:dxaOrig="2055" w:dyaOrig="900" w14:anchorId="30BA6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95pt;height:46.2pt" o:ole="" fillcolor="window">
            <v:imagedata r:id="rId70" o:title=""/>
          </v:shape>
          <o:OLEObject Type="Embed" ProgID="Equation.3" ShapeID="_x0000_i1025" DrawAspect="Content" ObjectID="_1817892331" r:id="rId71"/>
        </w:object>
      </w:r>
    </w:p>
    <w:p w14:paraId="5E8923EE" w14:textId="262969CA" w:rsidR="00073F94" w:rsidRPr="00C24F8D" w:rsidRDefault="0095462F" w:rsidP="00073F94">
      <w:pPr>
        <w:numPr>
          <w:ilvl w:val="12"/>
          <w:numId w:val="0"/>
        </w:numPr>
        <w:suppressAutoHyphens/>
        <w:spacing w:after="120"/>
        <w:ind w:left="1260" w:right="171" w:hanging="540"/>
        <w:rPr>
          <w:noProof/>
        </w:rPr>
      </w:pPr>
      <w:r w:rsidRPr="00C24F8D">
        <w:rPr>
          <w:noProof/>
        </w:rPr>
        <w:t>où</w:t>
      </w:r>
      <w:r w:rsidR="00073F94" w:rsidRPr="00C24F8D">
        <w:rPr>
          <w:noProof/>
        </w:rPr>
        <w:t>:</w:t>
      </w:r>
    </w:p>
    <w:p w14:paraId="4E3447BD" w14:textId="2CC793F6" w:rsidR="00073F94" w:rsidRPr="000A4BBD" w:rsidRDefault="00073F94" w:rsidP="00073F94">
      <w:pPr>
        <w:numPr>
          <w:ilvl w:val="12"/>
          <w:numId w:val="0"/>
        </w:numPr>
        <w:suppressAutoHyphens/>
        <w:spacing w:after="120"/>
        <w:ind w:left="1260" w:right="171" w:hanging="540"/>
        <w:rPr>
          <w:noProof/>
        </w:rPr>
      </w:pPr>
      <w:r w:rsidRPr="000A4BBD">
        <w:rPr>
          <w:i/>
          <w:iCs/>
          <w:noProof/>
        </w:rPr>
        <w:t>t</w:t>
      </w:r>
      <w:r w:rsidRPr="000A4BBD">
        <w:rPr>
          <w:i/>
          <w:iCs/>
          <w:noProof/>
          <w:vertAlign w:val="subscript"/>
        </w:rPr>
        <w:t>ji</w:t>
      </w:r>
      <w:r w:rsidRPr="000A4BBD">
        <w:rPr>
          <w:i/>
          <w:iCs/>
          <w:noProof/>
          <w:vertAlign w:val="subscript"/>
        </w:rPr>
        <w:tab/>
      </w:r>
      <w:r w:rsidRPr="000A4BBD">
        <w:rPr>
          <w:noProof/>
        </w:rPr>
        <w:t xml:space="preserve">= </w:t>
      </w:r>
      <w:r w:rsidR="001A393D" w:rsidRPr="000A4BBD">
        <w:rPr>
          <w:noProof/>
        </w:rPr>
        <w:t xml:space="preserve">score </w:t>
      </w:r>
      <w:r w:rsidRPr="000A4BBD">
        <w:rPr>
          <w:noProof/>
        </w:rPr>
        <w:t>techni</w:t>
      </w:r>
      <w:r w:rsidR="001A393D" w:rsidRPr="000A4BBD">
        <w:rPr>
          <w:noProof/>
        </w:rPr>
        <w:t xml:space="preserve">que </w:t>
      </w:r>
      <w:r w:rsidRPr="000A4BBD">
        <w:rPr>
          <w:noProof/>
        </w:rPr>
        <w:t xml:space="preserve"> </w:t>
      </w:r>
      <w:r w:rsidR="00876682" w:rsidRPr="000A4BBD">
        <w:rPr>
          <w:noProof/>
        </w:rPr>
        <w:t xml:space="preserve">pour le sous-facteur </w:t>
      </w:r>
      <w:r w:rsidR="000A4BBD" w:rsidRPr="000A4BBD">
        <w:rPr>
          <w:noProof/>
        </w:rPr>
        <w:t>“ï” du</w:t>
      </w:r>
      <w:r w:rsidR="000A4BBD">
        <w:rPr>
          <w:noProof/>
        </w:rPr>
        <w:t xml:space="preserve"> facteur « j »</w:t>
      </w:r>
      <w:r w:rsidR="00D948BF">
        <w:rPr>
          <w:noProof/>
        </w:rPr>
        <w:t> ;</w:t>
      </w:r>
    </w:p>
    <w:p w14:paraId="135BE79F" w14:textId="2B6EE601" w:rsidR="009559F2" w:rsidRPr="009559F2" w:rsidRDefault="00073F94" w:rsidP="00073F94">
      <w:pPr>
        <w:numPr>
          <w:ilvl w:val="12"/>
          <w:numId w:val="0"/>
        </w:numPr>
        <w:suppressAutoHyphens/>
        <w:spacing w:after="120"/>
        <w:ind w:left="1260" w:right="171" w:hanging="540"/>
        <w:rPr>
          <w:noProof/>
        </w:rPr>
      </w:pPr>
      <w:r w:rsidRPr="009559F2">
        <w:rPr>
          <w:i/>
          <w:iCs/>
          <w:noProof/>
        </w:rPr>
        <w:t>w</w:t>
      </w:r>
      <w:r w:rsidRPr="009559F2">
        <w:rPr>
          <w:i/>
          <w:iCs/>
          <w:noProof/>
          <w:vertAlign w:val="subscript"/>
        </w:rPr>
        <w:t>ji</w:t>
      </w:r>
      <w:r w:rsidRPr="009559F2">
        <w:rPr>
          <w:noProof/>
        </w:rPr>
        <w:tab/>
        <w:t xml:space="preserve">= </w:t>
      </w:r>
      <w:r w:rsidR="00783A96">
        <w:rPr>
          <w:noProof/>
        </w:rPr>
        <w:t>pondération</w:t>
      </w:r>
      <w:r w:rsidR="009559F2" w:rsidRPr="009559F2">
        <w:rPr>
          <w:noProof/>
        </w:rPr>
        <w:t xml:space="preserve"> du sous-facteur “I” du facteur “j”</w:t>
      </w:r>
      <w:r w:rsidR="00D948BF">
        <w:rPr>
          <w:noProof/>
        </w:rPr>
        <w:t xml:space="preserve"> ; </w:t>
      </w:r>
    </w:p>
    <w:p w14:paraId="0DBA9F2F" w14:textId="1BCE4F6B" w:rsidR="00073F94" w:rsidRPr="00FA1D5B" w:rsidRDefault="00073F94" w:rsidP="00073F94">
      <w:pPr>
        <w:numPr>
          <w:ilvl w:val="12"/>
          <w:numId w:val="0"/>
        </w:numPr>
        <w:suppressAutoHyphens/>
        <w:spacing w:after="120"/>
        <w:ind w:left="1267" w:right="173" w:hanging="547"/>
        <w:rPr>
          <w:noProof/>
        </w:rPr>
      </w:pPr>
      <w:r w:rsidRPr="00FA1D5B">
        <w:rPr>
          <w:i/>
          <w:iCs/>
          <w:noProof/>
        </w:rPr>
        <w:t>k</w:t>
      </w:r>
      <w:r w:rsidRPr="00FA1D5B">
        <w:rPr>
          <w:noProof/>
        </w:rPr>
        <w:tab/>
        <w:t xml:space="preserve">= </w:t>
      </w:r>
      <w:r w:rsidR="00D948BF" w:rsidRPr="00FA1D5B">
        <w:rPr>
          <w:noProof/>
        </w:rPr>
        <w:t>le nombre de sous-facteurs notés d</w:t>
      </w:r>
      <w:r w:rsidR="00FA1D5B" w:rsidRPr="00FA1D5B">
        <w:rPr>
          <w:noProof/>
        </w:rPr>
        <w:t>u facteur “j”</w:t>
      </w:r>
      <w:r w:rsidRPr="00FA1D5B">
        <w:rPr>
          <w:noProof/>
        </w:rPr>
        <w:t xml:space="preserve">, </w:t>
      </w:r>
      <w:r w:rsidR="00FA1D5B">
        <w:rPr>
          <w:noProof/>
        </w:rPr>
        <w:t>et</w:t>
      </w:r>
    </w:p>
    <w:p w14:paraId="4B798DC3" w14:textId="77777777" w:rsidR="00073F94" w:rsidRPr="00306E0A" w:rsidRDefault="00073F94" w:rsidP="00073F94">
      <w:pPr>
        <w:suppressAutoHyphens/>
        <w:spacing w:before="240" w:after="240"/>
        <w:ind w:left="633" w:right="173" w:hanging="547"/>
        <w:jc w:val="center"/>
        <w:rPr>
          <w:noProof/>
        </w:rPr>
      </w:pPr>
      <w:r w:rsidRPr="00306E0A">
        <w:rPr>
          <w:noProof/>
          <w:position w:val="-28"/>
          <w:sz w:val="20"/>
        </w:rPr>
        <w:object w:dxaOrig="1260" w:dyaOrig="900" w14:anchorId="7B62F5A9">
          <v:shape id="_x0000_i1026" type="#_x0000_t75" style="width:62.5pt;height:46.2pt" o:ole="" fillcolor="window">
            <v:imagedata r:id="rId72" o:title=""/>
          </v:shape>
          <o:OLEObject Type="Embed" ProgID="Equation.3" ShapeID="_x0000_i1026" DrawAspect="Content" ObjectID="_1817892332" r:id="rId73"/>
        </w:object>
      </w:r>
    </w:p>
    <w:p w14:paraId="11405AD1" w14:textId="3A53E93F" w:rsidR="00073F94" w:rsidRPr="00023C6E" w:rsidRDefault="003A6349" w:rsidP="00073F94">
      <w:pPr>
        <w:numPr>
          <w:ilvl w:val="12"/>
          <w:numId w:val="0"/>
        </w:numPr>
        <w:suppressAutoHyphens/>
        <w:spacing w:after="120"/>
        <w:ind w:left="720" w:right="173"/>
        <w:rPr>
          <w:noProof/>
        </w:rPr>
      </w:pPr>
      <w:r w:rsidRPr="00023C6E">
        <w:rPr>
          <w:noProof/>
        </w:rPr>
        <w:t>Les Scores des Facteur</w:t>
      </w:r>
      <w:r w:rsidR="0048193F">
        <w:rPr>
          <w:noProof/>
        </w:rPr>
        <w:t>s</w:t>
      </w:r>
      <w:r w:rsidRPr="00023C6E">
        <w:rPr>
          <w:noProof/>
        </w:rPr>
        <w:t xml:space="preserve"> Technique seront combinés </w:t>
      </w:r>
      <w:r w:rsidR="00AB0A2B" w:rsidRPr="00F26AD3">
        <w:rPr>
          <w:szCs w:val="24"/>
        </w:rPr>
        <w:t>sous forme de somme pondérée pour don</w:t>
      </w:r>
      <w:r w:rsidR="00AB0A2B" w:rsidRPr="00A26898">
        <w:rPr>
          <w:szCs w:val="24"/>
        </w:rPr>
        <w:t>ner l</w:t>
      </w:r>
      <w:r w:rsidR="00AB0A2B">
        <w:rPr>
          <w:szCs w:val="24"/>
        </w:rPr>
        <w:t>a</w:t>
      </w:r>
      <w:r w:rsidR="00AB0A2B" w:rsidRPr="00F26AD3">
        <w:rPr>
          <w:szCs w:val="24"/>
        </w:rPr>
        <w:t xml:space="preserve"> </w:t>
      </w:r>
      <w:r w:rsidR="00AB0A2B">
        <w:rPr>
          <w:szCs w:val="24"/>
        </w:rPr>
        <w:t>Not</w:t>
      </w:r>
      <w:r w:rsidR="00AB0A2B" w:rsidRPr="00F26AD3">
        <w:rPr>
          <w:szCs w:val="24"/>
        </w:rPr>
        <w:t xml:space="preserve">e </w:t>
      </w:r>
      <w:r w:rsidR="00AB0A2B">
        <w:rPr>
          <w:szCs w:val="24"/>
        </w:rPr>
        <w:t>T</w:t>
      </w:r>
      <w:r w:rsidR="00AB0A2B" w:rsidRPr="00F26AD3">
        <w:rPr>
          <w:szCs w:val="24"/>
        </w:rPr>
        <w:t>echnique total</w:t>
      </w:r>
      <w:r w:rsidR="00AB0A2B">
        <w:rPr>
          <w:szCs w:val="24"/>
        </w:rPr>
        <w:t>e</w:t>
      </w:r>
      <w:r w:rsidR="00AB0A2B" w:rsidRPr="00F26AD3">
        <w:rPr>
          <w:szCs w:val="24"/>
        </w:rPr>
        <w:t xml:space="preserve"> de </w:t>
      </w:r>
      <w:r w:rsidR="00AB0A2B">
        <w:rPr>
          <w:szCs w:val="24"/>
        </w:rPr>
        <w:t>la Proposition</w:t>
      </w:r>
      <w:r w:rsidR="00AB0A2B" w:rsidRPr="00F26AD3">
        <w:rPr>
          <w:szCs w:val="24"/>
        </w:rPr>
        <w:t xml:space="preserve"> </w:t>
      </w:r>
      <w:r w:rsidR="00AB0A2B">
        <w:rPr>
          <w:szCs w:val="24"/>
        </w:rPr>
        <w:t xml:space="preserve">Technique </w:t>
      </w:r>
      <w:r w:rsidR="00AB0A2B" w:rsidRPr="00F26AD3">
        <w:rPr>
          <w:szCs w:val="24"/>
        </w:rPr>
        <w:t xml:space="preserve">au moyen de </w:t>
      </w:r>
      <w:r w:rsidR="00023C6E">
        <w:rPr>
          <w:noProof/>
        </w:rPr>
        <w:t xml:space="preserve">la formule suivante </w:t>
      </w:r>
      <w:r w:rsidR="00073F94" w:rsidRPr="00023C6E">
        <w:rPr>
          <w:noProof/>
        </w:rPr>
        <w:t>:</w:t>
      </w:r>
    </w:p>
    <w:p w14:paraId="6CE8C9C2" w14:textId="77777777" w:rsidR="00073F94" w:rsidRPr="00306E0A" w:rsidRDefault="00073F94" w:rsidP="00073F94">
      <w:pPr>
        <w:numPr>
          <w:ilvl w:val="12"/>
          <w:numId w:val="0"/>
        </w:numPr>
        <w:tabs>
          <w:tab w:val="left" w:pos="1080"/>
        </w:tabs>
        <w:suppressAutoHyphens/>
        <w:spacing w:before="240" w:after="240"/>
        <w:ind w:left="1094" w:right="173" w:hanging="547"/>
        <w:jc w:val="center"/>
        <w:rPr>
          <w:noProof/>
        </w:rPr>
      </w:pPr>
      <w:r w:rsidRPr="00306E0A">
        <w:rPr>
          <w:noProof/>
          <w:position w:val="-30"/>
          <w:sz w:val="20"/>
        </w:rPr>
        <w:object w:dxaOrig="1650" w:dyaOrig="855" w14:anchorId="1E774174">
          <v:shape id="_x0000_i1027" type="#_x0000_t75" style="width:81.5pt;height:44.15pt" o:ole="" fillcolor="window">
            <v:imagedata r:id="rId74" o:title=""/>
          </v:shape>
          <o:OLEObject Type="Embed" ProgID="Equation.3" ShapeID="_x0000_i1027" DrawAspect="Content" ObjectID="_1817892333" r:id="rId75"/>
        </w:object>
      </w:r>
    </w:p>
    <w:p w14:paraId="3990FC68" w14:textId="70198FFD" w:rsidR="00073F94" w:rsidRPr="00784664" w:rsidRDefault="00DD2E10" w:rsidP="00073F94">
      <w:pPr>
        <w:numPr>
          <w:ilvl w:val="12"/>
          <w:numId w:val="0"/>
        </w:numPr>
        <w:suppressAutoHyphens/>
        <w:spacing w:after="120"/>
        <w:ind w:left="1350" w:right="171" w:hanging="540"/>
        <w:rPr>
          <w:noProof/>
        </w:rPr>
      </w:pPr>
      <w:r w:rsidRPr="00784664">
        <w:rPr>
          <w:noProof/>
        </w:rPr>
        <w:t xml:space="preserve">Où </w:t>
      </w:r>
      <w:r w:rsidR="00073F94" w:rsidRPr="00784664">
        <w:rPr>
          <w:noProof/>
        </w:rPr>
        <w:t>:</w:t>
      </w:r>
    </w:p>
    <w:p w14:paraId="0A2FEF09" w14:textId="4E762704" w:rsidR="00073F94" w:rsidRPr="00784664" w:rsidRDefault="00073F94" w:rsidP="00073F94">
      <w:pPr>
        <w:numPr>
          <w:ilvl w:val="12"/>
          <w:numId w:val="0"/>
        </w:numPr>
        <w:suppressAutoHyphens/>
        <w:spacing w:after="120"/>
        <w:ind w:left="1350" w:right="173" w:hanging="540"/>
        <w:rPr>
          <w:noProof/>
        </w:rPr>
      </w:pPr>
      <w:r w:rsidRPr="00784664">
        <w:rPr>
          <w:i/>
          <w:iCs/>
          <w:noProof/>
        </w:rPr>
        <w:t>S</w:t>
      </w:r>
      <w:r w:rsidRPr="00784664">
        <w:rPr>
          <w:i/>
          <w:iCs/>
          <w:noProof/>
          <w:vertAlign w:val="subscript"/>
        </w:rPr>
        <w:t>j</w:t>
      </w:r>
      <w:r w:rsidRPr="00784664">
        <w:rPr>
          <w:noProof/>
        </w:rPr>
        <w:tab/>
        <w:t xml:space="preserve">= </w:t>
      </w:r>
      <w:r w:rsidR="00DD2E10" w:rsidRPr="00784664">
        <w:rPr>
          <w:noProof/>
        </w:rPr>
        <w:t xml:space="preserve">le Score du Facteur Technique </w:t>
      </w:r>
      <w:r w:rsidR="00784664" w:rsidRPr="00784664">
        <w:rPr>
          <w:noProof/>
        </w:rPr>
        <w:t>du</w:t>
      </w:r>
      <w:r w:rsidR="00784664">
        <w:rPr>
          <w:noProof/>
        </w:rPr>
        <w:t xml:space="preserve"> facteur «j »</w:t>
      </w:r>
    </w:p>
    <w:p w14:paraId="6BF1EA28" w14:textId="62954D7F" w:rsidR="00073F94" w:rsidRPr="00784664" w:rsidRDefault="00073F94" w:rsidP="00073F94">
      <w:pPr>
        <w:numPr>
          <w:ilvl w:val="12"/>
          <w:numId w:val="0"/>
        </w:numPr>
        <w:suppressAutoHyphens/>
        <w:spacing w:after="120"/>
        <w:ind w:left="1350" w:right="173" w:hanging="540"/>
        <w:rPr>
          <w:noProof/>
        </w:rPr>
      </w:pPr>
      <w:r w:rsidRPr="00784664">
        <w:rPr>
          <w:i/>
          <w:iCs/>
          <w:noProof/>
        </w:rPr>
        <w:t>W</w:t>
      </w:r>
      <w:r w:rsidRPr="00784664">
        <w:rPr>
          <w:i/>
          <w:iCs/>
          <w:noProof/>
          <w:vertAlign w:val="subscript"/>
        </w:rPr>
        <w:t>j</w:t>
      </w:r>
      <w:r w:rsidRPr="00784664">
        <w:rPr>
          <w:noProof/>
        </w:rPr>
        <w:tab/>
        <w:t xml:space="preserve">= </w:t>
      </w:r>
      <w:r w:rsidR="00783A96">
        <w:rPr>
          <w:noProof/>
        </w:rPr>
        <w:t>pondération</w:t>
      </w:r>
      <w:r w:rsidR="00784664" w:rsidRPr="00784664">
        <w:rPr>
          <w:noProof/>
        </w:rPr>
        <w:t xml:space="preserve"> du facteur “j” tel que spécifié dans le</w:t>
      </w:r>
      <w:r w:rsidR="00784664">
        <w:rPr>
          <w:noProof/>
        </w:rPr>
        <w:t>s DPAO</w:t>
      </w:r>
      <w:r w:rsidR="005A582C">
        <w:rPr>
          <w:noProof/>
        </w:rPr>
        <w:t xml:space="preserve">, et </w:t>
      </w:r>
    </w:p>
    <w:p w14:paraId="3AB10215" w14:textId="61BB79D3" w:rsidR="00073F94" w:rsidRPr="005A7BCF" w:rsidRDefault="00073F94" w:rsidP="00073F94">
      <w:pPr>
        <w:numPr>
          <w:ilvl w:val="12"/>
          <w:numId w:val="0"/>
        </w:numPr>
        <w:suppressAutoHyphens/>
        <w:spacing w:after="120"/>
        <w:ind w:left="1350" w:right="173" w:hanging="540"/>
        <w:rPr>
          <w:noProof/>
        </w:rPr>
      </w:pPr>
      <w:r w:rsidRPr="005A7BCF">
        <w:rPr>
          <w:i/>
          <w:iCs/>
          <w:noProof/>
        </w:rPr>
        <w:t>n</w:t>
      </w:r>
      <w:r w:rsidRPr="005A7BCF">
        <w:rPr>
          <w:noProof/>
        </w:rPr>
        <w:tab/>
        <w:t xml:space="preserve">= </w:t>
      </w:r>
      <w:r w:rsidR="005A582C" w:rsidRPr="005A7BCF">
        <w:rPr>
          <w:noProof/>
        </w:rPr>
        <w:t>le nombre de Facteurs</w:t>
      </w:r>
    </w:p>
    <w:p w14:paraId="33A9BBB8" w14:textId="29A0A513" w:rsidR="00073F94" w:rsidRPr="005A7BCF" w:rsidRDefault="005A7BCF" w:rsidP="00073F94">
      <w:pPr>
        <w:tabs>
          <w:tab w:val="left" w:pos="1080"/>
        </w:tabs>
        <w:spacing w:after="120"/>
        <w:ind w:right="171"/>
        <w:jc w:val="center"/>
        <w:rPr>
          <w:noProof/>
        </w:rPr>
      </w:pPr>
      <w:r w:rsidRPr="005A7BCF">
        <w:rPr>
          <w:noProof/>
        </w:rPr>
        <w:t>et</w:t>
      </w:r>
      <w:r w:rsidR="00073F94" w:rsidRPr="005A7BCF">
        <w:rPr>
          <w:noProof/>
        </w:rPr>
        <w:t xml:space="preserve"> </w:t>
      </w:r>
      <w:r w:rsidR="00073F94" w:rsidRPr="00306E0A">
        <w:rPr>
          <w:noProof/>
          <w:position w:val="-30"/>
          <w:sz w:val="20"/>
        </w:rPr>
        <w:object w:dxaOrig="1035" w:dyaOrig="750" w14:anchorId="6016D455">
          <v:shape id="_x0000_i1028" type="#_x0000_t75" style="width:50.95pt;height:39.4pt" o:ole="" fillcolor="window">
            <v:imagedata r:id="rId76" o:title=""/>
          </v:shape>
          <o:OLEObject Type="Embed" ProgID="Equation.3" ShapeID="_x0000_i1028" DrawAspect="Content" ObjectID="_1817892334" r:id="rId77"/>
        </w:object>
      </w:r>
    </w:p>
    <w:p w14:paraId="240F5B52" w14:textId="77777777" w:rsidR="00B13BCE" w:rsidRPr="005A7BCF" w:rsidRDefault="00B13BCE" w:rsidP="004352E5">
      <w:pPr>
        <w:spacing w:before="120"/>
        <w:ind w:left="1170" w:firstLine="0"/>
        <w:rPr>
          <w:rFonts w:asciiTheme="majorBidi" w:hAnsiTheme="majorBidi" w:cstheme="majorBidi"/>
        </w:rPr>
      </w:pPr>
    </w:p>
    <w:p w14:paraId="27425E8E" w14:textId="29044CED" w:rsidR="00C0458D" w:rsidRPr="00E902D2" w:rsidRDefault="00C0458D" w:rsidP="0097684D">
      <w:pPr>
        <w:pStyle w:val="Sec3Head1"/>
        <w:numPr>
          <w:ilvl w:val="1"/>
          <w:numId w:val="84"/>
        </w:numPr>
        <w:rPr>
          <w:rFonts w:asciiTheme="majorBidi" w:hAnsiTheme="majorBidi" w:cstheme="majorBidi"/>
          <w:bCs w:val="0"/>
        </w:rPr>
      </w:pPr>
      <w:bookmarkStart w:id="685" w:name="_Toc90376142"/>
      <w:bookmarkStart w:id="686" w:name="_Toc90376196"/>
      <w:r w:rsidRPr="00E902D2">
        <w:rPr>
          <w:rFonts w:asciiTheme="majorBidi" w:hAnsiTheme="majorBidi" w:cstheme="majorBidi"/>
          <w:bCs w:val="0"/>
          <w:iCs/>
          <w:szCs w:val="24"/>
        </w:rPr>
        <w:t>Variantes</w:t>
      </w:r>
      <w:r w:rsidRPr="00E902D2">
        <w:rPr>
          <w:rFonts w:asciiTheme="majorBidi" w:hAnsiTheme="majorBidi" w:cstheme="majorBidi"/>
          <w:bCs w:val="0"/>
        </w:rPr>
        <w:t xml:space="preserve"> Techniques (pour des éléments prédéfinis des travaux) :</w:t>
      </w:r>
      <w:bookmarkEnd w:id="685"/>
      <w:bookmarkEnd w:id="686"/>
      <w:r w:rsidRPr="00E902D2">
        <w:rPr>
          <w:rFonts w:asciiTheme="majorBidi" w:hAnsiTheme="majorBidi" w:cstheme="majorBidi"/>
          <w:bCs w:val="0"/>
        </w:rPr>
        <w:t xml:space="preserve"> </w:t>
      </w:r>
    </w:p>
    <w:p w14:paraId="38323119" w14:textId="77777777" w:rsidR="00C0458D" w:rsidRPr="00C76C41" w:rsidRDefault="00C0458D" w:rsidP="004352E5">
      <w:pPr>
        <w:spacing w:before="120"/>
        <w:ind w:left="1170" w:firstLine="0"/>
        <w:rPr>
          <w:rFonts w:asciiTheme="majorBidi" w:hAnsiTheme="majorBidi" w:cstheme="majorBidi"/>
          <w:i/>
        </w:rPr>
      </w:pPr>
      <w:r w:rsidRPr="00C76C41">
        <w:rPr>
          <w:rFonts w:asciiTheme="majorBidi" w:hAnsiTheme="majorBidi" w:cstheme="majorBidi"/>
        </w:rPr>
        <w:t>Si elles sont permises en application de l’article 13.4 des IS, elles seront évaluées comme suit :</w:t>
      </w:r>
      <w:r w:rsidRPr="00C76C41">
        <w:rPr>
          <w:rFonts w:asciiTheme="majorBidi" w:hAnsiTheme="majorBidi" w:cstheme="majorBidi"/>
          <w:i/>
        </w:rPr>
        <w:t xml:space="preserve"> [préciser la méthode d’application des variantes techniques, le cas échéant ; dans le cas contraire, indiquer « Non Applicable »]</w:t>
      </w:r>
    </w:p>
    <w:p w14:paraId="789258CE" w14:textId="77777777" w:rsidR="00C0458D" w:rsidRPr="00C76C41" w:rsidRDefault="00C0458D" w:rsidP="00C0458D">
      <w:pPr>
        <w:keepNext/>
        <w:keepLines/>
        <w:spacing w:before="120"/>
        <w:ind w:left="709" w:firstLine="0"/>
        <w:rPr>
          <w:rFonts w:asciiTheme="majorBidi" w:hAnsiTheme="majorBidi" w:cstheme="majorBidi"/>
          <w:i/>
        </w:rPr>
      </w:pPr>
      <w:r w:rsidRPr="00C76C41">
        <w:rPr>
          <w:rFonts w:asciiTheme="majorBidi" w:hAnsiTheme="majorBidi" w:cstheme="majorBidi"/>
          <w:i/>
        </w:rPr>
        <w:t>________________________________________________________________________</w:t>
      </w:r>
    </w:p>
    <w:p w14:paraId="2165D70A" w14:textId="14CAEACA" w:rsidR="00C0458D" w:rsidRPr="00E902D2" w:rsidRDefault="00C0458D" w:rsidP="00B77282">
      <w:pPr>
        <w:pStyle w:val="Sec3Head1"/>
        <w:keepNext/>
        <w:numPr>
          <w:ilvl w:val="1"/>
          <w:numId w:val="84"/>
        </w:numPr>
        <w:ind w:left="540"/>
        <w:rPr>
          <w:rFonts w:asciiTheme="majorBidi" w:hAnsiTheme="majorBidi" w:cstheme="majorBidi"/>
          <w:bCs w:val="0"/>
          <w:iCs/>
          <w:szCs w:val="24"/>
        </w:rPr>
      </w:pPr>
      <w:bookmarkStart w:id="687" w:name="_Toc90376143"/>
      <w:bookmarkStart w:id="688" w:name="_Toc90376197"/>
      <w:r w:rsidRPr="00E902D2">
        <w:rPr>
          <w:rFonts w:asciiTheme="majorBidi" w:hAnsiTheme="majorBidi" w:cstheme="majorBidi"/>
          <w:bCs w:val="0"/>
          <w:iCs/>
          <w:szCs w:val="24"/>
          <w:lang w:eastAsia="fr-FR"/>
        </w:rPr>
        <w:t>Sous</w:t>
      </w:r>
      <w:r w:rsidRPr="00E902D2">
        <w:rPr>
          <w:rFonts w:asciiTheme="majorBidi" w:hAnsiTheme="majorBidi" w:cstheme="majorBidi"/>
          <w:bCs w:val="0"/>
          <w:iCs/>
          <w:szCs w:val="24"/>
        </w:rPr>
        <w:t>-</w:t>
      </w:r>
      <w:r w:rsidR="00B84F8D">
        <w:rPr>
          <w:rFonts w:asciiTheme="majorBidi" w:hAnsiTheme="majorBidi" w:cstheme="majorBidi"/>
          <w:bCs w:val="0"/>
          <w:iCs/>
          <w:szCs w:val="24"/>
        </w:rPr>
        <w:t>T</w:t>
      </w:r>
      <w:r w:rsidRPr="00E902D2">
        <w:rPr>
          <w:rFonts w:asciiTheme="majorBidi" w:hAnsiTheme="majorBidi" w:cstheme="majorBidi"/>
          <w:bCs w:val="0"/>
          <w:iCs/>
          <w:szCs w:val="24"/>
        </w:rPr>
        <w:t>raitants Spécialisés</w:t>
      </w:r>
      <w:bookmarkEnd w:id="687"/>
      <w:bookmarkEnd w:id="688"/>
    </w:p>
    <w:p w14:paraId="23A08E08" w14:textId="77777777" w:rsidR="00EE7432" w:rsidRPr="00EE7432" w:rsidRDefault="00EE7432" w:rsidP="0075554C">
      <w:pPr>
        <w:spacing w:before="120"/>
        <w:ind w:left="1170" w:firstLine="0"/>
        <w:rPr>
          <w:rFonts w:asciiTheme="majorBidi" w:hAnsiTheme="majorBidi" w:cstheme="majorBidi"/>
        </w:rPr>
      </w:pPr>
      <w:r w:rsidRPr="00EE7432">
        <w:rPr>
          <w:rFonts w:asciiTheme="majorBidi" w:hAnsiTheme="majorBidi" w:cstheme="majorBidi"/>
        </w:rPr>
        <w:t xml:space="preserve">Si l’article 33 des IS le permet, seule l’expérience spécifique des sous-traitants pour les travaux spécialisés autorisés par le Maître d’Ouvrage sera prise en considération. L’expérience générale et les ressources financières des sous-traitants spécialisés ne peuvent être ajoutées à celles du Soumissionnaire aux fins de la qualification du Soumissionnaire. </w:t>
      </w:r>
    </w:p>
    <w:p w14:paraId="01AB5B4E" w14:textId="79D019CC" w:rsidR="003064DC" w:rsidRPr="004352E5" w:rsidRDefault="003064DC" w:rsidP="004352E5">
      <w:pPr>
        <w:spacing w:before="120"/>
        <w:ind w:left="1170" w:firstLine="0"/>
        <w:rPr>
          <w:b/>
          <w:szCs w:val="24"/>
          <w:lang w:eastAsia="en-US"/>
        </w:rPr>
      </w:pPr>
      <w:r>
        <w:rPr>
          <w:b/>
          <w:szCs w:val="24"/>
          <w:lang w:eastAsia="en-US"/>
        </w:rPr>
        <w:t>-----------------------------------------------------------------------------------------------------</w:t>
      </w:r>
    </w:p>
    <w:p w14:paraId="0771E959" w14:textId="4766252C" w:rsidR="00C0458D" w:rsidRPr="00E902D2" w:rsidRDefault="00E00AA2" w:rsidP="0097684D">
      <w:pPr>
        <w:pStyle w:val="Sec3Head1"/>
        <w:numPr>
          <w:ilvl w:val="1"/>
          <w:numId w:val="105"/>
        </w:numPr>
        <w:rPr>
          <w:rFonts w:asciiTheme="majorBidi" w:hAnsiTheme="majorBidi" w:cstheme="majorBidi"/>
          <w:bCs w:val="0"/>
          <w:szCs w:val="24"/>
        </w:rPr>
      </w:pPr>
      <w:bookmarkStart w:id="689" w:name="_Toc90376144"/>
      <w:bookmarkStart w:id="690" w:name="_Toc90376198"/>
      <w:r>
        <w:rPr>
          <w:rFonts w:asciiTheme="majorBidi" w:hAnsiTheme="majorBidi" w:cstheme="majorBidi"/>
          <w:bCs w:val="0"/>
          <w:iCs/>
          <w:szCs w:val="24"/>
          <w:lang w:eastAsia="fr-FR"/>
        </w:rPr>
        <w:t xml:space="preserve">  </w:t>
      </w:r>
      <w:r w:rsidR="00C0458D" w:rsidRPr="00E902D2">
        <w:rPr>
          <w:rFonts w:asciiTheme="majorBidi" w:hAnsiTheme="majorBidi" w:cstheme="majorBidi"/>
          <w:bCs w:val="0"/>
          <w:iCs/>
          <w:szCs w:val="24"/>
          <w:lang w:eastAsia="fr-FR"/>
        </w:rPr>
        <w:t>Critères</w:t>
      </w:r>
      <w:r w:rsidR="00C0458D" w:rsidRPr="00E902D2">
        <w:rPr>
          <w:rFonts w:asciiTheme="majorBidi" w:hAnsiTheme="majorBidi" w:cstheme="majorBidi"/>
          <w:bCs w:val="0"/>
          <w:szCs w:val="24"/>
        </w:rPr>
        <w:t xml:space="preserve"> de Qualification</w:t>
      </w:r>
      <w:bookmarkEnd w:id="689"/>
      <w:bookmarkEnd w:id="690"/>
    </w:p>
    <w:p w14:paraId="4AE2CB2D" w14:textId="0434F78F" w:rsidR="00D3014C" w:rsidRPr="00E00AA2" w:rsidRDefault="00C0458D" w:rsidP="00E00AA2">
      <w:pPr>
        <w:pBdr>
          <w:bottom w:val="single" w:sz="6" w:space="1" w:color="auto"/>
        </w:pBdr>
        <w:spacing w:before="120"/>
        <w:ind w:left="1170" w:firstLine="0"/>
        <w:rPr>
          <w:rFonts w:asciiTheme="majorBidi" w:hAnsiTheme="majorBidi" w:cstheme="majorBidi"/>
          <w:szCs w:val="24"/>
        </w:rPr>
      </w:pPr>
      <w:r w:rsidRPr="00971479">
        <w:rPr>
          <w:rFonts w:asciiTheme="majorBidi" w:hAnsiTheme="majorBidi" w:cstheme="majorBidi"/>
          <w:szCs w:val="24"/>
        </w:rPr>
        <w:t xml:space="preserve">En application </w:t>
      </w:r>
      <w:r w:rsidRPr="004352E5">
        <w:rPr>
          <w:rFonts w:asciiTheme="majorBidi" w:hAnsiTheme="majorBidi" w:cstheme="majorBidi"/>
        </w:rPr>
        <w:t>de</w:t>
      </w:r>
      <w:r>
        <w:rPr>
          <w:rFonts w:asciiTheme="majorBidi" w:hAnsiTheme="majorBidi" w:cstheme="majorBidi"/>
          <w:szCs w:val="24"/>
        </w:rPr>
        <w:t xml:space="preserve"> l’article 32.1 des IS, le Maître d’Ouvrage doit évaluer chaque Offre en utilisant les Critères de Qualification.  Les exigences non incluses dans le texte ci-dessous ne doivent pas être utilisées pour l’évaluation des qualifications du Soumissionnaire.</w:t>
      </w:r>
    </w:p>
    <w:p w14:paraId="27610318" w14:textId="77777777" w:rsidR="00C561B9" w:rsidRPr="00C76C41" w:rsidRDefault="00C561B9" w:rsidP="004813C8">
      <w:pPr>
        <w:rPr>
          <w:rFonts w:asciiTheme="majorBidi" w:hAnsiTheme="majorBidi" w:cstheme="majorBidi"/>
          <w:iCs/>
          <w:szCs w:val="24"/>
        </w:rPr>
        <w:sectPr w:rsidR="00C561B9" w:rsidRPr="00C76C41" w:rsidSect="001F751B">
          <w:headerReference w:type="even" r:id="rId78"/>
          <w:headerReference w:type="default" r:id="rId79"/>
          <w:footerReference w:type="even" r:id="rId80"/>
          <w:footerReference w:type="default" r:id="rId81"/>
          <w:headerReference w:type="first" r:id="rId82"/>
          <w:footerReference w:type="first" r:id="rId83"/>
          <w:footnotePr>
            <w:numRestart w:val="eachPage"/>
          </w:footnotePr>
          <w:endnotePr>
            <w:numFmt w:val="decimal"/>
          </w:endnotePr>
          <w:type w:val="oddPage"/>
          <w:pgSz w:w="12240" w:h="15840" w:code="1"/>
          <w:pgMar w:top="1418" w:right="1418" w:bottom="1418" w:left="1418" w:header="720" w:footer="720" w:gutter="0"/>
          <w:cols w:space="720"/>
          <w:titlePg/>
        </w:sectPr>
      </w:pPr>
    </w:p>
    <w:p w14:paraId="0C991ED8" w14:textId="6E45CE6E" w:rsidR="00C062F6" w:rsidRDefault="00C062F6" w:rsidP="0097684D">
      <w:pPr>
        <w:pStyle w:val="Sec3Head1"/>
        <w:numPr>
          <w:ilvl w:val="0"/>
          <w:numId w:val="84"/>
        </w:numPr>
      </w:pPr>
      <w:bookmarkStart w:id="691" w:name="_Toc89765398"/>
      <w:bookmarkStart w:id="692" w:name="_Toc89771325"/>
      <w:bookmarkStart w:id="693" w:name="_Toc90376145"/>
      <w:bookmarkStart w:id="694" w:name="_Toc90376199"/>
      <w:r w:rsidRPr="00C76C41">
        <w:lastRenderedPageBreak/>
        <w:t>Qualification</w:t>
      </w:r>
      <w:bookmarkEnd w:id="691"/>
      <w:bookmarkEnd w:id="692"/>
      <w:bookmarkEnd w:id="693"/>
      <w:bookmarkEnd w:id="694"/>
    </w:p>
    <w:p w14:paraId="25EDC337" w14:textId="7DBEF136" w:rsidR="00255F4B" w:rsidRPr="00255F4B" w:rsidRDefault="00255F4B" w:rsidP="0075554C">
      <w:pPr>
        <w:pStyle w:val="ListParagraph"/>
        <w:spacing w:before="120"/>
        <w:ind w:left="360" w:firstLine="0"/>
        <w:rPr>
          <w:szCs w:val="24"/>
          <w:lang w:eastAsia="en-US"/>
        </w:rPr>
      </w:pPr>
      <w:r w:rsidRPr="00255F4B">
        <w:rPr>
          <w:szCs w:val="24"/>
          <w:lang w:eastAsia="en-US"/>
        </w:rPr>
        <w:t>En application de l’article 3</w:t>
      </w:r>
      <w:r>
        <w:rPr>
          <w:szCs w:val="24"/>
          <w:lang w:eastAsia="en-US"/>
        </w:rPr>
        <w:t>1</w:t>
      </w:r>
      <w:r w:rsidRPr="00255F4B">
        <w:rPr>
          <w:szCs w:val="24"/>
          <w:lang w:eastAsia="en-US"/>
        </w:rPr>
        <w:t>.1 des IS, le Maître d’Ouvrage doit évaluer chaque Offre en utilisant les Critères de Qualification.  Les exigences non incluses dans le texte ci-dessous ne doivent pas être utilisées pour l’évaluation des qualifications du Soumissionnaire.</w:t>
      </w:r>
    </w:p>
    <w:p w14:paraId="070D4EDF" w14:textId="77777777" w:rsidR="00255F4B" w:rsidRPr="00C76C41" w:rsidRDefault="00255F4B" w:rsidP="0075554C">
      <w:pPr>
        <w:pStyle w:val="Sec3Head1"/>
        <w:ind w:left="360"/>
      </w:pPr>
    </w:p>
    <w:tbl>
      <w:tblPr>
        <w:tblW w:w="12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710"/>
        <w:gridCol w:w="2430"/>
        <w:gridCol w:w="1350"/>
        <w:gridCol w:w="1530"/>
        <w:gridCol w:w="1440"/>
        <w:gridCol w:w="1393"/>
        <w:gridCol w:w="1673"/>
      </w:tblGrid>
      <w:tr w:rsidR="00C062F6" w:rsidRPr="00C76C41" w14:paraId="0EC2E654" w14:textId="77777777" w:rsidTr="009F4978">
        <w:trPr>
          <w:tblHeader/>
        </w:trPr>
        <w:tc>
          <w:tcPr>
            <w:tcW w:w="1458" w:type="dxa"/>
            <w:tcBorders>
              <w:bottom w:val="single" w:sz="4" w:space="0" w:color="auto"/>
            </w:tcBorders>
          </w:tcPr>
          <w:p w14:paraId="67FC06C1" w14:textId="77777777" w:rsidR="00C062F6" w:rsidRPr="00C76C41" w:rsidRDefault="00C062F6" w:rsidP="00C062F6">
            <w:pPr>
              <w:pStyle w:val="Style110"/>
              <w:tabs>
                <w:tab w:val="left" w:leader="dot" w:pos="8424"/>
              </w:tabs>
              <w:spacing w:line="240" w:lineRule="auto"/>
              <w:rPr>
                <w:sz w:val="20"/>
                <w:szCs w:val="20"/>
                <w:lang w:val="fr-FR"/>
              </w:rPr>
            </w:pPr>
          </w:p>
        </w:tc>
        <w:tc>
          <w:tcPr>
            <w:tcW w:w="1710" w:type="dxa"/>
            <w:tcBorders>
              <w:bottom w:val="single" w:sz="4" w:space="0" w:color="auto"/>
            </w:tcBorders>
          </w:tcPr>
          <w:p w14:paraId="4A9C131F" w14:textId="77777777" w:rsidR="00C062F6" w:rsidRPr="00C76C41" w:rsidRDefault="00C062F6" w:rsidP="00C062F6">
            <w:pPr>
              <w:pStyle w:val="Style110"/>
              <w:tabs>
                <w:tab w:val="left" w:leader="dot" w:pos="8424"/>
              </w:tabs>
              <w:spacing w:line="240" w:lineRule="auto"/>
              <w:rPr>
                <w:sz w:val="20"/>
                <w:szCs w:val="20"/>
                <w:lang w:val="fr-FR"/>
              </w:rPr>
            </w:pPr>
          </w:p>
        </w:tc>
        <w:tc>
          <w:tcPr>
            <w:tcW w:w="2430" w:type="dxa"/>
            <w:tcBorders>
              <w:bottom w:val="single" w:sz="4" w:space="0" w:color="auto"/>
            </w:tcBorders>
          </w:tcPr>
          <w:p w14:paraId="60967383" w14:textId="77777777" w:rsidR="00C062F6" w:rsidRPr="00C76C41" w:rsidRDefault="00C062F6" w:rsidP="00C062F6">
            <w:pPr>
              <w:pStyle w:val="Style110"/>
              <w:tabs>
                <w:tab w:val="left" w:leader="dot" w:pos="8424"/>
              </w:tabs>
              <w:spacing w:line="240" w:lineRule="auto"/>
              <w:rPr>
                <w:sz w:val="20"/>
                <w:szCs w:val="20"/>
                <w:lang w:val="fr-FR"/>
              </w:rPr>
            </w:pPr>
          </w:p>
        </w:tc>
        <w:tc>
          <w:tcPr>
            <w:tcW w:w="1350" w:type="dxa"/>
            <w:tcBorders>
              <w:bottom w:val="single" w:sz="4" w:space="0" w:color="auto"/>
            </w:tcBorders>
          </w:tcPr>
          <w:p w14:paraId="06DA4DF9" w14:textId="77777777" w:rsidR="00C062F6" w:rsidRPr="00C76C41" w:rsidRDefault="00C062F6" w:rsidP="00C062F6">
            <w:pPr>
              <w:pStyle w:val="Style110"/>
              <w:tabs>
                <w:tab w:val="left" w:leader="dot" w:pos="8424"/>
              </w:tabs>
              <w:spacing w:line="240" w:lineRule="auto"/>
              <w:rPr>
                <w:sz w:val="20"/>
                <w:szCs w:val="20"/>
                <w:lang w:val="fr-FR"/>
              </w:rPr>
            </w:pPr>
          </w:p>
        </w:tc>
        <w:tc>
          <w:tcPr>
            <w:tcW w:w="1530" w:type="dxa"/>
            <w:tcBorders>
              <w:bottom w:val="single" w:sz="4" w:space="0" w:color="auto"/>
            </w:tcBorders>
          </w:tcPr>
          <w:p w14:paraId="7FEDF3B7" w14:textId="77777777" w:rsidR="00C062F6" w:rsidRPr="00C76C41" w:rsidRDefault="00C062F6" w:rsidP="00C062F6">
            <w:pPr>
              <w:pStyle w:val="Style110"/>
              <w:tabs>
                <w:tab w:val="left" w:leader="dot" w:pos="8424"/>
              </w:tabs>
              <w:spacing w:line="240" w:lineRule="auto"/>
              <w:rPr>
                <w:sz w:val="20"/>
                <w:szCs w:val="20"/>
                <w:lang w:val="fr-FR"/>
              </w:rPr>
            </w:pPr>
          </w:p>
        </w:tc>
        <w:tc>
          <w:tcPr>
            <w:tcW w:w="1440" w:type="dxa"/>
            <w:tcBorders>
              <w:bottom w:val="single" w:sz="4" w:space="0" w:color="auto"/>
            </w:tcBorders>
          </w:tcPr>
          <w:p w14:paraId="66AB9E67" w14:textId="77777777" w:rsidR="00C062F6" w:rsidRPr="00C76C41" w:rsidRDefault="00C062F6" w:rsidP="00C062F6">
            <w:pPr>
              <w:pStyle w:val="Style110"/>
              <w:tabs>
                <w:tab w:val="left" w:leader="dot" w:pos="8424"/>
              </w:tabs>
              <w:spacing w:line="240" w:lineRule="auto"/>
              <w:rPr>
                <w:sz w:val="20"/>
                <w:szCs w:val="20"/>
                <w:lang w:val="fr-FR"/>
              </w:rPr>
            </w:pPr>
          </w:p>
        </w:tc>
        <w:tc>
          <w:tcPr>
            <w:tcW w:w="1393" w:type="dxa"/>
            <w:tcBorders>
              <w:bottom w:val="single" w:sz="4" w:space="0" w:color="auto"/>
            </w:tcBorders>
          </w:tcPr>
          <w:p w14:paraId="60E8B70C" w14:textId="77777777" w:rsidR="00C062F6" w:rsidRPr="00C76C41" w:rsidRDefault="00C062F6" w:rsidP="00C062F6">
            <w:pPr>
              <w:pStyle w:val="Style110"/>
              <w:tabs>
                <w:tab w:val="left" w:leader="dot" w:pos="8424"/>
              </w:tabs>
              <w:spacing w:line="240" w:lineRule="auto"/>
              <w:rPr>
                <w:sz w:val="20"/>
                <w:szCs w:val="20"/>
                <w:lang w:val="fr-FR"/>
              </w:rPr>
            </w:pPr>
          </w:p>
        </w:tc>
        <w:tc>
          <w:tcPr>
            <w:tcW w:w="1673" w:type="dxa"/>
            <w:tcBorders>
              <w:bottom w:val="single" w:sz="4" w:space="0" w:color="auto"/>
            </w:tcBorders>
          </w:tcPr>
          <w:p w14:paraId="5AC33B32" w14:textId="77777777" w:rsidR="00C062F6" w:rsidRPr="00C76C41" w:rsidRDefault="00C062F6" w:rsidP="00C062F6">
            <w:pPr>
              <w:pStyle w:val="Style110"/>
              <w:tabs>
                <w:tab w:val="left" w:leader="dot" w:pos="8424"/>
              </w:tabs>
              <w:spacing w:line="240" w:lineRule="auto"/>
              <w:rPr>
                <w:sz w:val="20"/>
                <w:szCs w:val="20"/>
                <w:lang w:val="fr-FR"/>
              </w:rPr>
            </w:pPr>
          </w:p>
        </w:tc>
      </w:tr>
      <w:tr w:rsidR="008867D9" w:rsidRPr="00C76C41" w14:paraId="56A9D5C1" w14:textId="77777777" w:rsidTr="009F4978">
        <w:trPr>
          <w:trHeight w:val="332"/>
          <w:tblHeader/>
        </w:trPr>
        <w:tc>
          <w:tcPr>
            <w:tcW w:w="5598" w:type="dxa"/>
            <w:gridSpan w:val="3"/>
            <w:shd w:val="clear" w:color="auto" w:fill="000000"/>
          </w:tcPr>
          <w:p w14:paraId="660ACCFA" w14:textId="7EDA8AAF" w:rsidR="008867D9" w:rsidRPr="00C76C41" w:rsidRDefault="008867D9" w:rsidP="00C062F6">
            <w:pPr>
              <w:pStyle w:val="Style110"/>
              <w:tabs>
                <w:tab w:val="left" w:leader="dot" w:pos="8424"/>
              </w:tabs>
              <w:spacing w:line="240" w:lineRule="auto"/>
              <w:jc w:val="center"/>
              <w:rPr>
                <w:b/>
                <w:sz w:val="20"/>
                <w:szCs w:val="20"/>
                <w:highlight w:val="yellow"/>
                <w:lang w:val="fr-FR"/>
              </w:rPr>
            </w:pPr>
            <w:r w:rsidRPr="00C76C41">
              <w:rPr>
                <w:b/>
                <w:sz w:val="20"/>
                <w:lang w:val="fr-FR"/>
              </w:rPr>
              <w:t xml:space="preserve">Critères d’éligibilité et </w:t>
            </w:r>
            <w:r w:rsidR="00994494" w:rsidRPr="00C76C41">
              <w:rPr>
                <w:b/>
                <w:sz w:val="20"/>
                <w:lang w:val="fr-FR"/>
              </w:rPr>
              <w:t>de Qualification</w:t>
            </w:r>
            <w:r w:rsidRPr="00C76C41">
              <w:rPr>
                <w:b/>
                <w:sz w:val="20"/>
                <w:lang w:val="fr-FR"/>
              </w:rPr>
              <w:t xml:space="preserve"> </w:t>
            </w:r>
          </w:p>
        </w:tc>
        <w:tc>
          <w:tcPr>
            <w:tcW w:w="5713" w:type="dxa"/>
            <w:gridSpan w:val="4"/>
            <w:shd w:val="clear" w:color="auto" w:fill="000000"/>
          </w:tcPr>
          <w:p w14:paraId="47666FF5" w14:textId="530023FE" w:rsidR="008867D9" w:rsidRPr="00C76C41" w:rsidRDefault="008867D9" w:rsidP="00C062F6">
            <w:pPr>
              <w:pStyle w:val="Style110"/>
              <w:tabs>
                <w:tab w:val="left" w:leader="dot" w:pos="8424"/>
              </w:tabs>
              <w:spacing w:line="240" w:lineRule="auto"/>
              <w:jc w:val="center"/>
              <w:rPr>
                <w:b/>
                <w:sz w:val="20"/>
                <w:szCs w:val="20"/>
                <w:lang w:val="fr-FR"/>
              </w:rPr>
            </w:pPr>
            <w:r w:rsidRPr="00C76C41">
              <w:rPr>
                <w:b/>
                <w:sz w:val="20"/>
                <w:szCs w:val="20"/>
                <w:lang w:val="fr-FR"/>
              </w:rPr>
              <w:t>Spécification de conformité</w:t>
            </w:r>
          </w:p>
        </w:tc>
        <w:tc>
          <w:tcPr>
            <w:tcW w:w="1673" w:type="dxa"/>
            <w:shd w:val="clear" w:color="auto" w:fill="000000"/>
          </w:tcPr>
          <w:p w14:paraId="3FE1DB60" w14:textId="79ABE630" w:rsidR="008867D9" w:rsidRPr="00C76C41" w:rsidRDefault="008867D9" w:rsidP="00C062F6">
            <w:pPr>
              <w:pStyle w:val="Style110"/>
              <w:tabs>
                <w:tab w:val="left" w:leader="dot" w:pos="8424"/>
              </w:tabs>
              <w:spacing w:line="240" w:lineRule="auto"/>
              <w:jc w:val="center"/>
              <w:rPr>
                <w:b/>
                <w:sz w:val="20"/>
                <w:szCs w:val="20"/>
                <w:lang w:val="fr-FR"/>
              </w:rPr>
            </w:pPr>
            <w:r w:rsidRPr="00C76C41">
              <w:rPr>
                <w:b/>
                <w:sz w:val="20"/>
                <w:szCs w:val="20"/>
                <w:lang w:val="fr-FR"/>
              </w:rPr>
              <w:t>Documentation</w:t>
            </w:r>
          </w:p>
        </w:tc>
      </w:tr>
      <w:tr w:rsidR="008867D9" w:rsidRPr="00C76C41" w14:paraId="506FE01D" w14:textId="77777777" w:rsidTr="009F4978">
        <w:trPr>
          <w:tblHeader/>
        </w:trPr>
        <w:tc>
          <w:tcPr>
            <w:tcW w:w="1458" w:type="dxa"/>
            <w:vMerge w:val="restart"/>
          </w:tcPr>
          <w:p w14:paraId="4C7A2BD2" w14:textId="14233CE3" w:rsidR="008867D9" w:rsidRPr="00C76C41" w:rsidRDefault="008867D9" w:rsidP="00F32748">
            <w:pPr>
              <w:pStyle w:val="Style110"/>
              <w:tabs>
                <w:tab w:val="left" w:leader="dot" w:pos="8424"/>
              </w:tabs>
              <w:spacing w:line="240" w:lineRule="auto"/>
              <w:jc w:val="center"/>
              <w:rPr>
                <w:b/>
                <w:sz w:val="20"/>
                <w:szCs w:val="20"/>
                <w:lang w:val="fr-FR"/>
              </w:rPr>
            </w:pPr>
          </w:p>
        </w:tc>
        <w:tc>
          <w:tcPr>
            <w:tcW w:w="1710" w:type="dxa"/>
            <w:vMerge w:val="restart"/>
          </w:tcPr>
          <w:p w14:paraId="05F007E9" w14:textId="13A6B070" w:rsidR="008867D9" w:rsidRPr="00C76C41" w:rsidRDefault="008867D9" w:rsidP="00C062F6">
            <w:pPr>
              <w:pStyle w:val="Style110"/>
              <w:tabs>
                <w:tab w:val="left" w:leader="dot" w:pos="8424"/>
              </w:tabs>
              <w:jc w:val="center"/>
              <w:rPr>
                <w:b/>
                <w:sz w:val="20"/>
                <w:szCs w:val="20"/>
                <w:lang w:val="fr-FR"/>
              </w:rPr>
            </w:pPr>
            <w:r w:rsidRPr="003D54DD">
              <w:rPr>
                <w:b/>
                <w:sz w:val="20"/>
                <w:szCs w:val="20"/>
                <w:lang w:val="fr-FR"/>
              </w:rPr>
              <w:t>Objet</w:t>
            </w:r>
          </w:p>
        </w:tc>
        <w:tc>
          <w:tcPr>
            <w:tcW w:w="2430" w:type="dxa"/>
            <w:vMerge w:val="restart"/>
          </w:tcPr>
          <w:p w14:paraId="646C2958" w14:textId="627B6960" w:rsidR="008867D9" w:rsidRPr="00C76C41" w:rsidRDefault="008867D9" w:rsidP="00C062F6">
            <w:pPr>
              <w:pStyle w:val="Style110"/>
              <w:tabs>
                <w:tab w:val="left" w:leader="dot" w:pos="8424"/>
              </w:tabs>
              <w:jc w:val="center"/>
              <w:rPr>
                <w:b/>
                <w:sz w:val="20"/>
                <w:szCs w:val="20"/>
                <w:lang w:val="fr-FR"/>
              </w:rPr>
            </w:pPr>
            <w:r w:rsidRPr="00C76C41">
              <w:rPr>
                <w:b/>
                <w:sz w:val="20"/>
                <w:szCs w:val="20"/>
                <w:lang w:val="fr-FR"/>
              </w:rPr>
              <w:t>Critère</w:t>
            </w:r>
          </w:p>
        </w:tc>
        <w:tc>
          <w:tcPr>
            <w:tcW w:w="1350" w:type="dxa"/>
            <w:vMerge w:val="restart"/>
          </w:tcPr>
          <w:p w14:paraId="247AFB8C" w14:textId="13D4391D" w:rsidR="008867D9" w:rsidRPr="00C76C41" w:rsidRDefault="008867D9" w:rsidP="00C062F6">
            <w:pPr>
              <w:pStyle w:val="Style110"/>
              <w:tabs>
                <w:tab w:val="left" w:leader="dot" w:pos="8424"/>
              </w:tabs>
              <w:jc w:val="center"/>
              <w:rPr>
                <w:b/>
                <w:sz w:val="20"/>
                <w:szCs w:val="20"/>
                <w:lang w:val="fr-FR"/>
              </w:rPr>
            </w:pPr>
            <w:r w:rsidRPr="00C76C41">
              <w:rPr>
                <w:b/>
                <w:sz w:val="20"/>
                <w:szCs w:val="20"/>
                <w:lang w:val="fr-FR"/>
              </w:rPr>
              <w:t>Entité unique</w:t>
            </w:r>
          </w:p>
        </w:tc>
        <w:tc>
          <w:tcPr>
            <w:tcW w:w="4363" w:type="dxa"/>
            <w:gridSpan w:val="3"/>
          </w:tcPr>
          <w:p w14:paraId="1D10F6E3" w14:textId="4CF5EBA9" w:rsidR="008867D9" w:rsidRPr="003D54DD" w:rsidRDefault="008867D9" w:rsidP="00C062F6">
            <w:pPr>
              <w:pStyle w:val="Style110"/>
              <w:tabs>
                <w:tab w:val="left" w:leader="dot" w:pos="8424"/>
              </w:tabs>
              <w:spacing w:line="240" w:lineRule="auto"/>
              <w:jc w:val="center"/>
              <w:rPr>
                <w:b/>
                <w:sz w:val="20"/>
                <w:szCs w:val="20"/>
                <w:lang w:val="fr-FR"/>
              </w:rPr>
            </w:pPr>
            <w:r w:rsidRPr="00C76C41">
              <w:rPr>
                <w:b/>
                <w:sz w:val="20"/>
                <w:szCs w:val="20"/>
                <w:lang w:val="fr-FR"/>
              </w:rPr>
              <w:t>Groupement d’</w:t>
            </w:r>
            <w:r w:rsidR="00F32748" w:rsidRPr="00C76C41">
              <w:rPr>
                <w:b/>
                <w:sz w:val="20"/>
                <w:szCs w:val="20"/>
                <w:lang w:val="fr-FR"/>
              </w:rPr>
              <w:t>E</w:t>
            </w:r>
            <w:r w:rsidRPr="00C76C41">
              <w:rPr>
                <w:b/>
                <w:sz w:val="20"/>
                <w:szCs w:val="20"/>
                <w:lang w:val="fr-FR"/>
              </w:rPr>
              <w:t>ntreprises</w:t>
            </w:r>
          </w:p>
        </w:tc>
        <w:tc>
          <w:tcPr>
            <w:tcW w:w="1673" w:type="dxa"/>
            <w:vMerge w:val="restart"/>
            <w:vAlign w:val="center"/>
          </w:tcPr>
          <w:p w14:paraId="2EDC31D1" w14:textId="4474EBF1" w:rsidR="008867D9" w:rsidRPr="00C76C41" w:rsidRDefault="008867D9" w:rsidP="00C062F6">
            <w:pPr>
              <w:pStyle w:val="Style110"/>
              <w:tabs>
                <w:tab w:val="left" w:leader="dot" w:pos="8424"/>
              </w:tabs>
              <w:spacing w:line="240" w:lineRule="auto"/>
              <w:jc w:val="center"/>
              <w:rPr>
                <w:b/>
                <w:sz w:val="20"/>
                <w:szCs w:val="20"/>
                <w:highlight w:val="yellow"/>
                <w:lang w:val="fr-FR"/>
              </w:rPr>
            </w:pPr>
            <w:r w:rsidRPr="00C76C41">
              <w:rPr>
                <w:b/>
                <w:sz w:val="20"/>
                <w:szCs w:val="20"/>
                <w:lang w:val="fr-FR"/>
              </w:rPr>
              <w:t>Documentation Requise</w:t>
            </w:r>
          </w:p>
        </w:tc>
      </w:tr>
      <w:tr w:rsidR="00C062F6" w:rsidRPr="00C76C41" w14:paraId="427163F8" w14:textId="77777777" w:rsidTr="009F4978">
        <w:trPr>
          <w:tblHeader/>
        </w:trPr>
        <w:tc>
          <w:tcPr>
            <w:tcW w:w="1458" w:type="dxa"/>
            <w:vMerge/>
          </w:tcPr>
          <w:p w14:paraId="6EF5936C" w14:textId="77777777" w:rsidR="00C062F6" w:rsidRPr="00C76C41" w:rsidRDefault="00C062F6" w:rsidP="00C062F6">
            <w:pPr>
              <w:pStyle w:val="Style110"/>
              <w:tabs>
                <w:tab w:val="left" w:leader="dot" w:pos="8424"/>
              </w:tabs>
              <w:spacing w:line="240" w:lineRule="auto"/>
              <w:jc w:val="center"/>
              <w:rPr>
                <w:b/>
                <w:sz w:val="20"/>
                <w:szCs w:val="20"/>
                <w:lang w:val="fr-FR"/>
              </w:rPr>
            </w:pPr>
          </w:p>
        </w:tc>
        <w:tc>
          <w:tcPr>
            <w:tcW w:w="1710" w:type="dxa"/>
            <w:vMerge/>
          </w:tcPr>
          <w:p w14:paraId="5E257CBC" w14:textId="77777777" w:rsidR="00C062F6" w:rsidRPr="00C76C41" w:rsidRDefault="00C062F6" w:rsidP="00C062F6">
            <w:pPr>
              <w:pStyle w:val="Style110"/>
              <w:tabs>
                <w:tab w:val="left" w:leader="dot" w:pos="8424"/>
              </w:tabs>
              <w:spacing w:line="240" w:lineRule="auto"/>
              <w:jc w:val="center"/>
              <w:rPr>
                <w:b/>
                <w:sz w:val="20"/>
                <w:szCs w:val="20"/>
                <w:lang w:val="fr-FR"/>
              </w:rPr>
            </w:pPr>
          </w:p>
        </w:tc>
        <w:tc>
          <w:tcPr>
            <w:tcW w:w="2430" w:type="dxa"/>
            <w:vMerge/>
          </w:tcPr>
          <w:p w14:paraId="5F2F24B7" w14:textId="77777777" w:rsidR="00C062F6" w:rsidRPr="00C76C41" w:rsidRDefault="00C062F6" w:rsidP="00C062F6">
            <w:pPr>
              <w:pStyle w:val="Style110"/>
              <w:tabs>
                <w:tab w:val="left" w:leader="dot" w:pos="8424"/>
              </w:tabs>
              <w:spacing w:line="240" w:lineRule="auto"/>
              <w:jc w:val="center"/>
              <w:rPr>
                <w:b/>
                <w:sz w:val="20"/>
                <w:szCs w:val="20"/>
                <w:lang w:val="fr-FR"/>
              </w:rPr>
            </w:pPr>
          </w:p>
        </w:tc>
        <w:tc>
          <w:tcPr>
            <w:tcW w:w="1350" w:type="dxa"/>
            <w:vMerge/>
          </w:tcPr>
          <w:p w14:paraId="2EA07A51" w14:textId="77777777" w:rsidR="00C062F6" w:rsidRPr="00C76C41" w:rsidRDefault="00C062F6" w:rsidP="00C062F6">
            <w:pPr>
              <w:pStyle w:val="Style110"/>
              <w:tabs>
                <w:tab w:val="left" w:leader="dot" w:pos="8424"/>
              </w:tabs>
              <w:spacing w:line="240" w:lineRule="auto"/>
              <w:jc w:val="center"/>
              <w:rPr>
                <w:b/>
                <w:sz w:val="20"/>
                <w:szCs w:val="20"/>
                <w:lang w:val="fr-FR"/>
              </w:rPr>
            </w:pPr>
          </w:p>
        </w:tc>
        <w:tc>
          <w:tcPr>
            <w:tcW w:w="1530" w:type="dxa"/>
          </w:tcPr>
          <w:p w14:paraId="5D81363D" w14:textId="2F28784E" w:rsidR="00C062F6" w:rsidRPr="00C76C41" w:rsidRDefault="00C062F6" w:rsidP="00C062F6">
            <w:pPr>
              <w:pStyle w:val="Style110"/>
              <w:tabs>
                <w:tab w:val="left" w:leader="dot" w:pos="8424"/>
              </w:tabs>
              <w:spacing w:line="240" w:lineRule="auto"/>
              <w:jc w:val="center"/>
              <w:rPr>
                <w:b/>
                <w:sz w:val="20"/>
                <w:szCs w:val="20"/>
                <w:lang w:val="fr-FR"/>
              </w:rPr>
            </w:pPr>
            <w:r w:rsidRPr="00C76C41">
              <w:rPr>
                <w:b/>
                <w:sz w:val="20"/>
                <w:szCs w:val="20"/>
                <w:lang w:val="fr-FR"/>
              </w:rPr>
              <w:t xml:space="preserve">Tous </w:t>
            </w:r>
            <w:r w:rsidR="00F32748" w:rsidRPr="00C76C41">
              <w:rPr>
                <w:b/>
                <w:sz w:val="20"/>
                <w:szCs w:val="20"/>
                <w:lang w:val="fr-FR"/>
              </w:rPr>
              <w:t>membres</w:t>
            </w:r>
            <w:r w:rsidRPr="00C76C41">
              <w:rPr>
                <w:b/>
                <w:sz w:val="20"/>
                <w:szCs w:val="20"/>
                <w:lang w:val="fr-FR"/>
              </w:rPr>
              <w:t xml:space="preserve"> </w:t>
            </w:r>
            <w:r w:rsidR="00F32748" w:rsidRPr="00C76C41">
              <w:rPr>
                <w:b/>
                <w:sz w:val="20"/>
                <w:szCs w:val="20"/>
                <w:lang w:val="fr-FR"/>
              </w:rPr>
              <w:t>c</w:t>
            </w:r>
            <w:r w:rsidRPr="00C76C41">
              <w:rPr>
                <w:b/>
                <w:sz w:val="20"/>
                <w:szCs w:val="20"/>
                <w:lang w:val="fr-FR"/>
              </w:rPr>
              <w:t>ombinés</w:t>
            </w:r>
          </w:p>
        </w:tc>
        <w:tc>
          <w:tcPr>
            <w:tcW w:w="1440" w:type="dxa"/>
          </w:tcPr>
          <w:p w14:paraId="410AA092" w14:textId="3D47A8BE" w:rsidR="00C062F6" w:rsidRPr="00C76C41" w:rsidRDefault="00C062F6" w:rsidP="00C062F6">
            <w:pPr>
              <w:pStyle w:val="Style110"/>
              <w:tabs>
                <w:tab w:val="left" w:leader="dot" w:pos="8424"/>
              </w:tabs>
              <w:spacing w:line="240" w:lineRule="auto"/>
              <w:jc w:val="center"/>
              <w:rPr>
                <w:b/>
                <w:sz w:val="20"/>
                <w:szCs w:val="20"/>
                <w:lang w:val="fr-FR"/>
              </w:rPr>
            </w:pPr>
            <w:r w:rsidRPr="00C76C41">
              <w:rPr>
                <w:b/>
                <w:sz w:val="20"/>
                <w:szCs w:val="20"/>
                <w:lang w:val="fr-FR"/>
              </w:rPr>
              <w:t>Chaque membre</w:t>
            </w:r>
          </w:p>
        </w:tc>
        <w:tc>
          <w:tcPr>
            <w:tcW w:w="1393" w:type="dxa"/>
          </w:tcPr>
          <w:p w14:paraId="4FBED5C8" w14:textId="2DA67EDC" w:rsidR="00C062F6" w:rsidRPr="00C76C41" w:rsidRDefault="00C062F6" w:rsidP="00C062F6">
            <w:pPr>
              <w:pStyle w:val="Style110"/>
              <w:tabs>
                <w:tab w:val="left" w:leader="dot" w:pos="8424"/>
              </w:tabs>
              <w:spacing w:line="240" w:lineRule="auto"/>
              <w:jc w:val="center"/>
              <w:rPr>
                <w:b/>
                <w:sz w:val="20"/>
                <w:szCs w:val="20"/>
                <w:lang w:val="fr-FR"/>
              </w:rPr>
            </w:pPr>
            <w:r w:rsidRPr="00C76C41">
              <w:rPr>
                <w:b/>
                <w:sz w:val="20"/>
                <w:szCs w:val="20"/>
                <w:lang w:val="fr-FR"/>
              </w:rPr>
              <w:t>Un membre</w:t>
            </w:r>
          </w:p>
        </w:tc>
        <w:tc>
          <w:tcPr>
            <w:tcW w:w="1673" w:type="dxa"/>
            <w:vMerge/>
          </w:tcPr>
          <w:p w14:paraId="671C4434" w14:textId="77777777" w:rsidR="00C062F6" w:rsidRPr="00C76C41" w:rsidRDefault="00C062F6" w:rsidP="00C062F6">
            <w:pPr>
              <w:pStyle w:val="Style110"/>
              <w:tabs>
                <w:tab w:val="left" w:leader="dot" w:pos="8424"/>
              </w:tabs>
              <w:spacing w:line="240" w:lineRule="auto"/>
              <w:jc w:val="center"/>
              <w:rPr>
                <w:b/>
                <w:sz w:val="20"/>
                <w:szCs w:val="20"/>
                <w:lang w:val="fr-FR"/>
              </w:rPr>
            </w:pPr>
          </w:p>
        </w:tc>
      </w:tr>
      <w:tr w:rsidR="00C062F6" w:rsidRPr="00C76C41" w14:paraId="271C524D" w14:textId="77777777" w:rsidTr="009F4978">
        <w:trPr>
          <w:trHeight w:val="391"/>
        </w:trPr>
        <w:tc>
          <w:tcPr>
            <w:tcW w:w="12984" w:type="dxa"/>
            <w:gridSpan w:val="8"/>
            <w:vAlign w:val="center"/>
          </w:tcPr>
          <w:p w14:paraId="1314FC36" w14:textId="26E38943" w:rsidR="00C062F6" w:rsidRPr="00C76C41" w:rsidRDefault="00C062F6" w:rsidP="004B4357">
            <w:pPr>
              <w:pStyle w:val="S3-Heading2"/>
              <w:spacing w:after="0"/>
              <w:jc w:val="left"/>
              <w:rPr>
                <w:lang w:val="fr-FR"/>
              </w:rPr>
            </w:pPr>
            <w:bookmarkStart w:id="695" w:name="_Toc107899636"/>
            <w:bookmarkStart w:id="696" w:name="_Toc89765399"/>
            <w:r w:rsidRPr="00C76C41">
              <w:rPr>
                <w:lang w:val="fr-FR"/>
              </w:rPr>
              <w:t xml:space="preserve">1. Critères </w:t>
            </w:r>
            <w:bookmarkEnd w:id="695"/>
            <w:bookmarkEnd w:id="696"/>
            <w:r w:rsidR="00C724D0" w:rsidRPr="00C76C41">
              <w:rPr>
                <w:lang w:val="fr-FR"/>
              </w:rPr>
              <w:t>d’</w:t>
            </w:r>
            <w:r w:rsidR="00C724D0">
              <w:rPr>
                <w:lang w:val="fr-FR"/>
              </w:rPr>
              <w:t>élig</w:t>
            </w:r>
            <w:r w:rsidR="00C724D0" w:rsidRPr="00C76C41">
              <w:rPr>
                <w:lang w:val="fr-FR"/>
              </w:rPr>
              <w:t>ibilité</w:t>
            </w:r>
          </w:p>
        </w:tc>
      </w:tr>
      <w:tr w:rsidR="00C062F6" w:rsidRPr="00C76C41" w14:paraId="1B1419F7" w14:textId="77777777" w:rsidTr="009F4978">
        <w:tblPrEx>
          <w:tblLook w:val="0000" w:firstRow="0" w:lastRow="0" w:firstColumn="0" w:lastColumn="0" w:noHBand="0" w:noVBand="0"/>
        </w:tblPrEx>
        <w:trPr>
          <w:cantSplit/>
        </w:trPr>
        <w:tc>
          <w:tcPr>
            <w:tcW w:w="1458" w:type="dxa"/>
          </w:tcPr>
          <w:p w14:paraId="4C373529" w14:textId="1DB917E7" w:rsidR="00C062F6" w:rsidRPr="00C76C41" w:rsidRDefault="00C062F6" w:rsidP="000B4D53">
            <w:pPr>
              <w:pStyle w:val="Heading2"/>
              <w:tabs>
                <w:tab w:val="left" w:pos="576"/>
              </w:tabs>
              <w:spacing w:after="0"/>
              <w:rPr>
                <w:rFonts w:asciiTheme="majorBidi" w:hAnsiTheme="majorBidi" w:cstheme="majorBidi"/>
                <w:b w:val="0"/>
                <w:sz w:val="20"/>
              </w:rPr>
            </w:pPr>
            <w:r w:rsidRPr="00C76C41">
              <w:rPr>
                <w:rFonts w:asciiTheme="majorBidi" w:hAnsiTheme="majorBidi" w:cstheme="majorBidi"/>
                <w:b w:val="0"/>
                <w:sz w:val="20"/>
              </w:rPr>
              <w:t>1.1</w:t>
            </w:r>
          </w:p>
        </w:tc>
        <w:tc>
          <w:tcPr>
            <w:tcW w:w="1710" w:type="dxa"/>
          </w:tcPr>
          <w:p w14:paraId="686A043F" w14:textId="3A023F5C" w:rsidR="00C062F6" w:rsidRPr="00C76C41" w:rsidRDefault="00C062F6" w:rsidP="00C062F6">
            <w:pPr>
              <w:pStyle w:val="Heading2"/>
              <w:tabs>
                <w:tab w:val="left" w:pos="576"/>
              </w:tabs>
              <w:spacing w:after="0"/>
              <w:ind w:left="0" w:firstLine="0"/>
              <w:jc w:val="left"/>
              <w:rPr>
                <w:rFonts w:asciiTheme="majorBidi" w:hAnsiTheme="majorBidi" w:cstheme="majorBidi"/>
                <w:b w:val="0"/>
                <w:sz w:val="20"/>
              </w:rPr>
            </w:pPr>
            <w:r w:rsidRPr="00C76C41">
              <w:rPr>
                <w:rFonts w:asciiTheme="majorBidi" w:hAnsiTheme="majorBidi" w:cstheme="majorBidi"/>
                <w:sz w:val="20"/>
              </w:rPr>
              <w:t>Nationalité</w:t>
            </w:r>
          </w:p>
        </w:tc>
        <w:tc>
          <w:tcPr>
            <w:tcW w:w="2430" w:type="dxa"/>
          </w:tcPr>
          <w:p w14:paraId="4631E64A" w14:textId="2CD4FF8E" w:rsidR="00C062F6" w:rsidRPr="00C76C41" w:rsidRDefault="00C062F6" w:rsidP="00C062F6">
            <w:pPr>
              <w:pStyle w:val="BodyTextIndent"/>
              <w:spacing w:after="0"/>
              <w:ind w:left="0" w:firstLine="0"/>
              <w:jc w:val="left"/>
              <w:rPr>
                <w:rFonts w:asciiTheme="majorBidi" w:hAnsiTheme="majorBidi" w:cstheme="majorBidi"/>
                <w:sz w:val="20"/>
                <w:lang w:val="fr-FR"/>
              </w:rPr>
            </w:pPr>
            <w:r w:rsidRPr="00C76C41">
              <w:rPr>
                <w:rFonts w:asciiTheme="majorBidi" w:hAnsiTheme="majorBidi" w:cstheme="majorBidi"/>
                <w:sz w:val="20"/>
                <w:lang w:val="fr-FR"/>
              </w:rPr>
              <w:t>Conforme à l’article 4.4 des IS.</w:t>
            </w:r>
          </w:p>
        </w:tc>
        <w:tc>
          <w:tcPr>
            <w:tcW w:w="1350" w:type="dxa"/>
          </w:tcPr>
          <w:p w14:paraId="035C72F6"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530" w:type="dxa"/>
          </w:tcPr>
          <w:p w14:paraId="0CB30530"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440" w:type="dxa"/>
          </w:tcPr>
          <w:p w14:paraId="4ADAB04B"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393" w:type="dxa"/>
          </w:tcPr>
          <w:p w14:paraId="42AA0D61"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673" w:type="dxa"/>
          </w:tcPr>
          <w:p w14:paraId="10D01DCE" w14:textId="08D9CFD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 xml:space="preserve">Formulaires </w:t>
            </w:r>
            <w:r w:rsidRPr="00C76C41">
              <w:rPr>
                <w:rFonts w:asciiTheme="majorBidi" w:hAnsiTheme="majorBidi" w:cstheme="majorBidi"/>
                <w:sz w:val="20"/>
              </w:rPr>
              <w:br/>
              <w:t>ELI –1 et 2, avec pièces jointes</w:t>
            </w:r>
          </w:p>
        </w:tc>
      </w:tr>
      <w:tr w:rsidR="00C062F6" w:rsidRPr="00C76C41" w14:paraId="1BAFF62D" w14:textId="77777777" w:rsidTr="009F4978">
        <w:tblPrEx>
          <w:tblLook w:val="0000" w:firstRow="0" w:lastRow="0" w:firstColumn="0" w:lastColumn="0" w:noHBand="0" w:noVBand="0"/>
        </w:tblPrEx>
        <w:trPr>
          <w:cantSplit/>
        </w:trPr>
        <w:tc>
          <w:tcPr>
            <w:tcW w:w="1458" w:type="dxa"/>
          </w:tcPr>
          <w:p w14:paraId="6825B67E" w14:textId="1B9E3AF5" w:rsidR="00C062F6" w:rsidRPr="00C76C41" w:rsidRDefault="00C062F6" w:rsidP="000B4D53">
            <w:pPr>
              <w:pStyle w:val="Heading2"/>
              <w:tabs>
                <w:tab w:val="left" w:pos="576"/>
              </w:tabs>
              <w:spacing w:after="0"/>
              <w:rPr>
                <w:rFonts w:asciiTheme="majorBidi" w:hAnsiTheme="majorBidi" w:cstheme="majorBidi"/>
                <w:b w:val="0"/>
                <w:sz w:val="20"/>
              </w:rPr>
            </w:pPr>
            <w:r w:rsidRPr="00C76C41">
              <w:rPr>
                <w:rFonts w:asciiTheme="majorBidi" w:hAnsiTheme="majorBidi" w:cstheme="majorBidi"/>
                <w:b w:val="0"/>
                <w:sz w:val="20"/>
              </w:rPr>
              <w:t>1.2</w:t>
            </w:r>
          </w:p>
        </w:tc>
        <w:tc>
          <w:tcPr>
            <w:tcW w:w="1710" w:type="dxa"/>
          </w:tcPr>
          <w:p w14:paraId="6D34E00F" w14:textId="2E262190" w:rsidR="00C062F6" w:rsidRPr="00C76C41" w:rsidRDefault="00C062F6" w:rsidP="00C062F6">
            <w:pPr>
              <w:pStyle w:val="Heading2"/>
              <w:tabs>
                <w:tab w:val="left" w:pos="576"/>
              </w:tabs>
              <w:spacing w:after="0"/>
              <w:ind w:left="0" w:firstLine="0"/>
              <w:jc w:val="left"/>
              <w:rPr>
                <w:rFonts w:asciiTheme="majorBidi" w:hAnsiTheme="majorBidi" w:cstheme="majorBidi"/>
                <w:sz w:val="20"/>
              </w:rPr>
            </w:pPr>
            <w:r w:rsidRPr="00C76C41">
              <w:rPr>
                <w:rFonts w:asciiTheme="majorBidi" w:hAnsiTheme="majorBidi" w:cstheme="majorBidi"/>
                <w:sz w:val="20"/>
              </w:rPr>
              <w:t>Conflit d’intérêts</w:t>
            </w:r>
          </w:p>
        </w:tc>
        <w:tc>
          <w:tcPr>
            <w:tcW w:w="2430" w:type="dxa"/>
          </w:tcPr>
          <w:p w14:paraId="20849CA8" w14:textId="77777777" w:rsidR="00C062F6" w:rsidRPr="00C76C41" w:rsidRDefault="00C062F6" w:rsidP="00C062F6">
            <w:pPr>
              <w:pStyle w:val="BodyTextIndent"/>
              <w:spacing w:after="0"/>
              <w:ind w:left="0" w:firstLine="0"/>
              <w:jc w:val="left"/>
              <w:rPr>
                <w:rFonts w:asciiTheme="majorBidi" w:hAnsiTheme="majorBidi" w:cstheme="majorBidi"/>
                <w:spacing w:val="-4"/>
                <w:sz w:val="20"/>
                <w:lang w:val="fr-FR"/>
              </w:rPr>
            </w:pPr>
            <w:r w:rsidRPr="00C76C41">
              <w:rPr>
                <w:rFonts w:asciiTheme="majorBidi" w:hAnsiTheme="majorBidi" w:cstheme="majorBidi"/>
                <w:spacing w:val="-4"/>
                <w:sz w:val="20"/>
                <w:lang w:val="fr-FR"/>
              </w:rPr>
              <w:t xml:space="preserve">Pas de conflit d’intérêts selon l’article 4.2 des IS. </w:t>
            </w:r>
          </w:p>
        </w:tc>
        <w:tc>
          <w:tcPr>
            <w:tcW w:w="1350" w:type="dxa"/>
          </w:tcPr>
          <w:p w14:paraId="1A7AA097"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530" w:type="dxa"/>
          </w:tcPr>
          <w:p w14:paraId="6D6F863D"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440" w:type="dxa"/>
          </w:tcPr>
          <w:p w14:paraId="6A7DB3A4"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393" w:type="dxa"/>
          </w:tcPr>
          <w:p w14:paraId="7361808D"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673" w:type="dxa"/>
          </w:tcPr>
          <w:p w14:paraId="7E8DA997"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Formulaire de Soumission</w:t>
            </w:r>
          </w:p>
        </w:tc>
      </w:tr>
      <w:tr w:rsidR="00C062F6" w:rsidRPr="00C76C41" w14:paraId="67339BA4" w14:textId="77777777" w:rsidTr="009F4978">
        <w:tblPrEx>
          <w:tblLook w:val="0000" w:firstRow="0" w:lastRow="0" w:firstColumn="0" w:lastColumn="0" w:noHBand="0" w:noVBand="0"/>
        </w:tblPrEx>
        <w:trPr>
          <w:cantSplit/>
        </w:trPr>
        <w:tc>
          <w:tcPr>
            <w:tcW w:w="1458" w:type="dxa"/>
          </w:tcPr>
          <w:p w14:paraId="14109A92" w14:textId="3E4F9A88" w:rsidR="00C062F6" w:rsidRPr="00C76C41" w:rsidRDefault="00C062F6" w:rsidP="000B4D53">
            <w:pPr>
              <w:pStyle w:val="Heading2"/>
              <w:tabs>
                <w:tab w:val="left" w:pos="576"/>
              </w:tabs>
              <w:spacing w:after="0"/>
              <w:rPr>
                <w:rFonts w:asciiTheme="majorBidi" w:hAnsiTheme="majorBidi" w:cstheme="majorBidi"/>
                <w:b w:val="0"/>
                <w:sz w:val="20"/>
              </w:rPr>
            </w:pPr>
            <w:r w:rsidRPr="00C76C41">
              <w:rPr>
                <w:rFonts w:asciiTheme="majorBidi" w:hAnsiTheme="majorBidi" w:cstheme="majorBidi"/>
                <w:b w:val="0"/>
                <w:sz w:val="20"/>
              </w:rPr>
              <w:t>1.3</w:t>
            </w:r>
          </w:p>
        </w:tc>
        <w:tc>
          <w:tcPr>
            <w:tcW w:w="1710" w:type="dxa"/>
          </w:tcPr>
          <w:p w14:paraId="4883DA9D" w14:textId="1D55001C" w:rsidR="00C062F6" w:rsidRPr="00C76C41" w:rsidRDefault="00C062F6" w:rsidP="00C062F6">
            <w:pPr>
              <w:pStyle w:val="Heading2"/>
              <w:tabs>
                <w:tab w:val="left" w:pos="576"/>
              </w:tabs>
              <w:spacing w:after="0"/>
              <w:ind w:left="0" w:firstLine="0"/>
              <w:jc w:val="left"/>
              <w:rPr>
                <w:rFonts w:asciiTheme="majorBidi" w:hAnsiTheme="majorBidi" w:cstheme="majorBidi"/>
                <w:sz w:val="20"/>
              </w:rPr>
            </w:pPr>
            <w:r w:rsidRPr="00C76C41">
              <w:rPr>
                <w:rFonts w:asciiTheme="majorBidi" w:hAnsiTheme="majorBidi" w:cstheme="majorBidi"/>
                <w:sz w:val="20"/>
              </w:rPr>
              <w:t>Exclusion par la Banque</w:t>
            </w:r>
          </w:p>
        </w:tc>
        <w:tc>
          <w:tcPr>
            <w:tcW w:w="2430" w:type="dxa"/>
          </w:tcPr>
          <w:p w14:paraId="056690B5" w14:textId="3C8D1CCB" w:rsidR="00C062F6" w:rsidRPr="00C76C41" w:rsidRDefault="00C062F6" w:rsidP="00C062F6">
            <w:pPr>
              <w:pStyle w:val="BodyTextIndent"/>
              <w:spacing w:after="0"/>
              <w:ind w:left="0" w:firstLine="0"/>
              <w:jc w:val="left"/>
              <w:rPr>
                <w:rFonts w:asciiTheme="majorBidi" w:hAnsiTheme="majorBidi" w:cstheme="majorBidi"/>
                <w:sz w:val="20"/>
                <w:lang w:val="fr-FR"/>
              </w:rPr>
            </w:pPr>
            <w:r w:rsidRPr="00C76C41">
              <w:rPr>
                <w:rFonts w:asciiTheme="majorBidi" w:hAnsiTheme="majorBidi" w:cstheme="majorBidi"/>
                <w:sz w:val="20"/>
                <w:lang w:val="fr-FR"/>
              </w:rPr>
              <w:t>Ne pas avoir été exclu par la Banque, tel que décrit à l’article 4.</w:t>
            </w:r>
            <w:r w:rsidR="00F32748" w:rsidRPr="00C76C41">
              <w:rPr>
                <w:rFonts w:asciiTheme="majorBidi" w:hAnsiTheme="majorBidi" w:cstheme="majorBidi"/>
                <w:sz w:val="20"/>
                <w:lang w:val="fr-FR"/>
              </w:rPr>
              <w:t>5</w:t>
            </w:r>
            <w:r w:rsidRPr="00C76C41">
              <w:rPr>
                <w:rFonts w:asciiTheme="majorBidi" w:hAnsiTheme="majorBidi" w:cstheme="majorBidi"/>
                <w:sz w:val="20"/>
                <w:lang w:val="fr-FR"/>
              </w:rPr>
              <w:t xml:space="preserve"> des IS. </w:t>
            </w:r>
          </w:p>
        </w:tc>
        <w:tc>
          <w:tcPr>
            <w:tcW w:w="1350" w:type="dxa"/>
          </w:tcPr>
          <w:p w14:paraId="4ACA10CC"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530" w:type="dxa"/>
          </w:tcPr>
          <w:p w14:paraId="44F33FEB"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440" w:type="dxa"/>
          </w:tcPr>
          <w:p w14:paraId="42E80418"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393" w:type="dxa"/>
          </w:tcPr>
          <w:p w14:paraId="59F1F1DF"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673" w:type="dxa"/>
          </w:tcPr>
          <w:p w14:paraId="31D8DA18"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Formulaire de Soumission</w:t>
            </w:r>
          </w:p>
        </w:tc>
      </w:tr>
      <w:tr w:rsidR="00C062F6" w:rsidRPr="00C76C41" w14:paraId="50B5837F" w14:textId="77777777" w:rsidTr="009F4978">
        <w:tblPrEx>
          <w:tblLook w:val="0000" w:firstRow="0" w:lastRow="0" w:firstColumn="0" w:lastColumn="0" w:noHBand="0" w:noVBand="0"/>
        </w:tblPrEx>
        <w:tc>
          <w:tcPr>
            <w:tcW w:w="1458" w:type="dxa"/>
          </w:tcPr>
          <w:p w14:paraId="01E781AE" w14:textId="657D45DC" w:rsidR="00C062F6" w:rsidRPr="00C76C41" w:rsidRDefault="00C062F6" w:rsidP="000B4D53">
            <w:pPr>
              <w:pStyle w:val="Heading2"/>
              <w:tabs>
                <w:tab w:val="left" w:pos="576"/>
              </w:tabs>
              <w:spacing w:after="0"/>
              <w:rPr>
                <w:rFonts w:asciiTheme="majorBidi" w:hAnsiTheme="majorBidi" w:cstheme="majorBidi"/>
                <w:b w:val="0"/>
                <w:sz w:val="20"/>
              </w:rPr>
            </w:pPr>
            <w:r w:rsidRPr="00C76C41">
              <w:rPr>
                <w:rFonts w:asciiTheme="majorBidi" w:hAnsiTheme="majorBidi" w:cstheme="majorBidi"/>
                <w:b w:val="0"/>
                <w:sz w:val="20"/>
              </w:rPr>
              <w:t>1.4</w:t>
            </w:r>
          </w:p>
        </w:tc>
        <w:tc>
          <w:tcPr>
            <w:tcW w:w="1710" w:type="dxa"/>
          </w:tcPr>
          <w:p w14:paraId="41E6C303" w14:textId="10EB094B" w:rsidR="00C062F6" w:rsidRPr="00C76C41" w:rsidRDefault="00C062F6" w:rsidP="00C062F6">
            <w:pPr>
              <w:pStyle w:val="Heading2"/>
              <w:tabs>
                <w:tab w:val="left" w:pos="576"/>
              </w:tabs>
              <w:spacing w:after="0"/>
              <w:ind w:left="0" w:firstLine="0"/>
              <w:jc w:val="left"/>
              <w:rPr>
                <w:rFonts w:asciiTheme="majorBidi" w:hAnsiTheme="majorBidi" w:cstheme="majorBidi"/>
                <w:sz w:val="20"/>
              </w:rPr>
            </w:pPr>
            <w:r w:rsidRPr="00C76C41">
              <w:rPr>
                <w:rFonts w:asciiTheme="majorBidi" w:hAnsiTheme="majorBidi" w:cstheme="majorBidi"/>
                <w:sz w:val="20"/>
              </w:rPr>
              <w:t>Entreprise publique du pays de l’Emprunteur</w:t>
            </w:r>
          </w:p>
        </w:tc>
        <w:tc>
          <w:tcPr>
            <w:tcW w:w="2430" w:type="dxa"/>
          </w:tcPr>
          <w:p w14:paraId="4CD41B29" w14:textId="03E669C7" w:rsidR="00C062F6" w:rsidRPr="00C76C41" w:rsidRDefault="00C062F6" w:rsidP="00C062F6">
            <w:pPr>
              <w:pStyle w:val="BodyTextIndent"/>
              <w:spacing w:after="0"/>
              <w:ind w:left="0" w:firstLine="0"/>
              <w:jc w:val="left"/>
              <w:rPr>
                <w:rFonts w:asciiTheme="majorBidi" w:hAnsiTheme="majorBidi" w:cstheme="majorBidi"/>
                <w:spacing w:val="-4"/>
                <w:sz w:val="20"/>
                <w:lang w:val="fr-FR"/>
              </w:rPr>
            </w:pPr>
            <w:r w:rsidRPr="00C76C41">
              <w:rPr>
                <w:rFonts w:asciiTheme="majorBidi" w:hAnsiTheme="majorBidi" w:cstheme="majorBidi"/>
                <w:spacing w:val="-4"/>
                <w:sz w:val="20"/>
                <w:lang w:val="fr-FR"/>
              </w:rPr>
              <w:t>Conforme à l’article 4.</w:t>
            </w:r>
            <w:r w:rsidR="00F32748" w:rsidRPr="00C76C41">
              <w:rPr>
                <w:rFonts w:asciiTheme="majorBidi" w:hAnsiTheme="majorBidi" w:cstheme="majorBidi"/>
                <w:spacing w:val="-4"/>
                <w:sz w:val="20"/>
                <w:lang w:val="fr-FR"/>
              </w:rPr>
              <w:t>6</w:t>
            </w:r>
            <w:r w:rsidRPr="00C76C41">
              <w:rPr>
                <w:rFonts w:asciiTheme="majorBidi" w:hAnsiTheme="majorBidi" w:cstheme="majorBidi"/>
                <w:spacing w:val="-4"/>
                <w:sz w:val="20"/>
                <w:lang w:val="fr-FR"/>
              </w:rPr>
              <w:t xml:space="preserve"> des IS.</w:t>
            </w:r>
          </w:p>
        </w:tc>
        <w:tc>
          <w:tcPr>
            <w:tcW w:w="1350" w:type="dxa"/>
          </w:tcPr>
          <w:p w14:paraId="0022E245"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530" w:type="dxa"/>
          </w:tcPr>
          <w:p w14:paraId="554F1388"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440" w:type="dxa"/>
          </w:tcPr>
          <w:p w14:paraId="55AD3786"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393" w:type="dxa"/>
          </w:tcPr>
          <w:p w14:paraId="71380637"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673" w:type="dxa"/>
          </w:tcPr>
          <w:p w14:paraId="0D535376" w14:textId="045B2CCD"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 xml:space="preserve">Formulaires </w:t>
            </w:r>
            <w:r w:rsidR="000443D7" w:rsidRPr="00C76C41">
              <w:rPr>
                <w:rFonts w:asciiTheme="majorBidi" w:hAnsiTheme="majorBidi" w:cstheme="majorBidi"/>
                <w:sz w:val="20"/>
              </w:rPr>
              <w:br/>
            </w:r>
            <w:r w:rsidRPr="00C76C41">
              <w:rPr>
                <w:rFonts w:asciiTheme="majorBidi" w:hAnsiTheme="majorBidi" w:cstheme="majorBidi"/>
                <w:sz w:val="20"/>
              </w:rPr>
              <w:t>ELI -1, 2, avec pièces jointes</w:t>
            </w:r>
          </w:p>
        </w:tc>
      </w:tr>
      <w:tr w:rsidR="00C062F6" w:rsidRPr="00C76C41" w14:paraId="57626089" w14:textId="77777777" w:rsidTr="009F4978">
        <w:tblPrEx>
          <w:tblLook w:val="0000" w:firstRow="0" w:lastRow="0" w:firstColumn="0" w:lastColumn="0" w:noHBand="0" w:noVBand="0"/>
        </w:tblPrEx>
        <w:tc>
          <w:tcPr>
            <w:tcW w:w="1458" w:type="dxa"/>
          </w:tcPr>
          <w:p w14:paraId="61E76582" w14:textId="3CF9AE50" w:rsidR="00C062F6" w:rsidRPr="00C76C41" w:rsidRDefault="00C062F6" w:rsidP="000B4D53">
            <w:pPr>
              <w:pStyle w:val="Heading2"/>
              <w:tabs>
                <w:tab w:val="left" w:pos="576"/>
              </w:tabs>
              <w:spacing w:after="0"/>
              <w:rPr>
                <w:rFonts w:asciiTheme="majorBidi" w:hAnsiTheme="majorBidi" w:cstheme="majorBidi"/>
                <w:b w:val="0"/>
                <w:sz w:val="20"/>
              </w:rPr>
            </w:pPr>
            <w:r w:rsidRPr="00C76C41">
              <w:rPr>
                <w:rFonts w:asciiTheme="majorBidi" w:hAnsiTheme="majorBidi" w:cstheme="majorBidi"/>
                <w:b w:val="0"/>
                <w:sz w:val="20"/>
              </w:rPr>
              <w:t>1.5</w:t>
            </w:r>
          </w:p>
        </w:tc>
        <w:tc>
          <w:tcPr>
            <w:tcW w:w="1710" w:type="dxa"/>
          </w:tcPr>
          <w:p w14:paraId="5E8290BA" w14:textId="482CDD98" w:rsidR="00C062F6" w:rsidRPr="00C76C41" w:rsidRDefault="00C062F6" w:rsidP="00C062F6">
            <w:pPr>
              <w:pStyle w:val="Heading2"/>
              <w:tabs>
                <w:tab w:val="left" w:pos="576"/>
              </w:tabs>
              <w:spacing w:after="0"/>
              <w:ind w:left="0" w:firstLine="0"/>
              <w:jc w:val="left"/>
              <w:rPr>
                <w:rFonts w:asciiTheme="majorBidi" w:hAnsiTheme="majorBidi" w:cstheme="majorBidi"/>
                <w:sz w:val="20"/>
              </w:rPr>
            </w:pPr>
            <w:r w:rsidRPr="00C76C41">
              <w:rPr>
                <w:rFonts w:asciiTheme="majorBidi" w:hAnsiTheme="majorBidi" w:cstheme="majorBidi"/>
                <w:sz w:val="20"/>
              </w:rPr>
              <w:t>Exclusion au titre d’une résolution des Nations Unis ou de la réglementation du pays emprunteur</w:t>
            </w:r>
          </w:p>
        </w:tc>
        <w:tc>
          <w:tcPr>
            <w:tcW w:w="2430" w:type="dxa"/>
          </w:tcPr>
          <w:p w14:paraId="51F7177F" w14:textId="317C2F38" w:rsidR="00C062F6" w:rsidRPr="00C76C41" w:rsidRDefault="00C062F6" w:rsidP="00C062F6">
            <w:pPr>
              <w:pStyle w:val="BodyTextIndent"/>
              <w:spacing w:after="0"/>
              <w:ind w:left="0" w:firstLine="0"/>
              <w:jc w:val="left"/>
              <w:rPr>
                <w:rFonts w:asciiTheme="majorBidi" w:hAnsiTheme="majorBidi" w:cstheme="majorBidi"/>
                <w:spacing w:val="-4"/>
                <w:sz w:val="20"/>
                <w:lang w:val="fr-FR"/>
              </w:rPr>
            </w:pPr>
            <w:r w:rsidRPr="00C76C41">
              <w:rPr>
                <w:rFonts w:asciiTheme="majorBidi" w:hAnsiTheme="majorBidi" w:cstheme="majorBidi"/>
                <w:spacing w:val="-4"/>
                <w:sz w:val="20"/>
                <w:lang w:val="fr-FR"/>
              </w:rPr>
              <w:t>Ne pas avoir été exclu au titre de la réglementation du pays emprunteur en matière de relations commerciales avec le pays du Soumissionnaire ou d’une résolution du Conseil de Sécurité des Nations Unis conformément à</w:t>
            </w:r>
            <w:r w:rsidR="00F32748" w:rsidRPr="00C76C41">
              <w:rPr>
                <w:rFonts w:asciiTheme="majorBidi" w:hAnsiTheme="majorBidi" w:cstheme="majorBidi"/>
                <w:spacing w:val="-4"/>
                <w:sz w:val="20"/>
                <w:lang w:val="fr-FR"/>
              </w:rPr>
              <w:t xml:space="preserve"> l’article 4.8 des IS et à</w:t>
            </w:r>
            <w:r w:rsidRPr="00C76C41">
              <w:rPr>
                <w:rFonts w:asciiTheme="majorBidi" w:hAnsiTheme="majorBidi" w:cstheme="majorBidi"/>
                <w:spacing w:val="-4"/>
                <w:sz w:val="20"/>
                <w:lang w:val="fr-FR"/>
              </w:rPr>
              <w:t xml:space="preserve"> la Section V, Pays Eligibles.</w:t>
            </w:r>
          </w:p>
        </w:tc>
        <w:tc>
          <w:tcPr>
            <w:tcW w:w="1350" w:type="dxa"/>
          </w:tcPr>
          <w:p w14:paraId="0F4D3A82"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530" w:type="dxa"/>
          </w:tcPr>
          <w:p w14:paraId="20CA38C3"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440" w:type="dxa"/>
          </w:tcPr>
          <w:p w14:paraId="08F058C6"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393" w:type="dxa"/>
          </w:tcPr>
          <w:p w14:paraId="078A65CC"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673" w:type="dxa"/>
          </w:tcPr>
          <w:p w14:paraId="636FE99F" w14:textId="77777777" w:rsidR="00C062F6" w:rsidRPr="00C76C41" w:rsidRDefault="00C062F6" w:rsidP="00C062F6">
            <w:pPr>
              <w:spacing w:after="0"/>
              <w:ind w:left="0" w:firstLine="0"/>
              <w:jc w:val="left"/>
              <w:rPr>
                <w:rFonts w:asciiTheme="majorBidi" w:hAnsiTheme="majorBidi" w:cstheme="majorBidi"/>
                <w:sz w:val="20"/>
              </w:rPr>
            </w:pPr>
            <w:r w:rsidRPr="00C76C41">
              <w:rPr>
                <w:rFonts w:asciiTheme="majorBidi" w:hAnsiTheme="majorBidi" w:cstheme="majorBidi"/>
                <w:sz w:val="20"/>
              </w:rPr>
              <w:t>Formulaire de Soumission</w:t>
            </w:r>
          </w:p>
        </w:tc>
      </w:tr>
      <w:tr w:rsidR="001E0C5C" w:rsidRPr="00C76C41" w14:paraId="13168237" w14:textId="77777777" w:rsidTr="009F4978">
        <w:trPr>
          <w:trHeight w:val="391"/>
        </w:trPr>
        <w:tc>
          <w:tcPr>
            <w:tcW w:w="12984" w:type="dxa"/>
            <w:gridSpan w:val="8"/>
            <w:vAlign w:val="center"/>
          </w:tcPr>
          <w:p w14:paraId="070CDA11" w14:textId="68334214" w:rsidR="001E0C5C" w:rsidRPr="00C76C41" w:rsidRDefault="001E0C5C" w:rsidP="00E223D0">
            <w:pPr>
              <w:pStyle w:val="S3-Heading2"/>
              <w:spacing w:after="0"/>
              <w:jc w:val="left"/>
              <w:rPr>
                <w:lang w:val="fr-FR"/>
              </w:rPr>
            </w:pPr>
            <w:bookmarkStart w:id="697" w:name="_Toc89765400"/>
            <w:r w:rsidRPr="00C76C41">
              <w:rPr>
                <w:lang w:val="fr-FR"/>
              </w:rPr>
              <w:t>2. Antécédents de défaut d’exécution de marché</w:t>
            </w:r>
            <w:bookmarkEnd w:id="697"/>
          </w:p>
        </w:tc>
      </w:tr>
      <w:tr w:rsidR="008F2A36" w:rsidRPr="00C76C41" w14:paraId="66D35C05" w14:textId="77777777" w:rsidTr="009F4978">
        <w:tblPrEx>
          <w:tblLook w:val="0000" w:firstRow="0" w:lastRow="0" w:firstColumn="0" w:lastColumn="0" w:noHBand="0" w:noVBand="0"/>
        </w:tblPrEx>
        <w:tc>
          <w:tcPr>
            <w:tcW w:w="1458" w:type="dxa"/>
          </w:tcPr>
          <w:p w14:paraId="56F57132" w14:textId="4650DE32" w:rsidR="00C932FA" w:rsidRPr="00C76C41" w:rsidRDefault="001E0C5C" w:rsidP="000B4D53">
            <w:pPr>
              <w:pStyle w:val="Heading2"/>
              <w:tabs>
                <w:tab w:val="left" w:pos="0"/>
              </w:tabs>
              <w:spacing w:before="60" w:after="60"/>
              <w:ind w:left="0" w:firstLine="0"/>
              <w:rPr>
                <w:rFonts w:asciiTheme="majorBidi" w:hAnsiTheme="majorBidi" w:cstheme="majorBidi"/>
                <w:b w:val="0"/>
                <w:bCs/>
                <w:sz w:val="20"/>
              </w:rPr>
            </w:pPr>
            <w:r w:rsidRPr="00C76C41">
              <w:rPr>
                <w:rFonts w:asciiTheme="majorBidi" w:hAnsiTheme="majorBidi" w:cstheme="majorBidi"/>
                <w:b w:val="0"/>
                <w:bCs/>
                <w:sz w:val="20"/>
              </w:rPr>
              <w:lastRenderedPageBreak/>
              <w:t>2.1</w:t>
            </w:r>
          </w:p>
        </w:tc>
        <w:tc>
          <w:tcPr>
            <w:tcW w:w="1710" w:type="dxa"/>
          </w:tcPr>
          <w:p w14:paraId="63DD9179" w14:textId="5B01BBA0" w:rsidR="00C932FA" w:rsidRPr="00C76C41" w:rsidRDefault="00C932FA" w:rsidP="00BE4B6F">
            <w:pPr>
              <w:pStyle w:val="Heading2"/>
              <w:tabs>
                <w:tab w:val="left" w:pos="0"/>
              </w:tabs>
              <w:spacing w:before="60" w:after="60"/>
              <w:ind w:left="0" w:firstLine="0"/>
              <w:jc w:val="left"/>
              <w:rPr>
                <w:rFonts w:asciiTheme="majorBidi" w:hAnsiTheme="majorBidi" w:cstheme="majorBidi"/>
                <w:b w:val="0"/>
                <w:sz w:val="20"/>
              </w:rPr>
            </w:pPr>
            <w:r w:rsidRPr="00C76C41">
              <w:rPr>
                <w:rFonts w:asciiTheme="majorBidi" w:hAnsiTheme="majorBidi" w:cstheme="majorBidi"/>
                <w:sz w:val="20"/>
              </w:rPr>
              <w:t>Antécédents de non-exécution de marché</w:t>
            </w:r>
          </w:p>
        </w:tc>
        <w:tc>
          <w:tcPr>
            <w:tcW w:w="2430" w:type="dxa"/>
          </w:tcPr>
          <w:p w14:paraId="4622AECA" w14:textId="6B898EE5" w:rsidR="00C932FA" w:rsidRPr="00C76C41" w:rsidRDefault="00C932FA" w:rsidP="00BE4B6F">
            <w:pPr>
              <w:pStyle w:val="BodyTextIndent"/>
              <w:spacing w:before="60" w:after="60"/>
              <w:ind w:left="0" w:firstLine="0"/>
              <w:jc w:val="left"/>
              <w:rPr>
                <w:rFonts w:asciiTheme="majorBidi" w:hAnsiTheme="majorBidi" w:cstheme="majorBidi"/>
                <w:i/>
                <w:sz w:val="20"/>
                <w:lang w:val="fr-FR"/>
              </w:rPr>
            </w:pPr>
            <w:r w:rsidRPr="00C76C41">
              <w:rPr>
                <w:rFonts w:asciiTheme="majorBidi" w:hAnsiTheme="majorBidi" w:cstheme="majorBidi"/>
                <w:sz w:val="20"/>
                <w:lang w:val="fr-FR"/>
              </w:rPr>
              <w:t xml:space="preserve">Pas de défaut d’exécution incombant au Soumissionnaire d’un marché au cours des __ dernières années </w:t>
            </w:r>
            <w:r w:rsidRPr="00C76C41">
              <w:rPr>
                <w:rFonts w:asciiTheme="majorBidi" w:hAnsiTheme="majorBidi" w:cstheme="majorBidi"/>
                <w:i/>
                <w:iCs/>
                <w:sz w:val="20"/>
                <w:lang w:val="fr-FR"/>
              </w:rPr>
              <w:t xml:space="preserve">[insérer le nombre d’années en toutes lettres et en chiffres] </w:t>
            </w:r>
            <w:r w:rsidRPr="00C76C41">
              <w:rPr>
                <w:rFonts w:asciiTheme="majorBidi" w:hAnsiTheme="majorBidi" w:cstheme="majorBidi"/>
                <w:sz w:val="20"/>
                <w:lang w:val="fr-FR"/>
              </w:rPr>
              <w:t>depuis le 1</w:t>
            </w:r>
            <w:r w:rsidRPr="00C76C41">
              <w:rPr>
                <w:rFonts w:asciiTheme="majorBidi" w:hAnsiTheme="majorBidi" w:cstheme="majorBidi"/>
                <w:sz w:val="20"/>
                <w:vertAlign w:val="superscript"/>
                <w:lang w:val="fr-FR"/>
              </w:rPr>
              <w:t>er</w:t>
            </w:r>
            <w:r w:rsidRPr="00C76C41">
              <w:rPr>
                <w:rFonts w:asciiTheme="majorBidi" w:hAnsiTheme="majorBidi" w:cstheme="majorBidi"/>
                <w:sz w:val="20"/>
                <w:lang w:val="fr-FR"/>
              </w:rPr>
              <w:t xml:space="preserve"> janvier de l’année [</w:t>
            </w:r>
            <w:r w:rsidRPr="00C76C41">
              <w:rPr>
                <w:rFonts w:asciiTheme="majorBidi" w:hAnsiTheme="majorBidi" w:cstheme="majorBidi"/>
                <w:sz w:val="20"/>
                <w:u w:val="single"/>
                <w:lang w:val="fr-FR"/>
              </w:rPr>
              <w:t xml:space="preserve">  </w:t>
            </w:r>
            <w:r w:rsidRPr="00C76C41">
              <w:rPr>
                <w:rFonts w:asciiTheme="majorBidi" w:hAnsiTheme="majorBidi" w:cstheme="majorBidi"/>
                <w:sz w:val="20"/>
                <w:lang w:val="fr-FR"/>
              </w:rPr>
              <w:t>]</w:t>
            </w:r>
            <w:r w:rsidRPr="00C76C41">
              <w:rPr>
                <w:rStyle w:val="FootnoteReference"/>
                <w:rFonts w:asciiTheme="majorBidi" w:hAnsiTheme="majorBidi" w:cstheme="majorBidi"/>
                <w:sz w:val="20"/>
                <w:lang w:val="fr-FR"/>
              </w:rPr>
              <w:footnoteReference w:id="16"/>
            </w:r>
            <w:r w:rsidRPr="00C76C41">
              <w:rPr>
                <w:rFonts w:asciiTheme="majorBidi" w:hAnsiTheme="majorBidi" w:cstheme="majorBidi"/>
                <w:sz w:val="20"/>
                <w:lang w:val="fr-FR"/>
              </w:rPr>
              <w:t xml:space="preserve">. </w:t>
            </w:r>
          </w:p>
        </w:tc>
        <w:tc>
          <w:tcPr>
            <w:tcW w:w="1350" w:type="dxa"/>
          </w:tcPr>
          <w:p w14:paraId="3B986170" w14:textId="602188B4"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r w:rsidR="00C9098F" w:rsidRPr="00C76C41">
              <w:rPr>
                <w:rFonts w:asciiTheme="majorBidi" w:hAnsiTheme="majorBidi" w:cstheme="majorBidi"/>
                <w:sz w:val="20"/>
                <w:vertAlign w:val="superscript"/>
              </w:rPr>
              <w:t>1</w:t>
            </w:r>
            <w:r w:rsidRPr="00C76C41">
              <w:rPr>
                <w:rFonts w:asciiTheme="majorBidi" w:hAnsiTheme="majorBidi" w:cstheme="majorBidi"/>
                <w:sz w:val="20"/>
                <w:vertAlign w:val="superscript"/>
              </w:rPr>
              <w:t>2</w:t>
            </w:r>
            <w:r w:rsidRPr="00C76C41">
              <w:rPr>
                <w:rFonts w:asciiTheme="majorBidi" w:hAnsiTheme="majorBidi" w:cstheme="majorBidi"/>
                <w:sz w:val="20"/>
              </w:rPr>
              <w:t xml:space="preserve">. </w:t>
            </w:r>
          </w:p>
        </w:tc>
        <w:tc>
          <w:tcPr>
            <w:tcW w:w="1530" w:type="dxa"/>
          </w:tcPr>
          <w:p w14:paraId="5FDEC84C" w14:textId="77777777"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440" w:type="dxa"/>
          </w:tcPr>
          <w:p w14:paraId="00B6F7CF" w14:textId="77777777"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r w:rsidRPr="00C76C41">
              <w:rPr>
                <w:rStyle w:val="FootnoteReference"/>
                <w:rFonts w:asciiTheme="majorBidi" w:hAnsiTheme="majorBidi" w:cstheme="majorBidi"/>
                <w:sz w:val="20"/>
              </w:rPr>
              <w:footnoteReference w:id="17"/>
            </w:r>
            <w:r w:rsidRPr="00C76C41">
              <w:rPr>
                <w:rFonts w:asciiTheme="majorBidi" w:hAnsiTheme="majorBidi" w:cstheme="majorBidi"/>
                <w:sz w:val="20"/>
              </w:rPr>
              <w:t>.</w:t>
            </w:r>
          </w:p>
        </w:tc>
        <w:tc>
          <w:tcPr>
            <w:tcW w:w="1393" w:type="dxa"/>
          </w:tcPr>
          <w:p w14:paraId="064D7EC5" w14:textId="77777777"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673" w:type="dxa"/>
          </w:tcPr>
          <w:p w14:paraId="6604F261" w14:textId="14E2CE8B"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Formulaire </w:t>
            </w:r>
            <w:r w:rsidR="001E0C5C" w:rsidRPr="00C76C41">
              <w:rPr>
                <w:rFonts w:asciiTheme="majorBidi" w:hAnsiTheme="majorBidi" w:cstheme="majorBidi"/>
                <w:sz w:val="20"/>
              </w:rPr>
              <w:br/>
            </w:r>
            <w:r w:rsidRPr="00C76C41">
              <w:rPr>
                <w:rFonts w:asciiTheme="majorBidi" w:hAnsiTheme="majorBidi" w:cstheme="majorBidi"/>
                <w:sz w:val="20"/>
              </w:rPr>
              <w:t>ANT - 2</w:t>
            </w:r>
          </w:p>
        </w:tc>
      </w:tr>
      <w:tr w:rsidR="008F2A36" w:rsidRPr="00C76C41" w14:paraId="778B9A8C" w14:textId="77777777" w:rsidTr="009F4978">
        <w:tblPrEx>
          <w:tblLook w:val="0000" w:firstRow="0" w:lastRow="0" w:firstColumn="0" w:lastColumn="0" w:noHBand="0" w:noVBand="0"/>
        </w:tblPrEx>
        <w:tc>
          <w:tcPr>
            <w:tcW w:w="1458" w:type="dxa"/>
          </w:tcPr>
          <w:p w14:paraId="43CB64B2" w14:textId="3E1BEA9A" w:rsidR="00C932FA" w:rsidRPr="00C76C41" w:rsidRDefault="001E0C5C" w:rsidP="000B4D53">
            <w:pPr>
              <w:pStyle w:val="Heading2"/>
              <w:tabs>
                <w:tab w:val="left" w:pos="576"/>
              </w:tabs>
              <w:spacing w:before="60" w:after="60"/>
              <w:ind w:left="0" w:firstLine="0"/>
              <w:rPr>
                <w:rFonts w:asciiTheme="majorBidi" w:hAnsiTheme="majorBidi" w:cstheme="majorBidi"/>
                <w:b w:val="0"/>
                <w:bCs/>
                <w:sz w:val="20"/>
              </w:rPr>
            </w:pPr>
            <w:r w:rsidRPr="00C76C41">
              <w:rPr>
                <w:rFonts w:asciiTheme="majorBidi" w:hAnsiTheme="majorBidi" w:cstheme="majorBidi"/>
                <w:b w:val="0"/>
                <w:bCs/>
                <w:sz w:val="20"/>
              </w:rPr>
              <w:t>2.2</w:t>
            </w:r>
          </w:p>
        </w:tc>
        <w:tc>
          <w:tcPr>
            <w:tcW w:w="1710" w:type="dxa"/>
          </w:tcPr>
          <w:p w14:paraId="557E122B" w14:textId="460ABAB9" w:rsidR="00C932FA" w:rsidRPr="00C76C41" w:rsidRDefault="00C932FA" w:rsidP="00BE4B6F">
            <w:pPr>
              <w:pStyle w:val="Heading2"/>
              <w:tabs>
                <w:tab w:val="left" w:pos="576"/>
              </w:tabs>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Exclusion dans le cadre de la mise en œuvre d’une Déclaration de garantie d’offre </w:t>
            </w:r>
          </w:p>
        </w:tc>
        <w:tc>
          <w:tcPr>
            <w:tcW w:w="2430" w:type="dxa"/>
          </w:tcPr>
          <w:p w14:paraId="608BDA1B" w14:textId="1295AB64" w:rsidR="00C932FA" w:rsidRPr="00C76C41" w:rsidRDefault="00C932FA" w:rsidP="00BE4B6F">
            <w:pPr>
              <w:pStyle w:val="BodyTextIndent"/>
              <w:spacing w:before="60" w:after="60"/>
              <w:ind w:left="0" w:firstLine="0"/>
              <w:jc w:val="left"/>
              <w:rPr>
                <w:rFonts w:asciiTheme="majorBidi" w:hAnsiTheme="majorBidi" w:cstheme="majorBidi"/>
                <w:spacing w:val="-2"/>
                <w:sz w:val="20"/>
                <w:lang w:val="fr-FR"/>
              </w:rPr>
            </w:pPr>
            <w:r w:rsidRPr="00C76C41">
              <w:rPr>
                <w:rFonts w:asciiTheme="majorBidi" w:hAnsiTheme="majorBidi" w:cstheme="majorBidi"/>
                <w:spacing w:val="-2"/>
                <w:sz w:val="20"/>
                <w:lang w:val="fr-FR"/>
              </w:rPr>
              <w:t>Ne pas être sous le coup d’une sanction relative à la mise en œuvre d’une Déclaration de garantie d’</w:t>
            </w:r>
            <w:r w:rsidR="00F32748" w:rsidRPr="00C76C41">
              <w:rPr>
                <w:rFonts w:asciiTheme="majorBidi" w:hAnsiTheme="majorBidi" w:cstheme="majorBidi"/>
                <w:spacing w:val="-2"/>
                <w:sz w:val="20"/>
                <w:lang w:val="fr-FR"/>
              </w:rPr>
              <w:t>O</w:t>
            </w:r>
            <w:r w:rsidRPr="00C76C41">
              <w:rPr>
                <w:rFonts w:asciiTheme="majorBidi" w:hAnsiTheme="majorBidi" w:cstheme="majorBidi"/>
                <w:spacing w:val="-2"/>
                <w:sz w:val="20"/>
                <w:lang w:val="fr-FR"/>
              </w:rPr>
              <w:t>ffre en application d</w:t>
            </w:r>
            <w:r w:rsidR="00F32748" w:rsidRPr="00C76C41">
              <w:rPr>
                <w:rFonts w:asciiTheme="majorBidi" w:hAnsiTheme="majorBidi" w:cstheme="majorBidi"/>
                <w:spacing w:val="-2"/>
                <w:sz w:val="20"/>
                <w:lang w:val="fr-FR"/>
              </w:rPr>
              <w:t>es</w:t>
            </w:r>
            <w:r w:rsidRPr="00C76C41">
              <w:rPr>
                <w:rFonts w:asciiTheme="majorBidi" w:hAnsiTheme="majorBidi" w:cstheme="majorBidi"/>
                <w:spacing w:val="-2"/>
                <w:sz w:val="20"/>
                <w:lang w:val="fr-FR"/>
              </w:rPr>
              <w:t xml:space="preserve"> article</w:t>
            </w:r>
            <w:r w:rsidR="00F32748" w:rsidRPr="00C76C41">
              <w:rPr>
                <w:rFonts w:asciiTheme="majorBidi" w:hAnsiTheme="majorBidi" w:cstheme="majorBidi"/>
                <w:spacing w:val="-2"/>
                <w:sz w:val="20"/>
                <w:lang w:val="fr-FR"/>
              </w:rPr>
              <w:t>s</w:t>
            </w:r>
            <w:r w:rsidRPr="00C76C41">
              <w:rPr>
                <w:rFonts w:asciiTheme="majorBidi" w:hAnsiTheme="majorBidi" w:cstheme="majorBidi"/>
                <w:spacing w:val="-2"/>
                <w:sz w:val="20"/>
                <w:lang w:val="fr-FR"/>
              </w:rPr>
              <w:t xml:space="preserve"> 4</w:t>
            </w:r>
            <w:r w:rsidR="00F32748" w:rsidRPr="00C76C41">
              <w:rPr>
                <w:rFonts w:asciiTheme="majorBidi" w:hAnsiTheme="majorBidi" w:cstheme="majorBidi"/>
                <w:spacing w:val="-2"/>
                <w:sz w:val="20"/>
                <w:lang w:val="fr-FR"/>
              </w:rPr>
              <w:t xml:space="preserve"> et 19.9 </w:t>
            </w:r>
            <w:r w:rsidRPr="00C76C41">
              <w:rPr>
                <w:rFonts w:asciiTheme="majorBidi" w:hAnsiTheme="majorBidi" w:cstheme="majorBidi"/>
                <w:spacing w:val="-2"/>
                <w:sz w:val="20"/>
                <w:lang w:val="fr-FR"/>
              </w:rPr>
              <w:t xml:space="preserve"> des IS.</w:t>
            </w:r>
          </w:p>
        </w:tc>
        <w:tc>
          <w:tcPr>
            <w:tcW w:w="1350" w:type="dxa"/>
          </w:tcPr>
          <w:p w14:paraId="703B1985" w14:textId="77777777"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530" w:type="dxa"/>
          </w:tcPr>
          <w:p w14:paraId="264EE9BF" w14:textId="77777777"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440" w:type="dxa"/>
          </w:tcPr>
          <w:p w14:paraId="3C6A038D" w14:textId="77777777"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393" w:type="dxa"/>
          </w:tcPr>
          <w:p w14:paraId="4A1716C8" w14:textId="77777777" w:rsidR="00C932FA" w:rsidRPr="00C76C41" w:rsidRDefault="00C932FA" w:rsidP="001E0C5C">
            <w:pPr>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673" w:type="dxa"/>
          </w:tcPr>
          <w:p w14:paraId="72D1D956" w14:textId="77777777" w:rsidR="00C932FA" w:rsidRPr="00C76C41" w:rsidRDefault="00C932FA" w:rsidP="001E0C5C">
            <w:pPr>
              <w:spacing w:before="60" w:after="60"/>
              <w:ind w:left="0" w:firstLine="0"/>
              <w:jc w:val="left"/>
              <w:rPr>
                <w:rFonts w:asciiTheme="majorBidi" w:hAnsiTheme="majorBidi" w:cstheme="majorBidi"/>
                <w:sz w:val="20"/>
              </w:rPr>
            </w:pPr>
            <w:r w:rsidRPr="00C76C41">
              <w:rPr>
                <w:rFonts w:asciiTheme="majorBidi" w:hAnsiTheme="majorBidi" w:cstheme="majorBidi"/>
                <w:sz w:val="20"/>
              </w:rPr>
              <w:t>Soumission (Formulaire)</w:t>
            </w:r>
          </w:p>
        </w:tc>
      </w:tr>
      <w:tr w:rsidR="008F2A36" w:rsidRPr="00C76C41" w14:paraId="722FC70C" w14:textId="77777777" w:rsidTr="009F4978">
        <w:tblPrEx>
          <w:tblLook w:val="0000" w:firstRow="0" w:lastRow="0" w:firstColumn="0" w:lastColumn="0" w:noHBand="0" w:noVBand="0"/>
        </w:tblPrEx>
        <w:tc>
          <w:tcPr>
            <w:tcW w:w="1458" w:type="dxa"/>
          </w:tcPr>
          <w:p w14:paraId="54C30599" w14:textId="5F9F4B1A" w:rsidR="00C932FA" w:rsidRPr="00C76C41" w:rsidRDefault="001E0C5C" w:rsidP="000B4D53">
            <w:pPr>
              <w:pStyle w:val="Heading2"/>
              <w:keepNext/>
              <w:tabs>
                <w:tab w:val="left" w:pos="576"/>
              </w:tabs>
              <w:spacing w:before="60" w:after="60"/>
              <w:ind w:left="0" w:firstLine="0"/>
              <w:rPr>
                <w:rFonts w:asciiTheme="majorBidi" w:hAnsiTheme="majorBidi" w:cstheme="majorBidi"/>
                <w:b w:val="0"/>
                <w:bCs/>
                <w:sz w:val="20"/>
              </w:rPr>
            </w:pPr>
            <w:r w:rsidRPr="00C76C41">
              <w:rPr>
                <w:rFonts w:asciiTheme="majorBidi" w:hAnsiTheme="majorBidi" w:cstheme="majorBidi"/>
                <w:b w:val="0"/>
                <w:bCs/>
                <w:sz w:val="20"/>
              </w:rPr>
              <w:lastRenderedPageBreak/>
              <w:t>2.3</w:t>
            </w:r>
          </w:p>
        </w:tc>
        <w:tc>
          <w:tcPr>
            <w:tcW w:w="1710" w:type="dxa"/>
          </w:tcPr>
          <w:p w14:paraId="41B4D2B0" w14:textId="592C992C" w:rsidR="00C932FA" w:rsidRPr="00C76C41" w:rsidRDefault="00C932FA" w:rsidP="00584300">
            <w:pPr>
              <w:pStyle w:val="Heading2"/>
              <w:keepNext/>
              <w:tabs>
                <w:tab w:val="left" w:pos="576"/>
              </w:tabs>
              <w:spacing w:before="60" w:after="60"/>
              <w:ind w:left="0" w:firstLine="0"/>
              <w:jc w:val="left"/>
              <w:rPr>
                <w:rFonts w:asciiTheme="majorBidi" w:hAnsiTheme="majorBidi" w:cstheme="majorBidi"/>
                <w:sz w:val="20"/>
              </w:rPr>
            </w:pPr>
            <w:r w:rsidRPr="00C76C41">
              <w:rPr>
                <w:rFonts w:asciiTheme="majorBidi" w:hAnsiTheme="majorBidi" w:cstheme="majorBidi"/>
                <w:sz w:val="20"/>
              </w:rPr>
              <w:t>Litiges en instance</w:t>
            </w:r>
          </w:p>
        </w:tc>
        <w:tc>
          <w:tcPr>
            <w:tcW w:w="2430" w:type="dxa"/>
          </w:tcPr>
          <w:p w14:paraId="51037E15" w14:textId="1A50798A" w:rsidR="00C932FA" w:rsidRPr="00C76C41" w:rsidRDefault="00C932FA" w:rsidP="00584300">
            <w:pPr>
              <w:pStyle w:val="BodyTextIndent"/>
              <w:keepNext/>
              <w:spacing w:before="60" w:after="60"/>
              <w:ind w:left="0" w:firstLine="0"/>
              <w:jc w:val="left"/>
              <w:rPr>
                <w:rFonts w:asciiTheme="majorBidi" w:hAnsiTheme="majorBidi" w:cstheme="majorBidi"/>
                <w:sz w:val="20"/>
                <w:lang w:val="fr-FR"/>
              </w:rPr>
            </w:pPr>
            <w:r w:rsidRPr="00C76C41">
              <w:rPr>
                <w:rFonts w:asciiTheme="majorBidi" w:hAnsiTheme="majorBidi" w:cstheme="majorBidi"/>
                <w:sz w:val="20"/>
                <w:lang w:val="fr-FR"/>
              </w:rPr>
              <w:t xml:space="preserve">La solvabilité actuelle et la rentabilité à long terme du Soumissionnaire telles qu’évaluées au critère 3.1 </w:t>
            </w:r>
            <w:r w:rsidR="009373EC" w:rsidRPr="00C76C41">
              <w:rPr>
                <w:rFonts w:asciiTheme="majorBidi" w:hAnsiTheme="majorBidi" w:cstheme="majorBidi"/>
                <w:sz w:val="20"/>
                <w:lang w:val="fr-FR"/>
              </w:rPr>
              <w:br/>
            </w:r>
            <w:r w:rsidRPr="00C76C41">
              <w:rPr>
                <w:rFonts w:asciiTheme="majorBidi" w:hAnsiTheme="majorBidi" w:cstheme="majorBidi"/>
                <w:sz w:val="20"/>
                <w:lang w:val="fr-FR"/>
              </w:rPr>
              <w:t>ci-après restent acceptables même dans le cas où l’ensemble des litiges en instance seraient tranchés à l’encontre du Soumissionnaire.</w:t>
            </w:r>
          </w:p>
        </w:tc>
        <w:tc>
          <w:tcPr>
            <w:tcW w:w="1350" w:type="dxa"/>
          </w:tcPr>
          <w:p w14:paraId="0E08C4CC" w14:textId="77777777" w:rsidR="00C932FA" w:rsidRPr="00C76C41" w:rsidRDefault="00C932FA" w:rsidP="00584300">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Doit satisfaire au critère. </w:t>
            </w:r>
          </w:p>
        </w:tc>
        <w:tc>
          <w:tcPr>
            <w:tcW w:w="1530" w:type="dxa"/>
          </w:tcPr>
          <w:p w14:paraId="01727F6F" w14:textId="77777777" w:rsidR="00C932FA" w:rsidRPr="00C76C41" w:rsidRDefault="00C932FA" w:rsidP="00584300">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440" w:type="dxa"/>
          </w:tcPr>
          <w:p w14:paraId="208F7714" w14:textId="77777777" w:rsidR="00C932FA" w:rsidRPr="00C76C41" w:rsidRDefault="00C932FA" w:rsidP="00584300">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393" w:type="dxa"/>
          </w:tcPr>
          <w:p w14:paraId="3AD8051F" w14:textId="77777777" w:rsidR="00C932FA" w:rsidRPr="00C76C41" w:rsidRDefault="00C932FA" w:rsidP="00584300">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673" w:type="dxa"/>
          </w:tcPr>
          <w:p w14:paraId="0C4946DA" w14:textId="60777EF6" w:rsidR="00C932FA" w:rsidRPr="00C76C41" w:rsidRDefault="00C932FA" w:rsidP="00584300">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Formulaire </w:t>
            </w:r>
            <w:r w:rsidR="009373EC" w:rsidRPr="00C76C41">
              <w:rPr>
                <w:rFonts w:asciiTheme="majorBidi" w:hAnsiTheme="majorBidi" w:cstheme="majorBidi"/>
                <w:sz w:val="20"/>
              </w:rPr>
              <w:br/>
            </w:r>
            <w:r w:rsidRPr="00C76C41">
              <w:rPr>
                <w:rFonts w:asciiTheme="majorBidi" w:hAnsiTheme="majorBidi" w:cstheme="majorBidi"/>
                <w:sz w:val="20"/>
              </w:rPr>
              <w:t>ANT - 2</w:t>
            </w:r>
          </w:p>
        </w:tc>
      </w:tr>
      <w:tr w:rsidR="008F2A36" w:rsidRPr="00C76C41" w14:paraId="667509E9" w14:textId="77777777" w:rsidTr="009F4978">
        <w:tblPrEx>
          <w:tblLook w:val="0000" w:firstRow="0" w:lastRow="0" w:firstColumn="0" w:lastColumn="0" w:noHBand="0" w:noVBand="0"/>
        </w:tblPrEx>
        <w:tc>
          <w:tcPr>
            <w:tcW w:w="1458" w:type="dxa"/>
          </w:tcPr>
          <w:p w14:paraId="088A8384" w14:textId="52A874F8" w:rsidR="00C932FA" w:rsidRPr="00C76C41" w:rsidRDefault="001E0C5C" w:rsidP="000B4D53">
            <w:pPr>
              <w:pStyle w:val="Heading2"/>
              <w:tabs>
                <w:tab w:val="left" w:pos="576"/>
              </w:tabs>
              <w:spacing w:before="60" w:after="60"/>
              <w:ind w:left="0" w:firstLine="0"/>
              <w:rPr>
                <w:rFonts w:asciiTheme="majorBidi" w:hAnsiTheme="majorBidi" w:cstheme="majorBidi"/>
                <w:b w:val="0"/>
                <w:bCs/>
                <w:sz w:val="20"/>
              </w:rPr>
            </w:pPr>
            <w:r w:rsidRPr="00C76C41">
              <w:rPr>
                <w:rFonts w:asciiTheme="majorBidi" w:hAnsiTheme="majorBidi" w:cstheme="majorBidi"/>
                <w:b w:val="0"/>
                <w:bCs/>
                <w:sz w:val="20"/>
              </w:rPr>
              <w:t>2.4</w:t>
            </w:r>
          </w:p>
        </w:tc>
        <w:tc>
          <w:tcPr>
            <w:tcW w:w="1710" w:type="dxa"/>
          </w:tcPr>
          <w:p w14:paraId="2DF41DDB" w14:textId="3CD2F5E6" w:rsidR="00C932FA" w:rsidRPr="00C76C41" w:rsidRDefault="00C932FA" w:rsidP="00BE4B6F">
            <w:pPr>
              <w:pStyle w:val="Heading2"/>
              <w:tabs>
                <w:tab w:val="left" w:pos="576"/>
              </w:tabs>
              <w:spacing w:before="60" w:after="60"/>
              <w:ind w:left="0" w:firstLine="0"/>
              <w:jc w:val="left"/>
              <w:rPr>
                <w:rFonts w:asciiTheme="majorBidi" w:hAnsiTheme="majorBidi" w:cstheme="majorBidi"/>
                <w:sz w:val="20"/>
              </w:rPr>
            </w:pPr>
            <w:r w:rsidRPr="00C76C41">
              <w:rPr>
                <w:rFonts w:asciiTheme="majorBidi" w:hAnsiTheme="majorBidi" w:cstheme="majorBidi"/>
                <w:sz w:val="20"/>
              </w:rPr>
              <w:t>Antécédents de litiges</w:t>
            </w:r>
          </w:p>
        </w:tc>
        <w:tc>
          <w:tcPr>
            <w:tcW w:w="2430" w:type="dxa"/>
          </w:tcPr>
          <w:p w14:paraId="092A3633" w14:textId="2CF10195" w:rsidR="00C932FA" w:rsidRPr="00C76C41" w:rsidRDefault="00C932FA" w:rsidP="00BE4B6F">
            <w:pPr>
              <w:pStyle w:val="BodyTextIndent"/>
              <w:spacing w:before="60" w:after="60"/>
              <w:ind w:left="0" w:firstLine="0"/>
              <w:jc w:val="left"/>
              <w:rPr>
                <w:rFonts w:asciiTheme="majorBidi" w:hAnsiTheme="majorBidi" w:cstheme="majorBidi"/>
                <w:sz w:val="20"/>
                <w:lang w:val="fr-FR"/>
              </w:rPr>
            </w:pPr>
            <w:r w:rsidRPr="00C76C41">
              <w:rPr>
                <w:rFonts w:asciiTheme="majorBidi" w:hAnsiTheme="majorBidi" w:cstheme="majorBidi"/>
                <w:sz w:val="20"/>
                <w:lang w:val="fr-FR"/>
              </w:rPr>
              <w:t>Absence d’antécédent de différends systématiquement conclus à l’encontre du Soumissionnaire</w:t>
            </w:r>
            <w:r w:rsidRPr="00C76C41">
              <w:rPr>
                <w:rStyle w:val="FootnoteReference"/>
                <w:rFonts w:asciiTheme="majorBidi" w:hAnsiTheme="majorBidi" w:cstheme="majorBidi"/>
                <w:sz w:val="20"/>
                <w:lang w:val="fr-FR"/>
              </w:rPr>
              <w:footnoteReference w:id="18"/>
            </w:r>
            <w:r w:rsidRPr="00C76C41">
              <w:rPr>
                <w:rFonts w:asciiTheme="majorBidi" w:hAnsiTheme="majorBidi" w:cstheme="majorBidi"/>
                <w:sz w:val="20"/>
                <w:lang w:val="fr-FR"/>
              </w:rPr>
              <w:t xml:space="preserve"> depuis le </w:t>
            </w:r>
            <w:r w:rsidR="009373EC" w:rsidRPr="00C76C41">
              <w:rPr>
                <w:rFonts w:asciiTheme="majorBidi" w:hAnsiTheme="majorBidi" w:cstheme="majorBidi"/>
                <w:sz w:val="20"/>
                <w:lang w:val="fr-FR"/>
              </w:rPr>
              <w:br/>
            </w:r>
            <w:r w:rsidRPr="00C76C41">
              <w:rPr>
                <w:rFonts w:asciiTheme="majorBidi" w:hAnsiTheme="majorBidi" w:cstheme="majorBidi"/>
                <w:sz w:val="20"/>
                <w:lang w:val="fr-FR"/>
              </w:rPr>
              <w:t>1</w:t>
            </w:r>
            <w:r w:rsidRPr="00C76C41">
              <w:rPr>
                <w:rFonts w:asciiTheme="majorBidi" w:hAnsiTheme="majorBidi" w:cstheme="majorBidi"/>
                <w:sz w:val="20"/>
                <w:vertAlign w:val="superscript"/>
                <w:lang w:val="fr-FR"/>
              </w:rPr>
              <w:t>er</w:t>
            </w:r>
            <w:r w:rsidRPr="00C76C41">
              <w:rPr>
                <w:rFonts w:asciiTheme="majorBidi" w:hAnsiTheme="majorBidi" w:cstheme="majorBidi"/>
                <w:sz w:val="20"/>
                <w:lang w:val="fr-FR"/>
              </w:rPr>
              <w:t xml:space="preserve"> janvier de l’année [</w:t>
            </w:r>
            <w:r w:rsidRPr="00C76C41">
              <w:rPr>
                <w:rFonts w:asciiTheme="majorBidi" w:hAnsiTheme="majorBidi" w:cstheme="majorBidi"/>
                <w:sz w:val="20"/>
                <w:u w:val="single"/>
                <w:lang w:val="fr-FR"/>
              </w:rPr>
              <w:t xml:space="preserve">  </w:t>
            </w:r>
            <w:r w:rsidRPr="00C76C41">
              <w:rPr>
                <w:rFonts w:asciiTheme="majorBidi" w:hAnsiTheme="majorBidi" w:cstheme="majorBidi"/>
                <w:sz w:val="20"/>
                <w:lang w:val="fr-FR"/>
              </w:rPr>
              <w:t>].</w:t>
            </w:r>
          </w:p>
        </w:tc>
        <w:tc>
          <w:tcPr>
            <w:tcW w:w="1350" w:type="dxa"/>
          </w:tcPr>
          <w:p w14:paraId="336DFBA0" w14:textId="77777777"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530" w:type="dxa"/>
          </w:tcPr>
          <w:p w14:paraId="1D5AEC57" w14:textId="77777777"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440" w:type="dxa"/>
          </w:tcPr>
          <w:p w14:paraId="44297675" w14:textId="77777777"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393" w:type="dxa"/>
          </w:tcPr>
          <w:p w14:paraId="05B250D5" w14:textId="77777777"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673" w:type="dxa"/>
          </w:tcPr>
          <w:p w14:paraId="24D3A531" w14:textId="5E9D9C19" w:rsidR="00C932FA" w:rsidRPr="00C76C41" w:rsidRDefault="00C932FA"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Formulaire </w:t>
            </w:r>
            <w:r w:rsidR="009373EC" w:rsidRPr="00C76C41">
              <w:rPr>
                <w:rFonts w:asciiTheme="majorBidi" w:hAnsiTheme="majorBidi" w:cstheme="majorBidi"/>
                <w:sz w:val="20"/>
              </w:rPr>
              <w:br/>
            </w:r>
            <w:r w:rsidRPr="00C76C41">
              <w:rPr>
                <w:rFonts w:asciiTheme="majorBidi" w:hAnsiTheme="majorBidi" w:cstheme="majorBidi"/>
                <w:sz w:val="20"/>
              </w:rPr>
              <w:t>ANT - 2</w:t>
            </w:r>
          </w:p>
        </w:tc>
      </w:tr>
      <w:tr w:rsidR="008F2A36" w:rsidRPr="00C76C41" w14:paraId="422D2038" w14:textId="77777777" w:rsidTr="009F4978">
        <w:tblPrEx>
          <w:tblLook w:val="0000" w:firstRow="0" w:lastRow="0" w:firstColumn="0" w:lastColumn="0" w:noHBand="0" w:noVBand="0"/>
        </w:tblPrEx>
        <w:tc>
          <w:tcPr>
            <w:tcW w:w="1458" w:type="dxa"/>
          </w:tcPr>
          <w:p w14:paraId="7B78E514" w14:textId="7DF0AC93" w:rsidR="00C932FA" w:rsidRPr="00C76C41" w:rsidRDefault="001E0C5C" w:rsidP="003D54DD">
            <w:pPr>
              <w:pStyle w:val="Heading2"/>
              <w:keepNext/>
              <w:tabs>
                <w:tab w:val="left" w:pos="576"/>
              </w:tabs>
              <w:spacing w:before="60" w:after="60"/>
              <w:ind w:left="0" w:firstLine="0"/>
              <w:rPr>
                <w:rFonts w:asciiTheme="majorBidi" w:hAnsiTheme="majorBidi" w:cstheme="majorBidi"/>
                <w:b w:val="0"/>
                <w:bCs/>
                <w:sz w:val="20"/>
              </w:rPr>
            </w:pPr>
            <w:r w:rsidRPr="00C76C41">
              <w:rPr>
                <w:rFonts w:asciiTheme="majorBidi" w:hAnsiTheme="majorBidi" w:cstheme="majorBidi"/>
                <w:b w:val="0"/>
                <w:bCs/>
                <w:sz w:val="20"/>
              </w:rPr>
              <w:lastRenderedPageBreak/>
              <w:t>2.5</w:t>
            </w:r>
          </w:p>
        </w:tc>
        <w:tc>
          <w:tcPr>
            <w:tcW w:w="1710" w:type="dxa"/>
          </w:tcPr>
          <w:p w14:paraId="40B2CA34" w14:textId="6686DD84" w:rsidR="00C932FA" w:rsidRPr="00C76C41" w:rsidRDefault="00C932FA" w:rsidP="001E0C5C">
            <w:pPr>
              <w:pStyle w:val="Heading2"/>
              <w:keepNext/>
              <w:tabs>
                <w:tab w:val="left" w:pos="576"/>
              </w:tabs>
              <w:spacing w:before="60" w:after="60"/>
              <w:ind w:left="0" w:firstLine="0"/>
              <w:jc w:val="left"/>
              <w:rPr>
                <w:rFonts w:asciiTheme="majorBidi" w:hAnsiTheme="majorBidi" w:cstheme="majorBidi"/>
                <w:sz w:val="20"/>
              </w:rPr>
            </w:pPr>
            <w:r w:rsidRPr="00C76C41">
              <w:rPr>
                <w:rFonts w:asciiTheme="majorBidi" w:hAnsiTheme="majorBidi" w:cstheme="majorBidi"/>
                <w:sz w:val="20"/>
              </w:rPr>
              <w:t>Déclaration : Performance passée dans les domaines environnementa</w:t>
            </w:r>
            <w:r w:rsidR="00F32748" w:rsidRPr="00C76C41">
              <w:rPr>
                <w:rFonts w:asciiTheme="majorBidi" w:hAnsiTheme="majorBidi" w:cstheme="majorBidi"/>
                <w:sz w:val="20"/>
              </w:rPr>
              <w:t>ux et sociaux</w:t>
            </w:r>
          </w:p>
        </w:tc>
        <w:tc>
          <w:tcPr>
            <w:tcW w:w="2430" w:type="dxa"/>
          </w:tcPr>
          <w:p w14:paraId="26040A54" w14:textId="45CB28B3" w:rsidR="00C932FA" w:rsidRPr="00C76C41" w:rsidRDefault="00C932FA" w:rsidP="001E0C5C">
            <w:pPr>
              <w:pStyle w:val="BodyTextIndent"/>
              <w:keepNext/>
              <w:spacing w:before="60" w:after="60"/>
              <w:ind w:left="0" w:firstLine="0"/>
              <w:jc w:val="left"/>
              <w:rPr>
                <w:rFonts w:asciiTheme="majorBidi" w:hAnsiTheme="majorBidi" w:cstheme="majorBidi"/>
                <w:sz w:val="20"/>
                <w:lang w:val="fr-FR"/>
              </w:rPr>
            </w:pPr>
            <w:r w:rsidRPr="00C76C41">
              <w:rPr>
                <w:rFonts w:asciiTheme="majorBidi" w:hAnsiTheme="majorBidi" w:cstheme="majorBidi"/>
                <w:sz w:val="20"/>
                <w:lang w:val="fr-FR"/>
              </w:rPr>
              <w:t>Déclarer tous les marchés de travaux qui ont fait l’objet de suspension ou de résiliation et/ou de saisie de la garantie de performance par le Maître d’Ouvrage pour des motifs de non-respect des exigences en matière environnementale</w:t>
            </w:r>
            <w:r w:rsidR="00F32748" w:rsidRPr="00C76C41">
              <w:rPr>
                <w:rFonts w:asciiTheme="majorBidi" w:hAnsiTheme="majorBidi" w:cstheme="majorBidi"/>
                <w:sz w:val="20"/>
                <w:lang w:val="fr-FR"/>
              </w:rPr>
              <w:t xml:space="preserve"> et</w:t>
            </w:r>
            <w:r w:rsidRPr="00C76C41">
              <w:rPr>
                <w:rFonts w:asciiTheme="majorBidi" w:hAnsiTheme="majorBidi" w:cstheme="majorBidi"/>
                <w:sz w:val="20"/>
                <w:lang w:val="fr-FR"/>
              </w:rPr>
              <w:t xml:space="preserve"> sociale</w:t>
            </w:r>
            <w:r w:rsidR="00BE2796" w:rsidRPr="00C76C41">
              <w:rPr>
                <w:rFonts w:asciiTheme="majorBidi" w:hAnsiTheme="majorBidi" w:cstheme="majorBidi"/>
                <w:sz w:val="20"/>
                <w:lang w:val="fr-FR"/>
              </w:rPr>
              <w:t xml:space="preserve"> </w:t>
            </w:r>
            <w:r w:rsidR="00BE2796" w:rsidRPr="00C76C41">
              <w:rPr>
                <w:rFonts w:asciiTheme="majorBidi" w:hAnsiTheme="majorBidi" w:cstheme="majorBidi"/>
                <w:sz w:val="22"/>
                <w:szCs w:val="24"/>
                <w:lang w:val="fr-FR"/>
              </w:rPr>
              <w:t>(incluant l’</w:t>
            </w:r>
            <w:r w:rsidR="00F32748" w:rsidRPr="00C76C41">
              <w:rPr>
                <w:rFonts w:asciiTheme="majorBidi" w:hAnsiTheme="majorBidi" w:cstheme="majorBidi"/>
                <w:sz w:val="22"/>
                <w:szCs w:val="24"/>
                <w:lang w:val="fr-FR"/>
              </w:rPr>
              <w:t>E</w:t>
            </w:r>
            <w:r w:rsidR="00BE2796" w:rsidRPr="00C76C41">
              <w:rPr>
                <w:rFonts w:asciiTheme="majorBidi" w:hAnsiTheme="majorBidi" w:cstheme="majorBidi"/>
                <w:sz w:val="22"/>
                <w:szCs w:val="24"/>
                <w:lang w:val="fr-FR"/>
              </w:rPr>
              <w:t xml:space="preserve">xploitation et les </w:t>
            </w:r>
            <w:r w:rsidR="00F32748" w:rsidRPr="00C76C41">
              <w:rPr>
                <w:rFonts w:asciiTheme="majorBidi" w:hAnsiTheme="majorBidi" w:cstheme="majorBidi"/>
                <w:sz w:val="22"/>
                <w:szCs w:val="24"/>
                <w:lang w:val="fr-FR"/>
              </w:rPr>
              <w:t>A</w:t>
            </w:r>
            <w:r w:rsidR="00BE2796" w:rsidRPr="00C76C41">
              <w:rPr>
                <w:rFonts w:asciiTheme="majorBidi" w:hAnsiTheme="majorBidi" w:cstheme="majorBidi"/>
                <w:sz w:val="22"/>
                <w:szCs w:val="24"/>
                <w:lang w:val="fr-FR"/>
              </w:rPr>
              <w:t xml:space="preserve">bus </w:t>
            </w:r>
            <w:r w:rsidR="00F32748" w:rsidRPr="00C76C41">
              <w:rPr>
                <w:rFonts w:asciiTheme="majorBidi" w:hAnsiTheme="majorBidi" w:cstheme="majorBidi"/>
                <w:sz w:val="22"/>
                <w:szCs w:val="24"/>
                <w:lang w:val="fr-FR"/>
              </w:rPr>
              <w:t>S</w:t>
            </w:r>
            <w:r w:rsidR="00BE2796" w:rsidRPr="00C76C41">
              <w:rPr>
                <w:rFonts w:asciiTheme="majorBidi" w:hAnsiTheme="majorBidi" w:cstheme="majorBidi"/>
                <w:sz w:val="22"/>
                <w:szCs w:val="24"/>
                <w:lang w:val="fr-FR"/>
              </w:rPr>
              <w:t xml:space="preserve">exuels (EAS) </w:t>
            </w:r>
            <w:r w:rsidRPr="00C76C41">
              <w:rPr>
                <w:rFonts w:asciiTheme="majorBidi" w:hAnsiTheme="majorBidi" w:cstheme="majorBidi"/>
                <w:sz w:val="20"/>
                <w:lang w:val="fr-FR"/>
              </w:rPr>
              <w:t>au cours des cinq dernières années</w:t>
            </w:r>
            <w:r w:rsidRPr="00C76C41">
              <w:rPr>
                <w:rStyle w:val="FootnoteReference"/>
                <w:rFonts w:asciiTheme="majorBidi" w:hAnsiTheme="majorBidi" w:cstheme="majorBidi"/>
                <w:sz w:val="20"/>
                <w:lang w:val="fr-FR"/>
              </w:rPr>
              <w:footnoteReference w:id="19"/>
            </w:r>
            <w:r w:rsidRPr="00C76C41">
              <w:rPr>
                <w:rFonts w:asciiTheme="majorBidi" w:hAnsiTheme="majorBidi" w:cstheme="majorBidi"/>
                <w:sz w:val="20"/>
                <w:lang w:val="fr-FR"/>
              </w:rPr>
              <w:t>.</w:t>
            </w:r>
          </w:p>
        </w:tc>
        <w:tc>
          <w:tcPr>
            <w:tcW w:w="1350" w:type="dxa"/>
          </w:tcPr>
          <w:p w14:paraId="040CFF67" w14:textId="3A09A479" w:rsidR="00C932FA" w:rsidRPr="00C76C41" w:rsidRDefault="00C932FA" w:rsidP="00F50EF6">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Doit fournir la déclaration. En cas de recours à des Sous-traitants spécialisés, ceux-ci doivent également fournir la déclaration.</w:t>
            </w:r>
          </w:p>
        </w:tc>
        <w:tc>
          <w:tcPr>
            <w:tcW w:w="1530" w:type="dxa"/>
          </w:tcPr>
          <w:p w14:paraId="01AEBF74" w14:textId="1EF79545" w:rsidR="00C932FA" w:rsidRPr="00C76C41" w:rsidRDefault="00C932FA" w:rsidP="00F50EF6">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440" w:type="dxa"/>
          </w:tcPr>
          <w:p w14:paraId="27F37EFD" w14:textId="1B2638CF" w:rsidR="00C932FA" w:rsidRPr="00C76C41" w:rsidRDefault="00C932FA" w:rsidP="00F50EF6">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Chaque membre doit fournir la déclaration. En cas de recours à des Sous-traitants spécialisés, ceux-ci doivent également fournir la déclaration.</w:t>
            </w:r>
          </w:p>
        </w:tc>
        <w:tc>
          <w:tcPr>
            <w:tcW w:w="1393" w:type="dxa"/>
          </w:tcPr>
          <w:p w14:paraId="435B6C14" w14:textId="245E0E47" w:rsidR="00C932FA" w:rsidRPr="00C76C41" w:rsidRDefault="00C932FA" w:rsidP="00F50EF6">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tc>
        <w:tc>
          <w:tcPr>
            <w:tcW w:w="1673" w:type="dxa"/>
          </w:tcPr>
          <w:p w14:paraId="475692A8" w14:textId="7E49D213" w:rsidR="00C932FA" w:rsidRPr="00C76C41" w:rsidRDefault="00C932FA" w:rsidP="00F50EF6">
            <w:pPr>
              <w:keepNext/>
              <w:ind w:left="0" w:firstLine="0"/>
              <w:jc w:val="left"/>
              <w:rPr>
                <w:rFonts w:asciiTheme="majorBidi" w:hAnsiTheme="majorBidi" w:cstheme="majorBidi"/>
                <w:sz w:val="20"/>
              </w:rPr>
            </w:pPr>
            <w:r w:rsidRPr="00C76C41">
              <w:rPr>
                <w:rFonts w:asciiTheme="majorBidi" w:hAnsiTheme="majorBidi" w:cstheme="majorBidi"/>
                <w:sz w:val="20"/>
              </w:rPr>
              <w:t xml:space="preserve">Formulaire </w:t>
            </w:r>
            <w:r w:rsidR="00F50EF6" w:rsidRPr="00C76C41">
              <w:rPr>
                <w:rFonts w:asciiTheme="majorBidi" w:hAnsiTheme="majorBidi" w:cstheme="majorBidi"/>
                <w:sz w:val="20"/>
              </w:rPr>
              <w:br/>
            </w:r>
            <w:r w:rsidRPr="00C76C41">
              <w:rPr>
                <w:rFonts w:asciiTheme="majorBidi" w:hAnsiTheme="majorBidi" w:cstheme="majorBidi"/>
                <w:sz w:val="20"/>
              </w:rPr>
              <w:t>ANT-3</w:t>
            </w:r>
          </w:p>
          <w:p w14:paraId="254E26A4" w14:textId="5F452134" w:rsidR="00C932FA" w:rsidRPr="00C76C41" w:rsidRDefault="00C932FA" w:rsidP="00F50EF6">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Déclaration de performance ESHS</w:t>
            </w:r>
          </w:p>
        </w:tc>
      </w:tr>
      <w:tr w:rsidR="00F32748" w:rsidRPr="00C76C41" w14:paraId="30157FD1" w14:textId="77777777" w:rsidTr="009F4978">
        <w:tblPrEx>
          <w:tblLook w:val="0000" w:firstRow="0" w:lastRow="0" w:firstColumn="0" w:lastColumn="0" w:noHBand="0" w:noVBand="0"/>
        </w:tblPrEx>
        <w:tc>
          <w:tcPr>
            <w:tcW w:w="1458" w:type="dxa"/>
          </w:tcPr>
          <w:p w14:paraId="6D0BA1A7" w14:textId="3A1A5B2D" w:rsidR="00F32748" w:rsidRPr="00C76C41" w:rsidRDefault="00F32748" w:rsidP="003D54DD">
            <w:pPr>
              <w:pStyle w:val="Heading2"/>
              <w:keepNext/>
              <w:tabs>
                <w:tab w:val="left" w:pos="576"/>
              </w:tabs>
              <w:spacing w:before="60" w:after="60"/>
              <w:ind w:left="0" w:firstLine="0"/>
              <w:rPr>
                <w:rFonts w:asciiTheme="majorBidi" w:hAnsiTheme="majorBidi" w:cstheme="majorBidi"/>
                <w:b w:val="0"/>
                <w:bCs/>
                <w:sz w:val="20"/>
              </w:rPr>
            </w:pPr>
            <w:r w:rsidRPr="00C76C41">
              <w:rPr>
                <w:rFonts w:asciiTheme="majorBidi" w:hAnsiTheme="majorBidi" w:cstheme="majorBidi"/>
                <w:b w:val="0"/>
                <w:bCs/>
                <w:sz w:val="20"/>
              </w:rPr>
              <w:lastRenderedPageBreak/>
              <w:t>2.6</w:t>
            </w:r>
          </w:p>
        </w:tc>
        <w:tc>
          <w:tcPr>
            <w:tcW w:w="1710" w:type="dxa"/>
          </w:tcPr>
          <w:p w14:paraId="72456DEA" w14:textId="7A0BD4A8" w:rsidR="00F32748" w:rsidRPr="00C76C41" w:rsidRDefault="00F32748" w:rsidP="001E0C5C">
            <w:pPr>
              <w:pStyle w:val="Heading2"/>
              <w:keepNext/>
              <w:tabs>
                <w:tab w:val="left" w:pos="576"/>
              </w:tabs>
              <w:spacing w:before="60" w:after="60"/>
              <w:ind w:left="0" w:firstLine="0"/>
              <w:jc w:val="left"/>
              <w:rPr>
                <w:rFonts w:asciiTheme="majorBidi" w:hAnsiTheme="majorBidi" w:cstheme="majorBidi"/>
                <w:sz w:val="20"/>
              </w:rPr>
            </w:pPr>
            <w:r w:rsidRPr="00C76C41">
              <w:rPr>
                <w:rFonts w:asciiTheme="majorBidi" w:hAnsiTheme="majorBidi" w:cstheme="majorBidi"/>
                <w:sz w:val="20"/>
              </w:rPr>
              <w:t>Disqualification par la Banque pour EAS/HS</w:t>
            </w:r>
          </w:p>
        </w:tc>
        <w:tc>
          <w:tcPr>
            <w:tcW w:w="2430" w:type="dxa"/>
          </w:tcPr>
          <w:p w14:paraId="54509ABC" w14:textId="7056A3DB" w:rsidR="00F32748" w:rsidRPr="00C76C41" w:rsidRDefault="00F32748" w:rsidP="00F32748">
            <w:pPr>
              <w:ind w:left="0" w:firstLine="0"/>
              <w:rPr>
                <w:sz w:val="20"/>
              </w:rPr>
            </w:pPr>
            <w:r w:rsidRPr="00C76C41">
              <w:rPr>
                <w:sz w:val="20"/>
              </w:rPr>
              <w:t>Au moment de l’attribution du Marché, non soumis à la disqualification par la Banque pour non-respect des obligations EAS/HS</w:t>
            </w:r>
            <w:bookmarkStart w:id="698" w:name="_Hlk51839767"/>
            <w:bookmarkEnd w:id="698"/>
            <w:r w:rsidRPr="00C76C41">
              <w:rPr>
                <w:sz w:val="20"/>
              </w:rPr>
              <w:t>.</w:t>
            </w:r>
          </w:p>
          <w:p w14:paraId="6C9699B9" w14:textId="0CED4011" w:rsidR="00F32748" w:rsidRPr="00C76C41" w:rsidRDefault="00F32748" w:rsidP="00F32748">
            <w:pPr>
              <w:ind w:left="0" w:firstLine="0"/>
            </w:pPr>
            <w:r w:rsidRPr="00C76C41">
              <w:rPr>
                <w:color w:val="000000" w:themeColor="text1"/>
                <w:sz w:val="20"/>
              </w:rPr>
              <w:t>Si le Soumissionnaire a fait l’objet d’une disqualification par la Banque pour non-respect des obligations EAS/HS,</w:t>
            </w:r>
            <w:r w:rsidRPr="00C76C41">
              <w:t xml:space="preserve"> </w:t>
            </w:r>
            <w:r w:rsidRPr="00C76C41">
              <w:rPr>
                <w:color w:val="000000" w:themeColor="text1"/>
                <w:sz w:val="20"/>
              </w:rPr>
              <w:t xml:space="preserve"> le Soumissionnaire doit soit (i) fournir la preuve d’une sentence arbitrale sur la disqualification faite en sa faveur;  ou (ii) démontrer qu’il dispose de la capacité et de l’engagement adéquats pour se conformer aux obligations de prévention et d’intervention en matière d’EAS/HS ; ou</w:t>
            </w:r>
            <w:r w:rsidRPr="00C76C41">
              <w:t xml:space="preserve">  </w:t>
            </w:r>
            <w:r w:rsidRPr="00C76C41">
              <w:rPr>
                <w:color w:val="000000" w:themeColor="text1"/>
                <w:sz w:val="20"/>
              </w:rPr>
              <w:t xml:space="preserve"> (iii) fournir la preuve qu’il a déjà démontré cette capacité et cet engagement dans le cas d’un autre marché de travaux financé par la Banque.</w:t>
            </w:r>
          </w:p>
        </w:tc>
        <w:tc>
          <w:tcPr>
            <w:tcW w:w="1350" w:type="dxa"/>
          </w:tcPr>
          <w:p w14:paraId="4C12A27D" w14:textId="77777777" w:rsidR="00F32748" w:rsidRPr="00C76C41" w:rsidRDefault="00F32748" w:rsidP="00F50EF6">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Doit fournir la déclaration.</w:t>
            </w:r>
          </w:p>
          <w:p w14:paraId="689447D0" w14:textId="52EC122C" w:rsidR="00F32748" w:rsidRPr="00C76C41" w:rsidRDefault="00F32748" w:rsidP="00F50EF6">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(y compris chaque sous-traitant proposé par le Soumissionnaire)</w:t>
            </w:r>
          </w:p>
        </w:tc>
        <w:tc>
          <w:tcPr>
            <w:tcW w:w="1530" w:type="dxa"/>
          </w:tcPr>
          <w:p w14:paraId="1B93EF46" w14:textId="6F9CC2BD" w:rsidR="00F32748" w:rsidRPr="00C76C41" w:rsidRDefault="00AC1C14" w:rsidP="00F50EF6">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NA</w:t>
            </w:r>
          </w:p>
        </w:tc>
        <w:tc>
          <w:tcPr>
            <w:tcW w:w="1440" w:type="dxa"/>
          </w:tcPr>
          <w:p w14:paraId="3EF31F46" w14:textId="77777777" w:rsidR="00AC1C14" w:rsidRPr="00C76C41" w:rsidRDefault="00AC1C14" w:rsidP="00AC1C14">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Doit fournir la déclaration.</w:t>
            </w:r>
          </w:p>
          <w:p w14:paraId="154F1BCF" w14:textId="1003A67C" w:rsidR="00F32748" w:rsidRPr="00C76C41" w:rsidRDefault="00AC1C14" w:rsidP="00AC1C14">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(y compris chaque sous-traitant proposé par le Soumissionnaire)</w:t>
            </w:r>
          </w:p>
        </w:tc>
        <w:tc>
          <w:tcPr>
            <w:tcW w:w="1393" w:type="dxa"/>
          </w:tcPr>
          <w:p w14:paraId="16EAA3B3" w14:textId="5C7C34C0" w:rsidR="00F32748" w:rsidRPr="00C76C41" w:rsidRDefault="00AC1C14" w:rsidP="00F50EF6">
            <w:pPr>
              <w:keepNext/>
              <w:spacing w:before="60" w:after="60"/>
              <w:ind w:left="0" w:firstLine="0"/>
              <w:jc w:val="left"/>
              <w:rPr>
                <w:rFonts w:asciiTheme="majorBidi" w:hAnsiTheme="majorBidi" w:cstheme="majorBidi"/>
                <w:sz w:val="20"/>
              </w:rPr>
            </w:pPr>
            <w:r w:rsidRPr="00C76C41">
              <w:rPr>
                <w:rFonts w:asciiTheme="majorBidi" w:hAnsiTheme="majorBidi" w:cstheme="majorBidi"/>
                <w:sz w:val="20"/>
              </w:rPr>
              <w:t>NA</w:t>
            </w:r>
          </w:p>
        </w:tc>
        <w:tc>
          <w:tcPr>
            <w:tcW w:w="1673" w:type="dxa"/>
          </w:tcPr>
          <w:p w14:paraId="4296D927" w14:textId="2BDDBBC9" w:rsidR="00F32748" w:rsidRPr="00C76C41" w:rsidRDefault="00AC1C14" w:rsidP="00F50EF6">
            <w:pPr>
              <w:keepNext/>
              <w:ind w:left="0" w:firstLine="0"/>
              <w:jc w:val="left"/>
              <w:rPr>
                <w:rFonts w:asciiTheme="majorBidi" w:hAnsiTheme="majorBidi" w:cstheme="majorBidi"/>
                <w:sz w:val="20"/>
              </w:rPr>
            </w:pPr>
            <w:r w:rsidRPr="00C76C41">
              <w:rPr>
                <w:rFonts w:asciiTheme="majorBidi" w:hAnsiTheme="majorBidi" w:cstheme="majorBidi"/>
                <w:sz w:val="20"/>
              </w:rPr>
              <w:t>Lettre de Soumission, Formul</w:t>
            </w:r>
            <w:r w:rsidR="00CD23AC">
              <w:rPr>
                <w:rFonts w:asciiTheme="majorBidi" w:hAnsiTheme="majorBidi" w:cstheme="majorBidi"/>
                <w:sz w:val="20"/>
              </w:rPr>
              <w:t>a</w:t>
            </w:r>
            <w:r w:rsidRPr="00C76C41">
              <w:rPr>
                <w:rFonts w:asciiTheme="majorBidi" w:hAnsiTheme="majorBidi" w:cstheme="majorBidi"/>
                <w:sz w:val="20"/>
              </w:rPr>
              <w:t>ire ANT-4</w:t>
            </w:r>
          </w:p>
        </w:tc>
      </w:tr>
      <w:tr w:rsidR="00C71AFF" w:rsidRPr="00C76C41" w14:paraId="5A668DEE" w14:textId="77777777" w:rsidTr="009F4978">
        <w:trPr>
          <w:trHeight w:val="391"/>
        </w:trPr>
        <w:tc>
          <w:tcPr>
            <w:tcW w:w="12984" w:type="dxa"/>
            <w:gridSpan w:val="8"/>
            <w:vAlign w:val="center"/>
          </w:tcPr>
          <w:p w14:paraId="18D5BAA8" w14:textId="5B8E485D" w:rsidR="00C71AFF" w:rsidRPr="00C76C41" w:rsidRDefault="00C71AFF" w:rsidP="00C71AFF">
            <w:pPr>
              <w:pStyle w:val="S3-Heading2"/>
              <w:pageBreakBefore/>
              <w:spacing w:after="0"/>
              <w:ind w:left="1077" w:right="289"/>
              <w:jc w:val="left"/>
              <w:rPr>
                <w:lang w:val="fr-FR"/>
              </w:rPr>
            </w:pPr>
            <w:bookmarkStart w:id="699" w:name="_Toc89765401"/>
            <w:r w:rsidRPr="00C76C41">
              <w:rPr>
                <w:lang w:val="fr-FR"/>
              </w:rPr>
              <w:t>3. Situation et Performance Financières</w:t>
            </w:r>
            <w:bookmarkEnd w:id="699"/>
          </w:p>
        </w:tc>
      </w:tr>
      <w:tr w:rsidR="00C71AFF" w:rsidRPr="00C76C41" w14:paraId="1331D7A9" w14:textId="77777777" w:rsidTr="00684918">
        <w:tblPrEx>
          <w:tblBorders>
            <w:insideH w:val="none" w:sz="0" w:space="0" w:color="auto"/>
            <w:insideV w:val="none" w:sz="0" w:space="0" w:color="auto"/>
          </w:tblBorders>
          <w:tblLook w:val="0000" w:firstRow="0" w:lastRow="0" w:firstColumn="0" w:lastColumn="0" w:noHBand="0" w:noVBand="0"/>
        </w:tblPrEx>
        <w:trPr>
          <w:trHeight w:val="3873"/>
        </w:trPr>
        <w:tc>
          <w:tcPr>
            <w:tcW w:w="1458" w:type="dxa"/>
            <w:tcBorders>
              <w:top w:val="single" w:sz="4" w:space="0" w:color="auto"/>
              <w:right w:val="single" w:sz="4" w:space="0" w:color="auto"/>
            </w:tcBorders>
          </w:tcPr>
          <w:p w14:paraId="0939A043" w14:textId="4A5AC9FB" w:rsidR="00C71AFF" w:rsidRPr="00C76C41" w:rsidRDefault="001A3C9A" w:rsidP="003D54DD">
            <w:pPr>
              <w:pStyle w:val="Heading2"/>
              <w:tabs>
                <w:tab w:val="left" w:pos="90"/>
              </w:tabs>
              <w:spacing w:before="60" w:after="60"/>
              <w:ind w:left="0" w:firstLine="0"/>
              <w:rPr>
                <w:rFonts w:asciiTheme="majorBidi" w:hAnsiTheme="majorBidi" w:cstheme="majorBidi"/>
                <w:b w:val="0"/>
                <w:bCs/>
                <w:sz w:val="20"/>
              </w:rPr>
            </w:pPr>
            <w:r w:rsidRPr="00C76C41">
              <w:rPr>
                <w:rFonts w:asciiTheme="majorBidi" w:hAnsiTheme="majorBidi" w:cstheme="majorBidi"/>
                <w:b w:val="0"/>
                <w:bCs/>
                <w:sz w:val="20"/>
              </w:rPr>
              <w:lastRenderedPageBreak/>
              <w:t>3.1</w:t>
            </w:r>
          </w:p>
        </w:tc>
        <w:tc>
          <w:tcPr>
            <w:tcW w:w="1710" w:type="dxa"/>
            <w:tcBorders>
              <w:top w:val="single" w:sz="4" w:space="0" w:color="auto"/>
              <w:right w:val="single" w:sz="4" w:space="0" w:color="auto"/>
            </w:tcBorders>
          </w:tcPr>
          <w:p w14:paraId="4765B067" w14:textId="4362C159" w:rsidR="00C71AFF" w:rsidRPr="00C76C41" w:rsidRDefault="00C71AFF" w:rsidP="00BE4B6F">
            <w:pPr>
              <w:pStyle w:val="Heading2"/>
              <w:tabs>
                <w:tab w:val="left" w:pos="90"/>
              </w:tabs>
              <w:spacing w:before="60" w:after="60"/>
              <w:ind w:left="0" w:firstLine="0"/>
              <w:jc w:val="left"/>
              <w:rPr>
                <w:rFonts w:asciiTheme="majorBidi" w:hAnsiTheme="majorBidi" w:cstheme="majorBidi"/>
                <w:sz w:val="20"/>
              </w:rPr>
            </w:pPr>
            <w:r w:rsidRPr="00C76C41">
              <w:rPr>
                <w:rFonts w:asciiTheme="majorBidi" w:hAnsiTheme="majorBidi" w:cstheme="majorBidi"/>
                <w:sz w:val="20"/>
              </w:rPr>
              <w:t>Capacité financière</w:t>
            </w:r>
          </w:p>
        </w:tc>
        <w:tc>
          <w:tcPr>
            <w:tcW w:w="2430" w:type="dxa"/>
            <w:tcBorders>
              <w:top w:val="single" w:sz="4" w:space="0" w:color="auto"/>
              <w:left w:val="single" w:sz="4" w:space="0" w:color="auto"/>
              <w:right w:val="single" w:sz="4" w:space="0" w:color="auto"/>
            </w:tcBorders>
          </w:tcPr>
          <w:p w14:paraId="232D4266" w14:textId="7611EBBF" w:rsidR="00C71AFF" w:rsidRPr="00C76C41" w:rsidRDefault="00C71AFF" w:rsidP="00BE4B6F">
            <w:pPr>
              <w:pStyle w:val="BodyTextIndent"/>
              <w:spacing w:before="60" w:after="60"/>
              <w:ind w:left="0" w:firstLine="0"/>
              <w:jc w:val="left"/>
              <w:rPr>
                <w:rFonts w:asciiTheme="majorBidi" w:hAnsiTheme="majorBidi" w:cstheme="majorBidi"/>
                <w:sz w:val="20"/>
                <w:lang w:val="fr-FR"/>
              </w:rPr>
            </w:pPr>
            <w:r w:rsidRPr="00C76C41">
              <w:rPr>
                <w:rFonts w:asciiTheme="majorBidi" w:hAnsiTheme="majorBidi" w:cstheme="majorBidi"/>
                <w:sz w:val="20"/>
                <w:lang w:val="fr-FR"/>
              </w:rPr>
              <w:t>(i) Le Soumissionnaire doit démontrer qu’il dispose d’</w:t>
            </w:r>
            <w:proofErr w:type="spellStart"/>
            <w:r w:rsidRPr="00C76C41">
              <w:rPr>
                <w:rFonts w:asciiTheme="majorBidi" w:hAnsiTheme="majorBidi" w:cstheme="majorBidi"/>
                <w:sz w:val="20"/>
                <w:lang w:val="fr-FR"/>
              </w:rPr>
              <w:t>avoirs</w:t>
            </w:r>
            <w:proofErr w:type="spellEnd"/>
            <w:r w:rsidRPr="00C76C41">
              <w:rPr>
                <w:rFonts w:asciiTheme="majorBidi" w:hAnsiTheme="majorBidi" w:cstheme="majorBidi"/>
                <w:sz w:val="20"/>
                <w:lang w:val="fr-FR"/>
              </w:rPr>
              <w:t xml:space="preserve"> liquides ou a accès à des actifs non grevés ou des lignes de crédit, etc. autres que l’avance de </w:t>
            </w:r>
            <w:r w:rsidR="00994494" w:rsidRPr="00C76C41">
              <w:rPr>
                <w:rFonts w:asciiTheme="majorBidi" w:hAnsiTheme="majorBidi" w:cstheme="majorBidi"/>
                <w:sz w:val="20"/>
                <w:lang w:val="fr-FR"/>
              </w:rPr>
              <w:t>démarrage éventuel</w:t>
            </w:r>
            <w:r w:rsidRPr="00C76C41">
              <w:rPr>
                <w:rFonts w:asciiTheme="majorBidi" w:hAnsiTheme="majorBidi" w:cstheme="majorBidi"/>
                <w:sz w:val="20"/>
                <w:lang w:val="fr-FR"/>
              </w:rPr>
              <w:t>, à des montants suffisants pour subvenir aux besoins de trésorerie nécessaires à l’exécution des travaux objet du présent Appel d’Offres à hauteur de [</w:t>
            </w:r>
            <w:r w:rsidRPr="00C76C41">
              <w:rPr>
                <w:rFonts w:asciiTheme="majorBidi" w:hAnsiTheme="majorBidi" w:cstheme="majorBidi"/>
                <w:i/>
                <w:sz w:val="20"/>
                <w:lang w:val="fr-FR"/>
              </w:rPr>
              <w:t>insérer le montant en US$]</w:t>
            </w:r>
            <w:r w:rsidRPr="00C76C41">
              <w:rPr>
                <w:rFonts w:asciiTheme="majorBidi" w:hAnsiTheme="majorBidi" w:cstheme="majorBidi"/>
                <w:sz w:val="20"/>
                <w:lang w:val="fr-FR"/>
              </w:rPr>
              <w:t xml:space="preserve"> et nets de ses autres engagements ; </w:t>
            </w:r>
          </w:p>
        </w:tc>
        <w:tc>
          <w:tcPr>
            <w:tcW w:w="1350" w:type="dxa"/>
            <w:tcBorders>
              <w:top w:val="single" w:sz="4" w:space="0" w:color="auto"/>
              <w:left w:val="single" w:sz="4" w:space="0" w:color="auto"/>
              <w:right w:val="single" w:sz="4" w:space="0" w:color="auto"/>
            </w:tcBorders>
          </w:tcPr>
          <w:p w14:paraId="1A591AE0" w14:textId="77777777" w:rsidR="00C71AFF" w:rsidRPr="00C76C41" w:rsidRDefault="00C71AFF"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p w14:paraId="360633BB" w14:textId="77777777" w:rsidR="00C71AFF" w:rsidRPr="00C76C41" w:rsidRDefault="00C71AFF" w:rsidP="00BE4B6F">
            <w:pPr>
              <w:spacing w:before="60" w:after="60"/>
              <w:ind w:left="0" w:firstLine="0"/>
              <w:jc w:val="left"/>
              <w:rPr>
                <w:rFonts w:asciiTheme="majorBidi" w:hAnsiTheme="majorBidi" w:cstheme="majorBidi"/>
                <w:sz w:val="20"/>
              </w:rPr>
            </w:pPr>
          </w:p>
          <w:p w14:paraId="2DD28710" w14:textId="77777777" w:rsidR="00C71AFF" w:rsidRPr="00C76C41" w:rsidRDefault="00C71AFF" w:rsidP="00BE4B6F">
            <w:pPr>
              <w:spacing w:before="60" w:after="60"/>
              <w:ind w:left="0" w:firstLine="0"/>
              <w:jc w:val="left"/>
              <w:rPr>
                <w:rFonts w:asciiTheme="majorBidi" w:hAnsiTheme="majorBidi" w:cstheme="majorBidi"/>
                <w:sz w:val="20"/>
              </w:rPr>
            </w:pPr>
          </w:p>
          <w:p w14:paraId="61BC47C7" w14:textId="77777777" w:rsidR="00C71AFF" w:rsidRPr="00C76C41" w:rsidRDefault="00C71AFF" w:rsidP="00BE4B6F">
            <w:pPr>
              <w:spacing w:before="60" w:after="60"/>
              <w:ind w:left="0" w:firstLine="0"/>
              <w:jc w:val="left"/>
              <w:rPr>
                <w:rFonts w:asciiTheme="majorBidi" w:hAnsiTheme="majorBidi" w:cstheme="majorBidi"/>
                <w:sz w:val="20"/>
              </w:rPr>
            </w:pPr>
          </w:p>
          <w:p w14:paraId="30C013CB" w14:textId="77777777" w:rsidR="00C71AFF" w:rsidRPr="00C76C41" w:rsidRDefault="00C71AFF" w:rsidP="00BE4B6F">
            <w:pPr>
              <w:spacing w:before="60" w:after="60"/>
              <w:ind w:left="0" w:firstLine="0"/>
              <w:jc w:val="left"/>
              <w:rPr>
                <w:rFonts w:asciiTheme="majorBidi" w:hAnsiTheme="majorBidi" w:cstheme="majorBidi"/>
                <w:sz w:val="20"/>
              </w:rPr>
            </w:pPr>
          </w:p>
          <w:p w14:paraId="03928CB4" w14:textId="77777777" w:rsidR="00C71AFF" w:rsidRPr="00C76C41" w:rsidRDefault="00C71AFF" w:rsidP="00BE4B6F">
            <w:pPr>
              <w:spacing w:before="60" w:after="60"/>
              <w:ind w:left="0" w:firstLine="0"/>
              <w:jc w:val="left"/>
              <w:rPr>
                <w:rFonts w:asciiTheme="majorBidi" w:hAnsiTheme="majorBidi" w:cstheme="majorBidi"/>
                <w:sz w:val="20"/>
              </w:rPr>
            </w:pPr>
          </w:p>
          <w:p w14:paraId="16CCCE3B" w14:textId="77777777" w:rsidR="00C71AFF" w:rsidRPr="00C76C41" w:rsidRDefault="00C71AFF" w:rsidP="00BE4B6F">
            <w:pPr>
              <w:spacing w:before="60" w:after="60"/>
              <w:ind w:left="0" w:firstLine="0"/>
              <w:jc w:val="left"/>
              <w:rPr>
                <w:rFonts w:asciiTheme="majorBidi" w:hAnsiTheme="majorBidi" w:cstheme="majorBidi"/>
                <w:sz w:val="20"/>
              </w:rPr>
            </w:pPr>
          </w:p>
          <w:p w14:paraId="56D8D845" w14:textId="77777777" w:rsidR="00C71AFF" w:rsidRPr="00C76C41" w:rsidRDefault="00C71AFF" w:rsidP="00BE4B6F">
            <w:pPr>
              <w:spacing w:before="60" w:after="60"/>
              <w:ind w:left="0" w:firstLine="0"/>
              <w:jc w:val="left"/>
              <w:rPr>
                <w:rFonts w:asciiTheme="majorBidi" w:hAnsiTheme="majorBidi" w:cstheme="majorBidi"/>
                <w:sz w:val="20"/>
              </w:rPr>
            </w:pPr>
          </w:p>
          <w:p w14:paraId="42A82884" w14:textId="77777777" w:rsidR="00C71AFF" w:rsidRPr="00C76C41" w:rsidRDefault="00C71AFF" w:rsidP="00BE4B6F">
            <w:pPr>
              <w:spacing w:before="60" w:after="60"/>
              <w:ind w:left="0" w:firstLine="0"/>
              <w:jc w:val="left"/>
              <w:rPr>
                <w:rFonts w:asciiTheme="majorBidi" w:hAnsiTheme="majorBidi" w:cstheme="majorBidi"/>
                <w:sz w:val="20"/>
              </w:rPr>
            </w:pPr>
          </w:p>
          <w:p w14:paraId="71AD2ECC" w14:textId="77777777" w:rsidR="00C71AFF" w:rsidRPr="00C76C41" w:rsidRDefault="00C71AFF" w:rsidP="00BE4B6F">
            <w:pPr>
              <w:spacing w:before="60" w:after="60"/>
              <w:ind w:left="0" w:firstLine="0"/>
              <w:jc w:val="left"/>
              <w:rPr>
                <w:rFonts w:asciiTheme="majorBidi" w:hAnsiTheme="majorBidi" w:cstheme="majorBidi"/>
                <w:sz w:val="20"/>
              </w:rPr>
            </w:pPr>
          </w:p>
          <w:p w14:paraId="714B812F" w14:textId="77777777" w:rsidR="00C71AFF" w:rsidRPr="00C76C41" w:rsidRDefault="00C71AFF" w:rsidP="00BE4B6F">
            <w:pPr>
              <w:spacing w:before="60" w:after="60"/>
              <w:ind w:left="0" w:firstLine="0"/>
              <w:jc w:val="left"/>
              <w:rPr>
                <w:rFonts w:asciiTheme="majorBidi" w:hAnsiTheme="majorBidi" w:cstheme="majorBidi"/>
                <w:sz w:val="20"/>
              </w:rPr>
            </w:pPr>
          </w:p>
          <w:p w14:paraId="6768B25A" w14:textId="77777777" w:rsidR="00C71AFF" w:rsidRPr="00C76C41" w:rsidRDefault="00C71AFF" w:rsidP="00AC1C14">
            <w:pPr>
              <w:spacing w:before="60" w:after="60"/>
              <w:ind w:left="0" w:firstLine="0"/>
              <w:jc w:val="left"/>
              <w:rPr>
                <w:rFonts w:asciiTheme="majorBidi" w:hAnsiTheme="majorBidi" w:cstheme="majorBidi"/>
                <w:sz w:val="20"/>
              </w:rPr>
            </w:pPr>
          </w:p>
        </w:tc>
        <w:tc>
          <w:tcPr>
            <w:tcW w:w="1530" w:type="dxa"/>
            <w:tcBorders>
              <w:top w:val="single" w:sz="4" w:space="0" w:color="auto"/>
              <w:left w:val="single" w:sz="4" w:space="0" w:color="auto"/>
              <w:right w:val="single" w:sz="4" w:space="0" w:color="auto"/>
            </w:tcBorders>
          </w:tcPr>
          <w:p w14:paraId="368F22A1" w14:textId="77777777" w:rsidR="00C71AFF" w:rsidRPr="00C76C41" w:rsidRDefault="00C71AFF"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p w14:paraId="5E763F05" w14:textId="77777777" w:rsidR="00C71AFF" w:rsidRPr="00C76C41" w:rsidRDefault="00C71AFF" w:rsidP="00BE4B6F">
            <w:pPr>
              <w:spacing w:before="60" w:after="60"/>
              <w:ind w:left="0" w:firstLine="0"/>
              <w:jc w:val="left"/>
              <w:rPr>
                <w:rFonts w:asciiTheme="majorBidi" w:hAnsiTheme="majorBidi" w:cstheme="majorBidi"/>
                <w:sz w:val="20"/>
              </w:rPr>
            </w:pPr>
          </w:p>
          <w:p w14:paraId="4D2CD478" w14:textId="77777777" w:rsidR="00C71AFF" w:rsidRPr="00C76C41" w:rsidRDefault="00C71AFF" w:rsidP="00BE4B6F">
            <w:pPr>
              <w:spacing w:before="60" w:after="60"/>
              <w:ind w:left="0" w:firstLine="0"/>
              <w:jc w:val="left"/>
              <w:rPr>
                <w:rFonts w:asciiTheme="majorBidi" w:hAnsiTheme="majorBidi" w:cstheme="majorBidi"/>
                <w:sz w:val="20"/>
              </w:rPr>
            </w:pPr>
          </w:p>
          <w:p w14:paraId="704E13E3" w14:textId="77777777" w:rsidR="00C71AFF" w:rsidRPr="00C76C41" w:rsidRDefault="00C71AFF" w:rsidP="00BE4B6F">
            <w:pPr>
              <w:spacing w:before="60" w:after="60"/>
              <w:ind w:left="0" w:firstLine="0"/>
              <w:jc w:val="left"/>
              <w:rPr>
                <w:rFonts w:asciiTheme="majorBidi" w:hAnsiTheme="majorBidi" w:cstheme="majorBidi"/>
                <w:sz w:val="20"/>
              </w:rPr>
            </w:pPr>
          </w:p>
          <w:p w14:paraId="2B99EF37" w14:textId="77777777" w:rsidR="00C71AFF" w:rsidRPr="00C76C41" w:rsidRDefault="00C71AFF" w:rsidP="00BE4B6F">
            <w:pPr>
              <w:spacing w:before="60" w:after="60"/>
              <w:ind w:left="0" w:firstLine="0"/>
              <w:jc w:val="left"/>
              <w:rPr>
                <w:rFonts w:asciiTheme="majorBidi" w:hAnsiTheme="majorBidi" w:cstheme="majorBidi"/>
                <w:sz w:val="20"/>
              </w:rPr>
            </w:pPr>
          </w:p>
          <w:p w14:paraId="5D759944" w14:textId="77777777" w:rsidR="00C71AFF" w:rsidRPr="00C76C41" w:rsidRDefault="00C71AFF" w:rsidP="00BE4B6F">
            <w:pPr>
              <w:spacing w:before="60" w:after="60"/>
              <w:ind w:left="0" w:firstLine="0"/>
              <w:jc w:val="left"/>
              <w:rPr>
                <w:rFonts w:asciiTheme="majorBidi" w:hAnsiTheme="majorBidi" w:cstheme="majorBidi"/>
                <w:sz w:val="20"/>
              </w:rPr>
            </w:pPr>
          </w:p>
          <w:p w14:paraId="6092B57C" w14:textId="77777777" w:rsidR="00C71AFF" w:rsidRPr="00C76C41" w:rsidRDefault="00C71AFF" w:rsidP="00BE4B6F">
            <w:pPr>
              <w:spacing w:before="60" w:after="60"/>
              <w:ind w:left="0" w:firstLine="0"/>
              <w:jc w:val="left"/>
              <w:rPr>
                <w:rFonts w:asciiTheme="majorBidi" w:hAnsiTheme="majorBidi" w:cstheme="majorBidi"/>
                <w:sz w:val="20"/>
              </w:rPr>
            </w:pPr>
          </w:p>
          <w:p w14:paraId="4C4FC7C5" w14:textId="77777777" w:rsidR="00C71AFF" w:rsidRPr="00C76C41" w:rsidRDefault="00C71AFF" w:rsidP="00BE4B6F">
            <w:pPr>
              <w:spacing w:before="60" w:after="60"/>
              <w:ind w:left="0" w:firstLine="0"/>
              <w:jc w:val="left"/>
              <w:rPr>
                <w:rFonts w:asciiTheme="majorBidi" w:hAnsiTheme="majorBidi" w:cstheme="majorBidi"/>
                <w:sz w:val="20"/>
              </w:rPr>
            </w:pPr>
          </w:p>
          <w:p w14:paraId="2C303E9A" w14:textId="77777777" w:rsidR="00C71AFF" w:rsidRPr="00C76C41" w:rsidRDefault="00C71AFF" w:rsidP="00AC1C14">
            <w:pPr>
              <w:spacing w:before="60" w:after="60"/>
              <w:ind w:left="0" w:firstLine="0"/>
              <w:jc w:val="left"/>
              <w:rPr>
                <w:rFonts w:asciiTheme="majorBidi" w:hAnsiTheme="majorBidi" w:cstheme="majorBidi"/>
                <w:sz w:val="20"/>
              </w:rPr>
            </w:pPr>
          </w:p>
        </w:tc>
        <w:tc>
          <w:tcPr>
            <w:tcW w:w="1440" w:type="dxa"/>
            <w:tcBorders>
              <w:top w:val="single" w:sz="4" w:space="0" w:color="auto"/>
              <w:left w:val="single" w:sz="4" w:space="0" w:color="auto"/>
              <w:right w:val="single" w:sz="4" w:space="0" w:color="auto"/>
            </w:tcBorders>
          </w:tcPr>
          <w:p w14:paraId="51DE51B1" w14:textId="77777777" w:rsidR="00C71AFF" w:rsidRPr="00C76C41" w:rsidRDefault="00C71AFF"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p w14:paraId="6FC91162" w14:textId="77777777" w:rsidR="00C71AFF" w:rsidRPr="00C76C41" w:rsidRDefault="00C71AFF" w:rsidP="00BE4B6F">
            <w:pPr>
              <w:spacing w:before="60" w:after="60"/>
              <w:ind w:left="0" w:firstLine="0"/>
              <w:jc w:val="left"/>
              <w:rPr>
                <w:rFonts w:asciiTheme="majorBidi" w:hAnsiTheme="majorBidi" w:cstheme="majorBidi"/>
                <w:sz w:val="20"/>
              </w:rPr>
            </w:pPr>
          </w:p>
          <w:p w14:paraId="7A737BD3" w14:textId="77777777" w:rsidR="00C71AFF" w:rsidRPr="00C76C41" w:rsidRDefault="00C71AFF" w:rsidP="00BE4B6F">
            <w:pPr>
              <w:spacing w:before="60" w:after="60"/>
              <w:ind w:left="0" w:firstLine="0"/>
              <w:jc w:val="left"/>
              <w:rPr>
                <w:rFonts w:asciiTheme="majorBidi" w:hAnsiTheme="majorBidi" w:cstheme="majorBidi"/>
                <w:sz w:val="20"/>
              </w:rPr>
            </w:pPr>
          </w:p>
          <w:p w14:paraId="5C05D7DE" w14:textId="77777777" w:rsidR="00C71AFF" w:rsidRPr="00C76C41" w:rsidRDefault="00C71AFF" w:rsidP="00BE4B6F">
            <w:pPr>
              <w:spacing w:before="60" w:after="60"/>
              <w:ind w:left="0" w:firstLine="0"/>
              <w:jc w:val="left"/>
              <w:rPr>
                <w:rFonts w:asciiTheme="majorBidi" w:hAnsiTheme="majorBidi" w:cstheme="majorBidi"/>
                <w:sz w:val="20"/>
              </w:rPr>
            </w:pPr>
          </w:p>
          <w:p w14:paraId="7EC09116" w14:textId="77777777" w:rsidR="00C71AFF" w:rsidRPr="00C76C41" w:rsidRDefault="00C71AFF" w:rsidP="00BE4B6F">
            <w:pPr>
              <w:spacing w:before="60" w:after="60"/>
              <w:ind w:left="0" w:firstLine="0"/>
              <w:jc w:val="left"/>
              <w:rPr>
                <w:rFonts w:asciiTheme="majorBidi" w:hAnsiTheme="majorBidi" w:cstheme="majorBidi"/>
                <w:sz w:val="20"/>
              </w:rPr>
            </w:pPr>
          </w:p>
          <w:p w14:paraId="5F51344E" w14:textId="77777777" w:rsidR="00C71AFF" w:rsidRPr="00C76C41" w:rsidRDefault="00C71AFF" w:rsidP="00BE4B6F">
            <w:pPr>
              <w:spacing w:before="60" w:after="60"/>
              <w:ind w:left="0" w:firstLine="0"/>
              <w:jc w:val="left"/>
              <w:rPr>
                <w:rFonts w:asciiTheme="majorBidi" w:hAnsiTheme="majorBidi" w:cstheme="majorBidi"/>
                <w:sz w:val="20"/>
              </w:rPr>
            </w:pPr>
          </w:p>
          <w:p w14:paraId="0CF470E0" w14:textId="77777777" w:rsidR="00C71AFF" w:rsidRPr="00C76C41" w:rsidRDefault="00C71AFF" w:rsidP="00BE4B6F">
            <w:pPr>
              <w:spacing w:before="60" w:after="60"/>
              <w:ind w:left="0" w:firstLine="0"/>
              <w:jc w:val="left"/>
              <w:rPr>
                <w:rFonts w:asciiTheme="majorBidi" w:hAnsiTheme="majorBidi" w:cstheme="majorBidi"/>
                <w:sz w:val="20"/>
              </w:rPr>
            </w:pPr>
          </w:p>
          <w:p w14:paraId="12CE665B" w14:textId="77777777" w:rsidR="00C71AFF" w:rsidRPr="00C76C41" w:rsidRDefault="00C71AFF" w:rsidP="00BE4B6F">
            <w:pPr>
              <w:spacing w:before="60" w:after="60"/>
              <w:ind w:left="0" w:firstLine="0"/>
              <w:jc w:val="left"/>
              <w:rPr>
                <w:rFonts w:asciiTheme="majorBidi" w:hAnsiTheme="majorBidi" w:cstheme="majorBidi"/>
                <w:sz w:val="20"/>
              </w:rPr>
            </w:pPr>
          </w:p>
          <w:p w14:paraId="5AA8988F" w14:textId="77777777" w:rsidR="00C71AFF" w:rsidRPr="00C76C41" w:rsidRDefault="00C71AFF" w:rsidP="00BE4B6F">
            <w:pPr>
              <w:spacing w:before="60" w:after="60"/>
              <w:ind w:left="0" w:firstLine="0"/>
              <w:jc w:val="left"/>
              <w:rPr>
                <w:rFonts w:asciiTheme="majorBidi" w:hAnsiTheme="majorBidi" w:cstheme="majorBidi"/>
                <w:sz w:val="20"/>
              </w:rPr>
            </w:pPr>
          </w:p>
          <w:p w14:paraId="24377727" w14:textId="77777777" w:rsidR="00C71AFF" w:rsidRPr="00C76C41" w:rsidRDefault="00C71AFF" w:rsidP="00BE4B6F">
            <w:pPr>
              <w:spacing w:before="60" w:after="60"/>
              <w:ind w:left="0" w:firstLine="0"/>
              <w:jc w:val="left"/>
              <w:rPr>
                <w:rFonts w:asciiTheme="majorBidi" w:hAnsiTheme="majorBidi" w:cstheme="majorBidi"/>
                <w:sz w:val="20"/>
              </w:rPr>
            </w:pPr>
          </w:p>
          <w:p w14:paraId="7E99D3B7" w14:textId="77777777" w:rsidR="00C71AFF" w:rsidRPr="00C76C41" w:rsidRDefault="00C71AFF" w:rsidP="00BE4B6F">
            <w:pPr>
              <w:spacing w:before="60" w:after="60"/>
              <w:ind w:left="0" w:firstLine="0"/>
              <w:jc w:val="left"/>
              <w:rPr>
                <w:rFonts w:asciiTheme="majorBidi" w:hAnsiTheme="majorBidi" w:cstheme="majorBidi"/>
                <w:sz w:val="20"/>
              </w:rPr>
            </w:pPr>
          </w:p>
          <w:p w14:paraId="58F0D289" w14:textId="77777777" w:rsidR="00C71AFF" w:rsidRPr="00C76C41" w:rsidRDefault="00C71AFF" w:rsidP="00AC1C14">
            <w:pPr>
              <w:spacing w:before="60" w:after="60"/>
              <w:ind w:left="0" w:firstLine="0"/>
              <w:jc w:val="left"/>
              <w:rPr>
                <w:rFonts w:asciiTheme="majorBidi" w:hAnsiTheme="majorBidi" w:cstheme="majorBidi"/>
                <w:sz w:val="20"/>
              </w:rPr>
            </w:pPr>
          </w:p>
        </w:tc>
        <w:tc>
          <w:tcPr>
            <w:tcW w:w="1393" w:type="dxa"/>
            <w:tcBorders>
              <w:top w:val="single" w:sz="4" w:space="0" w:color="auto"/>
              <w:left w:val="single" w:sz="4" w:space="0" w:color="auto"/>
              <w:right w:val="single" w:sz="4" w:space="0" w:color="auto"/>
            </w:tcBorders>
          </w:tcPr>
          <w:p w14:paraId="29C9A671" w14:textId="77777777" w:rsidR="00C71AFF" w:rsidRPr="00C76C41" w:rsidRDefault="00C71AFF"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p w14:paraId="42602809" w14:textId="77777777" w:rsidR="00C71AFF" w:rsidRPr="00C76C41" w:rsidRDefault="00C71AFF" w:rsidP="00BE4B6F">
            <w:pPr>
              <w:spacing w:before="60" w:after="60"/>
              <w:ind w:left="0" w:firstLine="0"/>
              <w:jc w:val="left"/>
              <w:rPr>
                <w:rFonts w:asciiTheme="majorBidi" w:hAnsiTheme="majorBidi" w:cstheme="majorBidi"/>
                <w:sz w:val="20"/>
              </w:rPr>
            </w:pPr>
          </w:p>
          <w:p w14:paraId="100D8259" w14:textId="77777777" w:rsidR="00C71AFF" w:rsidRPr="00C76C41" w:rsidRDefault="00C71AFF" w:rsidP="00BE4B6F">
            <w:pPr>
              <w:spacing w:before="60" w:after="60"/>
              <w:ind w:left="0" w:firstLine="0"/>
              <w:jc w:val="left"/>
              <w:rPr>
                <w:rFonts w:asciiTheme="majorBidi" w:hAnsiTheme="majorBidi" w:cstheme="majorBidi"/>
                <w:sz w:val="20"/>
              </w:rPr>
            </w:pPr>
          </w:p>
          <w:p w14:paraId="39374A1C" w14:textId="77777777" w:rsidR="00C71AFF" w:rsidRPr="00C76C41" w:rsidRDefault="00C71AFF" w:rsidP="00BE4B6F">
            <w:pPr>
              <w:spacing w:before="60" w:after="60"/>
              <w:ind w:left="0" w:firstLine="0"/>
              <w:jc w:val="left"/>
              <w:rPr>
                <w:rFonts w:asciiTheme="majorBidi" w:hAnsiTheme="majorBidi" w:cstheme="majorBidi"/>
                <w:sz w:val="20"/>
              </w:rPr>
            </w:pPr>
          </w:p>
          <w:p w14:paraId="387B96D2" w14:textId="77777777" w:rsidR="00C71AFF" w:rsidRPr="00C76C41" w:rsidRDefault="00C71AFF" w:rsidP="00BE4B6F">
            <w:pPr>
              <w:spacing w:before="60" w:after="60"/>
              <w:ind w:left="0" w:firstLine="0"/>
              <w:jc w:val="left"/>
              <w:rPr>
                <w:rFonts w:asciiTheme="majorBidi" w:hAnsiTheme="majorBidi" w:cstheme="majorBidi"/>
                <w:sz w:val="20"/>
              </w:rPr>
            </w:pPr>
          </w:p>
          <w:p w14:paraId="4937E38F" w14:textId="77777777" w:rsidR="00C71AFF" w:rsidRPr="00C76C41" w:rsidRDefault="00C71AFF" w:rsidP="00BE4B6F">
            <w:pPr>
              <w:spacing w:before="60" w:after="60"/>
              <w:ind w:left="0" w:firstLine="0"/>
              <w:jc w:val="left"/>
              <w:rPr>
                <w:rFonts w:asciiTheme="majorBidi" w:hAnsiTheme="majorBidi" w:cstheme="majorBidi"/>
                <w:sz w:val="20"/>
              </w:rPr>
            </w:pPr>
          </w:p>
          <w:p w14:paraId="5BC9C8A2" w14:textId="77777777" w:rsidR="00C71AFF" w:rsidRPr="00C76C41" w:rsidRDefault="00C71AFF" w:rsidP="00BE4B6F">
            <w:pPr>
              <w:spacing w:before="60" w:after="60"/>
              <w:ind w:left="0" w:firstLine="0"/>
              <w:jc w:val="left"/>
              <w:rPr>
                <w:rFonts w:asciiTheme="majorBidi" w:hAnsiTheme="majorBidi" w:cstheme="majorBidi"/>
                <w:sz w:val="20"/>
              </w:rPr>
            </w:pPr>
          </w:p>
          <w:p w14:paraId="670CFCAD" w14:textId="77777777" w:rsidR="00C71AFF" w:rsidRPr="00C76C41" w:rsidRDefault="00C71AFF" w:rsidP="00BE4B6F">
            <w:pPr>
              <w:spacing w:before="60" w:after="60"/>
              <w:ind w:left="0" w:firstLine="0"/>
              <w:jc w:val="left"/>
              <w:rPr>
                <w:rFonts w:asciiTheme="majorBidi" w:hAnsiTheme="majorBidi" w:cstheme="majorBidi"/>
                <w:sz w:val="20"/>
              </w:rPr>
            </w:pPr>
          </w:p>
          <w:p w14:paraId="28492AE0" w14:textId="77777777" w:rsidR="00C71AFF" w:rsidRPr="00C76C41" w:rsidRDefault="00C71AFF" w:rsidP="00BE4B6F">
            <w:pPr>
              <w:spacing w:before="60" w:after="60"/>
              <w:ind w:left="0" w:firstLine="0"/>
              <w:jc w:val="left"/>
              <w:rPr>
                <w:rFonts w:asciiTheme="majorBidi" w:hAnsiTheme="majorBidi" w:cstheme="majorBidi"/>
                <w:sz w:val="20"/>
              </w:rPr>
            </w:pPr>
          </w:p>
          <w:p w14:paraId="715A3FE3" w14:textId="77777777" w:rsidR="001A3C9A" w:rsidRPr="00C76C41" w:rsidRDefault="001A3C9A" w:rsidP="00BE4B6F">
            <w:pPr>
              <w:spacing w:before="60" w:after="60"/>
              <w:ind w:left="0" w:firstLine="0"/>
              <w:jc w:val="left"/>
              <w:rPr>
                <w:rFonts w:asciiTheme="majorBidi" w:hAnsiTheme="majorBidi" w:cstheme="majorBidi"/>
                <w:sz w:val="20"/>
              </w:rPr>
            </w:pPr>
          </w:p>
          <w:p w14:paraId="3CFF9ABA" w14:textId="77777777" w:rsidR="001A3C9A" w:rsidRPr="00C76C41" w:rsidRDefault="001A3C9A" w:rsidP="00BE4B6F">
            <w:pPr>
              <w:spacing w:before="60" w:after="60"/>
              <w:ind w:left="0" w:firstLine="0"/>
              <w:jc w:val="left"/>
              <w:rPr>
                <w:rFonts w:asciiTheme="majorBidi" w:hAnsiTheme="majorBidi" w:cstheme="majorBidi"/>
                <w:sz w:val="20"/>
              </w:rPr>
            </w:pPr>
          </w:p>
          <w:p w14:paraId="3802FA45" w14:textId="77777777" w:rsidR="00C71AFF" w:rsidRPr="00C76C41" w:rsidRDefault="00C71AFF" w:rsidP="00BE4B6F">
            <w:pPr>
              <w:spacing w:before="60" w:after="60"/>
              <w:ind w:left="0" w:firstLine="0"/>
              <w:jc w:val="left"/>
              <w:rPr>
                <w:rFonts w:asciiTheme="majorBidi" w:hAnsiTheme="majorBidi" w:cstheme="majorBidi"/>
                <w:sz w:val="20"/>
              </w:rPr>
            </w:pPr>
          </w:p>
        </w:tc>
        <w:tc>
          <w:tcPr>
            <w:tcW w:w="1673" w:type="dxa"/>
            <w:tcBorders>
              <w:top w:val="single" w:sz="4" w:space="0" w:color="auto"/>
              <w:left w:val="single" w:sz="4" w:space="0" w:color="auto"/>
            </w:tcBorders>
          </w:tcPr>
          <w:p w14:paraId="6547EBE7" w14:textId="40895FA9" w:rsidR="00C71AFF" w:rsidRPr="00C76C41" w:rsidRDefault="00C71AFF"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Formulaire </w:t>
            </w:r>
            <w:r w:rsidRPr="00C76C41">
              <w:rPr>
                <w:rFonts w:asciiTheme="majorBidi" w:hAnsiTheme="majorBidi" w:cstheme="majorBidi"/>
                <w:sz w:val="20"/>
              </w:rPr>
              <w:br/>
              <w:t>FIN – 3.1 avec pièces jointes</w:t>
            </w:r>
          </w:p>
        </w:tc>
      </w:tr>
      <w:tr w:rsidR="008C442B" w:rsidRPr="00C76C41" w14:paraId="72DCE887" w14:textId="77777777" w:rsidTr="009F4978">
        <w:tblPrEx>
          <w:tblBorders>
            <w:insideH w:val="none" w:sz="0" w:space="0" w:color="auto"/>
            <w:insideV w:val="none" w:sz="0" w:space="0" w:color="auto"/>
          </w:tblBorders>
          <w:tblLook w:val="0000" w:firstRow="0" w:lastRow="0" w:firstColumn="0" w:lastColumn="0" w:noHBand="0" w:noVBand="0"/>
        </w:tblPrEx>
        <w:trPr>
          <w:cantSplit/>
        </w:trPr>
        <w:tc>
          <w:tcPr>
            <w:tcW w:w="1458" w:type="dxa"/>
            <w:tcBorders>
              <w:top w:val="single" w:sz="4" w:space="0" w:color="auto"/>
              <w:bottom w:val="single" w:sz="4" w:space="0" w:color="auto"/>
              <w:right w:val="single" w:sz="4" w:space="0" w:color="auto"/>
            </w:tcBorders>
          </w:tcPr>
          <w:p w14:paraId="525DF1D1" w14:textId="77777777" w:rsidR="008C442B" w:rsidRPr="00C76C41" w:rsidRDefault="008C442B" w:rsidP="008C442B">
            <w:pPr>
              <w:pStyle w:val="Heading2"/>
              <w:tabs>
                <w:tab w:val="left" w:pos="576"/>
              </w:tabs>
              <w:spacing w:before="60" w:after="60"/>
              <w:ind w:left="0" w:firstLine="0"/>
              <w:rPr>
                <w:rFonts w:asciiTheme="majorBidi" w:hAnsiTheme="majorBidi" w:cstheme="majorBidi"/>
                <w:b w:val="0"/>
                <w:bCs/>
                <w:sz w:val="20"/>
              </w:rPr>
            </w:pPr>
          </w:p>
        </w:tc>
        <w:tc>
          <w:tcPr>
            <w:tcW w:w="1710" w:type="dxa"/>
            <w:tcBorders>
              <w:top w:val="single" w:sz="4" w:space="0" w:color="auto"/>
              <w:bottom w:val="single" w:sz="4" w:space="0" w:color="auto"/>
              <w:right w:val="single" w:sz="4" w:space="0" w:color="auto"/>
            </w:tcBorders>
          </w:tcPr>
          <w:p w14:paraId="7912C340" w14:textId="77777777" w:rsidR="008C442B" w:rsidRPr="00C76C41" w:rsidRDefault="008C442B" w:rsidP="008C442B">
            <w:pPr>
              <w:pStyle w:val="Heading2"/>
              <w:tabs>
                <w:tab w:val="left" w:pos="576"/>
              </w:tabs>
              <w:spacing w:before="60" w:after="60"/>
              <w:ind w:left="0" w:firstLine="0"/>
              <w:jc w:val="left"/>
              <w:rPr>
                <w:rFonts w:asciiTheme="majorBidi" w:hAnsiTheme="majorBidi" w:cstheme="majorBidi"/>
                <w:sz w:val="20"/>
              </w:rPr>
            </w:pPr>
          </w:p>
        </w:tc>
        <w:tc>
          <w:tcPr>
            <w:tcW w:w="2430" w:type="dxa"/>
            <w:tcBorders>
              <w:top w:val="single" w:sz="4" w:space="0" w:color="auto"/>
              <w:left w:val="single" w:sz="4" w:space="0" w:color="auto"/>
              <w:bottom w:val="single" w:sz="4" w:space="0" w:color="auto"/>
              <w:right w:val="single" w:sz="4" w:space="0" w:color="auto"/>
            </w:tcBorders>
          </w:tcPr>
          <w:p w14:paraId="6166EF4D" w14:textId="519C5C71" w:rsidR="00903183" w:rsidRPr="00903183" w:rsidRDefault="00903183" w:rsidP="00903183">
            <w:pPr>
              <w:shd w:val="clear" w:color="auto" w:fill="FDFDFD"/>
              <w:spacing w:after="0"/>
              <w:ind w:left="0" w:firstLine="0"/>
              <w:jc w:val="left"/>
              <w:rPr>
                <w:sz w:val="20"/>
                <w:lang w:eastAsia="en-US"/>
              </w:rPr>
            </w:pPr>
            <w:r w:rsidRPr="00903183">
              <w:rPr>
                <w:sz w:val="20"/>
                <w:lang w:eastAsia="en-US"/>
              </w:rPr>
              <w:t xml:space="preserve">(ii) Les soumissionnaires doivent </w:t>
            </w:r>
            <w:r w:rsidRPr="0075554C">
              <w:rPr>
                <w:sz w:val="20"/>
                <w:lang w:eastAsia="en-US"/>
              </w:rPr>
              <w:t>également</w:t>
            </w:r>
            <w:r w:rsidRPr="00903183">
              <w:rPr>
                <w:sz w:val="20"/>
                <w:lang w:eastAsia="en-US"/>
              </w:rPr>
              <w:t xml:space="preserve"> démontrer, à la satisfaction d</w:t>
            </w:r>
            <w:r>
              <w:rPr>
                <w:sz w:val="20"/>
                <w:lang w:eastAsia="en-US"/>
              </w:rPr>
              <w:t>u Maître d’Ouvrage</w:t>
            </w:r>
            <w:r w:rsidRPr="00903183">
              <w:rPr>
                <w:sz w:val="20"/>
                <w:lang w:eastAsia="en-US"/>
              </w:rPr>
              <w:t>, qu’il</w:t>
            </w:r>
            <w:r>
              <w:rPr>
                <w:sz w:val="20"/>
                <w:lang w:eastAsia="en-US"/>
              </w:rPr>
              <w:t>s</w:t>
            </w:r>
            <w:r w:rsidRPr="00903183">
              <w:rPr>
                <w:sz w:val="20"/>
                <w:lang w:eastAsia="en-US"/>
              </w:rPr>
              <w:t xml:space="preserve"> dispose</w:t>
            </w:r>
            <w:r>
              <w:rPr>
                <w:sz w:val="20"/>
                <w:lang w:eastAsia="en-US"/>
              </w:rPr>
              <w:t>nt</w:t>
            </w:r>
            <w:r w:rsidRPr="00903183">
              <w:rPr>
                <w:sz w:val="20"/>
                <w:lang w:eastAsia="en-US"/>
              </w:rPr>
              <w:t xml:space="preserve"> de sources de financement adéquates pour répondre aux besoins de trésorerie pour les travaux en cours et pour les engagements contractuels futurs.</w:t>
            </w:r>
          </w:p>
          <w:p w14:paraId="5FD976C5" w14:textId="77777777" w:rsidR="008C442B" w:rsidRPr="00903183" w:rsidRDefault="008C442B" w:rsidP="008C442B">
            <w:pPr>
              <w:shd w:val="clear" w:color="auto" w:fill="FDFDFD"/>
              <w:spacing w:after="0"/>
              <w:ind w:left="0" w:firstLine="0"/>
              <w:jc w:val="left"/>
              <w:rPr>
                <w:sz w:val="21"/>
                <w:szCs w:val="21"/>
                <w:lang w:eastAsia="en-US"/>
              </w:rPr>
            </w:pPr>
          </w:p>
        </w:tc>
        <w:tc>
          <w:tcPr>
            <w:tcW w:w="1350" w:type="dxa"/>
            <w:tcBorders>
              <w:top w:val="single" w:sz="4" w:space="0" w:color="auto"/>
              <w:left w:val="single" w:sz="4" w:space="0" w:color="auto"/>
              <w:bottom w:val="single" w:sz="4" w:space="0" w:color="auto"/>
              <w:right w:val="single" w:sz="4" w:space="0" w:color="auto"/>
            </w:tcBorders>
          </w:tcPr>
          <w:p w14:paraId="2EB7680F" w14:textId="77777777" w:rsidR="008C442B" w:rsidRPr="00C76C41" w:rsidRDefault="008C442B" w:rsidP="008C442B">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p w14:paraId="4D1FC437" w14:textId="77777777" w:rsidR="008C442B" w:rsidRPr="00C76C41" w:rsidRDefault="008C442B" w:rsidP="008C442B">
            <w:pPr>
              <w:spacing w:before="60" w:after="60"/>
              <w:ind w:left="0" w:firstLine="0"/>
              <w:jc w:val="left"/>
              <w:rPr>
                <w:rFonts w:asciiTheme="majorBidi" w:hAnsiTheme="majorBidi" w:cstheme="majorBidi"/>
                <w:sz w:val="20"/>
              </w:rPr>
            </w:pPr>
          </w:p>
          <w:p w14:paraId="34AE3B9C" w14:textId="77777777" w:rsidR="008C442B" w:rsidRPr="00C76C41" w:rsidRDefault="008C442B" w:rsidP="008C442B">
            <w:pPr>
              <w:spacing w:before="60" w:after="60"/>
              <w:ind w:left="0" w:firstLine="0"/>
              <w:jc w:val="left"/>
              <w:rPr>
                <w:rFonts w:asciiTheme="majorBidi" w:hAnsiTheme="majorBidi" w:cstheme="majorBidi"/>
                <w:sz w:val="20"/>
              </w:rPr>
            </w:pPr>
          </w:p>
        </w:tc>
        <w:tc>
          <w:tcPr>
            <w:tcW w:w="1530" w:type="dxa"/>
            <w:tcBorders>
              <w:top w:val="single" w:sz="4" w:space="0" w:color="auto"/>
              <w:left w:val="single" w:sz="4" w:space="0" w:color="auto"/>
              <w:bottom w:val="single" w:sz="4" w:space="0" w:color="auto"/>
              <w:right w:val="single" w:sz="4" w:space="0" w:color="auto"/>
            </w:tcBorders>
          </w:tcPr>
          <w:p w14:paraId="66B48BD8" w14:textId="77777777" w:rsidR="008C442B" w:rsidRPr="00C76C41" w:rsidRDefault="008C442B" w:rsidP="008C442B">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p w14:paraId="665E01F2" w14:textId="77777777" w:rsidR="008C442B" w:rsidRPr="00C76C41" w:rsidRDefault="008C442B" w:rsidP="008C442B">
            <w:pPr>
              <w:spacing w:before="60" w:after="60"/>
              <w:ind w:left="0" w:firstLine="0"/>
              <w:jc w:val="left"/>
              <w:rPr>
                <w:rFonts w:asciiTheme="majorBidi" w:hAnsiTheme="majorBidi" w:cstheme="majorBidi"/>
                <w:sz w:val="20"/>
              </w:rPr>
            </w:pPr>
          </w:p>
          <w:p w14:paraId="1B31938F" w14:textId="77777777" w:rsidR="008C442B" w:rsidRDefault="008C442B" w:rsidP="008C442B">
            <w:pPr>
              <w:spacing w:before="60" w:after="60"/>
              <w:ind w:left="0" w:firstLine="0"/>
              <w:jc w:val="left"/>
              <w:rPr>
                <w:rFonts w:asciiTheme="majorBidi" w:hAnsiTheme="majorBidi" w:cstheme="majorBidi"/>
                <w:sz w:val="20"/>
              </w:rPr>
            </w:pPr>
          </w:p>
        </w:tc>
        <w:tc>
          <w:tcPr>
            <w:tcW w:w="1440" w:type="dxa"/>
            <w:tcBorders>
              <w:top w:val="single" w:sz="4" w:space="0" w:color="auto"/>
              <w:left w:val="single" w:sz="4" w:space="0" w:color="auto"/>
              <w:bottom w:val="single" w:sz="4" w:space="0" w:color="auto"/>
              <w:right w:val="single" w:sz="4" w:space="0" w:color="auto"/>
            </w:tcBorders>
          </w:tcPr>
          <w:p w14:paraId="7B8DA4BF" w14:textId="77777777" w:rsidR="008C442B" w:rsidRPr="00C76C41" w:rsidRDefault="008C442B" w:rsidP="008C442B">
            <w:pPr>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p w14:paraId="49A11C45" w14:textId="77777777" w:rsidR="008C442B" w:rsidRPr="00C76C41" w:rsidRDefault="008C442B" w:rsidP="008C442B">
            <w:pPr>
              <w:spacing w:before="60" w:after="60"/>
              <w:ind w:left="0" w:firstLine="0"/>
              <w:jc w:val="left"/>
              <w:rPr>
                <w:rFonts w:asciiTheme="majorBidi" w:hAnsiTheme="majorBidi" w:cstheme="majorBidi"/>
                <w:sz w:val="20"/>
              </w:rPr>
            </w:pPr>
          </w:p>
          <w:p w14:paraId="44C64EE5" w14:textId="77777777" w:rsidR="008C442B" w:rsidRPr="00C76C41" w:rsidRDefault="008C442B" w:rsidP="008C442B">
            <w:pPr>
              <w:spacing w:before="60" w:after="60"/>
              <w:ind w:left="0" w:firstLine="0"/>
              <w:jc w:val="left"/>
              <w:rPr>
                <w:rFonts w:asciiTheme="majorBidi" w:hAnsiTheme="majorBidi" w:cstheme="majorBidi"/>
                <w:sz w:val="20"/>
              </w:rPr>
            </w:pPr>
          </w:p>
          <w:p w14:paraId="57F69E27" w14:textId="77777777" w:rsidR="008C442B" w:rsidRPr="00C76C41" w:rsidRDefault="008C442B" w:rsidP="008C442B">
            <w:pPr>
              <w:spacing w:before="60" w:after="60"/>
              <w:ind w:left="0" w:firstLine="0"/>
              <w:jc w:val="left"/>
              <w:rPr>
                <w:rFonts w:asciiTheme="majorBidi" w:hAnsiTheme="majorBidi" w:cstheme="majorBidi"/>
                <w:sz w:val="20"/>
              </w:rPr>
            </w:pPr>
          </w:p>
        </w:tc>
        <w:tc>
          <w:tcPr>
            <w:tcW w:w="1393" w:type="dxa"/>
            <w:tcBorders>
              <w:top w:val="single" w:sz="4" w:space="0" w:color="auto"/>
              <w:left w:val="single" w:sz="4" w:space="0" w:color="auto"/>
              <w:bottom w:val="single" w:sz="4" w:space="0" w:color="auto"/>
              <w:right w:val="single" w:sz="4" w:space="0" w:color="auto"/>
            </w:tcBorders>
          </w:tcPr>
          <w:p w14:paraId="2C8D150F" w14:textId="77777777" w:rsidR="008C442B" w:rsidRPr="00C76C41" w:rsidRDefault="008C442B" w:rsidP="008C442B">
            <w:pPr>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p w14:paraId="3B6D99D8" w14:textId="77777777" w:rsidR="008C442B" w:rsidRPr="00C76C41" w:rsidRDefault="008C442B" w:rsidP="008C442B">
            <w:pPr>
              <w:spacing w:before="60" w:after="60"/>
              <w:ind w:left="0" w:firstLine="0"/>
              <w:jc w:val="left"/>
              <w:rPr>
                <w:rFonts w:asciiTheme="majorBidi" w:hAnsiTheme="majorBidi" w:cstheme="majorBidi"/>
                <w:sz w:val="20"/>
              </w:rPr>
            </w:pPr>
          </w:p>
          <w:p w14:paraId="76B3D28D" w14:textId="77777777" w:rsidR="008C442B" w:rsidRPr="00C76C41" w:rsidRDefault="008C442B" w:rsidP="008C442B">
            <w:pPr>
              <w:spacing w:before="60" w:after="60"/>
              <w:ind w:left="0" w:firstLine="0"/>
              <w:jc w:val="left"/>
              <w:rPr>
                <w:rFonts w:asciiTheme="majorBidi" w:hAnsiTheme="majorBidi" w:cstheme="majorBidi"/>
                <w:sz w:val="20"/>
              </w:rPr>
            </w:pPr>
          </w:p>
          <w:p w14:paraId="4B230786" w14:textId="77777777" w:rsidR="008C442B" w:rsidRPr="00C76C41" w:rsidRDefault="008C442B" w:rsidP="008C442B">
            <w:pPr>
              <w:spacing w:before="60" w:after="60"/>
              <w:ind w:left="0" w:firstLine="0"/>
              <w:jc w:val="left"/>
              <w:rPr>
                <w:rFonts w:asciiTheme="majorBidi" w:hAnsiTheme="majorBidi" w:cstheme="majorBidi"/>
                <w:color w:val="FF00FF"/>
                <w:sz w:val="20"/>
              </w:rPr>
            </w:pPr>
          </w:p>
          <w:p w14:paraId="2B1E29C4" w14:textId="77777777" w:rsidR="008C442B" w:rsidRPr="00C76C41" w:rsidRDefault="008C442B" w:rsidP="008C442B">
            <w:pPr>
              <w:spacing w:before="60" w:after="60"/>
              <w:ind w:left="0" w:firstLine="0"/>
              <w:jc w:val="left"/>
              <w:rPr>
                <w:rFonts w:asciiTheme="majorBidi" w:hAnsiTheme="majorBidi" w:cstheme="majorBidi"/>
                <w:sz w:val="20"/>
              </w:rPr>
            </w:pPr>
          </w:p>
        </w:tc>
        <w:tc>
          <w:tcPr>
            <w:tcW w:w="1673" w:type="dxa"/>
            <w:tcBorders>
              <w:top w:val="single" w:sz="4" w:space="0" w:color="auto"/>
              <w:left w:val="single" w:sz="4" w:space="0" w:color="auto"/>
              <w:bottom w:val="single" w:sz="4" w:space="0" w:color="auto"/>
            </w:tcBorders>
          </w:tcPr>
          <w:p w14:paraId="3F3517C0" w14:textId="77777777" w:rsidR="008C442B" w:rsidRPr="00C76C41" w:rsidRDefault="008C442B" w:rsidP="008C442B">
            <w:pPr>
              <w:spacing w:before="60" w:after="60"/>
              <w:ind w:left="0" w:firstLine="0"/>
              <w:jc w:val="left"/>
              <w:rPr>
                <w:rFonts w:asciiTheme="majorBidi" w:hAnsiTheme="majorBidi" w:cstheme="majorBidi"/>
                <w:sz w:val="20"/>
              </w:rPr>
            </w:pPr>
          </w:p>
        </w:tc>
      </w:tr>
      <w:tr w:rsidR="00E2155D" w:rsidRPr="00C76C41" w14:paraId="060C8B21" w14:textId="77777777" w:rsidTr="009F4978">
        <w:tblPrEx>
          <w:tblBorders>
            <w:insideH w:val="none" w:sz="0" w:space="0" w:color="auto"/>
            <w:insideV w:val="none" w:sz="0" w:space="0" w:color="auto"/>
          </w:tblBorders>
          <w:tblLook w:val="0000" w:firstRow="0" w:lastRow="0" w:firstColumn="0" w:lastColumn="0" w:noHBand="0" w:noVBand="0"/>
        </w:tblPrEx>
        <w:trPr>
          <w:cantSplit/>
        </w:trPr>
        <w:tc>
          <w:tcPr>
            <w:tcW w:w="1458" w:type="dxa"/>
            <w:tcBorders>
              <w:top w:val="single" w:sz="4" w:space="0" w:color="auto"/>
              <w:bottom w:val="single" w:sz="4" w:space="0" w:color="auto"/>
              <w:right w:val="single" w:sz="4" w:space="0" w:color="auto"/>
            </w:tcBorders>
          </w:tcPr>
          <w:p w14:paraId="108C0C40" w14:textId="77777777" w:rsidR="00E2155D" w:rsidRPr="00C76C41" w:rsidRDefault="00E2155D" w:rsidP="00E2155D">
            <w:pPr>
              <w:pStyle w:val="Heading2"/>
              <w:tabs>
                <w:tab w:val="left" w:pos="576"/>
              </w:tabs>
              <w:spacing w:before="60" w:after="60"/>
              <w:ind w:left="0" w:firstLine="0"/>
              <w:rPr>
                <w:rFonts w:asciiTheme="majorBidi" w:hAnsiTheme="majorBidi" w:cstheme="majorBidi"/>
                <w:b w:val="0"/>
                <w:bCs/>
                <w:sz w:val="20"/>
              </w:rPr>
            </w:pPr>
          </w:p>
        </w:tc>
        <w:tc>
          <w:tcPr>
            <w:tcW w:w="1710" w:type="dxa"/>
            <w:tcBorders>
              <w:top w:val="single" w:sz="4" w:space="0" w:color="auto"/>
              <w:bottom w:val="single" w:sz="4" w:space="0" w:color="auto"/>
              <w:right w:val="single" w:sz="4" w:space="0" w:color="auto"/>
            </w:tcBorders>
          </w:tcPr>
          <w:p w14:paraId="67BEA932" w14:textId="77777777" w:rsidR="00E2155D" w:rsidRPr="00C76C41" w:rsidRDefault="00E2155D" w:rsidP="00E2155D">
            <w:pPr>
              <w:pStyle w:val="Heading2"/>
              <w:tabs>
                <w:tab w:val="left" w:pos="576"/>
              </w:tabs>
              <w:spacing w:before="60" w:after="60"/>
              <w:ind w:left="0" w:firstLine="0"/>
              <w:jc w:val="left"/>
              <w:rPr>
                <w:rFonts w:asciiTheme="majorBidi" w:hAnsiTheme="majorBidi" w:cstheme="majorBidi"/>
                <w:sz w:val="20"/>
              </w:rPr>
            </w:pPr>
          </w:p>
        </w:tc>
        <w:tc>
          <w:tcPr>
            <w:tcW w:w="2430" w:type="dxa"/>
            <w:tcBorders>
              <w:top w:val="single" w:sz="4" w:space="0" w:color="auto"/>
              <w:left w:val="single" w:sz="4" w:space="0" w:color="auto"/>
              <w:bottom w:val="single" w:sz="4" w:space="0" w:color="auto"/>
              <w:right w:val="single" w:sz="4" w:space="0" w:color="auto"/>
            </w:tcBorders>
          </w:tcPr>
          <w:p w14:paraId="186DDAFA" w14:textId="12367056" w:rsidR="00E2155D" w:rsidRPr="005773EA" w:rsidRDefault="008979FC" w:rsidP="005773EA">
            <w:pPr>
              <w:shd w:val="clear" w:color="auto" w:fill="FDFDFD"/>
              <w:spacing w:after="0"/>
              <w:ind w:left="0" w:firstLine="0"/>
              <w:jc w:val="left"/>
              <w:rPr>
                <w:sz w:val="21"/>
                <w:szCs w:val="21"/>
                <w:lang w:eastAsia="en-US"/>
              </w:rPr>
            </w:pPr>
            <w:r w:rsidRPr="008979FC">
              <w:rPr>
                <w:sz w:val="21"/>
                <w:szCs w:val="21"/>
                <w:lang w:eastAsia="en-US"/>
              </w:rPr>
              <w:t>(</w:t>
            </w:r>
            <w:r w:rsidRPr="008979FC">
              <w:rPr>
                <w:sz w:val="20"/>
                <w:lang w:eastAsia="en-US"/>
              </w:rPr>
              <w:t xml:space="preserve">iii) Les bilans vérifiés ou, si les lois du pays du soumissionnaire ne l’exigent pas, d’autres états </w:t>
            </w:r>
            <w:r w:rsidRPr="0075554C">
              <w:rPr>
                <w:sz w:val="20"/>
                <w:lang w:eastAsia="en-US"/>
              </w:rPr>
              <w:t>financiers</w:t>
            </w:r>
            <w:r w:rsidRPr="008979FC">
              <w:rPr>
                <w:sz w:val="20"/>
                <w:lang w:eastAsia="en-US"/>
              </w:rPr>
              <w:t xml:space="preserve"> acceptables pour l</w:t>
            </w:r>
            <w:r>
              <w:rPr>
                <w:sz w:val="20"/>
                <w:lang w:eastAsia="en-US"/>
              </w:rPr>
              <w:t>e Maître d’Ouvrage</w:t>
            </w:r>
            <w:r w:rsidRPr="008979FC">
              <w:rPr>
                <w:sz w:val="20"/>
                <w:lang w:eastAsia="en-US"/>
              </w:rPr>
              <w:t xml:space="preserve">, pour les dernières </w:t>
            </w:r>
            <w:r w:rsidR="0069196B" w:rsidRPr="000D386A">
              <w:rPr>
                <w:i/>
                <w:iCs/>
                <w:sz w:val="22"/>
                <w:szCs w:val="24"/>
              </w:rPr>
              <w:t>[insérer le nombre d’années]</w:t>
            </w:r>
            <w:r w:rsidR="0069196B" w:rsidRPr="000D386A">
              <w:rPr>
                <w:sz w:val="22"/>
                <w:szCs w:val="24"/>
              </w:rPr>
              <w:t xml:space="preserve"> </w:t>
            </w:r>
            <w:r w:rsidR="0069196B">
              <w:rPr>
                <w:sz w:val="20"/>
                <w:lang w:eastAsia="en-US"/>
              </w:rPr>
              <w:t xml:space="preserve"> </w:t>
            </w:r>
            <w:r>
              <w:rPr>
                <w:sz w:val="20"/>
                <w:lang w:eastAsia="en-US"/>
              </w:rPr>
              <w:t>années</w:t>
            </w:r>
            <w:r w:rsidRPr="008979FC">
              <w:rPr>
                <w:sz w:val="20"/>
                <w:lang w:eastAsia="en-US"/>
              </w:rPr>
              <w:t xml:space="preserve"> doivent être soumis</w:t>
            </w:r>
            <w:r w:rsidR="002E4506">
              <w:rPr>
                <w:sz w:val="20"/>
                <w:lang w:eastAsia="en-US"/>
              </w:rPr>
              <w:t>,</w:t>
            </w:r>
            <w:r w:rsidRPr="008979FC">
              <w:rPr>
                <w:sz w:val="20"/>
                <w:lang w:eastAsia="en-US"/>
              </w:rPr>
              <w:t xml:space="preserve"> </w:t>
            </w:r>
            <w:r w:rsidR="002E4506" w:rsidRPr="000D386A">
              <w:rPr>
                <w:sz w:val="22"/>
                <w:szCs w:val="24"/>
              </w:rPr>
              <w:t>démontrant la solvabilité actuelle et la rentabilité à long terme du Soumissionnaire</w:t>
            </w:r>
            <w:r w:rsidRPr="008979FC">
              <w:rPr>
                <w:sz w:val="20"/>
                <w:lang w:eastAsia="en-US"/>
              </w:rPr>
              <w:t>.</w:t>
            </w:r>
          </w:p>
        </w:tc>
        <w:tc>
          <w:tcPr>
            <w:tcW w:w="1350" w:type="dxa"/>
            <w:tcBorders>
              <w:top w:val="single" w:sz="4" w:space="0" w:color="auto"/>
              <w:left w:val="single" w:sz="4" w:space="0" w:color="auto"/>
              <w:bottom w:val="single" w:sz="4" w:space="0" w:color="auto"/>
              <w:right w:val="single" w:sz="4" w:space="0" w:color="auto"/>
            </w:tcBorders>
          </w:tcPr>
          <w:p w14:paraId="53FEA5E3" w14:textId="77777777" w:rsidR="00E2155D" w:rsidRPr="00C76C41" w:rsidRDefault="00E2155D" w:rsidP="00E2155D">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p w14:paraId="6B2EE4F5" w14:textId="77777777" w:rsidR="00E2155D" w:rsidRPr="00C76C41" w:rsidRDefault="00E2155D" w:rsidP="00E2155D">
            <w:pPr>
              <w:spacing w:before="60" w:after="60"/>
              <w:ind w:left="0" w:firstLine="0"/>
              <w:jc w:val="left"/>
              <w:rPr>
                <w:rFonts w:asciiTheme="majorBidi" w:hAnsiTheme="majorBidi" w:cstheme="majorBidi"/>
                <w:sz w:val="20"/>
              </w:rPr>
            </w:pPr>
          </w:p>
          <w:p w14:paraId="01126FA3" w14:textId="77777777" w:rsidR="00E2155D" w:rsidRPr="00C76C41" w:rsidRDefault="00E2155D" w:rsidP="00E2155D">
            <w:pPr>
              <w:spacing w:before="60" w:after="60"/>
              <w:ind w:left="0" w:firstLine="0"/>
              <w:jc w:val="left"/>
              <w:rPr>
                <w:rFonts w:asciiTheme="majorBidi" w:hAnsiTheme="majorBidi" w:cstheme="majorBidi"/>
                <w:sz w:val="20"/>
              </w:rPr>
            </w:pPr>
          </w:p>
          <w:p w14:paraId="3B517198" w14:textId="77777777" w:rsidR="00E2155D" w:rsidRPr="00C76C41" w:rsidRDefault="00E2155D" w:rsidP="00E2155D">
            <w:pPr>
              <w:spacing w:before="60" w:after="60"/>
              <w:ind w:left="0" w:firstLine="0"/>
              <w:jc w:val="left"/>
              <w:rPr>
                <w:rFonts w:asciiTheme="majorBidi" w:hAnsiTheme="majorBidi" w:cstheme="majorBidi"/>
                <w:sz w:val="20"/>
              </w:rPr>
            </w:pPr>
          </w:p>
          <w:p w14:paraId="3E7FA298" w14:textId="77777777" w:rsidR="00E2155D" w:rsidRPr="00C76C41" w:rsidRDefault="00E2155D" w:rsidP="00E2155D">
            <w:pPr>
              <w:spacing w:before="60" w:after="60"/>
              <w:ind w:left="0" w:firstLine="0"/>
              <w:jc w:val="left"/>
              <w:rPr>
                <w:rFonts w:asciiTheme="majorBidi" w:hAnsiTheme="majorBidi" w:cstheme="majorBidi"/>
                <w:sz w:val="20"/>
              </w:rPr>
            </w:pPr>
          </w:p>
          <w:p w14:paraId="418D865F" w14:textId="77777777" w:rsidR="00E2155D" w:rsidRPr="00C76C41" w:rsidRDefault="00E2155D" w:rsidP="00E2155D">
            <w:pPr>
              <w:spacing w:before="60" w:after="60"/>
              <w:ind w:left="0" w:firstLine="0"/>
              <w:jc w:val="left"/>
              <w:rPr>
                <w:rFonts w:asciiTheme="majorBidi" w:hAnsiTheme="majorBidi" w:cstheme="majorBidi"/>
                <w:sz w:val="20"/>
              </w:rPr>
            </w:pPr>
          </w:p>
          <w:p w14:paraId="6D68CC97" w14:textId="77777777" w:rsidR="00E2155D" w:rsidRPr="00C76C41" w:rsidRDefault="00E2155D" w:rsidP="00E2155D">
            <w:pPr>
              <w:spacing w:before="60" w:after="60"/>
              <w:ind w:left="0" w:firstLine="0"/>
              <w:jc w:val="left"/>
              <w:rPr>
                <w:rFonts w:asciiTheme="majorBidi" w:hAnsiTheme="majorBidi" w:cstheme="majorBidi"/>
                <w:sz w:val="20"/>
              </w:rPr>
            </w:pPr>
          </w:p>
          <w:p w14:paraId="687DB424" w14:textId="77777777" w:rsidR="00E2155D" w:rsidRPr="00C76C41" w:rsidRDefault="00E2155D" w:rsidP="00E2155D">
            <w:pPr>
              <w:spacing w:before="60" w:after="60"/>
              <w:ind w:left="0" w:firstLine="0"/>
              <w:jc w:val="left"/>
              <w:rPr>
                <w:rFonts w:asciiTheme="majorBidi" w:hAnsiTheme="majorBidi" w:cstheme="majorBidi"/>
                <w:sz w:val="20"/>
              </w:rPr>
            </w:pPr>
          </w:p>
          <w:p w14:paraId="3974A983" w14:textId="77777777" w:rsidR="00E2155D" w:rsidRPr="00C76C41" w:rsidRDefault="00E2155D" w:rsidP="00E2155D">
            <w:pPr>
              <w:spacing w:before="60" w:after="60"/>
              <w:ind w:left="0" w:firstLine="0"/>
              <w:jc w:val="left"/>
              <w:rPr>
                <w:rFonts w:asciiTheme="majorBidi" w:hAnsiTheme="majorBidi" w:cstheme="majorBidi"/>
                <w:sz w:val="20"/>
              </w:rPr>
            </w:pPr>
          </w:p>
          <w:p w14:paraId="4B97D7A9" w14:textId="77777777" w:rsidR="00E2155D" w:rsidRPr="00C76C41" w:rsidRDefault="00E2155D" w:rsidP="00E2155D">
            <w:pPr>
              <w:spacing w:before="60" w:after="60"/>
              <w:ind w:left="0" w:firstLine="0"/>
              <w:jc w:val="left"/>
              <w:rPr>
                <w:rFonts w:asciiTheme="majorBidi" w:hAnsiTheme="majorBidi" w:cstheme="majorBidi"/>
                <w:sz w:val="20"/>
              </w:rPr>
            </w:pPr>
          </w:p>
          <w:p w14:paraId="49766D4E" w14:textId="77777777" w:rsidR="00E2155D" w:rsidRPr="00C76C41" w:rsidRDefault="00E2155D" w:rsidP="00E2155D">
            <w:pPr>
              <w:spacing w:before="60" w:after="60"/>
              <w:ind w:left="0" w:firstLine="0"/>
              <w:jc w:val="left"/>
              <w:rPr>
                <w:rFonts w:asciiTheme="majorBidi" w:hAnsiTheme="majorBidi" w:cstheme="majorBidi"/>
                <w:sz w:val="20"/>
              </w:rPr>
            </w:pPr>
          </w:p>
        </w:tc>
        <w:tc>
          <w:tcPr>
            <w:tcW w:w="1530" w:type="dxa"/>
            <w:tcBorders>
              <w:top w:val="single" w:sz="4" w:space="0" w:color="auto"/>
              <w:left w:val="single" w:sz="4" w:space="0" w:color="auto"/>
              <w:bottom w:val="single" w:sz="4" w:space="0" w:color="auto"/>
              <w:right w:val="single" w:sz="4" w:space="0" w:color="auto"/>
            </w:tcBorders>
          </w:tcPr>
          <w:p w14:paraId="02A8940A" w14:textId="7DC0CB95" w:rsidR="00E2155D" w:rsidRPr="00C76C41" w:rsidRDefault="00E2155D" w:rsidP="00E2155D">
            <w:pPr>
              <w:spacing w:before="60" w:after="60"/>
              <w:ind w:left="0" w:firstLine="0"/>
              <w:jc w:val="left"/>
              <w:rPr>
                <w:rFonts w:asciiTheme="majorBidi" w:hAnsiTheme="majorBidi" w:cstheme="majorBidi"/>
                <w:sz w:val="20"/>
              </w:rPr>
            </w:pPr>
            <w:r>
              <w:rPr>
                <w:rFonts w:asciiTheme="majorBidi" w:hAnsiTheme="majorBidi" w:cstheme="majorBidi"/>
                <w:sz w:val="20"/>
              </w:rPr>
              <w:t>Sans objet</w:t>
            </w:r>
          </w:p>
          <w:p w14:paraId="1843E607" w14:textId="77777777" w:rsidR="00E2155D" w:rsidRPr="00C76C41" w:rsidRDefault="00E2155D" w:rsidP="00E2155D">
            <w:pPr>
              <w:spacing w:before="60" w:after="60"/>
              <w:ind w:left="0" w:firstLine="0"/>
              <w:jc w:val="left"/>
              <w:rPr>
                <w:rFonts w:asciiTheme="majorBidi" w:hAnsiTheme="majorBidi" w:cstheme="majorBidi"/>
                <w:sz w:val="20"/>
              </w:rPr>
            </w:pPr>
          </w:p>
          <w:p w14:paraId="7FDC5C54" w14:textId="77777777" w:rsidR="00E2155D" w:rsidRPr="00C76C41" w:rsidRDefault="00E2155D" w:rsidP="00E2155D">
            <w:pPr>
              <w:spacing w:before="60" w:after="60"/>
              <w:ind w:left="0" w:firstLine="0"/>
              <w:jc w:val="left"/>
              <w:rPr>
                <w:rFonts w:asciiTheme="majorBidi" w:hAnsiTheme="majorBidi" w:cstheme="majorBidi"/>
                <w:sz w:val="20"/>
              </w:rPr>
            </w:pPr>
          </w:p>
          <w:p w14:paraId="43CF05CA" w14:textId="77777777" w:rsidR="00E2155D" w:rsidRPr="00C76C41" w:rsidRDefault="00E2155D" w:rsidP="00E2155D">
            <w:pPr>
              <w:spacing w:before="60" w:after="60"/>
              <w:ind w:left="0" w:firstLine="0"/>
              <w:jc w:val="left"/>
              <w:rPr>
                <w:rFonts w:asciiTheme="majorBidi" w:hAnsiTheme="majorBidi" w:cstheme="majorBidi"/>
                <w:sz w:val="20"/>
              </w:rPr>
            </w:pPr>
          </w:p>
          <w:p w14:paraId="781DF936" w14:textId="77777777" w:rsidR="00E2155D" w:rsidRPr="00C76C41" w:rsidRDefault="00E2155D" w:rsidP="00E2155D">
            <w:pPr>
              <w:spacing w:before="60" w:after="60"/>
              <w:ind w:left="0" w:firstLine="0"/>
              <w:jc w:val="left"/>
              <w:rPr>
                <w:rFonts w:asciiTheme="majorBidi" w:hAnsiTheme="majorBidi" w:cstheme="majorBidi"/>
                <w:sz w:val="20"/>
              </w:rPr>
            </w:pPr>
          </w:p>
          <w:p w14:paraId="30EE7CDC" w14:textId="77777777" w:rsidR="00E2155D" w:rsidRPr="00C76C41" w:rsidRDefault="00E2155D" w:rsidP="00E2155D">
            <w:pPr>
              <w:spacing w:before="60" w:after="60"/>
              <w:ind w:left="0" w:firstLine="0"/>
              <w:jc w:val="left"/>
              <w:rPr>
                <w:rFonts w:asciiTheme="majorBidi" w:hAnsiTheme="majorBidi" w:cstheme="majorBidi"/>
                <w:sz w:val="20"/>
              </w:rPr>
            </w:pPr>
          </w:p>
          <w:p w14:paraId="4838E1A8" w14:textId="77777777" w:rsidR="00E2155D" w:rsidRPr="00C76C41" w:rsidRDefault="00E2155D" w:rsidP="00E2155D">
            <w:pPr>
              <w:spacing w:before="60" w:after="60"/>
              <w:ind w:left="0" w:firstLine="0"/>
              <w:jc w:val="left"/>
              <w:rPr>
                <w:rFonts w:asciiTheme="majorBidi" w:hAnsiTheme="majorBidi" w:cstheme="majorBidi"/>
                <w:sz w:val="20"/>
              </w:rPr>
            </w:pPr>
          </w:p>
          <w:p w14:paraId="4935CCC9" w14:textId="77777777" w:rsidR="00E2155D" w:rsidRPr="00C76C41" w:rsidRDefault="00E2155D" w:rsidP="00E2155D">
            <w:pPr>
              <w:spacing w:before="60" w:after="60"/>
              <w:ind w:left="0" w:firstLine="0"/>
              <w:jc w:val="left"/>
              <w:rPr>
                <w:rFonts w:asciiTheme="majorBidi" w:hAnsiTheme="majorBidi" w:cstheme="majorBidi"/>
                <w:sz w:val="20"/>
              </w:rPr>
            </w:pPr>
          </w:p>
          <w:p w14:paraId="5F4C23EC" w14:textId="77777777" w:rsidR="00E2155D" w:rsidRPr="00C76C41" w:rsidRDefault="00E2155D" w:rsidP="00E2155D">
            <w:pPr>
              <w:spacing w:before="60" w:after="60"/>
              <w:ind w:left="0" w:firstLine="0"/>
              <w:jc w:val="left"/>
              <w:rPr>
                <w:rFonts w:asciiTheme="majorBidi" w:hAnsiTheme="majorBidi" w:cstheme="majorBidi"/>
                <w:sz w:val="20"/>
              </w:rPr>
            </w:pPr>
          </w:p>
        </w:tc>
        <w:tc>
          <w:tcPr>
            <w:tcW w:w="1440" w:type="dxa"/>
            <w:tcBorders>
              <w:top w:val="single" w:sz="4" w:space="0" w:color="auto"/>
              <w:left w:val="single" w:sz="4" w:space="0" w:color="auto"/>
              <w:bottom w:val="single" w:sz="4" w:space="0" w:color="auto"/>
              <w:right w:val="single" w:sz="4" w:space="0" w:color="auto"/>
            </w:tcBorders>
          </w:tcPr>
          <w:p w14:paraId="27A84665" w14:textId="77777777" w:rsidR="00E2155D" w:rsidRPr="00C76C41" w:rsidRDefault="00E2155D" w:rsidP="00E2155D">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p w14:paraId="43C332F4" w14:textId="77777777" w:rsidR="00E2155D" w:rsidRPr="00C76C41" w:rsidRDefault="00E2155D" w:rsidP="00E2155D">
            <w:pPr>
              <w:spacing w:before="60" w:after="60"/>
              <w:ind w:left="0" w:firstLine="0"/>
              <w:jc w:val="left"/>
              <w:rPr>
                <w:rFonts w:asciiTheme="majorBidi" w:hAnsiTheme="majorBidi" w:cstheme="majorBidi"/>
                <w:sz w:val="20"/>
              </w:rPr>
            </w:pPr>
          </w:p>
          <w:p w14:paraId="32868F16" w14:textId="77777777" w:rsidR="00E2155D" w:rsidRPr="00C76C41" w:rsidRDefault="00E2155D" w:rsidP="00E2155D">
            <w:pPr>
              <w:spacing w:before="60" w:after="60"/>
              <w:ind w:left="0" w:firstLine="0"/>
              <w:jc w:val="left"/>
              <w:rPr>
                <w:rFonts w:asciiTheme="majorBidi" w:hAnsiTheme="majorBidi" w:cstheme="majorBidi"/>
                <w:sz w:val="20"/>
              </w:rPr>
            </w:pPr>
          </w:p>
          <w:p w14:paraId="6F2C0DAA" w14:textId="77777777" w:rsidR="00E2155D" w:rsidRPr="00C76C41" w:rsidRDefault="00E2155D" w:rsidP="00E2155D">
            <w:pPr>
              <w:spacing w:before="60" w:after="60"/>
              <w:ind w:left="0" w:firstLine="0"/>
              <w:jc w:val="left"/>
              <w:rPr>
                <w:rFonts w:asciiTheme="majorBidi" w:hAnsiTheme="majorBidi" w:cstheme="majorBidi"/>
                <w:sz w:val="20"/>
              </w:rPr>
            </w:pPr>
          </w:p>
          <w:p w14:paraId="08152853" w14:textId="77777777" w:rsidR="00E2155D" w:rsidRPr="00C76C41" w:rsidRDefault="00E2155D" w:rsidP="00E2155D">
            <w:pPr>
              <w:spacing w:before="60" w:after="60"/>
              <w:ind w:left="0" w:firstLine="0"/>
              <w:jc w:val="left"/>
              <w:rPr>
                <w:rFonts w:asciiTheme="majorBidi" w:hAnsiTheme="majorBidi" w:cstheme="majorBidi"/>
                <w:sz w:val="20"/>
              </w:rPr>
            </w:pPr>
          </w:p>
          <w:p w14:paraId="2EB8AB7B" w14:textId="77777777" w:rsidR="00E2155D" w:rsidRPr="00C76C41" w:rsidRDefault="00E2155D" w:rsidP="00E2155D">
            <w:pPr>
              <w:spacing w:before="60" w:after="60"/>
              <w:ind w:left="0" w:firstLine="0"/>
              <w:jc w:val="left"/>
              <w:rPr>
                <w:rFonts w:asciiTheme="majorBidi" w:hAnsiTheme="majorBidi" w:cstheme="majorBidi"/>
                <w:sz w:val="20"/>
              </w:rPr>
            </w:pPr>
          </w:p>
          <w:p w14:paraId="7D97516A" w14:textId="77777777" w:rsidR="00E2155D" w:rsidRPr="00C76C41" w:rsidRDefault="00E2155D" w:rsidP="00E2155D">
            <w:pPr>
              <w:spacing w:before="60" w:after="60"/>
              <w:ind w:left="0" w:firstLine="0"/>
              <w:jc w:val="left"/>
              <w:rPr>
                <w:rFonts w:asciiTheme="majorBidi" w:hAnsiTheme="majorBidi" w:cstheme="majorBidi"/>
                <w:sz w:val="20"/>
              </w:rPr>
            </w:pPr>
          </w:p>
          <w:p w14:paraId="311B5781" w14:textId="77777777" w:rsidR="00E2155D" w:rsidRPr="00C76C41" w:rsidRDefault="00E2155D" w:rsidP="00E2155D">
            <w:pPr>
              <w:spacing w:before="60" w:after="60"/>
              <w:ind w:left="0" w:firstLine="0"/>
              <w:jc w:val="left"/>
              <w:rPr>
                <w:rFonts w:asciiTheme="majorBidi" w:hAnsiTheme="majorBidi" w:cstheme="majorBidi"/>
                <w:sz w:val="20"/>
              </w:rPr>
            </w:pPr>
          </w:p>
          <w:p w14:paraId="00F8BD6B" w14:textId="77777777" w:rsidR="00E2155D" w:rsidRPr="00C76C41" w:rsidRDefault="00E2155D" w:rsidP="00E2155D">
            <w:pPr>
              <w:spacing w:before="60" w:after="60"/>
              <w:ind w:left="0" w:firstLine="0"/>
              <w:jc w:val="left"/>
              <w:rPr>
                <w:rFonts w:asciiTheme="majorBidi" w:hAnsiTheme="majorBidi" w:cstheme="majorBidi"/>
                <w:sz w:val="20"/>
              </w:rPr>
            </w:pPr>
          </w:p>
          <w:p w14:paraId="61876545" w14:textId="77777777" w:rsidR="00E2155D" w:rsidRPr="00C76C41" w:rsidRDefault="00E2155D" w:rsidP="00E2155D">
            <w:pPr>
              <w:spacing w:before="60" w:after="60"/>
              <w:ind w:left="0" w:firstLine="0"/>
              <w:jc w:val="left"/>
              <w:rPr>
                <w:rFonts w:asciiTheme="majorBidi" w:hAnsiTheme="majorBidi" w:cstheme="majorBidi"/>
                <w:sz w:val="20"/>
              </w:rPr>
            </w:pPr>
          </w:p>
          <w:p w14:paraId="070B05BB" w14:textId="77777777" w:rsidR="00E2155D" w:rsidRPr="00C76C41" w:rsidRDefault="00E2155D" w:rsidP="00E2155D">
            <w:pPr>
              <w:spacing w:before="60" w:after="60"/>
              <w:ind w:left="0" w:firstLine="0"/>
              <w:jc w:val="left"/>
              <w:rPr>
                <w:rFonts w:asciiTheme="majorBidi" w:hAnsiTheme="majorBidi" w:cstheme="majorBidi"/>
                <w:sz w:val="20"/>
              </w:rPr>
            </w:pPr>
          </w:p>
        </w:tc>
        <w:tc>
          <w:tcPr>
            <w:tcW w:w="1393" w:type="dxa"/>
            <w:tcBorders>
              <w:top w:val="single" w:sz="4" w:space="0" w:color="auto"/>
              <w:left w:val="single" w:sz="4" w:space="0" w:color="auto"/>
              <w:bottom w:val="single" w:sz="4" w:space="0" w:color="auto"/>
              <w:right w:val="single" w:sz="4" w:space="0" w:color="auto"/>
            </w:tcBorders>
          </w:tcPr>
          <w:p w14:paraId="4B167653" w14:textId="77777777" w:rsidR="00E2155D" w:rsidRPr="00C76C41" w:rsidRDefault="00E2155D" w:rsidP="00E2155D">
            <w:pPr>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p w14:paraId="37C63A5A" w14:textId="77777777" w:rsidR="00E2155D" w:rsidRPr="00C76C41" w:rsidRDefault="00E2155D" w:rsidP="00E2155D">
            <w:pPr>
              <w:spacing w:before="60" w:after="60"/>
              <w:ind w:left="0" w:firstLine="0"/>
              <w:jc w:val="left"/>
              <w:rPr>
                <w:rFonts w:asciiTheme="majorBidi" w:hAnsiTheme="majorBidi" w:cstheme="majorBidi"/>
                <w:sz w:val="20"/>
              </w:rPr>
            </w:pPr>
          </w:p>
          <w:p w14:paraId="4AB94D43" w14:textId="77777777" w:rsidR="00E2155D" w:rsidRPr="00C76C41" w:rsidRDefault="00E2155D" w:rsidP="00E2155D">
            <w:pPr>
              <w:spacing w:before="60" w:after="60"/>
              <w:ind w:left="0" w:firstLine="0"/>
              <w:jc w:val="left"/>
              <w:rPr>
                <w:rFonts w:asciiTheme="majorBidi" w:hAnsiTheme="majorBidi" w:cstheme="majorBidi"/>
                <w:sz w:val="20"/>
              </w:rPr>
            </w:pPr>
          </w:p>
          <w:p w14:paraId="41D5D084" w14:textId="77777777" w:rsidR="00E2155D" w:rsidRPr="00C76C41" w:rsidRDefault="00E2155D" w:rsidP="00E2155D">
            <w:pPr>
              <w:spacing w:before="60" w:after="60"/>
              <w:ind w:left="0" w:firstLine="0"/>
              <w:jc w:val="left"/>
              <w:rPr>
                <w:rFonts w:asciiTheme="majorBidi" w:hAnsiTheme="majorBidi" w:cstheme="majorBidi"/>
                <w:sz w:val="20"/>
              </w:rPr>
            </w:pPr>
          </w:p>
          <w:p w14:paraId="42AD353D" w14:textId="77777777" w:rsidR="00E2155D" w:rsidRPr="00C76C41" w:rsidRDefault="00E2155D" w:rsidP="00E2155D">
            <w:pPr>
              <w:spacing w:before="60" w:after="60"/>
              <w:ind w:left="0" w:firstLine="0"/>
              <w:jc w:val="left"/>
              <w:rPr>
                <w:rFonts w:asciiTheme="majorBidi" w:hAnsiTheme="majorBidi" w:cstheme="majorBidi"/>
                <w:sz w:val="20"/>
              </w:rPr>
            </w:pPr>
          </w:p>
          <w:p w14:paraId="09E04479" w14:textId="77777777" w:rsidR="00E2155D" w:rsidRPr="00C76C41" w:rsidRDefault="00E2155D" w:rsidP="00E2155D">
            <w:pPr>
              <w:spacing w:before="60" w:after="60"/>
              <w:ind w:left="0" w:firstLine="0"/>
              <w:jc w:val="left"/>
              <w:rPr>
                <w:rFonts w:asciiTheme="majorBidi" w:hAnsiTheme="majorBidi" w:cstheme="majorBidi"/>
                <w:sz w:val="20"/>
              </w:rPr>
            </w:pPr>
          </w:p>
          <w:p w14:paraId="7BAF8B3A" w14:textId="77777777" w:rsidR="00E2155D" w:rsidRPr="00C76C41" w:rsidRDefault="00E2155D" w:rsidP="00E2155D">
            <w:pPr>
              <w:spacing w:before="60" w:after="60"/>
              <w:ind w:left="0" w:firstLine="0"/>
              <w:jc w:val="left"/>
              <w:rPr>
                <w:rFonts w:asciiTheme="majorBidi" w:hAnsiTheme="majorBidi" w:cstheme="majorBidi"/>
                <w:sz w:val="20"/>
              </w:rPr>
            </w:pPr>
          </w:p>
          <w:p w14:paraId="187D35E5" w14:textId="77777777" w:rsidR="00E2155D" w:rsidRPr="00C76C41" w:rsidRDefault="00E2155D" w:rsidP="00E2155D">
            <w:pPr>
              <w:spacing w:before="60" w:after="60"/>
              <w:ind w:left="0" w:firstLine="0"/>
              <w:jc w:val="left"/>
              <w:rPr>
                <w:rFonts w:asciiTheme="majorBidi" w:hAnsiTheme="majorBidi" w:cstheme="majorBidi"/>
                <w:sz w:val="20"/>
              </w:rPr>
            </w:pPr>
          </w:p>
          <w:p w14:paraId="1689558E" w14:textId="77777777" w:rsidR="00E2155D" w:rsidRPr="00C76C41" w:rsidRDefault="00E2155D" w:rsidP="00E2155D">
            <w:pPr>
              <w:spacing w:before="60" w:after="60"/>
              <w:ind w:left="0" w:firstLine="0"/>
              <w:jc w:val="left"/>
              <w:rPr>
                <w:rFonts w:asciiTheme="majorBidi" w:hAnsiTheme="majorBidi" w:cstheme="majorBidi"/>
                <w:sz w:val="20"/>
              </w:rPr>
            </w:pPr>
          </w:p>
          <w:p w14:paraId="2DA3E761" w14:textId="77777777" w:rsidR="00E2155D" w:rsidRPr="00C76C41" w:rsidRDefault="00E2155D" w:rsidP="00E2155D">
            <w:pPr>
              <w:spacing w:before="60" w:after="60"/>
              <w:ind w:left="0" w:firstLine="0"/>
              <w:jc w:val="left"/>
              <w:rPr>
                <w:rFonts w:asciiTheme="majorBidi" w:hAnsiTheme="majorBidi" w:cstheme="majorBidi"/>
                <w:sz w:val="20"/>
              </w:rPr>
            </w:pPr>
          </w:p>
          <w:p w14:paraId="4CE7871D" w14:textId="77777777" w:rsidR="00E2155D" w:rsidRPr="00C76C41" w:rsidRDefault="00E2155D" w:rsidP="00E2155D">
            <w:pPr>
              <w:spacing w:before="60" w:after="60"/>
              <w:ind w:left="0" w:firstLine="0"/>
              <w:jc w:val="left"/>
              <w:rPr>
                <w:rFonts w:asciiTheme="majorBidi" w:hAnsiTheme="majorBidi" w:cstheme="majorBidi"/>
                <w:sz w:val="20"/>
              </w:rPr>
            </w:pPr>
          </w:p>
        </w:tc>
        <w:tc>
          <w:tcPr>
            <w:tcW w:w="1673" w:type="dxa"/>
            <w:tcBorders>
              <w:top w:val="single" w:sz="4" w:space="0" w:color="auto"/>
              <w:left w:val="single" w:sz="4" w:space="0" w:color="auto"/>
              <w:bottom w:val="single" w:sz="4" w:space="0" w:color="auto"/>
            </w:tcBorders>
          </w:tcPr>
          <w:p w14:paraId="69373581" w14:textId="77777777" w:rsidR="00E2155D" w:rsidRPr="00C76C41" w:rsidRDefault="00E2155D" w:rsidP="00E2155D">
            <w:pPr>
              <w:spacing w:before="60" w:after="60"/>
              <w:ind w:left="0" w:firstLine="0"/>
              <w:jc w:val="left"/>
              <w:rPr>
                <w:rFonts w:asciiTheme="majorBidi" w:hAnsiTheme="majorBidi" w:cstheme="majorBidi"/>
                <w:sz w:val="20"/>
              </w:rPr>
            </w:pPr>
          </w:p>
        </w:tc>
      </w:tr>
      <w:tr w:rsidR="00F50EF6" w:rsidRPr="00C76C41" w14:paraId="682E5BBF" w14:textId="77777777" w:rsidTr="009F4978">
        <w:tblPrEx>
          <w:tblBorders>
            <w:insideH w:val="none" w:sz="0" w:space="0" w:color="auto"/>
            <w:insideV w:val="none" w:sz="0" w:space="0" w:color="auto"/>
          </w:tblBorders>
          <w:tblLook w:val="0000" w:firstRow="0" w:lastRow="0" w:firstColumn="0" w:lastColumn="0" w:noHBand="0" w:noVBand="0"/>
        </w:tblPrEx>
        <w:trPr>
          <w:cantSplit/>
        </w:trPr>
        <w:tc>
          <w:tcPr>
            <w:tcW w:w="1458" w:type="dxa"/>
            <w:tcBorders>
              <w:top w:val="single" w:sz="4" w:space="0" w:color="auto"/>
              <w:bottom w:val="single" w:sz="4" w:space="0" w:color="auto"/>
              <w:right w:val="single" w:sz="4" w:space="0" w:color="auto"/>
            </w:tcBorders>
          </w:tcPr>
          <w:p w14:paraId="5032E557" w14:textId="7CC5E72C" w:rsidR="00F50EF6" w:rsidRPr="00C76C41" w:rsidRDefault="00576320" w:rsidP="003D54DD">
            <w:pPr>
              <w:pStyle w:val="Heading2"/>
              <w:tabs>
                <w:tab w:val="left" w:pos="576"/>
              </w:tabs>
              <w:spacing w:before="60" w:after="60"/>
              <w:ind w:left="0" w:firstLine="0"/>
              <w:rPr>
                <w:rFonts w:asciiTheme="majorBidi" w:hAnsiTheme="majorBidi" w:cstheme="majorBidi"/>
                <w:b w:val="0"/>
                <w:bCs/>
                <w:sz w:val="20"/>
              </w:rPr>
            </w:pPr>
            <w:r w:rsidRPr="00C76C41">
              <w:rPr>
                <w:rFonts w:asciiTheme="majorBidi" w:hAnsiTheme="majorBidi" w:cstheme="majorBidi"/>
                <w:b w:val="0"/>
                <w:bCs/>
                <w:sz w:val="20"/>
              </w:rPr>
              <w:t>3.2</w:t>
            </w:r>
          </w:p>
        </w:tc>
        <w:tc>
          <w:tcPr>
            <w:tcW w:w="1710" w:type="dxa"/>
            <w:tcBorders>
              <w:top w:val="single" w:sz="4" w:space="0" w:color="auto"/>
              <w:bottom w:val="single" w:sz="4" w:space="0" w:color="auto"/>
              <w:right w:val="single" w:sz="4" w:space="0" w:color="auto"/>
            </w:tcBorders>
          </w:tcPr>
          <w:p w14:paraId="5B1DB1A2" w14:textId="330B4E97" w:rsidR="00F50EF6" w:rsidRPr="00C76C41" w:rsidRDefault="00F50EF6" w:rsidP="00BE4B6F">
            <w:pPr>
              <w:pStyle w:val="Heading2"/>
              <w:tabs>
                <w:tab w:val="left" w:pos="576"/>
              </w:tabs>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Chiffre d’affaires annuel moyen </w:t>
            </w:r>
          </w:p>
        </w:tc>
        <w:tc>
          <w:tcPr>
            <w:tcW w:w="2430" w:type="dxa"/>
            <w:tcBorders>
              <w:top w:val="single" w:sz="4" w:space="0" w:color="auto"/>
              <w:left w:val="single" w:sz="4" w:space="0" w:color="auto"/>
              <w:bottom w:val="single" w:sz="4" w:space="0" w:color="auto"/>
              <w:right w:val="single" w:sz="4" w:space="0" w:color="auto"/>
            </w:tcBorders>
          </w:tcPr>
          <w:p w14:paraId="1D34758F" w14:textId="0F182CD6" w:rsidR="00F50EF6" w:rsidRPr="00C76C41" w:rsidRDefault="00F50EF6" w:rsidP="00AC1C14">
            <w:pPr>
              <w:pStyle w:val="BodyTextIndent"/>
              <w:spacing w:after="0"/>
              <w:ind w:left="0" w:firstLine="0"/>
              <w:jc w:val="left"/>
              <w:rPr>
                <w:rFonts w:asciiTheme="majorBidi" w:hAnsiTheme="majorBidi" w:cstheme="majorBidi"/>
                <w:i/>
                <w:sz w:val="20"/>
                <w:lang w:val="fr-FR"/>
              </w:rPr>
            </w:pPr>
            <w:r w:rsidRPr="00C76C41">
              <w:rPr>
                <w:rFonts w:asciiTheme="majorBidi" w:hAnsiTheme="majorBidi" w:cstheme="majorBidi"/>
                <w:sz w:val="20"/>
                <w:lang w:val="fr-FR"/>
              </w:rPr>
              <w:t>Avoir un chiffre d’affaires annuel moyen d’au moins__ [</w:t>
            </w:r>
            <w:r w:rsidRPr="00C76C41">
              <w:rPr>
                <w:rFonts w:asciiTheme="majorBidi" w:hAnsiTheme="majorBidi" w:cstheme="majorBidi"/>
                <w:i/>
                <w:sz w:val="20"/>
                <w:lang w:val="fr-FR"/>
              </w:rPr>
              <w:t>insérer montant en équivalent en US$ en toutes lettres et en chiffres</w:t>
            </w:r>
            <w:r w:rsidRPr="00C76C41">
              <w:rPr>
                <w:rFonts w:asciiTheme="majorBidi" w:hAnsiTheme="majorBidi" w:cstheme="majorBidi"/>
                <w:sz w:val="20"/>
                <w:lang w:val="fr-FR"/>
              </w:rPr>
              <w:t>], calculé de la manière suivante : le total des paiements mandatés reçus pour les marchés en cours et/ou achevés au cours des [</w:t>
            </w:r>
            <w:r w:rsidRPr="00C76C41">
              <w:rPr>
                <w:rFonts w:asciiTheme="majorBidi" w:hAnsiTheme="majorBidi" w:cstheme="majorBidi"/>
                <w:i/>
                <w:sz w:val="20"/>
                <w:lang w:val="fr-FR"/>
              </w:rPr>
              <w:t>insérer nombre d’années (___)</w:t>
            </w:r>
            <w:r w:rsidRPr="00C76C41">
              <w:rPr>
                <w:rFonts w:asciiTheme="majorBidi" w:hAnsiTheme="majorBidi" w:cstheme="majorBidi"/>
                <w:sz w:val="20"/>
                <w:lang w:val="fr-FR"/>
              </w:rPr>
              <w:t xml:space="preserve">] </w:t>
            </w:r>
            <w:r w:rsidR="00994494" w:rsidRPr="00C76C41">
              <w:rPr>
                <w:rFonts w:asciiTheme="majorBidi" w:hAnsiTheme="majorBidi" w:cstheme="majorBidi"/>
                <w:sz w:val="20"/>
                <w:lang w:val="fr-FR"/>
              </w:rPr>
              <w:t>dernières années divisées</w:t>
            </w:r>
            <w:r w:rsidRPr="00C76C41">
              <w:rPr>
                <w:rFonts w:asciiTheme="majorBidi" w:hAnsiTheme="majorBidi" w:cstheme="majorBidi"/>
                <w:sz w:val="20"/>
                <w:lang w:val="fr-FR"/>
              </w:rPr>
              <w:t xml:space="preserve"> par </w:t>
            </w:r>
            <w:r w:rsidRPr="00C76C41">
              <w:rPr>
                <w:rFonts w:asciiTheme="majorBidi" w:hAnsiTheme="majorBidi" w:cstheme="majorBidi"/>
                <w:i/>
                <w:sz w:val="20"/>
                <w:lang w:val="fr-FR"/>
              </w:rPr>
              <w:t>[insérer le nombre d’années de la période considérée</w:t>
            </w:r>
            <w:r w:rsidRPr="00C76C41">
              <w:rPr>
                <w:rFonts w:asciiTheme="majorBidi" w:hAnsiTheme="majorBidi" w:cstheme="majorBidi"/>
                <w:sz w:val="20"/>
                <w:lang w:val="fr-FR"/>
              </w:rPr>
              <w:t>.</w:t>
            </w:r>
          </w:p>
        </w:tc>
        <w:tc>
          <w:tcPr>
            <w:tcW w:w="1350" w:type="dxa"/>
            <w:tcBorders>
              <w:top w:val="single" w:sz="4" w:space="0" w:color="auto"/>
              <w:left w:val="single" w:sz="4" w:space="0" w:color="auto"/>
              <w:bottom w:val="single" w:sz="4" w:space="0" w:color="auto"/>
              <w:right w:val="single" w:sz="4" w:space="0" w:color="auto"/>
            </w:tcBorders>
          </w:tcPr>
          <w:p w14:paraId="008EC366" w14:textId="77777777" w:rsidR="00F50EF6" w:rsidRPr="00C76C41" w:rsidRDefault="00F50EF6"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tc>
        <w:tc>
          <w:tcPr>
            <w:tcW w:w="1530" w:type="dxa"/>
            <w:tcBorders>
              <w:top w:val="single" w:sz="4" w:space="0" w:color="auto"/>
              <w:left w:val="single" w:sz="4" w:space="0" w:color="auto"/>
              <w:bottom w:val="single" w:sz="4" w:space="0" w:color="auto"/>
              <w:right w:val="single" w:sz="4" w:space="0" w:color="auto"/>
            </w:tcBorders>
          </w:tcPr>
          <w:p w14:paraId="7FEAC85D" w14:textId="77777777" w:rsidR="00F50EF6" w:rsidRPr="00C76C41" w:rsidRDefault="00F50EF6"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Doivent satisfaire au critère</w:t>
            </w:r>
          </w:p>
        </w:tc>
        <w:tc>
          <w:tcPr>
            <w:tcW w:w="1440" w:type="dxa"/>
            <w:tcBorders>
              <w:top w:val="single" w:sz="4" w:space="0" w:color="auto"/>
              <w:left w:val="single" w:sz="4" w:space="0" w:color="auto"/>
              <w:bottom w:val="single" w:sz="4" w:space="0" w:color="auto"/>
              <w:right w:val="single" w:sz="4" w:space="0" w:color="auto"/>
            </w:tcBorders>
          </w:tcPr>
          <w:p w14:paraId="6D158D59" w14:textId="1042C554" w:rsidR="00F50EF6" w:rsidRPr="00C76C41" w:rsidRDefault="00F50EF6"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à __ [</w:t>
            </w:r>
            <w:r w:rsidRPr="00C76C41">
              <w:rPr>
                <w:rFonts w:asciiTheme="majorBidi" w:hAnsiTheme="majorBidi" w:cstheme="majorBidi"/>
                <w:i/>
                <w:sz w:val="20"/>
              </w:rPr>
              <w:t>insérer pourcentage</w:t>
            </w:r>
            <w:r w:rsidRPr="00C76C41">
              <w:rPr>
                <w:rFonts w:asciiTheme="majorBidi" w:hAnsiTheme="majorBidi" w:cstheme="majorBidi"/>
                <w:sz w:val="20"/>
              </w:rPr>
              <w:t>] __ pour cent (___%)] de la spécification</w:t>
            </w:r>
          </w:p>
        </w:tc>
        <w:tc>
          <w:tcPr>
            <w:tcW w:w="1393" w:type="dxa"/>
            <w:tcBorders>
              <w:top w:val="single" w:sz="4" w:space="0" w:color="auto"/>
              <w:left w:val="single" w:sz="4" w:space="0" w:color="auto"/>
              <w:bottom w:val="single" w:sz="4" w:space="0" w:color="auto"/>
              <w:right w:val="single" w:sz="4" w:space="0" w:color="auto"/>
            </w:tcBorders>
          </w:tcPr>
          <w:p w14:paraId="6EDC748F" w14:textId="4185D7E2" w:rsidR="00F50EF6" w:rsidRPr="00C76C41" w:rsidRDefault="00F50EF6"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à __ [</w:t>
            </w:r>
            <w:r w:rsidRPr="00C76C41">
              <w:rPr>
                <w:rFonts w:asciiTheme="majorBidi" w:hAnsiTheme="majorBidi" w:cstheme="majorBidi"/>
                <w:i/>
                <w:sz w:val="20"/>
              </w:rPr>
              <w:t>insérer pourcentage</w:t>
            </w:r>
            <w:r w:rsidRPr="00C76C41">
              <w:rPr>
                <w:rFonts w:asciiTheme="majorBidi" w:hAnsiTheme="majorBidi" w:cstheme="majorBidi"/>
                <w:sz w:val="20"/>
              </w:rPr>
              <w:t>] __ pour cent (___%)] de la spécification</w:t>
            </w:r>
          </w:p>
        </w:tc>
        <w:tc>
          <w:tcPr>
            <w:tcW w:w="1673" w:type="dxa"/>
            <w:tcBorders>
              <w:top w:val="single" w:sz="4" w:space="0" w:color="auto"/>
              <w:left w:val="single" w:sz="4" w:space="0" w:color="auto"/>
              <w:bottom w:val="single" w:sz="4" w:space="0" w:color="auto"/>
            </w:tcBorders>
          </w:tcPr>
          <w:p w14:paraId="1A707B14" w14:textId="3173C746" w:rsidR="00F50EF6" w:rsidRPr="00C76C41" w:rsidRDefault="00F50EF6"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Formulaire </w:t>
            </w:r>
            <w:r w:rsidR="00576320" w:rsidRPr="00C76C41">
              <w:rPr>
                <w:rFonts w:asciiTheme="majorBidi" w:hAnsiTheme="majorBidi" w:cstheme="majorBidi"/>
                <w:sz w:val="20"/>
              </w:rPr>
              <w:br/>
            </w:r>
            <w:r w:rsidRPr="00C76C41">
              <w:rPr>
                <w:rFonts w:asciiTheme="majorBidi" w:hAnsiTheme="majorBidi" w:cstheme="majorBidi"/>
                <w:sz w:val="20"/>
              </w:rPr>
              <w:t>FIN – 3.2</w:t>
            </w:r>
          </w:p>
        </w:tc>
      </w:tr>
      <w:tr w:rsidR="00EE7FD9" w:rsidRPr="00C76C41" w14:paraId="419003E4" w14:textId="77777777" w:rsidTr="009F4978">
        <w:trPr>
          <w:trHeight w:val="391"/>
        </w:trPr>
        <w:tc>
          <w:tcPr>
            <w:tcW w:w="12984" w:type="dxa"/>
            <w:gridSpan w:val="8"/>
            <w:vAlign w:val="center"/>
          </w:tcPr>
          <w:p w14:paraId="2E48FFF4" w14:textId="2508C734" w:rsidR="00EE7FD9" w:rsidRPr="00C76C41" w:rsidRDefault="00EE7FD9" w:rsidP="00E223D0">
            <w:pPr>
              <w:pStyle w:val="S3-Heading2"/>
              <w:pageBreakBefore/>
              <w:spacing w:after="0"/>
              <w:ind w:left="1077" w:right="289"/>
              <w:jc w:val="left"/>
              <w:rPr>
                <w:lang w:val="fr-FR"/>
              </w:rPr>
            </w:pPr>
            <w:bookmarkStart w:id="700" w:name="_Toc89765402"/>
            <w:r w:rsidRPr="00C76C41">
              <w:rPr>
                <w:lang w:val="fr-FR"/>
              </w:rPr>
              <w:lastRenderedPageBreak/>
              <w:t>4. Expérience</w:t>
            </w:r>
            <w:bookmarkEnd w:id="700"/>
          </w:p>
        </w:tc>
      </w:tr>
      <w:tr w:rsidR="000464F4" w:rsidRPr="00C76C41" w14:paraId="692B6795" w14:textId="77777777" w:rsidTr="009F4978">
        <w:tblPrEx>
          <w:tblBorders>
            <w:insideH w:val="none" w:sz="0" w:space="0" w:color="auto"/>
            <w:insideV w:val="none" w:sz="0" w:space="0" w:color="auto"/>
          </w:tblBorders>
          <w:tblLook w:val="0000" w:firstRow="0" w:lastRow="0" w:firstColumn="0" w:lastColumn="0" w:noHBand="0" w:noVBand="0"/>
        </w:tblPrEx>
        <w:trPr>
          <w:cantSplit/>
        </w:trPr>
        <w:tc>
          <w:tcPr>
            <w:tcW w:w="1458" w:type="dxa"/>
            <w:tcBorders>
              <w:top w:val="single" w:sz="4" w:space="0" w:color="auto"/>
              <w:bottom w:val="single" w:sz="4" w:space="0" w:color="auto"/>
              <w:right w:val="single" w:sz="4" w:space="0" w:color="auto"/>
            </w:tcBorders>
          </w:tcPr>
          <w:p w14:paraId="17BB2CAF" w14:textId="168B929A" w:rsidR="000464F4" w:rsidRPr="00C76C41" w:rsidRDefault="008F2A36" w:rsidP="003D54DD">
            <w:pPr>
              <w:pStyle w:val="Heading2"/>
              <w:tabs>
                <w:tab w:val="left" w:pos="90"/>
              </w:tabs>
              <w:spacing w:before="60" w:after="60"/>
              <w:ind w:left="0" w:firstLine="0"/>
              <w:rPr>
                <w:rFonts w:asciiTheme="majorBidi" w:hAnsiTheme="majorBidi" w:cstheme="majorBidi"/>
                <w:b w:val="0"/>
                <w:sz w:val="20"/>
              </w:rPr>
            </w:pPr>
            <w:r w:rsidRPr="00C76C41">
              <w:rPr>
                <w:rFonts w:asciiTheme="majorBidi" w:hAnsiTheme="majorBidi" w:cstheme="majorBidi"/>
                <w:b w:val="0"/>
                <w:sz w:val="20"/>
              </w:rPr>
              <w:t>4.1 (a)</w:t>
            </w:r>
          </w:p>
        </w:tc>
        <w:tc>
          <w:tcPr>
            <w:tcW w:w="1710" w:type="dxa"/>
            <w:tcBorders>
              <w:top w:val="single" w:sz="4" w:space="0" w:color="auto"/>
              <w:bottom w:val="single" w:sz="4" w:space="0" w:color="auto"/>
              <w:right w:val="single" w:sz="4" w:space="0" w:color="auto"/>
            </w:tcBorders>
          </w:tcPr>
          <w:p w14:paraId="368D173D" w14:textId="44B036B9" w:rsidR="000464F4" w:rsidRPr="00C76C41" w:rsidRDefault="000464F4" w:rsidP="00BE4B6F">
            <w:pPr>
              <w:pStyle w:val="Heading2"/>
              <w:tabs>
                <w:tab w:val="left" w:pos="90"/>
              </w:tabs>
              <w:spacing w:before="60" w:after="60"/>
              <w:ind w:left="0" w:firstLine="0"/>
              <w:jc w:val="left"/>
              <w:rPr>
                <w:rFonts w:asciiTheme="majorBidi" w:hAnsiTheme="majorBidi" w:cstheme="majorBidi"/>
                <w:b w:val="0"/>
                <w:sz w:val="20"/>
              </w:rPr>
            </w:pPr>
            <w:r w:rsidRPr="00C76C41">
              <w:rPr>
                <w:rFonts w:asciiTheme="majorBidi" w:hAnsiTheme="majorBidi" w:cstheme="majorBidi"/>
                <w:sz w:val="20"/>
              </w:rPr>
              <w:t>Expérience générale en construction</w:t>
            </w:r>
          </w:p>
        </w:tc>
        <w:tc>
          <w:tcPr>
            <w:tcW w:w="2430" w:type="dxa"/>
            <w:tcBorders>
              <w:top w:val="single" w:sz="4" w:space="0" w:color="auto"/>
              <w:left w:val="single" w:sz="4" w:space="0" w:color="auto"/>
              <w:bottom w:val="single" w:sz="4" w:space="0" w:color="auto"/>
              <w:right w:val="single" w:sz="4" w:space="0" w:color="auto"/>
            </w:tcBorders>
          </w:tcPr>
          <w:p w14:paraId="5DC13E19" w14:textId="51ACF459" w:rsidR="000464F4" w:rsidRPr="00C76C41" w:rsidRDefault="000464F4" w:rsidP="00BE4B6F">
            <w:pPr>
              <w:pStyle w:val="BodyTextIndent"/>
              <w:spacing w:before="60" w:after="60"/>
              <w:ind w:left="0" w:firstLine="0"/>
              <w:jc w:val="left"/>
              <w:rPr>
                <w:rFonts w:asciiTheme="majorBidi" w:hAnsiTheme="majorBidi" w:cstheme="majorBidi"/>
                <w:sz w:val="20"/>
                <w:lang w:val="fr-FR"/>
              </w:rPr>
            </w:pPr>
            <w:r w:rsidRPr="00C76C41">
              <w:rPr>
                <w:rFonts w:asciiTheme="majorBidi" w:hAnsiTheme="majorBidi" w:cstheme="majorBidi"/>
                <w:sz w:val="20"/>
                <w:lang w:val="fr-FR"/>
              </w:rPr>
              <w:t>Expérience de marchés de construction à titre d’entrepreneur principal, de membre de groupement, d’ensemblier ou de sous-traitant au cours de</w:t>
            </w:r>
            <w:r w:rsidR="00AC1C14" w:rsidRPr="00C76C41">
              <w:rPr>
                <w:rFonts w:asciiTheme="majorBidi" w:hAnsiTheme="majorBidi" w:cstheme="majorBidi"/>
                <w:sz w:val="20"/>
                <w:lang w:val="fr-FR"/>
              </w:rPr>
              <w:t>s</w:t>
            </w:r>
            <w:r w:rsidRPr="00C76C41">
              <w:rPr>
                <w:rFonts w:asciiTheme="majorBidi" w:hAnsiTheme="majorBidi" w:cstheme="majorBidi"/>
                <w:sz w:val="20"/>
                <w:lang w:val="fr-FR"/>
              </w:rPr>
              <w:t xml:space="preserve"> </w:t>
            </w:r>
            <w:r w:rsidRPr="00971479">
              <w:rPr>
                <w:rFonts w:asciiTheme="majorBidi" w:hAnsiTheme="majorBidi" w:cstheme="majorBidi"/>
                <w:i/>
                <w:iCs/>
                <w:sz w:val="20"/>
                <w:lang w:val="fr-FR"/>
              </w:rPr>
              <w:t>[</w:t>
            </w:r>
            <w:r w:rsidR="00C0458D" w:rsidRPr="00971479">
              <w:rPr>
                <w:rFonts w:asciiTheme="majorBidi" w:hAnsiTheme="majorBidi" w:cstheme="majorBidi"/>
                <w:i/>
                <w:iCs/>
                <w:sz w:val="20"/>
                <w:lang w:val="fr-FR"/>
              </w:rPr>
              <w:t>insérer le nombre</w:t>
            </w:r>
            <w:r w:rsidRPr="00971479">
              <w:rPr>
                <w:rFonts w:asciiTheme="majorBidi" w:hAnsiTheme="majorBidi" w:cstheme="majorBidi"/>
                <w:i/>
                <w:iCs/>
                <w:sz w:val="20"/>
                <w:lang w:val="fr-FR"/>
              </w:rPr>
              <w:t>]</w:t>
            </w:r>
            <w:r w:rsidRPr="00C76C41">
              <w:rPr>
                <w:rFonts w:asciiTheme="majorBidi" w:hAnsiTheme="majorBidi" w:cstheme="majorBidi"/>
                <w:sz w:val="20"/>
                <w:lang w:val="fr-FR"/>
              </w:rPr>
              <w:t xml:space="preserve"> dernières années à partir du 1</w:t>
            </w:r>
            <w:r w:rsidRPr="00C76C41">
              <w:rPr>
                <w:rFonts w:asciiTheme="majorBidi" w:hAnsiTheme="majorBidi" w:cstheme="majorBidi"/>
                <w:sz w:val="20"/>
                <w:vertAlign w:val="superscript"/>
                <w:lang w:val="fr-FR"/>
              </w:rPr>
              <w:t>er</w:t>
            </w:r>
            <w:r w:rsidRPr="00C76C41">
              <w:rPr>
                <w:rFonts w:asciiTheme="majorBidi" w:hAnsiTheme="majorBidi" w:cstheme="majorBidi"/>
                <w:sz w:val="20"/>
                <w:lang w:val="fr-FR"/>
              </w:rPr>
              <w:t xml:space="preserve"> janvier de l’année </w:t>
            </w:r>
            <w:r w:rsidRPr="00971479">
              <w:rPr>
                <w:rFonts w:asciiTheme="majorBidi" w:hAnsiTheme="majorBidi" w:cstheme="majorBidi"/>
                <w:i/>
                <w:iCs/>
                <w:sz w:val="20"/>
                <w:lang w:val="fr-FR"/>
              </w:rPr>
              <w:t>[</w:t>
            </w:r>
            <w:r w:rsidR="00C0458D" w:rsidRPr="00971479">
              <w:rPr>
                <w:rFonts w:asciiTheme="majorBidi" w:hAnsiTheme="majorBidi" w:cstheme="majorBidi"/>
                <w:i/>
                <w:iCs/>
                <w:sz w:val="20"/>
                <w:u w:val="single"/>
                <w:lang w:val="fr-FR"/>
              </w:rPr>
              <w:t>insérer l’année</w:t>
            </w:r>
            <w:r w:rsidRPr="00971479">
              <w:rPr>
                <w:rFonts w:asciiTheme="majorBidi" w:hAnsiTheme="majorBidi" w:cstheme="majorBidi"/>
                <w:i/>
                <w:iCs/>
                <w:sz w:val="20"/>
                <w:lang w:val="fr-FR"/>
              </w:rPr>
              <w:t>]</w:t>
            </w:r>
          </w:p>
        </w:tc>
        <w:tc>
          <w:tcPr>
            <w:tcW w:w="1350" w:type="dxa"/>
            <w:tcBorders>
              <w:top w:val="single" w:sz="4" w:space="0" w:color="auto"/>
              <w:left w:val="single" w:sz="4" w:space="0" w:color="auto"/>
              <w:bottom w:val="single" w:sz="4" w:space="0" w:color="auto"/>
              <w:right w:val="single" w:sz="4" w:space="0" w:color="auto"/>
            </w:tcBorders>
          </w:tcPr>
          <w:p w14:paraId="59783519" w14:textId="77777777" w:rsidR="000464F4" w:rsidRPr="00C76C41" w:rsidRDefault="000464F4"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p w14:paraId="7399EF1F" w14:textId="77777777" w:rsidR="000464F4" w:rsidRPr="00C76C41" w:rsidRDefault="000464F4" w:rsidP="00BE4B6F">
            <w:pPr>
              <w:spacing w:before="60" w:after="60"/>
              <w:ind w:left="0" w:firstLine="0"/>
              <w:jc w:val="left"/>
              <w:rPr>
                <w:rFonts w:asciiTheme="majorBidi" w:hAnsiTheme="majorBidi" w:cstheme="majorBidi"/>
                <w:sz w:val="20"/>
              </w:rPr>
            </w:pPr>
          </w:p>
        </w:tc>
        <w:tc>
          <w:tcPr>
            <w:tcW w:w="1530" w:type="dxa"/>
            <w:tcBorders>
              <w:top w:val="single" w:sz="4" w:space="0" w:color="auto"/>
              <w:left w:val="single" w:sz="4" w:space="0" w:color="auto"/>
              <w:bottom w:val="single" w:sz="4" w:space="0" w:color="auto"/>
              <w:right w:val="single" w:sz="4" w:space="0" w:color="auto"/>
            </w:tcBorders>
          </w:tcPr>
          <w:p w14:paraId="73777FCE" w14:textId="77777777" w:rsidR="000464F4" w:rsidRPr="00C76C41" w:rsidRDefault="000464F4"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p w14:paraId="4A6EF24E" w14:textId="77777777" w:rsidR="000464F4" w:rsidRPr="00C76C41" w:rsidRDefault="000464F4" w:rsidP="00BE4B6F">
            <w:pPr>
              <w:spacing w:before="60" w:after="60"/>
              <w:ind w:left="0" w:firstLine="0"/>
              <w:jc w:val="left"/>
              <w:rPr>
                <w:rFonts w:asciiTheme="majorBidi" w:hAnsiTheme="majorBidi" w:cstheme="majorBidi"/>
                <w:sz w:val="20"/>
              </w:rPr>
            </w:pPr>
          </w:p>
        </w:tc>
        <w:tc>
          <w:tcPr>
            <w:tcW w:w="1440" w:type="dxa"/>
            <w:tcBorders>
              <w:top w:val="single" w:sz="4" w:space="0" w:color="auto"/>
              <w:left w:val="single" w:sz="4" w:space="0" w:color="auto"/>
              <w:bottom w:val="single" w:sz="4" w:space="0" w:color="auto"/>
              <w:right w:val="single" w:sz="4" w:space="0" w:color="auto"/>
            </w:tcBorders>
          </w:tcPr>
          <w:p w14:paraId="1D52668A" w14:textId="77777777" w:rsidR="000464F4" w:rsidRPr="00C76C41" w:rsidRDefault="000464F4"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Doit satisfaire au critère</w:t>
            </w:r>
          </w:p>
          <w:p w14:paraId="7D348B8E" w14:textId="77777777" w:rsidR="000464F4" w:rsidRPr="00C76C41" w:rsidRDefault="000464F4" w:rsidP="00BE4B6F">
            <w:pPr>
              <w:spacing w:before="60" w:after="60"/>
              <w:ind w:left="0" w:firstLine="0"/>
              <w:jc w:val="left"/>
              <w:rPr>
                <w:rFonts w:asciiTheme="majorBidi" w:hAnsiTheme="majorBidi" w:cstheme="majorBidi"/>
                <w:sz w:val="20"/>
              </w:rPr>
            </w:pPr>
          </w:p>
        </w:tc>
        <w:tc>
          <w:tcPr>
            <w:tcW w:w="1393" w:type="dxa"/>
            <w:tcBorders>
              <w:top w:val="single" w:sz="4" w:space="0" w:color="auto"/>
              <w:left w:val="single" w:sz="4" w:space="0" w:color="auto"/>
              <w:bottom w:val="single" w:sz="4" w:space="0" w:color="auto"/>
              <w:right w:val="single" w:sz="4" w:space="0" w:color="auto"/>
            </w:tcBorders>
          </w:tcPr>
          <w:p w14:paraId="63DAB51A" w14:textId="77777777" w:rsidR="000464F4" w:rsidRPr="00C76C41" w:rsidRDefault="000464F4"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Sans objet</w:t>
            </w:r>
          </w:p>
          <w:p w14:paraId="5862A3A6" w14:textId="77777777" w:rsidR="000464F4" w:rsidRPr="00C76C41" w:rsidRDefault="000464F4" w:rsidP="00BE4B6F">
            <w:pPr>
              <w:spacing w:before="60" w:after="60"/>
              <w:ind w:left="0" w:firstLine="0"/>
              <w:jc w:val="left"/>
              <w:rPr>
                <w:rFonts w:asciiTheme="majorBidi" w:hAnsiTheme="majorBidi" w:cstheme="majorBidi"/>
                <w:sz w:val="20"/>
              </w:rPr>
            </w:pPr>
          </w:p>
        </w:tc>
        <w:tc>
          <w:tcPr>
            <w:tcW w:w="1673" w:type="dxa"/>
            <w:tcBorders>
              <w:top w:val="single" w:sz="4" w:space="0" w:color="auto"/>
              <w:left w:val="single" w:sz="4" w:space="0" w:color="auto"/>
              <w:bottom w:val="single" w:sz="4" w:space="0" w:color="auto"/>
            </w:tcBorders>
          </w:tcPr>
          <w:p w14:paraId="5B2D0526" w14:textId="6F0FB2DA" w:rsidR="000464F4" w:rsidRPr="00C76C41" w:rsidRDefault="000464F4"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Formulaire </w:t>
            </w:r>
            <w:r w:rsidR="00EE7FD9" w:rsidRPr="00C76C41">
              <w:rPr>
                <w:rFonts w:asciiTheme="majorBidi" w:hAnsiTheme="majorBidi" w:cstheme="majorBidi"/>
                <w:sz w:val="20"/>
              </w:rPr>
              <w:br/>
            </w:r>
            <w:r w:rsidRPr="00C76C41">
              <w:rPr>
                <w:rFonts w:asciiTheme="majorBidi" w:hAnsiTheme="majorBidi" w:cstheme="majorBidi"/>
                <w:sz w:val="20"/>
              </w:rPr>
              <w:t>EXP – 4.1</w:t>
            </w:r>
          </w:p>
        </w:tc>
      </w:tr>
      <w:tr w:rsidR="00D45FC8" w:rsidRPr="00C76C41" w14:paraId="236ADB58" w14:textId="77777777" w:rsidTr="009F4978">
        <w:tblPrEx>
          <w:tblBorders>
            <w:insideH w:val="none" w:sz="0" w:space="0" w:color="auto"/>
            <w:insideV w:val="none" w:sz="0" w:space="0" w:color="auto"/>
          </w:tblBorders>
          <w:tblLook w:val="0000" w:firstRow="0" w:lastRow="0" w:firstColumn="0" w:lastColumn="0" w:noHBand="0" w:noVBand="0"/>
        </w:tblPrEx>
        <w:tc>
          <w:tcPr>
            <w:tcW w:w="1458" w:type="dxa"/>
            <w:tcBorders>
              <w:top w:val="single" w:sz="4" w:space="0" w:color="auto"/>
              <w:right w:val="single" w:sz="4" w:space="0" w:color="auto"/>
            </w:tcBorders>
          </w:tcPr>
          <w:p w14:paraId="64C6E9E9" w14:textId="19F58759" w:rsidR="00D45FC8" w:rsidRPr="00C76C41" w:rsidRDefault="00D45FC8" w:rsidP="003D54DD">
            <w:pPr>
              <w:pStyle w:val="Heading2"/>
              <w:tabs>
                <w:tab w:val="left" w:pos="90"/>
              </w:tabs>
              <w:spacing w:before="60" w:after="60"/>
              <w:ind w:left="0" w:firstLine="0"/>
              <w:rPr>
                <w:rFonts w:asciiTheme="majorBidi" w:hAnsiTheme="majorBidi" w:cstheme="majorBidi"/>
                <w:b w:val="0"/>
                <w:sz w:val="20"/>
              </w:rPr>
            </w:pPr>
            <w:r w:rsidRPr="00C76C41">
              <w:rPr>
                <w:rFonts w:asciiTheme="majorBidi" w:hAnsiTheme="majorBidi" w:cstheme="majorBidi"/>
                <w:b w:val="0"/>
                <w:sz w:val="20"/>
              </w:rPr>
              <w:t>4.2 (a)</w:t>
            </w:r>
          </w:p>
        </w:tc>
        <w:tc>
          <w:tcPr>
            <w:tcW w:w="1710" w:type="dxa"/>
            <w:tcBorders>
              <w:top w:val="single" w:sz="4" w:space="0" w:color="auto"/>
              <w:right w:val="single" w:sz="4" w:space="0" w:color="auto"/>
            </w:tcBorders>
          </w:tcPr>
          <w:p w14:paraId="4131A4BB" w14:textId="6881F111" w:rsidR="00D45FC8" w:rsidRPr="00C76C41" w:rsidRDefault="00D45FC8" w:rsidP="00BE4B6F">
            <w:pPr>
              <w:pStyle w:val="Heading2"/>
              <w:tabs>
                <w:tab w:val="left" w:pos="90"/>
              </w:tabs>
              <w:spacing w:before="60" w:after="60"/>
              <w:ind w:left="0" w:firstLine="0"/>
              <w:jc w:val="left"/>
              <w:rPr>
                <w:rFonts w:asciiTheme="majorBidi" w:hAnsiTheme="majorBidi" w:cstheme="majorBidi"/>
                <w:sz w:val="20"/>
              </w:rPr>
            </w:pPr>
            <w:r w:rsidRPr="00C76C41">
              <w:rPr>
                <w:rFonts w:asciiTheme="majorBidi" w:hAnsiTheme="majorBidi" w:cstheme="majorBidi"/>
                <w:sz w:val="20"/>
              </w:rPr>
              <w:t>Expérience spécifique de construction et de gestion de contrat</w:t>
            </w:r>
          </w:p>
        </w:tc>
        <w:tc>
          <w:tcPr>
            <w:tcW w:w="2430" w:type="dxa"/>
            <w:tcBorders>
              <w:top w:val="single" w:sz="4" w:space="0" w:color="auto"/>
              <w:left w:val="single" w:sz="4" w:space="0" w:color="auto"/>
              <w:bottom w:val="single" w:sz="4" w:space="0" w:color="auto"/>
              <w:right w:val="single" w:sz="4" w:space="0" w:color="auto"/>
            </w:tcBorders>
          </w:tcPr>
          <w:p w14:paraId="064DF039" w14:textId="7326E0C2" w:rsidR="00D45FC8" w:rsidRPr="00C76C41" w:rsidRDefault="00D45FC8" w:rsidP="00D45FC8">
            <w:pPr>
              <w:pStyle w:val="BodyTextIndent"/>
              <w:spacing w:before="60" w:after="60"/>
              <w:ind w:left="0" w:firstLine="0"/>
              <w:jc w:val="left"/>
              <w:rPr>
                <w:rFonts w:asciiTheme="majorBidi" w:hAnsiTheme="majorBidi" w:cstheme="majorBidi"/>
                <w:i/>
                <w:sz w:val="20"/>
                <w:lang w:val="fr-FR"/>
              </w:rPr>
            </w:pPr>
            <w:r w:rsidRPr="00C76C41">
              <w:rPr>
                <w:rFonts w:asciiTheme="majorBidi" w:hAnsiTheme="majorBidi" w:cstheme="majorBidi"/>
                <w:sz w:val="20"/>
                <w:lang w:val="fr-FR"/>
              </w:rPr>
              <w:t>(i) Réalisation à titre d’entrepreneur principal, de membre d’un groupement</w:t>
            </w:r>
            <w:r w:rsidRPr="00C76C41">
              <w:rPr>
                <w:rStyle w:val="FootnoteReference"/>
                <w:rFonts w:asciiTheme="majorBidi" w:hAnsiTheme="majorBidi" w:cstheme="majorBidi"/>
                <w:sz w:val="20"/>
                <w:lang w:val="fr-FR"/>
              </w:rPr>
              <w:footnoteReference w:id="20"/>
            </w:r>
            <w:r w:rsidRPr="00C76C41">
              <w:rPr>
                <w:rFonts w:asciiTheme="majorBidi" w:hAnsiTheme="majorBidi" w:cstheme="majorBidi"/>
                <w:sz w:val="20"/>
                <w:lang w:val="fr-FR"/>
              </w:rPr>
              <w:t>, d’ensemblier, ou de sous-traitant</w:t>
            </w:r>
            <w:r w:rsidRPr="00C76C41">
              <w:rPr>
                <w:rStyle w:val="FootnoteReference"/>
                <w:rFonts w:asciiTheme="majorBidi" w:hAnsiTheme="majorBidi" w:cstheme="majorBidi"/>
                <w:sz w:val="20"/>
                <w:lang w:val="fr-FR"/>
              </w:rPr>
              <w:footnoteReference w:id="21"/>
            </w:r>
            <w:r w:rsidRPr="00C76C41">
              <w:rPr>
                <w:rFonts w:asciiTheme="majorBidi" w:hAnsiTheme="majorBidi" w:cstheme="majorBidi"/>
                <w:sz w:val="20"/>
                <w:lang w:val="fr-FR"/>
              </w:rPr>
              <w:t xml:space="preserve"> d’un nombre minimal de marchés similaires</w:t>
            </w:r>
            <w:r w:rsidRPr="00C76C41">
              <w:rPr>
                <w:rFonts w:asciiTheme="majorBidi" w:hAnsiTheme="majorBidi" w:cstheme="majorBidi"/>
                <w:sz w:val="20"/>
                <w:vertAlign w:val="superscript"/>
                <w:lang w:val="fr-FR"/>
              </w:rPr>
              <w:footnoteReference w:id="22"/>
            </w:r>
            <w:r w:rsidRPr="00C76C41">
              <w:rPr>
                <w:rFonts w:asciiTheme="majorBidi" w:hAnsiTheme="majorBidi" w:cstheme="majorBidi"/>
                <w:sz w:val="20"/>
                <w:lang w:val="fr-FR"/>
              </w:rPr>
              <w:t xml:space="preserve"> stipulé ci-après, de manière </w:t>
            </w:r>
            <w:r w:rsidRPr="00C76C41">
              <w:rPr>
                <w:rFonts w:asciiTheme="majorBidi" w:hAnsiTheme="majorBidi" w:cstheme="majorBidi"/>
                <w:sz w:val="20"/>
                <w:lang w:val="fr-FR"/>
              </w:rPr>
              <w:lastRenderedPageBreak/>
              <w:t>satisfaisante et achevés pour l’essentiel</w:t>
            </w:r>
            <w:r w:rsidRPr="00C76C41">
              <w:rPr>
                <w:rFonts w:asciiTheme="majorBidi" w:hAnsiTheme="majorBidi" w:cstheme="majorBidi"/>
                <w:sz w:val="20"/>
                <w:vertAlign w:val="superscript"/>
                <w:lang w:val="fr-FR"/>
              </w:rPr>
              <w:footnoteReference w:id="23"/>
            </w:r>
            <w:r w:rsidRPr="00C76C41">
              <w:rPr>
                <w:rFonts w:asciiTheme="majorBidi" w:hAnsiTheme="majorBidi" w:cstheme="majorBidi"/>
                <w:sz w:val="20"/>
                <w:lang w:val="fr-FR"/>
              </w:rPr>
              <w:t xml:space="preserve"> exécutés au cours des ________ ( ) dernières années à compter du 1er janvier [insérer l’année] jusqu’à la date limite de remise des offres : (i) N marchés d’un montant minimum de V ou (ii) moins de N marchés d’un montant d’au moins V, sachant que le montant total de tous les marchés doit être égal ou supérieur à </w:t>
            </w:r>
            <w:proofErr w:type="spellStart"/>
            <w:r w:rsidRPr="00C76C41">
              <w:rPr>
                <w:rFonts w:asciiTheme="majorBidi" w:hAnsiTheme="majorBidi" w:cstheme="majorBidi"/>
                <w:sz w:val="20"/>
                <w:lang w:val="fr-FR"/>
              </w:rPr>
              <w:t>NxV</w:t>
            </w:r>
            <w:proofErr w:type="spellEnd"/>
            <w:r w:rsidRPr="00C76C41">
              <w:rPr>
                <w:rFonts w:asciiTheme="majorBidi" w:hAnsiTheme="majorBidi" w:cstheme="majorBidi"/>
                <w:sz w:val="20"/>
                <w:lang w:val="fr-FR"/>
              </w:rPr>
              <w:t xml:space="preserve"> </w:t>
            </w:r>
            <w:r w:rsidRPr="00C76C41">
              <w:rPr>
                <w:rFonts w:asciiTheme="majorBidi" w:hAnsiTheme="majorBidi" w:cstheme="majorBidi"/>
                <w:i/>
                <w:sz w:val="20"/>
                <w:lang w:val="fr-FR"/>
              </w:rPr>
              <w:t>[insérer des valeurs pour N et V, supprimer (ii) ci-dessus si non applicable]. [En cas de marchés à lots multiples, le nombre de marchés requis pour l’évaluation des qualifications sera déterminé conformément à l’option choisie à l’article 35.</w:t>
            </w:r>
            <w:r w:rsidR="00C0458D">
              <w:rPr>
                <w:rFonts w:asciiTheme="majorBidi" w:hAnsiTheme="majorBidi" w:cstheme="majorBidi"/>
                <w:i/>
                <w:sz w:val="20"/>
                <w:lang w:val="fr-FR"/>
              </w:rPr>
              <w:t>3</w:t>
            </w:r>
            <w:r w:rsidRPr="00C76C41">
              <w:rPr>
                <w:rFonts w:asciiTheme="majorBidi" w:hAnsiTheme="majorBidi" w:cstheme="majorBidi"/>
                <w:i/>
                <w:sz w:val="20"/>
                <w:lang w:val="fr-FR"/>
              </w:rPr>
              <w:t xml:space="preserve"> des IS] </w:t>
            </w:r>
          </w:p>
          <w:p w14:paraId="7185B321" w14:textId="71887889" w:rsidR="008C7022" w:rsidRPr="0075554C" w:rsidRDefault="00AC1C14" w:rsidP="00AC1C14">
            <w:pPr>
              <w:ind w:left="0" w:firstLine="0"/>
              <w:rPr>
                <w:i/>
                <w:iCs/>
                <w:sz w:val="20"/>
              </w:rPr>
            </w:pPr>
            <w:bookmarkStart w:id="701" w:name="_Toc325722918"/>
            <w:r w:rsidRPr="00C76C41">
              <w:rPr>
                <w:sz w:val="20"/>
              </w:rPr>
              <w:t>La</w:t>
            </w:r>
            <w:r w:rsidRPr="00C76C41">
              <w:t xml:space="preserve"> </w:t>
            </w:r>
            <w:r w:rsidRPr="00C76C41">
              <w:rPr>
                <w:sz w:val="20"/>
              </w:rPr>
              <w:t xml:space="preserve">similitude des marchés doit être fondée sur les éléments suivants : </w:t>
            </w:r>
            <w:r w:rsidRPr="0075554C">
              <w:rPr>
                <w:i/>
                <w:iCs/>
                <w:sz w:val="20"/>
              </w:rPr>
              <w:t xml:space="preserve">[Sur la base de la Section VII, </w:t>
            </w:r>
            <w:r w:rsidR="00E51258" w:rsidRPr="0075554C">
              <w:rPr>
                <w:i/>
                <w:iCs/>
                <w:sz w:val="20"/>
              </w:rPr>
              <w:t xml:space="preserve">Spécification </w:t>
            </w:r>
            <w:r w:rsidRPr="0075554C">
              <w:rPr>
                <w:i/>
                <w:iCs/>
                <w:sz w:val="20"/>
              </w:rPr>
              <w:t xml:space="preserve">des </w:t>
            </w:r>
            <w:r w:rsidR="00E51258" w:rsidRPr="0075554C">
              <w:rPr>
                <w:i/>
                <w:iCs/>
                <w:sz w:val="20"/>
              </w:rPr>
              <w:t>T</w:t>
            </w:r>
            <w:r w:rsidRPr="0075554C">
              <w:rPr>
                <w:i/>
                <w:iCs/>
                <w:sz w:val="20"/>
              </w:rPr>
              <w:t xml:space="preserve">ravaux, préciser les exigences clés </w:t>
            </w:r>
            <w:r w:rsidRPr="0075554C">
              <w:rPr>
                <w:i/>
                <w:iCs/>
                <w:sz w:val="20"/>
              </w:rPr>
              <w:lastRenderedPageBreak/>
              <w:t>minimales en termes de taille physique, de complexité, de méthode de construction, de technologie et/ou d’autres caractéristiques, y compris une partie des exigences auxquelles peuvent satisfaire les Sous-traitants Spécialisés, si cela est autorisé conformément à l’ITB 3</w:t>
            </w:r>
            <w:r w:rsidR="00C0458D" w:rsidRPr="0075554C">
              <w:rPr>
                <w:i/>
                <w:iCs/>
                <w:sz w:val="20"/>
              </w:rPr>
              <w:t>3</w:t>
            </w:r>
            <w:r w:rsidRPr="0075554C">
              <w:rPr>
                <w:i/>
                <w:iCs/>
                <w:sz w:val="20"/>
              </w:rPr>
              <w:t>.</w:t>
            </w:r>
            <w:r w:rsidR="00FA3D8F">
              <w:rPr>
                <w:i/>
                <w:iCs/>
                <w:sz w:val="20"/>
              </w:rPr>
              <w:t>2</w:t>
            </w:r>
            <w:r w:rsidRPr="0075554C">
              <w:rPr>
                <w:i/>
                <w:iCs/>
                <w:sz w:val="20"/>
              </w:rPr>
              <w:t>]</w:t>
            </w:r>
            <w:bookmarkEnd w:id="701"/>
          </w:p>
          <w:p w14:paraId="3A020E19" w14:textId="00984D0D" w:rsidR="008C7022" w:rsidRPr="0075554C" w:rsidRDefault="00ED7EE5" w:rsidP="00ED7EE5">
            <w:pPr>
              <w:shd w:val="clear" w:color="auto" w:fill="FDFDFD"/>
              <w:spacing w:after="0"/>
              <w:ind w:left="0" w:firstLine="0"/>
              <w:jc w:val="left"/>
              <w:rPr>
                <w:i/>
                <w:iCs/>
                <w:sz w:val="20"/>
                <w:lang w:eastAsia="en-US"/>
              </w:rPr>
            </w:pPr>
            <w:r w:rsidRPr="0075554C">
              <w:rPr>
                <w:i/>
                <w:iCs/>
                <w:sz w:val="20"/>
                <w:lang w:eastAsia="en-US"/>
              </w:rPr>
              <w:t>[Si le risque de cybersécurité a été évalué comme présentant des risques potentiels ou réels en matière de cybersécurité, inclure une exigence d’expérience spécifique pertinente pour démontrer l’expérience, la pratique et les antécédents en matière de cybersécurité, y compris l’accréditation pertinente en matière de cybersécurité telle que ISO 27000 (ISO 27001) ou équivalent.]</w:t>
            </w:r>
          </w:p>
        </w:tc>
        <w:tc>
          <w:tcPr>
            <w:tcW w:w="1350" w:type="dxa"/>
            <w:tcBorders>
              <w:top w:val="single" w:sz="4" w:space="0" w:color="auto"/>
              <w:left w:val="single" w:sz="4" w:space="0" w:color="auto"/>
              <w:bottom w:val="single" w:sz="4" w:space="0" w:color="auto"/>
              <w:right w:val="single" w:sz="4" w:space="0" w:color="auto"/>
            </w:tcBorders>
          </w:tcPr>
          <w:p w14:paraId="7BE3BAE8" w14:textId="77777777" w:rsidR="00D45FC8" w:rsidRPr="00C76C41" w:rsidRDefault="00D45FC8"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lastRenderedPageBreak/>
              <w:t xml:space="preserve">Doit satisfaire au critère </w:t>
            </w:r>
          </w:p>
          <w:p w14:paraId="6A8650B6" w14:textId="77777777" w:rsidR="00D45FC8" w:rsidRPr="00C76C41" w:rsidRDefault="00D45FC8" w:rsidP="00BE4B6F">
            <w:pPr>
              <w:spacing w:before="60" w:after="60"/>
              <w:ind w:left="0" w:firstLine="0"/>
              <w:jc w:val="left"/>
              <w:rPr>
                <w:rFonts w:asciiTheme="majorBidi" w:hAnsiTheme="majorBidi" w:cstheme="majorBidi"/>
                <w:i/>
                <w:sz w:val="20"/>
              </w:rPr>
            </w:pPr>
          </w:p>
        </w:tc>
        <w:tc>
          <w:tcPr>
            <w:tcW w:w="1530" w:type="dxa"/>
            <w:tcBorders>
              <w:top w:val="single" w:sz="4" w:space="0" w:color="auto"/>
              <w:left w:val="single" w:sz="4" w:space="0" w:color="auto"/>
              <w:bottom w:val="single" w:sz="4" w:space="0" w:color="auto"/>
              <w:right w:val="single" w:sz="4" w:space="0" w:color="auto"/>
            </w:tcBorders>
          </w:tcPr>
          <w:p w14:paraId="3DD34ED4" w14:textId="77777777" w:rsidR="00D45FC8" w:rsidRPr="00C76C41" w:rsidRDefault="00D45FC8"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Doivent satisfaire au critère</w:t>
            </w:r>
            <w:r w:rsidRPr="00C76C41">
              <w:rPr>
                <w:rStyle w:val="FootnoteReference"/>
                <w:rFonts w:asciiTheme="majorBidi" w:hAnsiTheme="majorBidi" w:cstheme="majorBidi"/>
                <w:sz w:val="20"/>
              </w:rPr>
              <w:footnoteReference w:id="24"/>
            </w:r>
            <w:r w:rsidRPr="00C76C41">
              <w:rPr>
                <w:rFonts w:asciiTheme="majorBidi" w:hAnsiTheme="majorBidi" w:cstheme="majorBidi"/>
                <w:sz w:val="20"/>
              </w:rPr>
              <w:t xml:space="preserve"> </w:t>
            </w:r>
          </w:p>
          <w:p w14:paraId="6E83E664" w14:textId="77777777" w:rsidR="00D45FC8" w:rsidRPr="00C76C41" w:rsidRDefault="00D45FC8" w:rsidP="00BE4B6F">
            <w:pPr>
              <w:spacing w:before="60" w:after="60"/>
              <w:ind w:left="0" w:firstLine="0"/>
              <w:jc w:val="left"/>
              <w:rPr>
                <w:rFonts w:asciiTheme="majorBidi" w:hAnsiTheme="majorBidi" w:cstheme="majorBidi"/>
                <w:sz w:val="20"/>
              </w:rPr>
            </w:pPr>
          </w:p>
        </w:tc>
        <w:tc>
          <w:tcPr>
            <w:tcW w:w="1440" w:type="dxa"/>
            <w:tcBorders>
              <w:top w:val="single" w:sz="4" w:space="0" w:color="auto"/>
              <w:left w:val="single" w:sz="4" w:space="0" w:color="auto"/>
              <w:bottom w:val="single" w:sz="4" w:space="0" w:color="auto"/>
              <w:right w:val="single" w:sz="4" w:space="0" w:color="auto"/>
            </w:tcBorders>
          </w:tcPr>
          <w:p w14:paraId="552A8030" w14:textId="77777777" w:rsidR="00D45FC8" w:rsidRPr="00C76C41" w:rsidRDefault="00D45FC8"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Sans objet </w:t>
            </w:r>
          </w:p>
          <w:p w14:paraId="5A84A700" w14:textId="77777777" w:rsidR="00D45FC8" w:rsidRPr="00C76C41" w:rsidRDefault="00D45FC8" w:rsidP="00BE4B6F">
            <w:pPr>
              <w:spacing w:before="60" w:after="60"/>
              <w:ind w:left="0" w:firstLine="0"/>
              <w:jc w:val="left"/>
              <w:rPr>
                <w:rFonts w:asciiTheme="majorBidi" w:hAnsiTheme="majorBidi" w:cstheme="majorBidi"/>
                <w:sz w:val="20"/>
              </w:rPr>
            </w:pPr>
          </w:p>
        </w:tc>
        <w:tc>
          <w:tcPr>
            <w:tcW w:w="1393" w:type="dxa"/>
            <w:tcBorders>
              <w:top w:val="single" w:sz="4" w:space="0" w:color="auto"/>
              <w:left w:val="single" w:sz="4" w:space="0" w:color="auto"/>
              <w:bottom w:val="single" w:sz="4" w:space="0" w:color="auto"/>
              <w:right w:val="single" w:sz="4" w:space="0" w:color="auto"/>
            </w:tcBorders>
          </w:tcPr>
          <w:p w14:paraId="1ABCD0AE" w14:textId="3A43D137" w:rsidR="00D45FC8" w:rsidRPr="00C76C41" w:rsidRDefault="00AC1C14" w:rsidP="00A02C4A">
            <w:pPr>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Doit satisfaire les exigences suivantes pour les activités clés ci-dessous [donner la liste des activités et les </w:t>
            </w:r>
            <w:r w:rsidRPr="00C76C41">
              <w:rPr>
                <w:rFonts w:asciiTheme="majorBidi" w:hAnsiTheme="majorBidi" w:cstheme="majorBidi"/>
                <w:sz w:val="20"/>
              </w:rPr>
              <w:lastRenderedPageBreak/>
              <w:t>exigences minimum correspondantes à satisfaire par l’un des membre , autrement indiquer « NA ».</w:t>
            </w:r>
          </w:p>
          <w:p w14:paraId="71775E2A" w14:textId="262CAB85" w:rsidR="00D45FC8" w:rsidRPr="00C76C41" w:rsidRDefault="00D45FC8" w:rsidP="00BE4B6F">
            <w:pPr>
              <w:spacing w:before="60" w:after="60"/>
              <w:ind w:left="0" w:firstLine="0"/>
              <w:jc w:val="left"/>
              <w:rPr>
                <w:rFonts w:asciiTheme="majorBidi" w:hAnsiTheme="majorBidi" w:cstheme="majorBidi"/>
                <w:sz w:val="20"/>
              </w:rPr>
            </w:pPr>
          </w:p>
        </w:tc>
        <w:tc>
          <w:tcPr>
            <w:tcW w:w="1673" w:type="dxa"/>
            <w:tcBorders>
              <w:top w:val="single" w:sz="4" w:space="0" w:color="auto"/>
              <w:left w:val="single" w:sz="4" w:space="0" w:color="auto"/>
              <w:bottom w:val="single" w:sz="4" w:space="0" w:color="auto"/>
            </w:tcBorders>
          </w:tcPr>
          <w:p w14:paraId="0B645704" w14:textId="2F585AE2" w:rsidR="00D45FC8" w:rsidRPr="00C76C41" w:rsidRDefault="00D45FC8"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lastRenderedPageBreak/>
              <w:t xml:space="preserve">Formulaire </w:t>
            </w:r>
            <w:r w:rsidRPr="00C76C41">
              <w:rPr>
                <w:rFonts w:asciiTheme="majorBidi" w:hAnsiTheme="majorBidi" w:cstheme="majorBidi"/>
                <w:sz w:val="20"/>
              </w:rPr>
              <w:br/>
              <w:t>EXP 4.2 (a)</w:t>
            </w:r>
          </w:p>
        </w:tc>
      </w:tr>
      <w:tr w:rsidR="000464F4" w:rsidRPr="00C76C41" w14:paraId="2C90A8B5" w14:textId="77777777" w:rsidTr="009F4978">
        <w:tblPrEx>
          <w:tblBorders>
            <w:insideH w:val="none" w:sz="0" w:space="0" w:color="auto"/>
            <w:insideV w:val="none" w:sz="0" w:space="0" w:color="auto"/>
          </w:tblBorders>
          <w:tblLook w:val="0000" w:firstRow="0" w:lastRow="0" w:firstColumn="0" w:lastColumn="0" w:noHBand="0" w:noVBand="0"/>
        </w:tblPrEx>
        <w:tc>
          <w:tcPr>
            <w:tcW w:w="1458" w:type="dxa"/>
            <w:tcBorders>
              <w:top w:val="single" w:sz="4" w:space="0" w:color="auto"/>
              <w:bottom w:val="single" w:sz="4" w:space="0" w:color="auto"/>
              <w:right w:val="single" w:sz="4" w:space="0" w:color="auto"/>
            </w:tcBorders>
          </w:tcPr>
          <w:p w14:paraId="662AC70B" w14:textId="0E7782B3" w:rsidR="000464F4" w:rsidRPr="00C76C41" w:rsidRDefault="00B66E58" w:rsidP="003D54DD">
            <w:pPr>
              <w:pStyle w:val="Heading2"/>
              <w:tabs>
                <w:tab w:val="left" w:pos="90"/>
              </w:tabs>
              <w:spacing w:before="60" w:after="60"/>
              <w:ind w:left="0" w:firstLine="0"/>
              <w:rPr>
                <w:rFonts w:asciiTheme="majorBidi" w:hAnsiTheme="majorBidi" w:cstheme="majorBidi"/>
                <w:b w:val="0"/>
                <w:bCs/>
                <w:sz w:val="20"/>
              </w:rPr>
            </w:pPr>
            <w:r w:rsidRPr="00C76C41">
              <w:rPr>
                <w:rFonts w:asciiTheme="majorBidi" w:hAnsiTheme="majorBidi" w:cstheme="majorBidi"/>
                <w:b w:val="0"/>
                <w:bCs/>
                <w:sz w:val="20"/>
              </w:rPr>
              <w:lastRenderedPageBreak/>
              <w:t>4.2 (b)</w:t>
            </w:r>
          </w:p>
        </w:tc>
        <w:tc>
          <w:tcPr>
            <w:tcW w:w="1710" w:type="dxa"/>
            <w:tcBorders>
              <w:top w:val="single" w:sz="4" w:space="0" w:color="auto"/>
              <w:bottom w:val="single" w:sz="4" w:space="0" w:color="auto"/>
              <w:right w:val="single" w:sz="4" w:space="0" w:color="auto"/>
            </w:tcBorders>
          </w:tcPr>
          <w:p w14:paraId="591B546C" w14:textId="36C92EAB" w:rsidR="000464F4" w:rsidRPr="00C76C41" w:rsidRDefault="000464F4" w:rsidP="00BE4B6F">
            <w:pPr>
              <w:pStyle w:val="Heading2"/>
              <w:tabs>
                <w:tab w:val="left" w:pos="90"/>
              </w:tabs>
              <w:spacing w:before="60" w:after="60"/>
              <w:ind w:left="0" w:firstLine="0"/>
              <w:jc w:val="left"/>
              <w:rPr>
                <w:rFonts w:asciiTheme="majorBidi" w:hAnsiTheme="majorBidi" w:cstheme="majorBidi"/>
                <w:sz w:val="20"/>
              </w:rPr>
            </w:pPr>
          </w:p>
        </w:tc>
        <w:tc>
          <w:tcPr>
            <w:tcW w:w="2430" w:type="dxa"/>
            <w:tcBorders>
              <w:top w:val="single" w:sz="4" w:space="0" w:color="auto"/>
              <w:left w:val="single" w:sz="4" w:space="0" w:color="auto"/>
              <w:bottom w:val="single" w:sz="4" w:space="0" w:color="auto"/>
              <w:right w:val="single" w:sz="4" w:space="0" w:color="auto"/>
            </w:tcBorders>
          </w:tcPr>
          <w:p w14:paraId="220CCCA1" w14:textId="77777777" w:rsidR="00AC1C14" w:rsidRPr="00C76C41" w:rsidRDefault="000464F4" w:rsidP="00B66E58">
            <w:pPr>
              <w:spacing w:before="60" w:after="60"/>
              <w:ind w:left="0" w:firstLine="0"/>
              <w:jc w:val="left"/>
              <w:rPr>
                <w:rFonts w:asciiTheme="majorBidi" w:hAnsiTheme="majorBidi" w:cstheme="majorBidi"/>
                <w:spacing w:val="-2"/>
                <w:sz w:val="20"/>
              </w:rPr>
            </w:pPr>
            <w:r w:rsidRPr="00C76C41">
              <w:rPr>
                <w:rFonts w:asciiTheme="majorBidi" w:hAnsiTheme="majorBidi" w:cstheme="majorBidi"/>
                <w:spacing w:val="-2"/>
                <w:sz w:val="20"/>
              </w:rPr>
              <w:t xml:space="preserve">Pour les marchés référencés ci-dessus ou pour d’autres marchés </w:t>
            </w:r>
            <w:r w:rsidR="00AC1C14" w:rsidRPr="00C76C41">
              <w:rPr>
                <w:rFonts w:asciiTheme="majorBidi" w:hAnsiTheme="majorBidi" w:cstheme="majorBidi"/>
                <w:spacing w:val="-2"/>
                <w:sz w:val="20"/>
              </w:rPr>
              <w:t xml:space="preserve">[substantiellement </w:t>
            </w:r>
            <w:r w:rsidRPr="00C76C41">
              <w:rPr>
                <w:rFonts w:asciiTheme="majorBidi" w:hAnsiTheme="majorBidi" w:cstheme="majorBidi"/>
                <w:spacing w:val="-2"/>
                <w:sz w:val="20"/>
              </w:rPr>
              <w:t xml:space="preserve">exécutés </w:t>
            </w:r>
            <w:r w:rsidR="00AC1C14" w:rsidRPr="00C76C41">
              <w:rPr>
                <w:rFonts w:asciiTheme="majorBidi" w:hAnsiTheme="majorBidi" w:cstheme="majorBidi"/>
                <w:spacing w:val="-2"/>
                <w:sz w:val="20"/>
              </w:rPr>
              <w:t xml:space="preserve">et en cours </w:t>
            </w:r>
            <w:r w:rsidR="00AC1C14" w:rsidRPr="00C76C41">
              <w:rPr>
                <w:rFonts w:asciiTheme="majorBidi" w:hAnsiTheme="majorBidi" w:cstheme="majorBidi"/>
                <w:spacing w:val="-2"/>
                <w:sz w:val="20"/>
              </w:rPr>
              <w:lastRenderedPageBreak/>
              <w:t xml:space="preserve">d’exécution] </w:t>
            </w:r>
            <w:r w:rsidRPr="00C76C41">
              <w:rPr>
                <w:rFonts w:asciiTheme="majorBidi" w:hAnsiTheme="majorBidi" w:cstheme="majorBidi"/>
                <w:spacing w:val="-2"/>
                <w:sz w:val="20"/>
              </w:rPr>
              <w:t>en tant qu’entrepreneur principal, membre de groupement, ou sous-traitant</w:t>
            </w:r>
            <w:r w:rsidRPr="00C76C41">
              <w:rPr>
                <w:rStyle w:val="FootnoteReference"/>
                <w:rFonts w:asciiTheme="majorBidi" w:hAnsiTheme="majorBidi" w:cstheme="majorBidi"/>
                <w:spacing w:val="-2"/>
                <w:sz w:val="20"/>
              </w:rPr>
              <w:footnoteReference w:id="25"/>
            </w:r>
            <w:r w:rsidRPr="00C76C41">
              <w:rPr>
                <w:rFonts w:asciiTheme="majorBidi" w:hAnsiTheme="majorBidi" w:cstheme="majorBidi"/>
                <w:spacing w:val="-2"/>
                <w:sz w:val="20"/>
              </w:rPr>
              <w:t xml:space="preserve"> </w:t>
            </w:r>
            <w:r w:rsidR="00AC1C14" w:rsidRPr="00C76C41">
              <w:rPr>
                <w:rFonts w:asciiTheme="majorBidi" w:hAnsiTheme="majorBidi" w:cstheme="majorBidi"/>
                <w:spacing w:val="-2"/>
                <w:sz w:val="20"/>
              </w:rPr>
              <w:t>entre le 1</w:t>
            </w:r>
            <w:r w:rsidR="00AC1C14" w:rsidRPr="00C76C41">
              <w:rPr>
                <w:rFonts w:asciiTheme="majorBidi" w:hAnsiTheme="majorBidi" w:cstheme="majorBidi"/>
                <w:spacing w:val="-2"/>
                <w:sz w:val="20"/>
                <w:vertAlign w:val="superscript"/>
              </w:rPr>
              <w:t>er</w:t>
            </w:r>
            <w:r w:rsidR="00AC1C14" w:rsidRPr="00C76C41">
              <w:rPr>
                <w:rFonts w:asciiTheme="majorBidi" w:hAnsiTheme="majorBidi" w:cstheme="majorBidi"/>
                <w:spacing w:val="-2"/>
                <w:sz w:val="20"/>
              </w:rPr>
              <w:t xml:space="preserve"> janvier </w:t>
            </w:r>
            <w:r w:rsidR="00AC1C14" w:rsidRPr="00C76C41">
              <w:rPr>
                <w:rFonts w:asciiTheme="majorBidi" w:hAnsiTheme="majorBidi" w:cstheme="majorBidi"/>
                <w:i/>
                <w:iCs/>
                <w:spacing w:val="-2"/>
                <w:sz w:val="20"/>
              </w:rPr>
              <w:t>[insérer l’année]</w:t>
            </w:r>
            <w:r w:rsidR="00AC1C14" w:rsidRPr="00C76C41">
              <w:rPr>
                <w:rFonts w:asciiTheme="majorBidi" w:hAnsiTheme="majorBidi" w:cstheme="majorBidi"/>
                <w:spacing w:val="-2"/>
                <w:sz w:val="20"/>
              </w:rPr>
              <w:t xml:space="preserve"> et la date limite de remise des Offres, </w:t>
            </w:r>
            <w:r w:rsidRPr="00C76C41">
              <w:rPr>
                <w:rFonts w:asciiTheme="majorBidi" w:hAnsiTheme="majorBidi" w:cstheme="majorBidi"/>
                <w:spacing w:val="-2"/>
                <w:sz w:val="20"/>
              </w:rPr>
              <w:t>une expérience minimale de construction achevée de manière satisfaisante et achevé</w:t>
            </w:r>
            <w:r w:rsidR="00AC1C14" w:rsidRPr="00C76C41">
              <w:rPr>
                <w:rFonts w:asciiTheme="majorBidi" w:hAnsiTheme="majorBidi" w:cstheme="majorBidi"/>
                <w:spacing w:val="-2"/>
                <w:sz w:val="20"/>
              </w:rPr>
              <w:t>e</w:t>
            </w:r>
            <w:r w:rsidRPr="00C76C41">
              <w:rPr>
                <w:rFonts w:asciiTheme="majorBidi" w:hAnsiTheme="majorBidi" w:cstheme="majorBidi"/>
                <w:spacing w:val="-2"/>
                <w:sz w:val="20"/>
              </w:rPr>
              <w:t xml:space="preserve"> pour l’essentiel dans les activités-clés suivantes</w:t>
            </w:r>
            <w:r w:rsidRPr="00C76C41">
              <w:rPr>
                <w:rStyle w:val="FootnoteReference"/>
                <w:rFonts w:asciiTheme="majorBidi" w:hAnsiTheme="majorBidi" w:cstheme="majorBidi"/>
                <w:spacing w:val="-2"/>
                <w:sz w:val="20"/>
              </w:rPr>
              <w:footnoteReference w:id="26"/>
            </w:r>
            <w:r w:rsidRPr="00C76C41">
              <w:rPr>
                <w:rFonts w:asciiTheme="majorBidi" w:hAnsiTheme="majorBidi" w:cstheme="majorBidi"/>
                <w:spacing w:val="-2"/>
                <w:sz w:val="20"/>
              </w:rPr>
              <w:t> [</w:t>
            </w:r>
            <w:r w:rsidRPr="00C76C41">
              <w:rPr>
                <w:rFonts w:asciiTheme="majorBidi" w:hAnsiTheme="majorBidi" w:cstheme="majorBidi"/>
                <w:i/>
                <w:spacing w:val="-2"/>
                <w:sz w:val="20"/>
              </w:rPr>
              <w:t>fournir la liste des activités-clés en indiquant le volume, le nombre ou la cadence de production tel qu’applicable]</w:t>
            </w:r>
            <w:r w:rsidRPr="00C76C41">
              <w:rPr>
                <w:rStyle w:val="FootnoteReference"/>
                <w:rFonts w:asciiTheme="majorBidi" w:hAnsiTheme="majorBidi" w:cstheme="majorBidi"/>
                <w:i/>
                <w:spacing w:val="-2"/>
                <w:sz w:val="20"/>
              </w:rPr>
              <w:footnoteReference w:id="27"/>
            </w:r>
            <w:r w:rsidRPr="00C76C41">
              <w:rPr>
                <w:rFonts w:asciiTheme="majorBidi" w:hAnsiTheme="majorBidi" w:cstheme="majorBidi"/>
                <w:spacing w:val="-2"/>
                <w:sz w:val="20"/>
              </w:rPr>
              <w:t> </w:t>
            </w:r>
          </w:p>
          <w:p w14:paraId="08829B2A" w14:textId="0EFF7ED1" w:rsidR="000464F4" w:rsidRPr="00C76C41" w:rsidRDefault="00AC1C14" w:rsidP="00B66E58">
            <w:pPr>
              <w:spacing w:before="60" w:after="60"/>
              <w:ind w:left="0" w:firstLine="0"/>
              <w:jc w:val="left"/>
              <w:rPr>
                <w:rFonts w:asciiTheme="majorBidi" w:hAnsiTheme="majorBidi" w:cstheme="majorBidi"/>
                <w:spacing w:val="-2"/>
                <w:sz w:val="20"/>
              </w:rPr>
            </w:pPr>
            <w:r w:rsidRPr="00C76C41">
              <w:rPr>
                <w:rFonts w:asciiTheme="majorBidi" w:hAnsiTheme="majorBidi" w:cstheme="majorBidi"/>
                <w:i/>
                <w:iCs/>
                <w:spacing w:val="-2"/>
                <w:sz w:val="20"/>
              </w:rPr>
              <w:t>Sous l</w:t>
            </w:r>
            <w:r w:rsidR="000464F4" w:rsidRPr="00C76C41">
              <w:rPr>
                <w:rFonts w:asciiTheme="majorBidi" w:hAnsiTheme="majorBidi" w:cstheme="majorBidi"/>
                <w:i/>
                <w:iCs/>
                <w:spacing w:val="-2"/>
                <w:sz w:val="20"/>
              </w:rPr>
              <w:t>e</w:t>
            </w:r>
            <w:r w:rsidR="000464F4" w:rsidRPr="00C76C41">
              <w:rPr>
                <w:rFonts w:asciiTheme="majorBidi" w:hAnsiTheme="majorBidi" w:cstheme="majorBidi"/>
                <w:i/>
                <w:spacing w:val="-2"/>
                <w:sz w:val="20"/>
              </w:rPr>
              <w:t xml:space="preserve"> critère 4.2(a) les exigences mentionnées définissent la similitude des marchés, alors que les activités clés ou les cadences de production à spécifier au critère 4.2(b) ont pour but de définir la capacité requise de la part </w:t>
            </w:r>
            <w:r w:rsidR="000464F4" w:rsidRPr="00C76C41">
              <w:rPr>
                <w:rFonts w:asciiTheme="majorBidi" w:hAnsiTheme="majorBidi" w:cstheme="majorBidi"/>
                <w:i/>
                <w:spacing w:val="-2"/>
                <w:sz w:val="20"/>
              </w:rPr>
              <w:lastRenderedPageBreak/>
              <w:t>du Candidat afin de réaliser les Travaux. Il ne doit pas y avoir de contradiction ni de répétition entre 4.2(a) et 4.2(b). Concernant la cadence de production, indiquer la cadence moyenne durant la période considérée ou la cadence annuelle durant 12 mois de la période considérée]</w:t>
            </w:r>
            <w:r w:rsidRPr="00C76C41">
              <w:rPr>
                <w:rFonts w:asciiTheme="majorBidi" w:hAnsiTheme="majorBidi" w:cstheme="majorBidi"/>
                <w:spacing w:val="-2"/>
                <w:sz w:val="20"/>
              </w:rPr>
              <w:t>.</w:t>
            </w:r>
          </w:p>
        </w:tc>
        <w:tc>
          <w:tcPr>
            <w:tcW w:w="1350" w:type="dxa"/>
            <w:tcBorders>
              <w:top w:val="single" w:sz="4" w:space="0" w:color="auto"/>
              <w:left w:val="single" w:sz="4" w:space="0" w:color="auto"/>
              <w:bottom w:val="single" w:sz="4" w:space="0" w:color="auto"/>
              <w:right w:val="single" w:sz="4" w:space="0" w:color="auto"/>
            </w:tcBorders>
          </w:tcPr>
          <w:p w14:paraId="6B1C043A" w14:textId="77777777" w:rsidR="000464F4" w:rsidRPr="00C76C41" w:rsidRDefault="000464F4" w:rsidP="00B66E58">
            <w:pPr>
              <w:spacing w:before="60" w:after="60"/>
              <w:ind w:left="0" w:firstLine="0"/>
              <w:jc w:val="left"/>
              <w:rPr>
                <w:rFonts w:asciiTheme="majorBidi" w:hAnsiTheme="majorBidi" w:cstheme="majorBidi"/>
                <w:sz w:val="20"/>
              </w:rPr>
            </w:pPr>
            <w:r w:rsidRPr="00C76C41">
              <w:rPr>
                <w:rFonts w:asciiTheme="majorBidi" w:hAnsiTheme="majorBidi" w:cstheme="majorBidi"/>
                <w:sz w:val="20"/>
              </w:rPr>
              <w:lastRenderedPageBreak/>
              <w:t>Doit satisfaire aux spécifications</w:t>
            </w:r>
          </w:p>
          <w:p w14:paraId="025F1B3E" w14:textId="70FF1D33" w:rsidR="00AC1C14" w:rsidRPr="00C76C41" w:rsidRDefault="00AC1C14" w:rsidP="00B66E58">
            <w:pPr>
              <w:spacing w:before="60" w:after="60"/>
              <w:ind w:left="0" w:firstLine="0"/>
              <w:jc w:val="left"/>
              <w:rPr>
                <w:rFonts w:asciiTheme="majorBidi" w:hAnsiTheme="majorBidi" w:cstheme="majorBidi"/>
                <w:i/>
                <w:iCs/>
                <w:sz w:val="20"/>
              </w:rPr>
            </w:pPr>
            <w:r w:rsidRPr="00C76C41">
              <w:rPr>
                <w:rFonts w:asciiTheme="majorBidi" w:hAnsiTheme="majorBidi" w:cstheme="majorBidi"/>
                <w:i/>
                <w:iCs/>
                <w:sz w:val="20"/>
              </w:rPr>
              <w:lastRenderedPageBreak/>
              <w:t>[Spécifier les activités qui peuvent être réalisées par un Sous-traitant Spécialisé, si cela est autorisé conformément à l’article 3</w:t>
            </w:r>
            <w:r w:rsidR="00C0458D">
              <w:rPr>
                <w:rFonts w:asciiTheme="majorBidi" w:hAnsiTheme="majorBidi" w:cstheme="majorBidi"/>
                <w:i/>
                <w:iCs/>
                <w:sz w:val="20"/>
              </w:rPr>
              <w:t>3</w:t>
            </w:r>
            <w:r w:rsidRPr="00C76C41">
              <w:rPr>
                <w:rFonts w:asciiTheme="majorBidi" w:hAnsiTheme="majorBidi" w:cstheme="majorBidi"/>
                <w:i/>
                <w:iCs/>
                <w:sz w:val="20"/>
              </w:rPr>
              <w:t>.3 des IS.]</w:t>
            </w:r>
          </w:p>
        </w:tc>
        <w:tc>
          <w:tcPr>
            <w:tcW w:w="1530" w:type="dxa"/>
            <w:tcBorders>
              <w:top w:val="single" w:sz="4" w:space="0" w:color="auto"/>
              <w:left w:val="single" w:sz="4" w:space="0" w:color="auto"/>
              <w:bottom w:val="single" w:sz="4" w:space="0" w:color="auto"/>
              <w:right w:val="single" w:sz="4" w:space="0" w:color="auto"/>
            </w:tcBorders>
          </w:tcPr>
          <w:p w14:paraId="60694C43" w14:textId="77777777" w:rsidR="000464F4" w:rsidRPr="00C76C41" w:rsidRDefault="000464F4" w:rsidP="00B66E58">
            <w:pPr>
              <w:spacing w:before="60" w:after="60"/>
              <w:ind w:left="0" w:firstLine="0"/>
              <w:jc w:val="left"/>
              <w:rPr>
                <w:rFonts w:asciiTheme="majorBidi" w:hAnsiTheme="majorBidi" w:cstheme="majorBidi"/>
                <w:sz w:val="20"/>
              </w:rPr>
            </w:pPr>
            <w:r w:rsidRPr="00C76C41">
              <w:rPr>
                <w:rFonts w:asciiTheme="majorBidi" w:hAnsiTheme="majorBidi" w:cstheme="majorBidi"/>
                <w:sz w:val="20"/>
              </w:rPr>
              <w:lastRenderedPageBreak/>
              <w:t>Doivent satisfaire aux spécifications</w:t>
            </w:r>
          </w:p>
          <w:p w14:paraId="6BAA4995" w14:textId="06102245" w:rsidR="00AC1C14" w:rsidRPr="00C76C41" w:rsidRDefault="00AC1C14" w:rsidP="00B66E58">
            <w:pPr>
              <w:spacing w:before="60" w:after="60"/>
              <w:ind w:left="0" w:firstLine="0"/>
              <w:jc w:val="left"/>
              <w:rPr>
                <w:rFonts w:asciiTheme="majorBidi" w:hAnsiTheme="majorBidi" w:cstheme="majorBidi"/>
                <w:sz w:val="20"/>
              </w:rPr>
            </w:pPr>
            <w:r w:rsidRPr="00C76C41">
              <w:rPr>
                <w:rFonts w:asciiTheme="majorBidi" w:hAnsiTheme="majorBidi" w:cstheme="majorBidi"/>
                <w:i/>
                <w:iCs/>
                <w:sz w:val="20"/>
              </w:rPr>
              <w:lastRenderedPageBreak/>
              <w:t>[Spécifier les activités qui peuvent être réalisées par un Sous-traitant Spécialisé, si cela est autorisé conformément à l’article 3</w:t>
            </w:r>
            <w:r w:rsidR="00C0458D">
              <w:rPr>
                <w:rFonts w:asciiTheme="majorBidi" w:hAnsiTheme="majorBidi" w:cstheme="majorBidi"/>
                <w:i/>
                <w:iCs/>
                <w:sz w:val="20"/>
              </w:rPr>
              <w:t>3</w:t>
            </w:r>
            <w:r w:rsidRPr="00C76C41">
              <w:rPr>
                <w:rFonts w:asciiTheme="majorBidi" w:hAnsiTheme="majorBidi" w:cstheme="majorBidi"/>
                <w:i/>
                <w:iCs/>
                <w:sz w:val="20"/>
              </w:rPr>
              <w:t>.3 des IS.]</w:t>
            </w:r>
          </w:p>
        </w:tc>
        <w:tc>
          <w:tcPr>
            <w:tcW w:w="1440" w:type="dxa"/>
            <w:tcBorders>
              <w:top w:val="single" w:sz="4" w:space="0" w:color="auto"/>
              <w:left w:val="single" w:sz="4" w:space="0" w:color="auto"/>
              <w:bottom w:val="single" w:sz="4" w:space="0" w:color="auto"/>
              <w:right w:val="single" w:sz="4" w:space="0" w:color="auto"/>
            </w:tcBorders>
          </w:tcPr>
          <w:p w14:paraId="7ED5BD01" w14:textId="77777777" w:rsidR="000464F4" w:rsidRPr="00C76C41" w:rsidRDefault="000464F4"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lastRenderedPageBreak/>
              <w:t>Sans objet</w:t>
            </w:r>
          </w:p>
        </w:tc>
        <w:tc>
          <w:tcPr>
            <w:tcW w:w="1393" w:type="dxa"/>
            <w:tcBorders>
              <w:top w:val="single" w:sz="4" w:space="0" w:color="auto"/>
              <w:left w:val="single" w:sz="4" w:space="0" w:color="auto"/>
              <w:bottom w:val="single" w:sz="4" w:space="0" w:color="auto"/>
              <w:right w:val="single" w:sz="4" w:space="0" w:color="auto"/>
            </w:tcBorders>
          </w:tcPr>
          <w:p w14:paraId="68C0D482" w14:textId="37EF797E" w:rsidR="00AC1C14" w:rsidRPr="00C76C41" w:rsidRDefault="000464F4" w:rsidP="00AC1C14">
            <w:pPr>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Doit satisfaire aux spécifications </w:t>
            </w:r>
            <w:r w:rsidR="00AC1C14" w:rsidRPr="00C76C41">
              <w:rPr>
                <w:rFonts w:asciiTheme="majorBidi" w:hAnsiTheme="majorBidi" w:cstheme="majorBidi"/>
                <w:sz w:val="20"/>
              </w:rPr>
              <w:t xml:space="preserve">suivantes pour </w:t>
            </w:r>
            <w:r w:rsidR="00AC1C14" w:rsidRPr="00C76C41">
              <w:rPr>
                <w:rFonts w:asciiTheme="majorBidi" w:hAnsiTheme="majorBidi" w:cstheme="majorBidi"/>
                <w:sz w:val="20"/>
              </w:rPr>
              <w:lastRenderedPageBreak/>
              <w:t xml:space="preserve">les activité clés listées ci-dessous </w:t>
            </w:r>
            <w:r w:rsidR="00AC1C14" w:rsidRPr="00C76C41">
              <w:rPr>
                <w:rFonts w:asciiTheme="majorBidi" w:hAnsiTheme="majorBidi" w:cstheme="majorBidi"/>
                <w:i/>
                <w:iCs/>
                <w:sz w:val="20"/>
              </w:rPr>
              <w:t xml:space="preserve">[si applicable, en dehors des activités clés de la première colonne de ce paragraphe 4.2 (b), donner la liste des activités clés (avec le volume, le nombre ou le taux de rendement si applicable) </w:t>
            </w:r>
          </w:p>
          <w:p w14:paraId="48A576E3" w14:textId="5491F729" w:rsidR="000464F4" w:rsidRPr="00C76C41" w:rsidRDefault="000464F4" w:rsidP="0036021B">
            <w:pPr>
              <w:spacing w:before="60" w:after="60"/>
              <w:ind w:left="0" w:firstLine="0"/>
              <w:jc w:val="left"/>
              <w:rPr>
                <w:rFonts w:asciiTheme="majorBidi" w:hAnsiTheme="majorBidi" w:cstheme="majorBidi"/>
                <w:sz w:val="20"/>
              </w:rPr>
            </w:pPr>
          </w:p>
        </w:tc>
        <w:tc>
          <w:tcPr>
            <w:tcW w:w="1673" w:type="dxa"/>
            <w:tcBorders>
              <w:top w:val="single" w:sz="4" w:space="0" w:color="auto"/>
              <w:left w:val="single" w:sz="4" w:space="0" w:color="auto"/>
              <w:bottom w:val="single" w:sz="4" w:space="0" w:color="auto"/>
            </w:tcBorders>
          </w:tcPr>
          <w:p w14:paraId="0ECEBF61" w14:textId="38CA2335" w:rsidR="000464F4" w:rsidRPr="00C76C41" w:rsidRDefault="000464F4" w:rsidP="00BE4B6F">
            <w:pPr>
              <w:spacing w:before="60" w:after="60"/>
              <w:ind w:left="0" w:firstLine="0"/>
              <w:jc w:val="left"/>
              <w:rPr>
                <w:rFonts w:asciiTheme="majorBidi" w:hAnsiTheme="majorBidi" w:cstheme="majorBidi"/>
                <w:sz w:val="20"/>
              </w:rPr>
            </w:pPr>
            <w:r w:rsidRPr="00C76C41">
              <w:rPr>
                <w:rFonts w:asciiTheme="majorBidi" w:hAnsiTheme="majorBidi" w:cstheme="majorBidi"/>
                <w:sz w:val="20"/>
              </w:rPr>
              <w:lastRenderedPageBreak/>
              <w:t xml:space="preserve">Formulaire </w:t>
            </w:r>
            <w:r w:rsidR="00B66E58" w:rsidRPr="00C76C41">
              <w:rPr>
                <w:rFonts w:asciiTheme="majorBidi" w:hAnsiTheme="majorBidi" w:cstheme="majorBidi"/>
                <w:sz w:val="20"/>
              </w:rPr>
              <w:br/>
            </w:r>
            <w:r w:rsidRPr="00C76C41">
              <w:rPr>
                <w:rFonts w:asciiTheme="majorBidi" w:hAnsiTheme="majorBidi" w:cstheme="majorBidi"/>
                <w:sz w:val="20"/>
              </w:rPr>
              <w:t>EXP-4.2 (b)</w:t>
            </w:r>
          </w:p>
        </w:tc>
      </w:tr>
      <w:tr w:rsidR="00F350F0" w:rsidRPr="00C76C41" w14:paraId="4352023D" w14:textId="77777777" w:rsidTr="009F4978">
        <w:tblPrEx>
          <w:tblBorders>
            <w:insideH w:val="none" w:sz="0" w:space="0" w:color="auto"/>
            <w:insideV w:val="none" w:sz="0" w:space="0" w:color="auto"/>
          </w:tblBorders>
          <w:tblLook w:val="0000" w:firstRow="0" w:lastRow="0" w:firstColumn="0" w:lastColumn="0" w:noHBand="0" w:noVBand="0"/>
        </w:tblPrEx>
        <w:tc>
          <w:tcPr>
            <w:tcW w:w="1458" w:type="dxa"/>
            <w:tcBorders>
              <w:top w:val="single" w:sz="4" w:space="0" w:color="auto"/>
              <w:bottom w:val="single" w:sz="4" w:space="0" w:color="auto"/>
              <w:right w:val="single" w:sz="4" w:space="0" w:color="auto"/>
            </w:tcBorders>
          </w:tcPr>
          <w:p w14:paraId="1350D6FD" w14:textId="4C5C73B1" w:rsidR="00F350F0" w:rsidRPr="00C76C41" w:rsidRDefault="00F350F0" w:rsidP="00F350F0">
            <w:pPr>
              <w:pStyle w:val="Heading2"/>
              <w:tabs>
                <w:tab w:val="left" w:pos="90"/>
              </w:tabs>
              <w:spacing w:before="60" w:after="60"/>
              <w:ind w:left="0" w:firstLine="0"/>
              <w:rPr>
                <w:rFonts w:asciiTheme="majorBidi" w:hAnsiTheme="majorBidi" w:cstheme="majorBidi"/>
                <w:b w:val="0"/>
                <w:bCs/>
                <w:sz w:val="20"/>
              </w:rPr>
            </w:pPr>
            <w:r w:rsidRPr="00C76C41">
              <w:rPr>
                <w:rFonts w:asciiTheme="majorBidi" w:hAnsiTheme="majorBidi" w:cstheme="majorBidi"/>
                <w:b w:val="0"/>
                <w:bCs/>
                <w:sz w:val="20"/>
              </w:rPr>
              <w:lastRenderedPageBreak/>
              <w:t>4.2 (c)</w:t>
            </w:r>
          </w:p>
        </w:tc>
        <w:tc>
          <w:tcPr>
            <w:tcW w:w="1710" w:type="dxa"/>
            <w:tcBorders>
              <w:top w:val="single" w:sz="4" w:space="0" w:color="auto"/>
              <w:bottom w:val="single" w:sz="4" w:space="0" w:color="auto"/>
              <w:right w:val="single" w:sz="4" w:space="0" w:color="auto"/>
            </w:tcBorders>
          </w:tcPr>
          <w:p w14:paraId="166541B6" w14:textId="697F1DC5" w:rsidR="00053B2E" w:rsidRPr="00053B2E" w:rsidRDefault="00053B2E" w:rsidP="00053B2E">
            <w:pPr>
              <w:shd w:val="clear" w:color="auto" w:fill="FDFDFD"/>
              <w:spacing w:after="0"/>
              <w:ind w:left="0" w:firstLine="0"/>
              <w:jc w:val="left"/>
              <w:rPr>
                <w:sz w:val="20"/>
                <w:lang w:eastAsia="en-US"/>
              </w:rPr>
            </w:pPr>
            <w:r w:rsidRPr="00053B2E">
              <w:rPr>
                <w:sz w:val="20"/>
                <w:lang w:eastAsia="en-US"/>
              </w:rPr>
              <w:t xml:space="preserve">Expérience spécifique de la gestion des </w:t>
            </w:r>
            <w:r w:rsidRPr="0075554C">
              <w:rPr>
                <w:sz w:val="20"/>
                <w:lang w:eastAsia="en-US"/>
              </w:rPr>
              <w:t>aspects</w:t>
            </w:r>
            <w:r w:rsidRPr="00053B2E">
              <w:rPr>
                <w:sz w:val="20"/>
                <w:lang w:eastAsia="en-US"/>
              </w:rPr>
              <w:t xml:space="preserve"> </w:t>
            </w:r>
            <w:r>
              <w:rPr>
                <w:sz w:val="20"/>
                <w:lang w:eastAsia="en-US"/>
              </w:rPr>
              <w:t>ES</w:t>
            </w:r>
            <w:r w:rsidRPr="00053B2E">
              <w:rPr>
                <w:sz w:val="20"/>
                <w:lang w:eastAsia="en-US"/>
              </w:rPr>
              <w:t xml:space="preserve"> </w:t>
            </w:r>
            <w:r w:rsidRPr="0075554C">
              <w:rPr>
                <w:i/>
                <w:iCs/>
                <w:sz w:val="20"/>
                <w:lang w:eastAsia="en-US"/>
              </w:rPr>
              <w:t xml:space="preserve">[ajouter, le cas échéant: « et tout autre aspect des </w:t>
            </w:r>
            <w:r w:rsidR="00F352A3" w:rsidRPr="0075554C">
              <w:rPr>
                <w:i/>
                <w:iCs/>
                <w:sz w:val="20"/>
                <w:lang w:eastAsia="en-US"/>
              </w:rPr>
              <w:t>Ac</w:t>
            </w:r>
            <w:r w:rsidR="00F352A3">
              <w:rPr>
                <w:i/>
                <w:iCs/>
                <w:sz w:val="20"/>
                <w:lang w:eastAsia="en-US"/>
              </w:rPr>
              <w:t>quisition</w:t>
            </w:r>
            <w:r w:rsidR="00F352A3" w:rsidRPr="0075554C">
              <w:rPr>
                <w:i/>
                <w:iCs/>
                <w:sz w:val="20"/>
                <w:lang w:eastAsia="en-US"/>
              </w:rPr>
              <w:t xml:space="preserve">s </w:t>
            </w:r>
            <w:r w:rsidRPr="0075554C">
              <w:rPr>
                <w:i/>
                <w:iCs/>
                <w:sz w:val="20"/>
                <w:lang w:eastAsia="en-US"/>
              </w:rPr>
              <w:t>Durables"]</w:t>
            </w:r>
          </w:p>
          <w:p w14:paraId="1F545804" w14:textId="051875A1" w:rsidR="00F350F0" w:rsidRPr="00C76C41" w:rsidRDefault="00F350F0" w:rsidP="00F350F0">
            <w:pPr>
              <w:pStyle w:val="Heading2"/>
              <w:tabs>
                <w:tab w:val="left" w:pos="90"/>
              </w:tabs>
              <w:spacing w:before="60" w:after="60"/>
              <w:ind w:left="0" w:firstLine="0"/>
              <w:jc w:val="left"/>
              <w:rPr>
                <w:rFonts w:asciiTheme="majorBidi" w:hAnsiTheme="majorBidi" w:cstheme="majorBidi"/>
                <w:sz w:val="20"/>
              </w:rPr>
            </w:pPr>
          </w:p>
        </w:tc>
        <w:tc>
          <w:tcPr>
            <w:tcW w:w="2430" w:type="dxa"/>
            <w:tcBorders>
              <w:top w:val="single" w:sz="4" w:space="0" w:color="auto"/>
              <w:left w:val="single" w:sz="4" w:space="0" w:color="auto"/>
              <w:bottom w:val="single" w:sz="4" w:space="0" w:color="auto"/>
              <w:right w:val="single" w:sz="4" w:space="0" w:color="auto"/>
            </w:tcBorders>
          </w:tcPr>
          <w:p w14:paraId="7C3571A6" w14:textId="1CE318EC" w:rsidR="00F350F0" w:rsidRPr="00F919C5" w:rsidRDefault="00F350F0" w:rsidP="00E354F5">
            <w:pPr>
              <w:ind w:left="0" w:right="-86" w:firstLine="0"/>
              <w:rPr>
                <w:i/>
                <w:iCs/>
                <w:sz w:val="20"/>
              </w:rPr>
            </w:pPr>
            <w:r w:rsidRPr="00C76C41">
              <w:rPr>
                <w:sz w:val="20"/>
              </w:rPr>
              <w:t xml:space="preserve">Pour les contrats [substantiellement achevés et en cours de mise en œuvre] en tant qu’entrepreneur principal, membre d’un groupement (GE) ou Sous-traitant entre le 1er janvier </w:t>
            </w:r>
            <w:r w:rsidRPr="0075554C">
              <w:rPr>
                <w:i/>
                <w:iCs/>
                <w:sz w:val="20"/>
              </w:rPr>
              <w:t>[insérer l’année]</w:t>
            </w:r>
            <w:r w:rsidRPr="00C76C41">
              <w:rPr>
                <w:sz w:val="20"/>
              </w:rPr>
              <w:t xml:space="preserve">  et la date limite de remise des Offres, l’expérience de la gestion des risques et des impacts Sociaux et Environnementaux dans les aspects suivants:  </w:t>
            </w:r>
            <w:r w:rsidRPr="00F919C5">
              <w:rPr>
                <w:i/>
                <w:iCs/>
                <w:sz w:val="20"/>
              </w:rPr>
              <w:t>[</w:t>
            </w:r>
            <w:r w:rsidR="00D71E3C">
              <w:rPr>
                <w:i/>
                <w:iCs/>
                <w:sz w:val="20"/>
              </w:rPr>
              <w:t>en cohérence</w:t>
            </w:r>
            <w:r w:rsidR="00D71E3C" w:rsidRPr="00F919C5">
              <w:rPr>
                <w:i/>
                <w:iCs/>
                <w:sz w:val="20"/>
              </w:rPr>
              <w:t xml:space="preserve"> </w:t>
            </w:r>
            <w:r w:rsidR="00E354F5" w:rsidRPr="00F919C5">
              <w:rPr>
                <w:i/>
                <w:iCs/>
                <w:sz w:val="20"/>
              </w:rPr>
              <w:t xml:space="preserve">avec l’évaluation ES et </w:t>
            </w:r>
            <w:r w:rsidR="00323789" w:rsidRPr="00F919C5">
              <w:rPr>
                <w:i/>
                <w:iCs/>
                <w:sz w:val="20"/>
              </w:rPr>
              <w:t xml:space="preserve">tous objectifs additionnels </w:t>
            </w:r>
            <w:r w:rsidR="005B5399" w:rsidRPr="00F919C5">
              <w:rPr>
                <w:i/>
                <w:iCs/>
                <w:sz w:val="20"/>
              </w:rPr>
              <w:t xml:space="preserve">du marché en matière </w:t>
            </w:r>
            <w:r w:rsidR="00450CCA" w:rsidRPr="00F919C5">
              <w:rPr>
                <w:i/>
                <w:iCs/>
                <w:sz w:val="20"/>
              </w:rPr>
              <w:t>d’Ac</w:t>
            </w:r>
            <w:r w:rsidR="00450CCA">
              <w:rPr>
                <w:i/>
                <w:iCs/>
                <w:sz w:val="20"/>
              </w:rPr>
              <w:t>quisition</w:t>
            </w:r>
            <w:r w:rsidR="00450CCA" w:rsidRPr="00F919C5">
              <w:rPr>
                <w:i/>
                <w:iCs/>
                <w:sz w:val="20"/>
              </w:rPr>
              <w:t xml:space="preserve">s </w:t>
            </w:r>
            <w:r w:rsidR="00323789" w:rsidRPr="00F919C5">
              <w:rPr>
                <w:i/>
                <w:iCs/>
                <w:sz w:val="20"/>
              </w:rPr>
              <w:t>Durables</w:t>
            </w:r>
            <w:r w:rsidRPr="00F919C5">
              <w:rPr>
                <w:i/>
                <w:iCs/>
                <w:sz w:val="20"/>
              </w:rPr>
              <w:t xml:space="preserve">, préciser, le cas échéant, les exigences spécifiques en matière d’expérience pour gérer les </w:t>
            </w:r>
            <w:r w:rsidRPr="00F919C5">
              <w:rPr>
                <w:i/>
                <w:iCs/>
                <w:sz w:val="20"/>
              </w:rPr>
              <w:lastRenderedPageBreak/>
              <w:t>aspects ES</w:t>
            </w:r>
            <w:r w:rsidR="005B5399" w:rsidRPr="00F919C5">
              <w:rPr>
                <w:i/>
                <w:iCs/>
                <w:sz w:val="20"/>
              </w:rPr>
              <w:t xml:space="preserve">, et </w:t>
            </w:r>
            <w:r w:rsidR="006974F0" w:rsidRPr="00F919C5">
              <w:rPr>
                <w:i/>
                <w:iCs/>
                <w:sz w:val="20"/>
              </w:rPr>
              <w:t xml:space="preserve">tous aspects additionnels en matière </w:t>
            </w:r>
            <w:r w:rsidR="00450CCA" w:rsidRPr="00F919C5">
              <w:rPr>
                <w:i/>
                <w:iCs/>
                <w:sz w:val="20"/>
              </w:rPr>
              <w:t>d’Ac</w:t>
            </w:r>
            <w:r w:rsidR="00450CCA">
              <w:rPr>
                <w:i/>
                <w:iCs/>
                <w:sz w:val="20"/>
              </w:rPr>
              <w:t>quisition</w:t>
            </w:r>
            <w:r w:rsidR="00450CCA" w:rsidRPr="00F919C5">
              <w:rPr>
                <w:i/>
                <w:iCs/>
                <w:sz w:val="20"/>
              </w:rPr>
              <w:t xml:space="preserve">s </w:t>
            </w:r>
            <w:r w:rsidR="006974F0" w:rsidRPr="00F919C5">
              <w:rPr>
                <w:i/>
                <w:iCs/>
                <w:sz w:val="20"/>
              </w:rPr>
              <w:t>Durables</w:t>
            </w:r>
            <w:r w:rsidR="00990D39" w:rsidRPr="00F919C5">
              <w:rPr>
                <w:i/>
                <w:iCs/>
                <w:sz w:val="20"/>
              </w:rPr>
              <w:t>, ou se référer aux exigences que le Maître d’Ouvrage a spécifiés dans la Section VII</w:t>
            </w:r>
            <w:r w:rsidRPr="00F919C5">
              <w:rPr>
                <w:i/>
                <w:iCs/>
                <w:sz w:val="20"/>
              </w:rPr>
              <w:t>]</w:t>
            </w:r>
          </w:p>
          <w:p w14:paraId="01C15C76" w14:textId="77777777" w:rsidR="00F350F0" w:rsidRPr="00C76C41" w:rsidRDefault="00F350F0" w:rsidP="00F350F0">
            <w:pPr>
              <w:spacing w:before="60" w:after="60"/>
              <w:ind w:left="0" w:firstLine="0"/>
              <w:jc w:val="left"/>
              <w:rPr>
                <w:rFonts w:asciiTheme="majorBidi" w:hAnsiTheme="majorBidi" w:cstheme="majorBidi"/>
                <w:spacing w:val="-2"/>
                <w:sz w:val="20"/>
              </w:rPr>
            </w:pPr>
          </w:p>
        </w:tc>
        <w:tc>
          <w:tcPr>
            <w:tcW w:w="1350" w:type="dxa"/>
            <w:tcBorders>
              <w:top w:val="single" w:sz="4" w:space="0" w:color="auto"/>
              <w:left w:val="single" w:sz="4" w:space="0" w:color="auto"/>
              <w:bottom w:val="single" w:sz="4" w:space="0" w:color="auto"/>
              <w:right w:val="single" w:sz="4" w:space="0" w:color="auto"/>
            </w:tcBorders>
          </w:tcPr>
          <w:p w14:paraId="18FE144C" w14:textId="77777777" w:rsidR="00F350F0" w:rsidRPr="00C76C41" w:rsidRDefault="00F350F0" w:rsidP="00F350F0">
            <w:pPr>
              <w:spacing w:before="60" w:after="60"/>
              <w:ind w:left="0" w:firstLine="0"/>
              <w:jc w:val="left"/>
              <w:rPr>
                <w:rFonts w:asciiTheme="majorBidi" w:hAnsiTheme="majorBidi" w:cstheme="majorBidi"/>
                <w:sz w:val="20"/>
              </w:rPr>
            </w:pPr>
            <w:r w:rsidRPr="00C76C41">
              <w:rPr>
                <w:rFonts w:asciiTheme="majorBidi" w:hAnsiTheme="majorBidi" w:cstheme="majorBidi"/>
                <w:sz w:val="20"/>
              </w:rPr>
              <w:lastRenderedPageBreak/>
              <w:t>Doit satisfaire aux spécifications</w:t>
            </w:r>
          </w:p>
          <w:p w14:paraId="7204C786" w14:textId="3F41AD66" w:rsidR="00F350F0" w:rsidRPr="00C76C41" w:rsidRDefault="00F350F0" w:rsidP="00F350F0">
            <w:pPr>
              <w:spacing w:before="60" w:after="60"/>
              <w:ind w:left="0" w:firstLine="0"/>
              <w:jc w:val="left"/>
              <w:rPr>
                <w:rFonts w:asciiTheme="majorBidi" w:hAnsiTheme="majorBidi" w:cstheme="majorBidi"/>
                <w:sz w:val="20"/>
              </w:rPr>
            </w:pPr>
          </w:p>
        </w:tc>
        <w:tc>
          <w:tcPr>
            <w:tcW w:w="1530" w:type="dxa"/>
            <w:tcBorders>
              <w:top w:val="single" w:sz="4" w:space="0" w:color="auto"/>
              <w:left w:val="single" w:sz="4" w:space="0" w:color="auto"/>
              <w:bottom w:val="single" w:sz="4" w:space="0" w:color="auto"/>
              <w:right w:val="single" w:sz="4" w:space="0" w:color="auto"/>
            </w:tcBorders>
          </w:tcPr>
          <w:p w14:paraId="2576986F" w14:textId="77777777" w:rsidR="00F350F0" w:rsidRPr="00C76C41" w:rsidRDefault="00F350F0" w:rsidP="00F350F0">
            <w:pPr>
              <w:spacing w:before="60" w:after="60"/>
              <w:ind w:left="0" w:firstLine="0"/>
              <w:jc w:val="left"/>
              <w:rPr>
                <w:rFonts w:asciiTheme="majorBidi" w:hAnsiTheme="majorBidi" w:cstheme="majorBidi"/>
                <w:sz w:val="20"/>
              </w:rPr>
            </w:pPr>
            <w:r w:rsidRPr="00C76C41">
              <w:rPr>
                <w:rFonts w:asciiTheme="majorBidi" w:hAnsiTheme="majorBidi" w:cstheme="majorBidi"/>
                <w:sz w:val="20"/>
              </w:rPr>
              <w:t>Doivent satisfaire aux spécifications</w:t>
            </w:r>
          </w:p>
          <w:p w14:paraId="3C67436A" w14:textId="55A60316" w:rsidR="00F350F0" w:rsidRPr="00C76C41" w:rsidRDefault="00F350F0" w:rsidP="00F350F0">
            <w:pPr>
              <w:spacing w:before="60" w:after="60"/>
              <w:ind w:left="0" w:firstLine="0"/>
              <w:jc w:val="left"/>
              <w:rPr>
                <w:rFonts w:asciiTheme="majorBidi" w:hAnsiTheme="majorBidi" w:cstheme="majorBidi"/>
                <w:sz w:val="20"/>
              </w:rPr>
            </w:pPr>
          </w:p>
        </w:tc>
        <w:tc>
          <w:tcPr>
            <w:tcW w:w="1440" w:type="dxa"/>
            <w:tcBorders>
              <w:top w:val="single" w:sz="4" w:space="0" w:color="auto"/>
              <w:left w:val="single" w:sz="4" w:space="0" w:color="auto"/>
              <w:bottom w:val="single" w:sz="4" w:space="0" w:color="auto"/>
              <w:right w:val="single" w:sz="4" w:space="0" w:color="auto"/>
            </w:tcBorders>
          </w:tcPr>
          <w:p w14:paraId="4593228A" w14:textId="7829E26D" w:rsidR="00F350F0" w:rsidRPr="00C76C41" w:rsidRDefault="00F350F0" w:rsidP="00F350F0">
            <w:pPr>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Doit satisfaire aux spécifications suivantes </w:t>
            </w:r>
          </w:p>
          <w:p w14:paraId="3F1164A0" w14:textId="0E36AF88" w:rsidR="00F350F0" w:rsidRPr="00C76C41" w:rsidRDefault="00F350F0" w:rsidP="00F350F0">
            <w:pPr>
              <w:spacing w:before="60" w:after="60"/>
              <w:ind w:left="0" w:firstLine="0"/>
              <w:jc w:val="left"/>
              <w:rPr>
                <w:rFonts w:asciiTheme="majorBidi" w:hAnsiTheme="majorBidi" w:cstheme="majorBidi"/>
                <w:i/>
                <w:iCs/>
                <w:sz w:val="20"/>
              </w:rPr>
            </w:pPr>
            <w:r w:rsidRPr="00C76C41">
              <w:rPr>
                <w:rFonts w:asciiTheme="majorBidi" w:hAnsiTheme="majorBidi" w:cstheme="majorBidi"/>
                <w:i/>
                <w:iCs/>
                <w:sz w:val="20"/>
              </w:rPr>
              <w:t xml:space="preserve">[donner la liste des exigences à satisfaire par chaque membre, autrement indiquer : « NA »] </w:t>
            </w:r>
          </w:p>
          <w:p w14:paraId="6091FAEB" w14:textId="63621A2D" w:rsidR="00F350F0" w:rsidRPr="00C76C41" w:rsidRDefault="00F350F0" w:rsidP="00F350F0">
            <w:pPr>
              <w:spacing w:before="60" w:after="60"/>
              <w:ind w:left="0" w:firstLine="0"/>
              <w:jc w:val="left"/>
              <w:rPr>
                <w:rFonts w:asciiTheme="majorBidi" w:hAnsiTheme="majorBidi" w:cstheme="majorBidi"/>
                <w:sz w:val="20"/>
              </w:rPr>
            </w:pPr>
          </w:p>
        </w:tc>
        <w:tc>
          <w:tcPr>
            <w:tcW w:w="1393" w:type="dxa"/>
            <w:tcBorders>
              <w:top w:val="single" w:sz="4" w:space="0" w:color="auto"/>
              <w:left w:val="single" w:sz="4" w:space="0" w:color="auto"/>
              <w:bottom w:val="single" w:sz="4" w:space="0" w:color="auto"/>
              <w:right w:val="single" w:sz="4" w:space="0" w:color="auto"/>
            </w:tcBorders>
          </w:tcPr>
          <w:p w14:paraId="3255E2D2" w14:textId="77777777" w:rsidR="00F350F0" w:rsidRPr="00C76C41" w:rsidRDefault="00F350F0" w:rsidP="00F350F0">
            <w:pPr>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Doit satisfaire aux spécifications suivantes </w:t>
            </w:r>
          </w:p>
          <w:p w14:paraId="23EB6A08" w14:textId="77777777" w:rsidR="00F350F0" w:rsidRPr="00C76C41" w:rsidRDefault="00F350F0" w:rsidP="00F350F0">
            <w:pPr>
              <w:spacing w:before="60" w:after="60"/>
              <w:ind w:left="0" w:firstLine="0"/>
              <w:jc w:val="left"/>
              <w:rPr>
                <w:rFonts w:asciiTheme="majorBidi" w:hAnsiTheme="majorBidi" w:cstheme="majorBidi"/>
                <w:i/>
                <w:iCs/>
                <w:sz w:val="20"/>
              </w:rPr>
            </w:pPr>
            <w:r w:rsidRPr="00C76C41">
              <w:rPr>
                <w:rFonts w:asciiTheme="majorBidi" w:hAnsiTheme="majorBidi" w:cstheme="majorBidi"/>
                <w:i/>
                <w:iCs/>
                <w:sz w:val="20"/>
              </w:rPr>
              <w:t xml:space="preserve">[donner la liste des exigences à satisfaire par chaque membre, autrement indiquer : « NA »] </w:t>
            </w:r>
          </w:p>
          <w:p w14:paraId="5B53F92A" w14:textId="77777777" w:rsidR="00F350F0" w:rsidRPr="00C76C41" w:rsidRDefault="00F350F0" w:rsidP="00F350F0">
            <w:pPr>
              <w:spacing w:before="60" w:after="60"/>
              <w:ind w:left="0" w:firstLine="0"/>
              <w:jc w:val="left"/>
              <w:rPr>
                <w:rFonts w:asciiTheme="majorBidi" w:hAnsiTheme="majorBidi" w:cstheme="majorBidi"/>
                <w:sz w:val="20"/>
              </w:rPr>
            </w:pPr>
          </w:p>
        </w:tc>
        <w:tc>
          <w:tcPr>
            <w:tcW w:w="1673" w:type="dxa"/>
            <w:tcBorders>
              <w:top w:val="single" w:sz="4" w:space="0" w:color="auto"/>
              <w:left w:val="single" w:sz="4" w:space="0" w:color="auto"/>
              <w:bottom w:val="single" w:sz="4" w:space="0" w:color="auto"/>
            </w:tcBorders>
          </w:tcPr>
          <w:p w14:paraId="3F8A9A66" w14:textId="7121F85B" w:rsidR="00F350F0" w:rsidRPr="00C76C41" w:rsidRDefault="00F350F0" w:rsidP="00F350F0">
            <w:pPr>
              <w:spacing w:before="60" w:after="60"/>
              <w:ind w:left="0" w:firstLine="0"/>
              <w:jc w:val="left"/>
              <w:rPr>
                <w:rFonts w:asciiTheme="majorBidi" w:hAnsiTheme="majorBidi" w:cstheme="majorBidi"/>
                <w:sz w:val="20"/>
              </w:rPr>
            </w:pPr>
            <w:r w:rsidRPr="00C76C41">
              <w:rPr>
                <w:rFonts w:asciiTheme="majorBidi" w:hAnsiTheme="majorBidi" w:cstheme="majorBidi"/>
                <w:sz w:val="20"/>
              </w:rPr>
              <w:t xml:space="preserve">Formulaire </w:t>
            </w:r>
            <w:r w:rsidRPr="00C76C41">
              <w:rPr>
                <w:rFonts w:asciiTheme="majorBidi" w:hAnsiTheme="majorBidi" w:cstheme="majorBidi"/>
                <w:sz w:val="20"/>
              </w:rPr>
              <w:br/>
              <w:t>EXP-4.2 (c)</w:t>
            </w:r>
          </w:p>
        </w:tc>
      </w:tr>
    </w:tbl>
    <w:p w14:paraId="04E09FD6" w14:textId="77777777" w:rsidR="00CA1D30" w:rsidRPr="0075554C" w:rsidRDefault="00A03B0E" w:rsidP="00F82AAD">
      <w:pPr>
        <w:ind w:left="0" w:firstLine="0"/>
        <w:jc w:val="left"/>
        <w:rPr>
          <w:rFonts w:asciiTheme="majorBidi" w:hAnsiTheme="majorBidi" w:cstheme="majorBidi"/>
          <w:b/>
          <w:i/>
          <w:iCs/>
        </w:rPr>
      </w:pPr>
      <w:r w:rsidRPr="0075554C">
        <w:rPr>
          <w:rFonts w:asciiTheme="majorBidi" w:hAnsiTheme="majorBidi" w:cstheme="majorBidi"/>
          <w:b/>
          <w:i/>
          <w:iCs/>
        </w:rPr>
        <w:t>Note : [Pour les lots (marchés) multiples, spécifier les critères financiers et d'expérience pour chaque lot sous 3.1, 3.2, 4.2(a), 4.2(b)et 4.2 (c)].</w:t>
      </w:r>
    </w:p>
    <w:p w14:paraId="57FB4EC2" w14:textId="77777777" w:rsidR="00A03B0E" w:rsidRDefault="00A03B0E" w:rsidP="00F82AAD">
      <w:pPr>
        <w:ind w:left="0" w:firstLine="0"/>
        <w:jc w:val="left"/>
        <w:rPr>
          <w:rFonts w:asciiTheme="majorBidi" w:hAnsiTheme="majorBidi" w:cstheme="majorBidi"/>
          <w:b/>
        </w:rPr>
      </w:pPr>
    </w:p>
    <w:p w14:paraId="06D6B171" w14:textId="34BD29DA" w:rsidR="00A03B0E" w:rsidRPr="00C76C41" w:rsidRDefault="00A03B0E" w:rsidP="00F82AAD">
      <w:pPr>
        <w:ind w:left="0" w:firstLine="0"/>
        <w:jc w:val="left"/>
        <w:rPr>
          <w:rFonts w:asciiTheme="majorBidi" w:hAnsiTheme="majorBidi" w:cstheme="majorBidi"/>
          <w:b/>
        </w:rPr>
        <w:sectPr w:rsidR="00A03B0E" w:rsidRPr="00C76C41" w:rsidSect="00644312">
          <w:headerReference w:type="even" r:id="rId84"/>
          <w:headerReference w:type="default" r:id="rId85"/>
          <w:footerReference w:type="even" r:id="rId86"/>
          <w:footerReference w:type="default" r:id="rId87"/>
          <w:footerReference w:type="first" r:id="rId88"/>
          <w:endnotePr>
            <w:numFmt w:val="decimal"/>
          </w:endnotePr>
          <w:pgSz w:w="15840" w:h="12240" w:orient="landscape" w:code="1"/>
          <w:pgMar w:top="1418" w:right="1418" w:bottom="1418" w:left="1418" w:header="720" w:footer="720" w:gutter="0"/>
          <w:cols w:space="720"/>
          <w:docGrid w:linePitch="326"/>
        </w:sectPr>
      </w:pPr>
    </w:p>
    <w:p w14:paraId="486E4861" w14:textId="3B0F1278" w:rsidR="000A450A" w:rsidRPr="00C76C41" w:rsidRDefault="000A450A" w:rsidP="0097684D">
      <w:pPr>
        <w:pStyle w:val="Sec3Head1"/>
        <w:numPr>
          <w:ilvl w:val="0"/>
          <w:numId w:val="84"/>
        </w:numPr>
      </w:pPr>
      <w:bookmarkStart w:id="702" w:name="_Toc89765403"/>
      <w:bookmarkStart w:id="703" w:name="_Toc89771326"/>
      <w:bookmarkStart w:id="704" w:name="_Toc90376146"/>
      <w:bookmarkStart w:id="705" w:name="_Toc90376200"/>
      <w:r w:rsidRPr="00C76C41">
        <w:lastRenderedPageBreak/>
        <w:t>Personnel</w:t>
      </w:r>
      <w:r w:rsidR="002F5FCA" w:rsidRPr="00C76C41">
        <w:t>-Clé</w:t>
      </w:r>
      <w:bookmarkEnd w:id="702"/>
      <w:bookmarkEnd w:id="703"/>
      <w:bookmarkEnd w:id="704"/>
      <w:bookmarkEnd w:id="705"/>
    </w:p>
    <w:p w14:paraId="3C509D56" w14:textId="06031FC5" w:rsidR="002F5FCA" w:rsidRPr="00C76C41" w:rsidRDefault="002F5FCA" w:rsidP="00AC1C14">
      <w:pPr>
        <w:tabs>
          <w:tab w:val="right" w:pos="7254"/>
        </w:tabs>
        <w:spacing w:before="120" w:after="120"/>
        <w:ind w:left="1080" w:firstLine="0"/>
        <w:rPr>
          <w:rFonts w:asciiTheme="majorBidi" w:hAnsiTheme="majorBidi" w:cstheme="majorBidi"/>
        </w:rPr>
      </w:pPr>
      <w:r w:rsidRPr="00C76C41">
        <w:rPr>
          <w:rFonts w:asciiTheme="majorBidi" w:hAnsiTheme="majorBidi" w:cstheme="majorBidi"/>
        </w:rPr>
        <w:t xml:space="preserve">Le Soumissionnaire doit établir qu’il disposera du </w:t>
      </w:r>
      <w:r w:rsidR="00AC1C14" w:rsidRPr="00C76C41">
        <w:rPr>
          <w:rFonts w:asciiTheme="majorBidi" w:hAnsiTheme="majorBidi" w:cstheme="majorBidi"/>
        </w:rPr>
        <w:t>P</w:t>
      </w:r>
      <w:r w:rsidRPr="00C76C41">
        <w:rPr>
          <w:rFonts w:asciiTheme="majorBidi" w:hAnsiTheme="majorBidi" w:cstheme="majorBidi"/>
        </w:rPr>
        <w:t>ersonnel-</w:t>
      </w:r>
      <w:r w:rsidR="00AC1C14" w:rsidRPr="00C76C41">
        <w:rPr>
          <w:rFonts w:asciiTheme="majorBidi" w:hAnsiTheme="majorBidi" w:cstheme="majorBidi"/>
        </w:rPr>
        <w:t>C</w:t>
      </w:r>
      <w:r w:rsidRPr="00C76C41">
        <w:rPr>
          <w:rFonts w:asciiTheme="majorBidi" w:hAnsiTheme="majorBidi" w:cstheme="majorBidi"/>
        </w:rPr>
        <w:t>lé de qualification convenable (et en nombre suffisant) décrit dans le</w:t>
      </w:r>
      <w:r w:rsidR="00AC1C14" w:rsidRPr="00C76C41">
        <w:rPr>
          <w:rFonts w:asciiTheme="majorBidi" w:hAnsiTheme="majorBidi" w:cstheme="majorBidi"/>
        </w:rPr>
        <w:t>s Spécifications.</w:t>
      </w:r>
    </w:p>
    <w:p w14:paraId="2AEA27C3" w14:textId="3EF15300" w:rsidR="0093632F" w:rsidRPr="0093632F" w:rsidRDefault="002F5FCA" w:rsidP="0093632F">
      <w:pPr>
        <w:shd w:val="clear" w:color="auto" w:fill="FDFDFD"/>
        <w:ind w:left="1080" w:firstLine="0"/>
        <w:rPr>
          <w:szCs w:val="24"/>
          <w:lang w:eastAsia="en-US"/>
        </w:rPr>
      </w:pPr>
      <w:r w:rsidRPr="00C76C41">
        <w:rPr>
          <w:rFonts w:asciiTheme="majorBidi" w:hAnsiTheme="majorBidi" w:cstheme="majorBidi"/>
        </w:rPr>
        <w:t xml:space="preserve">Le Soumissionnaire doit fournir les détails concernant le </w:t>
      </w:r>
      <w:r w:rsidR="00AC1C14" w:rsidRPr="00C76C41">
        <w:rPr>
          <w:rFonts w:asciiTheme="majorBidi" w:hAnsiTheme="majorBidi" w:cstheme="majorBidi"/>
        </w:rPr>
        <w:t>P</w:t>
      </w:r>
      <w:r w:rsidRPr="00C76C41">
        <w:rPr>
          <w:rFonts w:asciiTheme="majorBidi" w:hAnsiTheme="majorBidi" w:cstheme="majorBidi"/>
        </w:rPr>
        <w:t xml:space="preserve">ersonnel </w:t>
      </w:r>
      <w:r w:rsidR="00AC1C14" w:rsidRPr="00C76C41">
        <w:rPr>
          <w:rFonts w:asciiTheme="majorBidi" w:hAnsiTheme="majorBidi" w:cstheme="majorBidi"/>
        </w:rPr>
        <w:t xml:space="preserve">Clé </w:t>
      </w:r>
      <w:r w:rsidRPr="00C76C41">
        <w:rPr>
          <w:rFonts w:asciiTheme="majorBidi" w:hAnsiTheme="majorBidi" w:cstheme="majorBidi"/>
        </w:rPr>
        <w:t xml:space="preserve">que le Soumissionnaire prévoit d’affecter </w:t>
      </w:r>
      <w:r w:rsidR="00AC1C14" w:rsidRPr="00C76C41">
        <w:rPr>
          <w:rFonts w:asciiTheme="majorBidi" w:hAnsiTheme="majorBidi" w:cstheme="majorBidi"/>
        </w:rPr>
        <w:t xml:space="preserve">pour </w:t>
      </w:r>
      <w:r w:rsidR="00A30F43">
        <w:rPr>
          <w:rFonts w:asciiTheme="majorBidi" w:hAnsiTheme="majorBidi" w:cstheme="majorBidi"/>
        </w:rPr>
        <w:t>l’</w:t>
      </w:r>
      <w:r w:rsidR="00AC1C14" w:rsidRPr="00C76C41">
        <w:rPr>
          <w:rFonts w:asciiTheme="majorBidi" w:hAnsiTheme="majorBidi" w:cstheme="majorBidi"/>
        </w:rPr>
        <w:t>exécut</w:t>
      </w:r>
      <w:r w:rsidR="00A30F43">
        <w:rPr>
          <w:rFonts w:asciiTheme="majorBidi" w:hAnsiTheme="majorBidi" w:cstheme="majorBidi"/>
        </w:rPr>
        <w:t>ion</w:t>
      </w:r>
      <w:r w:rsidR="00AC1C14" w:rsidRPr="00C76C41">
        <w:rPr>
          <w:rFonts w:asciiTheme="majorBidi" w:hAnsiTheme="majorBidi" w:cstheme="majorBidi"/>
        </w:rPr>
        <w:t xml:space="preserve"> </w:t>
      </w:r>
      <w:r w:rsidR="00A30F43">
        <w:rPr>
          <w:rFonts w:asciiTheme="majorBidi" w:hAnsiTheme="majorBidi" w:cstheme="majorBidi"/>
        </w:rPr>
        <w:t>du</w:t>
      </w:r>
      <w:r w:rsidR="00A30F43" w:rsidRPr="00C76C41">
        <w:rPr>
          <w:rFonts w:asciiTheme="majorBidi" w:hAnsiTheme="majorBidi" w:cstheme="majorBidi"/>
        </w:rPr>
        <w:t xml:space="preserve"> </w:t>
      </w:r>
      <w:r w:rsidR="00AC1C14" w:rsidRPr="00C76C41">
        <w:rPr>
          <w:rFonts w:asciiTheme="majorBidi" w:hAnsiTheme="majorBidi" w:cstheme="majorBidi"/>
        </w:rPr>
        <w:t>Marché</w:t>
      </w:r>
      <w:r w:rsidRPr="00C76C41">
        <w:rPr>
          <w:rFonts w:asciiTheme="majorBidi" w:hAnsiTheme="majorBidi" w:cstheme="majorBidi"/>
        </w:rPr>
        <w:t>, y compris leur formation académique et leur expérience professionnelle.</w:t>
      </w:r>
      <w:r w:rsidR="009B2302" w:rsidRPr="00C76C41">
        <w:rPr>
          <w:rFonts w:asciiTheme="majorBidi" w:hAnsiTheme="majorBidi" w:cstheme="majorBidi"/>
        </w:rPr>
        <w:t xml:space="preserve"> </w:t>
      </w:r>
      <w:r w:rsidRPr="00C76C41">
        <w:rPr>
          <w:rFonts w:asciiTheme="majorBidi" w:hAnsiTheme="majorBidi" w:cstheme="majorBidi"/>
        </w:rPr>
        <w:t>Le Soumissionnaire remplira les formulaires prévus à la Section IV – Formulaires de soumission.</w:t>
      </w:r>
      <w:r w:rsidR="00492B2C">
        <w:rPr>
          <w:rFonts w:asciiTheme="majorBidi" w:hAnsiTheme="majorBidi" w:cstheme="majorBidi"/>
        </w:rPr>
        <w:t xml:space="preserve"> </w:t>
      </w:r>
      <w:r w:rsidR="0093632F" w:rsidRPr="0093632F">
        <w:rPr>
          <w:i/>
          <w:iCs/>
          <w:szCs w:val="24"/>
          <w:lang w:eastAsia="en-US"/>
        </w:rPr>
        <w:t xml:space="preserve">[Si le </w:t>
      </w:r>
      <w:r w:rsidR="007A77CA">
        <w:rPr>
          <w:i/>
          <w:iCs/>
          <w:szCs w:val="24"/>
          <w:lang w:eastAsia="en-US"/>
        </w:rPr>
        <w:t xml:space="preserve">marché </w:t>
      </w:r>
      <w:r w:rsidR="0093632F" w:rsidRPr="0093632F">
        <w:rPr>
          <w:i/>
          <w:iCs/>
          <w:szCs w:val="24"/>
          <w:lang w:eastAsia="en-US"/>
        </w:rPr>
        <w:t xml:space="preserve">a été évalué </w:t>
      </w:r>
      <w:r w:rsidR="0093632F" w:rsidRPr="0075554C">
        <w:rPr>
          <w:i/>
          <w:iCs/>
          <w:szCs w:val="24"/>
          <w:lang w:eastAsia="en-US"/>
        </w:rPr>
        <w:t>comme</w:t>
      </w:r>
      <w:r w:rsidR="0093632F" w:rsidRPr="0093632F">
        <w:rPr>
          <w:i/>
          <w:iCs/>
          <w:szCs w:val="24"/>
          <w:lang w:eastAsia="en-US"/>
        </w:rPr>
        <w:t xml:space="preserve"> </w:t>
      </w:r>
      <w:r w:rsidR="0093632F" w:rsidRPr="0075554C">
        <w:rPr>
          <w:i/>
          <w:iCs/>
          <w:szCs w:val="24"/>
          <w:lang w:eastAsia="en-US"/>
        </w:rPr>
        <w:t>présentant</w:t>
      </w:r>
      <w:r w:rsidR="0093632F" w:rsidRPr="0093632F">
        <w:rPr>
          <w:i/>
          <w:iCs/>
          <w:szCs w:val="24"/>
          <w:lang w:eastAsia="en-US"/>
        </w:rPr>
        <w:t xml:space="preserve"> des risques potentiels ou réels en matière de cybersécurité, le soumissionnaire doit être tenu d’inclure des experts en cybersécurité parmi le </w:t>
      </w:r>
      <w:r w:rsidR="007A77CA">
        <w:rPr>
          <w:i/>
          <w:iCs/>
          <w:szCs w:val="24"/>
          <w:lang w:eastAsia="en-US"/>
        </w:rPr>
        <w:t>P</w:t>
      </w:r>
      <w:r w:rsidR="0093632F" w:rsidRPr="0093632F">
        <w:rPr>
          <w:i/>
          <w:iCs/>
          <w:szCs w:val="24"/>
          <w:lang w:eastAsia="en-US"/>
        </w:rPr>
        <w:t xml:space="preserve">ersonnel </w:t>
      </w:r>
      <w:r w:rsidR="007A77CA">
        <w:rPr>
          <w:i/>
          <w:iCs/>
          <w:szCs w:val="24"/>
          <w:lang w:eastAsia="en-US"/>
        </w:rPr>
        <w:t>C</w:t>
      </w:r>
      <w:r w:rsidR="0093632F" w:rsidRPr="0093632F">
        <w:rPr>
          <w:i/>
          <w:iCs/>
          <w:szCs w:val="24"/>
          <w:lang w:eastAsia="en-US"/>
        </w:rPr>
        <w:t>lé.]</w:t>
      </w:r>
    </w:p>
    <w:p w14:paraId="3288A90D" w14:textId="4B09EF9B" w:rsidR="000A450A" w:rsidRPr="00023B9B" w:rsidRDefault="00FD0788" w:rsidP="0097684D">
      <w:pPr>
        <w:pStyle w:val="Sec3Head1"/>
        <w:numPr>
          <w:ilvl w:val="0"/>
          <w:numId w:val="84"/>
        </w:numPr>
      </w:pPr>
      <w:r>
        <w:t>Matériel</w:t>
      </w:r>
    </w:p>
    <w:p w14:paraId="3FCA152A" w14:textId="059E019D" w:rsidR="000A450A" w:rsidRPr="00C76C41" w:rsidRDefault="000A450A" w:rsidP="00AC1C14">
      <w:pPr>
        <w:ind w:left="1080" w:firstLine="0"/>
        <w:rPr>
          <w:rFonts w:asciiTheme="majorBidi" w:hAnsiTheme="majorBidi" w:cstheme="majorBidi"/>
        </w:rPr>
      </w:pPr>
      <w:r w:rsidRPr="00C76C41">
        <w:rPr>
          <w:rFonts w:asciiTheme="majorBidi" w:hAnsiTheme="majorBidi" w:cstheme="majorBidi"/>
        </w:rPr>
        <w:t>Le Soumissionnaire doit établir qu’il a le matériel clé suivant</w:t>
      </w:r>
      <w:r w:rsidR="009B2302" w:rsidRPr="00C76C41">
        <w:rPr>
          <w:rFonts w:asciiTheme="majorBidi" w:hAnsiTheme="majorBidi" w:cstheme="majorBidi"/>
        </w:rPr>
        <w:t> :</w:t>
      </w:r>
    </w:p>
    <w:p w14:paraId="469AC400" w14:textId="77777777" w:rsidR="00CA1D30" w:rsidRPr="00C76C41" w:rsidRDefault="00CA1D30" w:rsidP="003D54DD">
      <w:pPr>
        <w:ind w:left="1080" w:firstLine="0"/>
        <w:rPr>
          <w:rFonts w:asciiTheme="majorBidi" w:hAnsiTheme="majorBidi" w:cstheme="majorBidi"/>
        </w:rPr>
      </w:pPr>
      <w:r w:rsidRPr="00C76C41">
        <w:rPr>
          <w:rFonts w:asciiTheme="majorBidi" w:hAnsiTheme="majorBidi" w:cstheme="majorBidi"/>
          <w:i/>
        </w:rPr>
        <w:t>[Selon le cas applicable, Spécifier le critère par lot]</w:t>
      </w:r>
    </w:p>
    <w:tbl>
      <w:tblPr>
        <w:tblW w:w="8337" w:type="dxa"/>
        <w:tblInd w:w="1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4838"/>
        <w:gridCol w:w="2790"/>
      </w:tblGrid>
      <w:tr w:rsidR="000A450A" w:rsidRPr="00C76C41" w14:paraId="76EE64C4" w14:textId="77777777" w:rsidTr="003D54DD">
        <w:tc>
          <w:tcPr>
            <w:tcW w:w="709" w:type="dxa"/>
            <w:tcBorders>
              <w:top w:val="single" w:sz="12" w:space="0" w:color="auto"/>
              <w:left w:val="single" w:sz="12" w:space="0" w:color="auto"/>
              <w:bottom w:val="single" w:sz="12" w:space="0" w:color="auto"/>
              <w:right w:val="single" w:sz="12" w:space="0" w:color="auto"/>
            </w:tcBorders>
          </w:tcPr>
          <w:p w14:paraId="438DF690" w14:textId="77777777" w:rsidR="000A450A" w:rsidRPr="00C76C41" w:rsidRDefault="000A450A" w:rsidP="00EE1F2A">
            <w:pPr>
              <w:spacing w:before="60" w:after="60"/>
              <w:jc w:val="center"/>
              <w:rPr>
                <w:rFonts w:asciiTheme="majorBidi" w:hAnsiTheme="majorBidi" w:cstheme="majorBidi"/>
                <w:b/>
                <w:sz w:val="20"/>
              </w:rPr>
            </w:pPr>
            <w:r w:rsidRPr="00C76C41">
              <w:rPr>
                <w:rFonts w:asciiTheme="majorBidi" w:hAnsiTheme="majorBidi" w:cstheme="majorBidi"/>
                <w:b/>
                <w:sz w:val="20"/>
              </w:rPr>
              <w:t>No.</w:t>
            </w:r>
          </w:p>
        </w:tc>
        <w:tc>
          <w:tcPr>
            <w:tcW w:w="4838" w:type="dxa"/>
            <w:tcBorders>
              <w:top w:val="single" w:sz="12" w:space="0" w:color="auto"/>
              <w:left w:val="single" w:sz="12" w:space="0" w:color="auto"/>
              <w:bottom w:val="single" w:sz="12" w:space="0" w:color="auto"/>
              <w:right w:val="single" w:sz="12" w:space="0" w:color="auto"/>
            </w:tcBorders>
          </w:tcPr>
          <w:p w14:paraId="3838DC69" w14:textId="77777777" w:rsidR="000A450A" w:rsidRPr="00C76C41" w:rsidRDefault="000A450A" w:rsidP="00EE1F2A">
            <w:pPr>
              <w:spacing w:before="60" w:after="60"/>
              <w:jc w:val="center"/>
              <w:rPr>
                <w:rFonts w:asciiTheme="majorBidi" w:hAnsiTheme="majorBidi" w:cstheme="majorBidi"/>
                <w:b/>
                <w:sz w:val="20"/>
              </w:rPr>
            </w:pPr>
            <w:r w:rsidRPr="00C76C41">
              <w:rPr>
                <w:rFonts w:asciiTheme="majorBidi" w:hAnsiTheme="majorBidi" w:cstheme="majorBidi"/>
                <w:b/>
                <w:sz w:val="20"/>
              </w:rPr>
              <w:t>Type et caractéristiques du matériel</w:t>
            </w:r>
          </w:p>
        </w:tc>
        <w:tc>
          <w:tcPr>
            <w:tcW w:w="2790" w:type="dxa"/>
            <w:tcBorders>
              <w:top w:val="single" w:sz="12" w:space="0" w:color="auto"/>
              <w:left w:val="single" w:sz="12" w:space="0" w:color="auto"/>
              <w:bottom w:val="single" w:sz="12" w:space="0" w:color="auto"/>
              <w:right w:val="single" w:sz="12" w:space="0" w:color="auto"/>
            </w:tcBorders>
          </w:tcPr>
          <w:p w14:paraId="786C89C6" w14:textId="77777777" w:rsidR="000A450A" w:rsidRPr="00C76C41" w:rsidRDefault="000A450A" w:rsidP="00EE1F2A">
            <w:pPr>
              <w:spacing w:before="60" w:after="60"/>
              <w:jc w:val="center"/>
              <w:rPr>
                <w:rFonts w:asciiTheme="majorBidi" w:hAnsiTheme="majorBidi" w:cstheme="majorBidi"/>
                <w:b/>
                <w:sz w:val="20"/>
              </w:rPr>
            </w:pPr>
            <w:r w:rsidRPr="00C76C41">
              <w:rPr>
                <w:rFonts w:asciiTheme="majorBidi" w:hAnsiTheme="majorBidi" w:cstheme="majorBidi"/>
                <w:b/>
                <w:sz w:val="20"/>
              </w:rPr>
              <w:t>Nombre minimum requis</w:t>
            </w:r>
          </w:p>
        </w:tc>
      </w:tr>
      <w:tr w:rsidR="000A450A" w:rsidRPr="00C76C41" w14:paraId="3CF793DE" w14:textId="77777777" w:rsidTr="003D54DD">
        <w:tc>
          <w:tcPr>
            <w:tcW w:w="709" w:type="dxa"/>
            <w:tcBorders>
              <w:top w:val="single" w:sz="12" w:space="0" w:color="auto"/>
            </w:tcBorders>
          </w:tcPr>
          <w:p w14:paraId="329CAC83" w14:textId="77777777" w:rsidR="000A450A" w:rsidRPr="00C76C41" w:rsidRDefault="000A450A" w:rsidP="00EE1F2A">
            <w:pPr>
              <w:spacing w:before="60" w:after="60"/>
              <w:jc w:val="center"/>
              <w:rPr>
                <w:rFonts w:asciiTheme="majorBidi" w:hAnsiTheme="majorBidi" w:cstheme="majorBidi"/>
                <w:sz w:val="20"/>
              </w:rPr>
            </w:pPr>
            <w:r w:rsidRPr="00C76C41">
              <w:rPr>
                <w:rFonts w:asciiTheme="majorBidi" w:hAnsiTheme="majorBidi" w:cstheme="majorBidi"/>
                <w:sz w:val="20"/>
              </w:rPr>
              <w:t>1</w:t>
            </w:r>
          </w:p>
        </w:tc>
        <w:tc>
          <w:tcPr>
            <w:tcW w:w="4838" w:type="dxa"/>
            <w:tcBorders>
              <w:top w:val="single" w:sz="12" w:space="0" w:color="auto"/>
            </w:tcBorders>
          </w:tcPr>
          <w:p w14:paraId="3F92FA6D" w14:textId="77777777" w:rsidR="000A450A" w:rsidRPr="00C76C41" w:rsidRDefault="000A450A" w:rsidP="00BE4B6F">
            <w:pPr>
              <w:spacing w:before="60" w:after="60"/>
              <w:rPr>
                <w:rFonts w:asciiTheme="majorBidi" w:hAnsiTheme="majorBidi" w:cstheme="majorBidi"/>
                <w:sz w:val="20"/>
              </w:rPr>
            </w:pPr>
          </w:p>
        </w:tc>
        <w:tc>
          <w:tcPr>
            <w:tcW w:w="2790" w:type="dxa"/>
            <w:tcBorders>
              <w:top w:val="single" w:sz="12" w:space="0" w:color="auto"/>
            </w:tcBorders>
          </w:tcPr>
          <w:p w14:paraId="049E0377" w14:textId="77777777" w:rsidR="000A450A" w:rsidRPr="00C76C41" w:rsidRDefault="000A450A" w:rsidP="00BE4B6F">
            <w:pPr>
              <w:spacing w:before="60" w:after="60"/>
              <w:rPr>
                <w:rFonts w:asciiTheme="majorBidi" w:hAnsiTheme="majorBidi" w:cstheme="majorBidi"/>
                <w:sz w:val="20"/>
              </w:rPr>
            </w:pPr>
          </w:p>
        </w:tc>
      </w:tr>
      <w:tr w:rsidR="000A450A" w:rsidRPr="00C76C41" w14:paraId="399AA3AB" w14:textId="77777777" w:rsidTr="003D54DD">
        <w:tc>
          <w:tcPr>
            <w:tcW w:w="709" w:type="dxa"/>
          </w:tcPr>
          <w:p w14:paraId="00F088DD" w14:textId="77777777" w:rsidR="000A450A" w:rsidRPr="00C76C41" w:rsidRDefault="000A450A" w:rsidP="00EE1F2A">
            <w:pPr>
              <w:spacing w:before="60" w:after="60"/>
              <w:jc w:val="center"/>
              <w:rPr>
                <w:rFonts w:asciiTheme="majorBidi" w:hAnsiTheme="majorBidi" w:cstheme="majorBidi"/>
                <w:sz w:val="20"/>
              </w:rPr>
            </w:pPr>
            <w:r w:rsidRPr="00C76C41">
              <w:rPr>
                <w:rFonts w:asciiTheme="majorBidi" w:hAnsiTheme="majorBidi" w:cstheme="majorBidi"/>
                <w:sz w:val="20"/>
              </w:rPr>
              <w:t>2</w:t>
            </w:r>
          </w:p>
        </w:tc>
        <w:tc>
          <w:tcPr>
            <w:tcW w:w="4838" w:type="dxa"/>
          </w:tcPr>
          <w:p w14:paraId="26BF3844" w14:textId="77777777" w:rsidR="000A450A" w:rsidRPr="00C76C41" w:rsidRDefault="000A450A" w:rsidP="00BE4B6F">
            <w:pPr>
              <w:spacing w:before="60" w:after="60"/>
              <w:rPr>
                <w:rFonts w:asciiTheme="majorBidi" w:hAnsiTheme="majorBidi" w:cstheme="majorBidi"/>
                <w:i/>
                <w:sz w:val="20"/>
              </w:rPr>
            </w:pPr>
          </w:p>
        </w:tc>
        <w:tc>
          <w:tcPr>
            <w:tcW w:w="2790" w:type="dxa"/>
          </w:tcPr>
          <w:p w14:paraId="10DE421A" w14:textId="77777777" w:rsidR="000A450A" w:rsidRPr="00C76C41" w:rsidRDefault="000A450A" w:rsidP="00BE4B6F">
            <w:pPr>
              <w:spacing w:before="60" w:after="60"/>
              <w:rPr>
                <w:rFonts w:asciiTheme="majorBidi" w:hAnsiTheme="majorBidi" w:cstheme="majorBidi"/>
                <w:i/>
                <w:sz w:val="20"/>
                <w:u w:val="single"/>
              </w:rPr>
            </w:pPr>
          </w:p>
        </w:tc>
      </w:tr>
      <w:tr w:rsidR="000A450A" w:rsidRPr="00C76C41" w14:paraId="5E6C0765" w14:textId="77777777" w:rsidTr="003D54DD">
        <w:tc>
          <w:tcPr>
            <w:tcW w:w="709" w:type="dxa"/>
          </w:tcPr>
          <w:p w14:paraId="7C85AC80" w14:textId="77777777" w:rsidR="000A450A" w:rsidRPr="00C76C41" w:rsidRDefault="000A450A" w:rsidP="00EE1F2A">
            <w:pPr>
              <w:spacing w:before="60" w:after="60"/>
              <w:jc w:val="center"/>
              <w:rPr>
                <w:rFonts w:asciiTheme="majorBidi" w:hAnsiTheme="majorBidi" w:cstheme="majorBidi"/>
                <w:sz w:val="20"/>
              </w:rPr>
            </w:pPr>
            <w:r w:rsidRPr="00C76C41">
              <w:rPr>
                <w:rFonts w:asciiTheme="majorBidi" w:hAnsiTheme="majorBidi" w:cstheme="majorBidi"/>
                <w:sz w:val="20"/>
              </w:rPr>
              <w:t>3</w:t>
            </w:r>
          </w:p>
        </w:tc>
        <w:tc>
          <w:tcPr>
            <w:tcW w:w="4838" w:type="dxa"/>
          </w:tcPr>
          <w:p w14:paraId="2F3796B3" w14:textId="77777777" w:rsidR="000A450A" w:rsidRPr="00C76C41" w:rsidRDefault="000A450A" w:rsidP="00BE4B6F">
            <w:pPr>
              <w:spacing w:before="60" w:after="60"/>
              <w:rPr>
                <w:rFonts w:asciiTheme="majorBidi" w:hAnsiTheme="majorBidi" w:cstheme="majorBidi"/>
                <w:i/>
                <w:sz w:val="20"/>
              </w:rPr>
            </w:pPr>
          </w:p>
        </w:tc>
        <w:tc>
          <w:tcPr>
            <w:tcW w:w="2790" w:type="dxa"/>
          </w:tcPr>
          <w:p w14:paraId="029D0F99" w14:textId="77777777" w:rsidR="000A450A" w:rsidRPr="00C76C41" w:rsidRDefault="000A450A" w:rsidP="00BE4B6F">
            <w:pPr>
              <w:spacing w:before="60" w:after="60"/>
              <w:rPr>
                <w:rFonts w:asciiTheme="majorBidi" w:hAnsiTheme="majorBidi" w:cstheme="majorBidi"/>
                <w:i/>
                <w:sz w:val="20"/>
                <w:u w:val="single"/>
              </w:rPr>
            </w:pPr>
          </w:p>
        </w:tc>
      </w:tr>
      <w:tr w:rsidR="000A450A" w:rsidRPr="00C76C41" w14:paraId="024866E4" w14:textId="77777777" w:rsidTr="003D54DD">
        <w:tc>
          <w:tcPr>
            <w:tcW w:w="709" w:type="dxa"/>
          </w:tcPr>
          <w:p w14:paraId="71648AFA" w14:textId="77777777" w:rsidR="000A450A" w:rsidRPr="00C76C41" w:rsidRDefault="000A450A" w:rsidP="00EE1F2A">
            <w:pPr>
              <w:spacing w:before="60" w:after="60"/>
              <w:jc w:val="center"/>
              <w:rPr>
                <w:rFonts w:asciiTheme="majorBidi" w:hAnsiTheme="majorBidi" w:cstheme="majorBidi"/>
                <w:sz w:val="20"/>
              </w:rPr>
            </w:pPr>
            <w:r w:rsidRPr="00C76C41">
              <w:rPr>
                <w:rFonts w:asciiTheme="majorBidi" w:hAnsiTheme="majorBidi" w:cstheme="majorBidi"/>
                <w:sz w:val="20"/>
              </w:rPr>
              <w:t>4</w:t>
            </w:r>
          </w:p>
        </w:tc>
        <w:tc>
          <w:tcPr>
            <w:tcW w:w="4838" w:type="dxa"/>
          </w:tcPr>
          <w:p w14:paraId="39348F22" w14:textId="77777777" w:rsidR="000A450A" w:rsidRPr="00C76C41" w:rsidRDefault="000A450A" w:rsidP="00BE4B6F">
            <w:pPr>
              <w:spacing w:before="60" w:after="60"/>
              <w:rPr>
                <w:rFonts w:asciiTheme="majorBidi" w:hAnsiTheme="majorBidi" w:cstheme="majorBidi"/>
                <w:i/>
                <w:sz w:val="20"/>
              </w:rPr>
            </w:pPr>
          </w:p>
        </w:tc>
        <w:tc>
          <w:tcPr>
            <w:tcW w:w="2790" w:type="dxa"/>
          </w:tcPr>
          <w:p w14:paraId="3063DE00" w14:textId="77777777" w:rsidR="000A450A" w:rsidRPr="00C76C41" w:rsidRDefault="000A450A" w:rsidP="00BE4B6F">
            <w:pPr>
              <w:spacing w:before="60" w:after="60"/>
              <w:rPr>
                <w:rFonts w:asciiTheme="majorBidi" w:hAnsiTheme="majorBidi" w:cstheme="majorBidi"/>
                <w:i/>
                <w:sz w:val="20"/>
                <w:u w:val="single"/>
              </w:rPr>
            </w:pPr>
          </w:p>
        </w:tc>
      </w:tr>
      <w:tr w:rsidR="000A450A" w:rsidRPr="00C76C41" w14:paraId="1B8E80A6" w14:textId="77777777" w:rsidTr="003D54DD">
        <w:tc>
          <w:tcPr>
            <w:tcW w:w="709" w:type="dxa"/>
          </w:tcPr>
          <w:p w14:paraId="2E9FF7D8" w14:textId="77777777" w:rsidR="000A450A" w:rsidRPr="00C76C41" w:rsidRDefault="000A450A" w:rsidP="00EE1F2A">
            <w:pPr>
              <w:spacing w:before="60" w:after="60"/>
              <w:jc w:val="center"/>
              <w:rPr>
                <w:rFonts w:asciiTheme="majorBidi" w:hAnsiTheme="majorBidi" w:cstheme="majorBidi"/>
                <w:sz w:val="20"/>
              </w:rPr>
            </w:pPr>
            <w:r w:rsidRPr="00C76C41">
              <w:rPr>
                <w:rFonts w:asciiTheme="majorBidi" w:hAnsiTheme="majorBidi" w:cstheme="majorBidi"/>
                <w:sz w:val="20"/>
              </w:rPr>
              <w:t>5</w:t>
            </w:r>
          </w:p>
        </w:tc>
        <w:tc>
          <w:tcPr>
            <w:tcW w:w="4838" w:type="dxa"/>
          </w:tcPr>
          <w:p w14:paraId="49F3EA18" w14:textId="77777777" w:rsidR="000A450A" w:rsidRPr="00C76C41" w:rsidRDefault="000A450A" w:rsidP="00BE4B6F">
            <w:pPr>
              <w:spacing w:before="60" w:after="60"/>
              <w:rPr>
                <w:rFonts w:asciiTheme="majorBidi" w:hAnsiTheme="majorBidi" w:cstheme="majorBidi"/>
                <w:i/>
                <w:sz w:val="20"/>
              </w:rPr>
            </w:pPr>
          </w:p>
        </w:tc>
        <w:tc>
          <w:tcPr>
            <w:tcW w:w="2790" w:type="dxa"/>
          </w:tcPr>
          <w:p w14:paraId="2D687648" w14:textId="77777777" w:rsidR="000A450A" w:rsidRPr="00C76C41" w:rsidRDefault="000A450A" w:rsidP="00BE4B6F">
            <w:pPr>
              <w:spacing w:before="60" w:after="60"/>
              <w:rPr>
                <w:rFonts w:asciiTheme="majorBidi" w:hAnsiTheme="majorBidi" w:cstheme="majorBidi"/>
                <w:i/>
                <w:sz w:val="20"/>
                <w:u w:val="single"/>
              </w:rPr>
            </w:pPr>
          </w:p>
        </w:tc>
      </w:tr>
      <w:tr w:rsidR="000A450A" w:rsidRPr="00C76C41" w14:paraId="260AE43E" w14:textId="77777777" w:rsidTr="003D54DD">
        <w:tc>
          <w:tcPr>
            <w:tcW w:w="709" w:type="dxa"/>
          </w:tcPr>
          <w:p w14:paraId="44EA27A3" w14:textId="77777777" w:rsidR="000A450A" w:rsidRPr="00C76C41" w:rsidRDefault="000A450A" w:rsidP="00EE1F2A">
            <w:pPr>
              <w:spacing w:before="60" w:after="60"/>
              <w:jc w:val="center"/>
              <w:rPr>
                <w:rFonts w:asciiTheme="majorBidi" w:hAnsiTheme="majorBidi" w:cstheme="majorBidi"/>
                <w:sz w:val="20"/>
              </w:rPr>
            </w:pPr>
          </w:p>
        </w:tc>
        <w:tc>
          <w:tcPr>
            <w:tcW w:w="4838" w:type="dxa"/>
          </w:tcPr>
          <w:p w14:paraId="65FF6F0E" w14:textId="77777777" w:rsidR="000A450A" w:rsidRPr="00C76C41" w:rsidRDefault="000A450A" w:rsidP="00BE4B6F">
            <w:pPr>
              <w:spacing w:before="60" w:after="60"/>
              <w:rPr>
                <w:rFonts w:asciiTheme="majorBidi" w:hAnsiTheme="majorBidi" w:cstheme="majorBidi"/>
                <w:i/>
                <w:sz w:val="20"/>
              </w:rPr>
            </w:pPr>
          </w:p>
        </w:tc>
        <w:tc>
          <w:tcPr>
            <w:tcW w:w="2790" w:type="dxa"/>
          </w:tcPr>
          <w:p w14:paraId="135459EF" w14:textId="77777777" w:rsidR="000A450A" w:rsidRPr="00C76C41" w:rsidRDefault="000A450A" w:rsidP="00BE4B6F">
            <w:pPr>
              <w:spacing w:before="60" w:after="60"/>
              <w:rPr>
                <w:rFonts w:asciiTheme="majorBidi" w:hAnsiTheme="majorBidi" w:cstheme="majorBidi"/>
                <w:i/>
                <w:sz w:val="20"/>
                <w:u w:val="single"/>
              </w:rPr>
            </w:pPr>
          </w:p>
        </w:tc>
      </w:tr>
      <w:tr w:rsidR="000A450A" w:rsidRPr="00C76C41" w14:paraId="5C78856F" w14:textId="77777777" w:rsidTr="003D54DD">
        <w:tc>
          <w:tcPr>
            <w:tcW w:w="709" w:type="dxa"/>
          </w:tcPr>
          <w:p w14:paraId="0AE2DDC4" w14:textId="77777777" w:rsidR="000A450A" w:rsidRPr="00C76C41" w:rsidRDefault="000A450A" w:rsidP="00EE1F2A">
            <w:pPr>
              <w:spacing w:before="60" w:after="60"/>
              <w:jc w:val="center"/>
              <w:rPr>
                <w:rFonts w:asciiTheme="majorBidi" w:hAnsiTheme="majorBidi" w:cstheme="majorBidi"/>
                <w:sz w:val="20"/>
              </w:rPr>
            </w:pPr>
          </w:p>
        </w:tc>
        <w:tc>
          <w:tcPr>
            <w:tcW w:w="4838" w:type="dxa"/>
          </w:tcPr>
          <w:p w14:paraId="3C62675E" w14:textId="77777777" w:rsidR="000A450A" w:rsidRPr="00C76C41" w:rsidRDefault="000A450A" w:rsidP="00BE4B6F">
            <w:pPr>
              <w:spacing w:before="60" w:after="60"/>
              <w:rPr>
                <w:rFonts w:asciiTheme="majorBidi" w:hAnsiTheme="majorBidi" w:cstheme="majorBidi"/>
                <w:i/>
                <w:sz w:val="20"/>
              </w:rPr>
            </w:pPr>
          </w:p>
        </w:tc>
        <w:tc>
          <w:tcPr>
            <w:tcW w:w="2790" w:type="dxa"/>
          </w:tcPr>
          <w:p w14:paraId="26245FB6" w14:textId="77777777" w:rsidR="000A450A" w:rsidRPr="00C76C41" w:rsidRDefault="000A450A" w:rsidP="00BE4B6F">
            <w:pPr>
              <w:spacing w:before="60" w:after="60"/>
              <w:rPr>
                <w:rFonts w:asciiTheme="majorBidi" w:hAnsiTheme="majorBidi" w:cstheme="majorBidi"/>
                <w:i/>
                <w:sz w:val="20"/>
                <w:u w:val="single"/>
              </w:rPr>
            </w:pPr>
          </w:p>
        </w:tc>
      </w:tr>
    </w:tbl>
    <w:p w14:paraId="4ED8DB0E" w14:textId="77777777" w:rsidR="00EE1F2A" w:rsidRPr="00C76C41" w:rsidRDefault="00EE1F2A" w:rsidP="002F5FCA">
      <w:pPr>
        <w:ind w:left="0" w:firstLine="0"/>
        <w:rPr>
          <w:rFonts w:asciiTheme="majorBidi" w:hAnsiTheme="majorBidi" w:cstheme="majorBidi"/>
        </w:rPr>
      </w:pPr>
    </w:p>
    <w:p w14:paraId="2C6D4875" w14:textId="5739E785" w:rsidR="00EE1F2A" w:rsidRPr="00C76C41" w:rsidRDefault="002F5FCA" w:rsidP="003D54DD">
      <w:pPr>
        <w:ind w:left="1080" w:firstLine="0"/>
        <w:rPr>
          <w:rFonts w:asciiTheme="majorBidi" w:hAnsiTheme="majorBidi" w:cstheme="majorBidi"/>
        </w:rPr>
      </w:pPr>
      <w:r w:rsidRPr="00C76C41">
        <w:rPr>
          <w:rFonts w:asciiTheme="majorBidi" w:hAnsiTheme="majorBidi" w:cstheme="majorBidi"/>
        </w:rPr>
        <w:t>Le Soumissionnaire doit fournir les détails concernant le matériel proposé en utilisant le formulaire</w:t>
      </w:r>
      <w:r w:rsidR="00AC1C14" w:rsidRPr="00C76C41">
        <w:rPr>
          <w:rFonts w:asciiTheme="majorBidi" w:hAnsiTheme="majorBidi" w:cstheme="majorBidi"/>
        </w:rPr>
        <w:t xml:space="preserve"> correspondant </w:t>
      </w:r>
      <w:r w:rsidRPr="00C76C41">
        <w:rPr>
          <w:rFonts w:asciiTheme="majorBidi" w:hAnsiTheme="majorBidi" w:cstheme="majorBidi"/>
        </w:rPr>
        <w:t xml:space="preserve">de la Section IV, Formulaires de </w:t>
      </w:r>
      <w:r w:rsidR="000C03A4">
        <w:rPr>
          <w:rFonts w:asciiTheme="majorBidi" w:hAnsiTheme="majorBidi" w:cstheme="majorBidi"/>
        </w:rPr>
        <w:t>S</w:t>
      </w:r>
      <w:r w:rsidRPr="00C76C41">
        <w:rPr>
          <w:rFonts w:asciiTheme="majorBidi" w:hAnsiTheme="majorBidi" w:cstheme="majorBidi"/>
        </w:rPr>
        <w:t>oumission.</w:t>
      </w:r>
    </w:p>
    <w:p w14:paraId="7E2D1363" w14:textId="6373CDD4" w:rsidR="00C0458D" w:rsidRPr="00C0458D" w:rsidRDefault="00C0458D" w:rsidP="0097684D">
      <w:pPr>
        <w:pStyle w:val="Sec3Head1"/>
        <w:numPr>
          <w:ilvl w:val="0"/>
          <w:numId w:val="84"/>
        </w:numPr>
      </w:pPr>
      <w:r>
        <w:t xml:space="preserve"> </w:t>
      </w:r>
      <w:bookmarkStart w:id="706" w:name="_Toc90376148"/>
      <w:bookmarkStart w:id="707" w:name="_Toc90376202"/>
      <w:r w:rsidR="000C03A4">
        <w:t>L</w:t>
      </w:r>
      <w:r w:rsidRPr="00C0458D">
        <w:t>ots multiples</w:t>
      </w:r>
      <w:bookmarkEnd w:id="706"/>
      <w:bookmarkEnd w:id="707"/>
      <w:r w:rsidRPr="00C0458D">
        <w:t xml:space="preserve"> </w:t>
      </w:r>
    </w:p>
    <w:p w14:paraId="7DCA7B28" w14:textId="6CAC2929" w:rsidR="00C0458D" w:rsidRPr="00C25710" w:rsidRDefault="00C0458D" w:rsidP="00C25710">
      <w:pPr>
        <w:ind w:left="1080" w:firstLine="0"/>
        <w:rPr>
          <w:szCs w:val="24"/>
        </w:rPr>
      </w:pPr>
      <w:r w:rsidRPr="00C25710">
        <w:rPr>
          <w:szCs w:val="24"/>
          <w:lang w:val="fr"/>
        </w:rPr>
        <w:t xml:space="preserve">Cette section décrit les critères de qualification pour chaque lot (contrat) </w:t>
      </w:r>
      <w:r w:rsidR="00454332">
        <w:rPr>
          <w:szCs w:val="24"/>
          <w:lang w:val="fr"/>
        </w:rPr>
        <w:t>dans le cas de</w:t>
      </w:r>
      <w:r w:rsidR="00454332" w:rsidRPr="00C25710">
        <w:rPr>
          <w:szCs w:val="24"/>
          <w:lang w:val="fr"/>
        </w:rPr>
        <w:t xml:space="preserve"> </w:t>
      </w:r>
      <w:r w:rsidRPr="00C25710">
        <w:rPr>
          <w:szCs w:val="24"/>
          <w:lang w:val="fr"/>
        </w:rPr>
        <w:t xml:space="preserve">plusieurs lots (contrats). Les critères de qualification sont l’exigence minimale globale pour les lots </w:t>
      </w:r>
      <w:r w:rsidRPr="00C25710">
        <w:rPr>
          <w:rFonts w:asciiTheme="majorBidi" w:hAnsiTheme="majorBidi" w:cstheme="majorBidi"/>
        </w:rPr>
        <w:t>respectifs</w:t>
      </w:r>
      <w:r w:rsidRPr="00C25710">
        <w:rPr>
          <w:szCs w:val="24"/>
          <w:lang w:val="fr"/>
        </w:rPr>
        <w:t>, comme spécifié aux points 3.1, 3.2, 4.2 (a) et 4.2 (b). Toutefois, en ce qui concerne l’expérience spécifique au point 4.2 (a) de la Section III, le Maître d’Ouvrage choisira une ou plusieurs des options identifiées ci-dessous :</w:t>
      </w:r>
    </w:p>
    <w:p w14:paraId="27EB1A04" w14:textId="77777777" w:rsidR="00C0458D" w:rsidRPr="00C76C41" w:rsidRDefault="00C0458D" w:rsidP="00C25710">
      <w:pPr>
        <w:ind w:left="1080" w:firstLine="0"/>
        <w:rPr>
          <w:rFonts w:asciiTheme="majorBidi" w:hAnsiTheme="majorBidi" w:cstheme="majorBidi"/>
        </w:rPr>
      </w:pPr>
      <w:r w:rsidRPr="00C76C41">
        <w:rPr>
          <w:rFonts w:asciiTheme="majorBidi" w:hAnsiTheme="majorBidi" w:cstheme="majorBidi"/>
        </w:rPr>
        <w:t>Considérant que :</w:t>
      </w:r>
    </w:p>
    <w:p w14:paraId="0151D4BD" w14:textId="77777777" w:rsidR="00C0458D" w:rsidRPr="00C76C41" w:rsidRDefault="00C0458D" w:rsidP="00C25710">
      <w:pPr>
        <w:ind w:left="1080" w:firstLine="0"/>
        <w:rPr>
          <w:rFonts w:asciiTheme="majorBidi" w:hAnsiTheme="majorBidi" w:cstheme="majorBidi"/>
        </w:rPr>
      </w:pPr>
      <w:r w:rsidRPr="00C76C41">
        <w:rPr>
          <w:rFonts w:asciiTheme="majorBidi" w:hAnsiTheme="majorBidi" w:cstheme="majorBidi"/>
        </w:rPr>
        <w:t>N est le nombre minimum requis de marchés</w:t>
      </w:r>
    </w:p>
    <w:p w14:paraId="3B5AFC80" w14:textId="77777777" w:rsidR="00C0458D" w:rsidRPr="00C76C41" w:rsidRDefault="00C0458D" w:rsidP="00C25710">
      <w:pPr>
        <w:ind w:left="1080" w:firstLine="0"/>
        <w:rPr>
          <w:rFonts w:asciiTheme="majorBidi" w:hAnsiTheme="majorBidi" w:cstheme="majorBidi"/>
        </w:rPr>
      </w:pPr>
      <w:r w:rsidRPr="00C76C41">
        <w:rPr>
          <w:rFonts w:asciiTheme="majorBidi" w:hAnsiTheme="majorBidi" w:cstheme="majorBidi"/>
        </w:rPr>
        <w:t xml:space="preserve">V est la valeur minimale requise d’un marché, </w:t>
      </w:r>
    </w:p>
    <w:p w14:paraId="2C9589ED" w14:textId="77777777" w:rsidR="00C0458D" w:rsidRPr="00C76C41" w:rsidRDefault="00C0458D" w:rsidP="00C0458D">
      <w:pPr>
        <w:spacing w:before="120"/>
        <w:ind w:left="1276"/>
        <w:rPr>
          <w:rFonts w:asciiTheme="majorBidi" w:hAnsiTheme="majorBidi" w:cstheme="majorBidi"/>
          <w:b/>
          <w:bCs/>
        </w:rPr>
      </w:pPr>
      <w:r w:rsidRPr="00C76C41">
        <w:rPr>
          <w:rFonts w:asciiTheme="majorBidi" w:hAnsiTheme="majorBidi" w:cstheme="majorBidi"/>
          <w:b/>
          <w:bCs/>
        </w:rPr>
        <w:t>(a) Qualification pour un marché :</w:t>
      </w:r>
    </w:p>
    <w:p w14:paraId="7FD91CB7" w14:textId="77777777" w:rsidR="00C0458D" w:rsidRPr="00C76C41" w:rsidRDefault="00C0458D" w:rsidP="00C0458D">
      <w:pPr>
        <w:spacing w:before="120"/>
        <w:ind w:left="1560"/>
        <w:rPr>
          <w:rFonts w:asciiTheme="majorBidi" w:hAnsiTheme="majorBidi" w:cstheme="majorBidi"/>
          <w:b/>
        </w:rPr>
      </w:pPr>
      <w:r w:rsidRPr="00C76C41">
        <w:rPr>
          <w:rFonts w:asciiTheme="majorBidi" w:hAnsiTheme="majorBidi" w:cstheme="majorBidi"/>
          <w:b/>
        </w:rPr>
        <w:lastRenderedPageBreak/>
        <w:t>Option 1 :</w:t>
      </w:r>
    </w:p>
    <w:p w14:paraId="472F8D98" w14:textId="77777777" w:rsidR="00C0458D" w:rsidRPr="00C76C41" w:rsidRDefault="00C0458D" w:rsidP="00C0458D">
      <w:pPr>
        <w:spacing w:before="120"/>
        <w:ind w:left="1560" w:hanging="547"/>
        <w:rPr>
          <w:rFonts w:asciiTheme="majorBidi" w:hAnsiTheme="majorBidi" w:cstheme="majorBidi"/>
        </w:rPr>
      </w:pPr>
      <w:r w:rsidRPr="00C76C41">
        <w:rPr>
          <w:rFonts w:asciiTheme="majorBidi" w:hAnsiTheme="majorBidi" w:cstheme="majorBidi"/>
        </w:rPr>
        <w:t xml:space="preserve">(i) </w:t>
      </w:r>
      <w:r w:rsidRPr="00C76C41">
        <w:rPr>
          <w:rFonts w:asciiTheme="majorBidi" w:hAnsiTheme="majorBidi" w:cstheme="majorBidi"/>
        </w:rPr>
        <w:tab/>
        <w:t>avoir réalisé au moins N marchés de montant V chacun,</w:t>
      </w:r>
    </w:p>
    <w:p w14:paraId="0657D677" w14:textId="77777777" w:rsidR="00C0458D" w:rsidRPr="00C76C41" w:rsidRDefault="00C0458D" w:rsidP="00C0458D">
      <w:pPr>
        <w:spacing w:before="120"/>
        <w:ind w:left="1560"/>
        <w:rPr>
          <w:rFonts w:asciiTheme="majorBidi" w:hAnsiTheme="majorBidi" w:cstheme="majorBidi"/>
        </w:rPr>
      </w:pPr>
      <w:r w:rsidRPr="00C76C41">
        <w:rPr>
          <w:rFonts w:asciiTheme="majorBidi" w:hAnsiTheme="majorBidi" w:cstheme="majorBidi"/>
        </w:rPr>
        <w:t xml:space="preserve">ou </w:t>
      </w:r>
    </w:p>
    <w:p w14:paraId="72CB4953" w14:textId="77777777" w:rsidR="00C0458D" w:rsidRPr="00C76C41" w:rsidRDefault="00C0458D" w:rsidP="00C0458D">
      <w:pPr>
        <w:spacing w:before="120"/>
        <w:ind w:left="1560"/>
        <w:rPr>
          <w:rFonts w:asciiTheme="majorBidi" w:hAnsiTheme="majorBidi" w:cstheme="majorBidi"/>
          <w:b/>
        </w:rPr>
      </w:pPr>
      <w:r w:rsidRPr="00C76C41">
        <w:rPr>
          <w:rFonts w:asciiTheme="majorBidi" w:hAnsiTheme="majorBidi" w:cstheme="majorBidi"/>
          <w:b/>
        </w:rPr>
        <w:t>Option 2 :</w:t>
      </w:r>
    </w:p>
    <w:p w14:paraId="7BC8FAE5" w14:textId="77777777" w:rsidR="00C0458D" w:rsidRPr="00C76C41" w:rsidRDefault="00C0458D" w:rsidP="00C0458D">
      <w:pPr>
        <w:spacing w:before="120"/>
        <w:ind w:left="1560" w:hanging="547"/>
        <w:rPr>
          <w:rFonts w:asciiTheme="majorBidi" w:hAnsiTheme="majorBidi" w:cstheme="majorBidi"/>
          <w:b/>
        </w:rPr>
      </w:pPr>
      <w:r w:rsidRPr="00C76C41">
        <w:rPr>
          <w:rFonts w:asciiTheme="majorBidi" w:hAnsiTheme="majorBidi" w:cstheme="majorBidi"/>
        </w:rPr>
        <w:t xml:space="preserve">(i) </w:t>
      </w:r>
      <w:r w:rsidRPr="00C76C41">
        <w:rPr>
          <w:rFonts w:asciiTheme="majorBidi" w:hAnsiTheme="majorBidi" w:cstheme="majorBidi"/>
        </w:rPr>
        <w:tab/>
        <w:t>avoir réalisé au moins N marchés de montant V chacun, ou</w:t>
      </w:r>
    </w:p>
    <w:p w14:paraId="684E2C3C" w14:textId="77777777" w:rsidR="00C0458D" w:rsidRPr="00C76C41" w:rsidRDefault="00C0458D" w:rsidP="00C0458D">
      <w:pPr>
        <w:spacing w:before="120"/>
        <w:ind w:left="1560" w:hanging="547"/>
        <w:rPr>
          <w:rFonts w:asciiTheme="majorBidi" w:hAnsiTheme="majorBidi" w:cstheme="majorBidi"/>
        </w:rPr>
      </w:pPr>
      <w:r w:rsidRPr="00C76C41">
        <w:rPr>
          <w:rFonts w:asciiTheme="majorBidi" w:hAnsiTheme="majorBidi" w:cstheme="majorBidi"/>
        </w:rPr>
        <w:t xml:space="preserve">(ii) </w:t>
      </w:r>
      <w:r w:rsidRPr="00C76C41">
        <w:rPr>
          <w:rFonts w:asciiTheme="majorBidi" w:hAnsiTheme="majorBidi" w:cstheme="majorBidi"/>
        </w:rPr>
        <w:tab/>
        <w:t xml:space="preserve">avoir réalisé un montant total d’au moins </w:t>
      </w:r>
      <w:proofErr w:type="spellStart"/>
      <w:r w:rsidRPr="00C76C41">
        <w:rPr>
          <w:rFonts w:asciiTheme="majorBidi" w:hAnsiTheme="majorBidi" w:cstheme="majorBidi"/>
        </w:rPr>
        <w:t>NxV</w:t>
      </w:r>
      <w:proofErr w:type="spellEnd"/>
      <w:r w:rsidRPr="00C76C41">
        <w:rPr>
          <w:rFonts w:asciiTheme="majorBidi" w:hAnsiTheme="majorBidi" w:cstheme="majorBidi"/>
        </w:rPr>
        <w:t xml:space="preserve"> où le nombre de marchés réalisés par le Soumissionnaire peut être inférieur à N, mais chaque marché est d’un montant minimum de V ;</w:t>
      </w:r>
    </w:p>
    <w:p w14:paraId="1A03DC2E" w14:textId="77777777" w:rsidR="00C0458D" w:rsidRPr="00C76C41" w:rsidRDefault="00C0458D" w:rsidP="00C0458D">
      <w:pPr>
        <w:spacing w:before="120"/>
        <w:ind w:left="1276"/>
        <w:rPr>
          <w:rFonts w:asciiTheme="majorBidi" w:hAnsiTheme="majorBidi" w:cstheme="majorBidi"/>
          <w:b/>
          <w:bCs/>
        </w:rPr>
      </w:pPr>
      <w:r w:rsidRPr="00C76C41">
        <w:rPr>
          <w:rFonts w:asciiTheme="majorBidi" w:hAnsiTheme="majorBidi" w:cstheme="majorBidi"/>
          <w:b/>
          <w:bCs/>
        </w:rPr>
        <w:t>(b) Qualification pour lots multiples :</w:t>
      </w:r>
    </w:p>
    <w:p w14:paraId="21229725" w14:textId="77777777" w:rsidR="00C0458D" w:rsidRPr="00C76C41" w:rsidRDefault="00C0458D" w:rsidP="00C0458D">
      <w:pPr>
        <w:spacing w:before="120"/>
        <w:ind w:left="1652"/>
        <w:rPr>
          <w:rFonts w:asciiTheme="majorBidi" w:hAnsiTheme="majorBidi" w:cstheme="majorBidi"/>
          <w:b/>
        </w:rPr>
      </w:pPr>
      <w:r w:rsidRPr="00C76C41">
        <w:rPr>
          <w:rFonts w:asciiTheme="majorBidi" w:hAnsiTheme="majorBidi" w:cstheme="majorBidi"/>
          <w:b/>
        </w:rPr>
        <w:t>Option 1 :</w:t>
      </w:r>
    </w:p>
    <w:p w14:paraId="470D3664" w14:textId="77777777" w:rsidR="00C0458D" w:rsidRPr="00C76C41" w:rsidRDefault="00C0458D" w:rsidP="00C0458D">
      <w:pPr>
        <w:spacing w:before="120"/>
        <w:ind w:left="1652" w:hanging="540"/>
        <w:rPr>
          <w:rFonts w:asciiTheme="majorBidi" w:hAnsiTheme="majorBidi" w:cstheme="majorBidi"/>
        </w:rPr>
      </w:pPr>
      <w:r w:rsidRPr="00C76C41">
        <w:rPr>
          <w:rFonts w:asciiTheme="majorBidi" w:hAnsiTheme="majorBidi" w:cstheme="majorBidi"/>
        </w:rPr>
        <w:t xml:space="preserve">(i) </w:t>
      </w:r>
      <w:r w:rsidRPr="00C76C41">
        <w:rPr>
          <w:rFonts w:asciiTheme="majorBidi" w:hAnsiTheme="majorBidi" w:cstheme="majorBidi"/>
        </w:rPr>
        <w:tab/>
        <w:t>Le minimum requis pour des lots multiples sera le montant cumulé de l’ensemble des lots pour lesquels le Soumissionnaire a remis offre comme suit (sachant qu’un même marché ne peut être pris en compte plus d’une fois au titre de nombres de marchés N1, N2, N3, etc. différents) :</w:t>
      </w:r>
    </w:p>
    <w:p w14:paraId="60EC6CE6" w14:textId="77777777" w:rsidR="00C0458D" w:rsidRPr="00C76C41" w:rsidRDefault="00C0458D" w:rsidP="00C0458D">
      <w:pPr>
        <w:spacing w:before="120"/>
        <w:ind w:left="1666" w:firstLine="14"/>
        <w:rPr>
          <w:rFonts w:asciiTheme="majorBidi" w:hAnsiTheme="majorBidi" w:cstheme="majorBidi"/>
        </w:rPr>
      </w:pPr>
      <w:r w:rsidRPr="00C76C41">
        <w:rPr>
          <w:rFonts w:asciiTheme="majorBidi" w:hAnsiTheme="majorBidi" w:cstheme="majorBidi"/>
        </w:rPr>
        <w:t>Lot1 : avoir réalisé au moins N1 marchés, chacun d’un montant minimal de V1 ;</w:t>
      </w:r>
    </w:p>
    <w:p w14:paraId="691A93D6" w14:textId="77777777" w:rsidR="00C0458D" w:rsidRPr="00C76C41" w:rsidRDefault="00C0458D" w:rsidP="00C0458D">
      <w:pPr>
        <w:spacing w:before="120"/>
        <w:ind w:left="1666" w:firstLine="14"/>
        <w:rPr>
          <w:rFonts w:asciiTheme="majorBidi" w:hAnsiTheme="majorBidi" w:cstheme="majorBidi"/>
        </w:rPr>
      </w:pPr>
      <w:r w:rsidRPr="00C76C41">
        <w:rPr>
          <w:rFonts w:asciiTheme="majorBidi" w:hAnsiTheme="majorBidi" w:cstheme="majorBidi"/>
        </w:rPr>
        <w:t>Lot 2 : avoir réalisé au moins N2 marchés, chacun d’un montant minimal de V2</w:t>
      </w:r>
    </w:p>
    <w:p w14:paraId="3BA6623E" w14:textId="77777777" w:rsidR="00C0458D" w:rsidRPr="00C76C41" w:rsidRDefault="00C0458D" w:rsidP="00C0458D">
      <w:pPr>
        <w:spacing w:before="120"/>
        <w:ind w:left="1666" w:firstLine="14"/>
        <w:rPr>
          <w:rFonts w:asciiTheme="majorBidi" w:hAnsiTheme="majorBidi" w:cstheme="majorBidi"/>
        </w:rPr>
      </w:pPr>
      <w:r w:rsidRPr="00C76C41">
        <w:rPr>
          <w:rFonts w:asciiTheme="majorBidi" w:hAnsiTheme="majorBidi" w:cstheme="majorBidi"/>
        </w:rPr>
        <w:t>Lors 3 : avoir réalisé au moins N3 marchés, chacun d’un montant minimal de V3 ;</w:t>
      </w:r>
    </w:p>
    <w:p w14:paraId="7913B4C5" w14:textId="77777777" w:rsidR="00C0458D" w:rsidRPr="00C76C41" w:rsidRDefault="00C0458D" w:rsidP="00C0458D">
      <w:pPr>
        <w:spacing w:before="120"/>
        <w:ind w:left="2268"/>
        <w:rPr>
          <w:rFonts w:asciiTheme="majorBidi" w:hAnsiTheme="majorBidi" w:cstheme="majorBidi"/>
        </w:rPr>
      </w:pPr>
      <w:r w:rsidRPr="00C76C41">
        <w:rPr>
          <w:rFonts w:asciiTheme="majorBidi" w:hAnsiTheme="majorBidi" w:cstheme="majorBidi"/>
        </w:rPr>
        <w:t>Etc.</w:t>
      </w:r>
    </w:p>
    <w:p w14:paraId="040AD804" w14:textId="77777777" w:rsidR="00C0458D" w:rsidRPr="00C76C41" w:rsidRDefault="00C0458D" w:rsidP="00C0458D">
      <w:pPr>
        <w:spacing w:before="120"/>
        <w:ind w:left="1701"/>
        <w:rPr>
          <w:rFonts w:asciiTheme="majorBidi" w:hAnsiTheme="majorBidi" w:cstheme="majorBidi"/>
        </w:rPr>
      </w:pPr>
      <w:r w:rsidRPr="00C76C41">
        <w:rPr>
          <w:rFonts w:asciiTheme="majorBidi" w:hAnsiTheme="majorBidi" w:cstheme="majorBidi"/>
        </w:rPr>
        <w:t>Ou</w:t>
      </w:r>
    </w:p>
    <w:p w14:paraId="2F0DBB0A" w14:textId="77777777" w:rsidR="00C0458D" w:rsidRPr="00C76C41" w:rsidRDefault="00C0458D" w:rsidP="00C0458D">
      <w:pPr>
        <w:spacing w:before="120"/>
        <w:ind w:left="1701"/>
        <w:rPr>
          <w:rFonts w:asciiTheme="majorBidi" w:hAnsiTheme="majorBidi" w:cstheme="majorBidi"/>
          <w:b/>
        </w:rPr>
      </w:pPr>
      <w:r w:rsidRPr="00C76C41">
        <w:rPr>
          <w:rFonts w:asciiTheme="majorBidi" w:hAnsiTheme="majorBidi" w:cstheme="majorBidi"/>
          <w:b/>
        </w:rPr>
        <w:t>Option 2 :</w:t>
      </w:r>
    </w:p>
    <w:p w14:paraId="3CCD4134" w14:textId="77777777" w:rsidR="00C0458D" w:rsidRPr="00C76C41" w:rsidRDefault="00C0458D" w:rsidP="00C0458D">
      <w:pPr>
        <w:spacing w:before="120"/>
        <w:ind w:left="1701" w:hanging="540"/>
        <w:rPr>
          <w:rFonts w:asciiTheme="majorBidi" w:hAnsiTheme="majorBidi" w:cstheme="majorBidi"/>
        </w:rPr>
      </w:pPr>
      <w:r w:rsidRPr="00C76C41">
        <w:rPr>
          <w:rFonts w:asciiTheme="majorBidi" w:hAnsiTheme="majorBidi" w:cstheme="majorBidi"/>
        </w:rPr>
        <w:t xml:space="preserve">(i) </w:t>
      </w:r>
      <w:r w:rsidRPr="00C76C41">
        <w:rPr>
          <w:rFonts w:asciiTheme="majorBidi" w:hAnsiTheme="majorBidi" w:cstheme="majorBidi"/>
        </w:rPr>
        <w:tab/>
        <w:t>Le minimum requis pour des lots multiples sera le montant cumulé pour l’ensemble des lots pour lesquels le Soumissionnaire a remis offre comme suit (sachant qu’un même marché ne peut être pris en compte plus d’une fois au titre de nombres de marchés N1, N2, N3, etc. différents) :</w:t>
      </w:r>
    </w:p>
    <w:p w14:paraId="294B482D" w14:textId="77777777" w:rsidR="00C0458D" w:rsidRPr="00C76C41" w:rsidRDefault="00C0458D" w:rsidP="00C0458D">
      <w:pPr>
        <w:spacing w:before="120"/>
        <w:ind w:left="1701" w:firstLine="0"/>
        <w:rPr>
          <w:rFonts w:asciiTheme="majorBidi" w:hAnsiTheme="majorBidi" w:cstheme="majorBidi"/>
        </w:rPr>
      </w:pPr>
      <w:r w:rsidRPr="00C76C41">
        <w:rPr>
          <w:rFonts w:asciiTheme="majorBidi" w:hAnsiTheme="majorBidi" w:cstheme="majorBidi"/>
        </w:rPr>
        <w:t>Lot1 : avoir réalisé au moins N1 marchés, chacun d’un montant minimal de V1 ;</w:t>
      </w:r>
    </w:p>
    <w:p w14:paraId="481CA97C" w14:textId="77777777" w:rsidR="00C0458D" w:rsidRPr="00C76C41" w:rsidRDefault="00C0458D" w:rsidP="00C0458D">
      <w:pPr>
        <w:spacing w:before="120"/>
        <w:ind w:left="1701" w:firstLine="0"/>
        <w:rPr>
          <w:rFonts w:asciiTheme="majorBidi" w:hAnsiTheme="majorBidi" w:cstheme="majorBidi"/>
        </w:rPr>
      </w:pPr>
      <w:r w:rsidRPr="00C76C41">
        <w:rPr>
          <w:rFonts w:asciiTheme="majorBidi" w:hAnsiTheme="majorBidi" w:cstheme="majorBidi"/>
        </w:rPr>
        <w:t>Lot 2 : avoir réalisé au moins N2 marchés, chacun d’un montant minimal de V2</w:t>
      </w:r>
    </w:p>
    <w:p w14:paraId="0E9ECA4C" w14:textId="77777777" w:rsidR="00C0458D" w:rsidRPr="00C76C41" w:rsidRDefault="00C0458D" w:rsidP="00C0458D">
      <w:pPr>
        <w:spacing w:before="120"/>
        <w:ind w:left="1701" w:firstLine="0"/>
        <w:rPr>
          <w:rFonts w:asciiTheme="majorBidi" w:hAnsiTheme="majorBidi" w:cstheme="majorBidi"/>
        </w:rPr>
      </w:pPr>
      <w:r w:rsidRPr="00C76C41">
        <w:rPr>
          <w:rFonts w:asciiTheme="majorBidi" w:hAnsiTheme="majorBidi" w:cstheme="majorBidi"/>
        </w:rPr>
        <w:t>Lors 3 : avoir réalisé au moins N3 marchés, chacun d’un montant minimal de V3 ;</w:t>
      </w:r>
    </w:p>
    <w:p w14:paraId="7CC38DB0" w14:textId="77777777" w:rsidR="00C0458D" w:rsidRPr="00C76C41" w:rsidRDefault="00C0458D" w:rsidP="00C0458D">
      <w:pPr>
        <w:spacing w:before="120"/>
        <w:ind w:left="1701" w:firstLine="0"/>
        <w:rPr>
          <w:rFonts w:asciiTheme="majorBidi" w:hAnsiTheme="majorBidi" w:cstheme="majorBidi"/>
        </w:rPr>
      </w:pPr>
      <w:r w:rsidRPr="00C76C41">
        <w:rPr>
          <w:rFonts w:asciiTheme="majorBidi" w:hAnsiTheme="majorBidi" w:cstheme="majorBidi"/>
        </w:rPr>
        <w:t>Etc.</w:t>
      </w:r>
    </w:p>
    <w:p w14:paraId="751F8F19" w14:textId="77777777" w:rsidR="00C0458D" w:rsidRPr="00C76C41" w:rsidRDefault="00C0458D" w:rsidP="00C0458D">
      <w:pPr>
        <w:spacing w:before="120"/>
        <w:ind w:left="2268"/>
        <w:rPr>
          <w:rFonts w:asciiTheme="majorBidi" w:hAnsiTheme="majorBidi" w:cstheme="majorBidi"/>
        </w:rPr>
      </w:pPr>
      <w:r w:rsidRPr="00C76C41">
        <w:rPr>
          <w:rFonts w:asciiTheme="majorBidi" w:hAnsiTheme="majorBidi" w:cstheme="majorBidi"/>
        </w:rPr>
        <w:t>Ou</w:t>
      </w:r>
    </w:p>
    <w:p w14:paraId="56C19D27" w14:textId="77777777" w:rsidR="00C0458D" w:rsidRPr="00C76C41" w:rsidRDefault="00C0458D" w:rsidP="00C0458D">
      <w:pPr>
        <w:spacing w:before="120"/>
        <w:ind w:left="1701" w:hanging="567"/>
        <w:rPr>
          <w:rFonts w:asciiTheme="majorBidi" w:hAnsiTheme="majorBidi" w:cstheme="majorBidi"/>
        </w:rPr>
      </w:pPr>
      <w:r w:rsidRPr="00C76C41">
        <w:rPr>
          <w:rFonts w:asciiTheme="majorBidi" w:hAnsiTheme="majorBidi" w:cstheme="majorBidi"/>
        </w:rPr>
        <w:lastRenderedPageBreak/>
        <w:t xml:space="preserve">(ii) </w:t>
      </w:r>
      <w:r w:rsidRPr="00C76C41">
        <w:rPr>
          <w:rFonts w:asciiTheme="majorBidi" w:hAnsiTheme="majorBidi" w:cstheme="majorBidi"/>
        </w:rPr>
        <w:tab/>
        <w:t xml:space="preserve">Lot 1 : avoir réalisé au moins N1 marchés, chacun d’un montant minimal de V1 ; ou avoir réalisé au total un montant d’au moins N1xV1 avec un nombre de marchés inférieur à N1, mais chacun d’un montant minimal de V1 </w:t>
      </w:r>
    </w:p>
    <w:p w14:paraId="5CB6D0BC" w14:textId="77777777" w:rsidR="00C0458D" w:rsidRPr="00C76C41" w:rsidRDefault="00C0458D" w:rsidP="00C0458D">
      <w:pPr>
        <w:spacing w:before="120"/>
        <w:ind w:left="1701" w:firstLine="0"/>
        <w:rPr>
          <w:rFonts w:asciiTheme="majorBidi" w:hAnsiTheme="majorBidi" w:cstheme="majorBidi"/>
        </w:rPr>
      </w:pPr>
      <w:r w:rsidRPr="00C76C41">
        <w:rPr>
          <w:rFonts w:asciiTheme="majorBidi" w:hAnsiTheme="majorBidi" w:cstheme="majorBidi"/>
        </w:rPr>
        <w:t>Lot 2 : avoir réalisé au moins N2 marchés, chacun d’un montant minimal de V2 ; ou avoir réalisé au total un montant d’au moins N2xV2 avec un nombre de marchés inférieur à N2, mais chacun d’un montant minimal de V2</w:t>
      </w:r>
    </w:p>
    <w:p w14:paraId="6C72A7E4" w14:textId="77777777" w:rsidR="00C0458D" w:rsidRPr="00C76C41" w:rsidRDefault="00C0458D" w:rsidP="00C0458D">
      <w:pPr>
        <w:spacing w:before="120"/>
        <w:ind w:left="1701" w:firstLine="0"/>
        <w:rPr>
          <w:rFonts w:asciiTheme="majorBidi" w:hAnsiTheme="majorBidi" w:cstheme="majorBidi"/>
        </w:rPr>
      </w:pPr>
      <w:r w:rsidRPr="00C76C41">
        <w:rPr>
          <w:rFonts w:asciiTheme="majorBidi" w:hAnsiTheme="majorBidi" w:cstheme="majorBidi"/>
        </w:rPr>
        <w:t>Lot 3 : avoir réalisé au moins N3 marchés, chacun d’un montant minimal de V3 ; ou avoir réalisé au total un montant d’au moins N3xV3 avec un nombre de marchés inférieur à N3, mais chacun d’un montant minimal de V3</w:t>
      </w:r>
    </w:p>
    <w:p w14:paraId="059FCFBE" w14:textId="77777777" w:rsidR="00C0458D" w:rsidRPr="00C76C41" w:rsidRDefault="00C0458D" w:rsidP="00C0458D">
      <w:pPr>
        <w:spacing w:before="120"/>
        <w:ind w:left="1701" w:firstLine="0"/>
        <w:rPr>
          <w:rFonts w:asciiTheme="majorBidi" w:hAnsiTheme="majorBidi" w:cstheme="majorBidi"/>
        </w:rPr>
      </w:pPr>
      <w:r w:rsidRPr="00C76C41">
        <w:rPr>
          <w:rFonts w:asciiTheme="majorBidi" w:hAnsiTheme="majorBidi" w:cstheme="majorBidi"/>
        </w:rPr>
        <w:t>Etc.</w:t>
      </w:r>
    </w:p>
    <w:p w14:paraId="5EF14D84" w14:textId="77777777" w:rsidR="00C0458D" w:rsidRPr="00C76C41" w:rsidRDefault="00C0458D" w:rsidP="00C0458D">
      <w:pPr>
        <w:spacing w:before="120"/>
        <w:ind w:left="1134" w:firstLine="0"/>
        <w:rPr>
          <w:rFonts w:asciiTheme="majorBidi" w:hAnsiTheme="majorBidi" w:cstheme="majorBidi"/>
        </w:rPr>
      </w:pPr>
      <w:r w:rsidRPr="00C76C41">
        <w:rPr>
          <w:rFonts w:asciiTheme="majorBidi" w:hAnsiTheme="majorBidi" w:cstheme="majorBidi"/>
        </w:rPr>
        <w:t>Ou</w:t>
      </w:r>
    </w:p>
    <w:p w14:paraId="6A37A235" w14:textId="77777777" w:rsidR="00C0458D" w:rsidRPr="00C76C41" w:rsidRDefault="00C0458D" w:rsidP="00C0458D">
      <w:pPr>
        <w:spacing w:before="120"/>
        <w:ind w:left="1134" w:firstLine="0"/>
        <w:rPr>
          <w:rFonts w:asciiTheme="majorBidi" w:hAnsiTheme="majorBidi" w:cstheme="majorBidi"/>
          <w:b/>
        </w:rPr>
      </w:pPr>
      <w:r w:rsidRPr="00C76C41">
        <w:rPr>
          <w:rFonts w:asciiTheme="majorBidi" w:hAnsiTheme="majorBidi" w:cstheme="majorBidi"/>
          <w:b/>
        </w:rPr>
        <w:t>Option 3 :</w:t>
      </w:r>
    </w:p>
    <w:p w14:paraId="7356C29D" w14:textId="77777777" w:rsidR="00C0458D" w:rsidRPr="00C76C41" w:rsidRDefault="00C0458D" w:rsidP="00C0458D">
      <w:pPr>
        <w:spacing w:before="120"/>
        <w:ind w:left="1701" w:hanging="540"/>
        <w:rPr>
          <w:rFonts w:asciiTheme="majorBidi" w:hAnsiTheme="majorBidi" w:cstheme="majorBidi"/>
        </w:rPr>
      </w:pPr>
      <w:r w:rsidRPr="00C76C41">
        <w:rPr>
          <w:rFonts w:asciiTheme="majorBidi" w:hAnsiTheme="majorBidi" w:cstheme="majorBidi"/>
        </w:rPr>
        <w:t xml:space="preserve">(i) </w:t>
      </w:r>
      <w:r w:rsidRPr="00C76C41">
        <w:rPr>
          <w:rFonts w:asciiTheme="majorBidi" w:hAnsiTheme="majorBidi" w:cstheme="majorBidi"/>
        </w:rPr>
        <w:tab/>
        <w:t>Le minimum requis pour des lots multiples sera le montant cumulé pour l’ensemble des lots pour lequel le Soumissionnaire a remis offre comme suit (sachant qu’un même marché ne peut être pris en compte plus d’une fois au titre de nombres de marchés N1, N2, N3, etc. différents) :</w:t>
      </w:r>
    </w:p>
    <w:p w14:paraId="6274E86F" w14:textId="77777777" w:rsidR="00C0458D" w:rsidRPr="00C76C41" w:rsidRDefault="00C0458D" w:rsidP="00C0458D">
      <w:pPr>
        <w:spacing w:before="120"/>
        <w:ind w:left="1701" w:firstLine="0"/>
        <w:rPr>
          <w:rFonts w:asciiTheme="majorBidi" w:hAnsiTheme="majorBidi" w:cstheme="majorBidi"/>
        </w:rPr>
      </w:pPr>
      <w:r w:rsidRPr="00C76C41">
        <w:rPr>
          <w:rFonts w:asciiTheme="majorBidi" w:hAnsiTheme="majorBidi" w:cstheme="majorBidi"/>
        </w:rPr>
        <w:t>Lot1 : avoir réalisé au moins N1 marchés, chacun d’un montant minimal de V1 ;</w:t>
      </w:r>
    </w:p>
    <w:p w14:paraId="3A05DDA4" w14:textId="77777777" w:rsidR="00C0458D" w:rsidRPr="00C76C41" w:rsidRDefault="00C0458D" w:rsidP="00C0458D">
      <w:pPr>
        <w:spacing w:before="120"/>
        <w:ind w:left="1701" w:firstLine="0"/>
        <w:rPr>
          <w:rFonts w:asciiTheme="majorBidi" w:hAnsiTheme="majorBidi" w:cstheme="majorBidi"/>
        </w:rPr>
      </w:pPr>
      <w:r w:rsidRPr="00C76C41">
        <w:rPr>
          <w:rFonts w:asciiTheme="majorBidi" w:hAnsiTheme="majorBidi" w:cstheme="majorBidi"/>
        </w:rPr>
        <w:t>Lot 2 : avoir réalisé au moins N2 marchés, chacun d’un montant minimal de V2</w:t>
      </w:r>
    </w:p>
    <w:p w14:paraId="0E14A4F6" w14:textId="77777777" w:rsidR="00C0458D" w:rsidRPr="00C76C41" w:rsidRDefault="00C0458D" w:rsidP="00C0458D">
      <w:pPr>
        <w:spacing w:before="120"/>
        <w:ind w:left="1701" w:firstLine="0"/>
        <w:rPr>
          <w:rFonts w:asciiTheme="majorBidi" w:hAnsiTheme="majorBidi" w:cstheme="majorBidi"/>
        </w:rPr>
      </w:pPr>
      <w:r w:rsidRPr="00C76C41">
        <w:rPr>
          <w:rFonts w:asciiTheme="majorBidi" w:hAnsiTheme="majorBidi" w:cstheme="majorBidi"/>
        </w:rPr>
        <w:t>Lors 3 : avoir réalisé au moins N3 marchés, chacun d’un montant minimal de V3 ;</w:t>
      </w:r>
    </w:p>
    <w:p w14:paraId="490936AD" w14:textId="77777777" w:rsidR="00C0458D" w:rsidRPr="00C76C41" w:rsidRDefault="00C0458D" w:rsidP="00C0458D">
      <w:pPr>
        <w:spacing w:before="120"/>
        <w:ind w:left="1701" w:firstLine="0"/>
        <w:rPr>
          <w:rFonts w:asciiTheme="majorBidi" w:hAnsiTheme="majorBidi" w:cstheme="majorBidi"/>
        </w:rPr>
      </w:pPr>
      <w:r w:rsidRPr="00C76C41">
        <w:rPr>
          <w:rFonts w:asciiTheme="majorBidi" w:hAnsiTheme="majorBidi" w:cstheme="majorBidi"/>
        </w:rPr>
        <w:t>Etc.</w:t>
      </w:r>
    </w:p>
    <w:p w14:paraId="0183655D" w14:textId="77777777" w:rsidR="00C0458D" w:rsidRPr="00C76C41" w:rsidRDefault="00C0458D" w:rsidP="00C0458D">
      <w:pPr>
        <w:spacing w:before="120"/>
        <w:ind w:left="1701"/>
        <w:rPr>
          <w:rFonts w:asciiTheme="majorBidi" w:hAnsiTheme="majorBidi" w:cstheme="majorBidi"/>
        </w:rPr>
      </w:pPr>
      <w:r w:rsidRPr="00C76C41">
        <w:rPr>
          <w:rFonts w:asciiTheme="majorBidi" w:hAnsiTheme="majorBidi" w:cstheme="majorBidi"/>
        </w:rPr>
        <w:t>Ou</w:t>
      </w:r>
    </w:p>
    <w:p w14:paraId="28D46472" w14:textId="77777777" w:rsidR="00C0458D" w:rsidRPr="00C76C41" w:rsidRDefault="00C0458D" w:rsidP="00C0458D">
      <w:pPr>
        <w:spacing w:before="120"/>
        <w:ind w:left="1701" w:hanging="540"/>
        <w:rPr>
          <w:rFonts w:asciiTheme="majorBidi" w:hAnsiTheme="majorBidi" w:cstheme="majorBidi"/>
        </w:rPr>
      </w:pPr>
      <w:r w:rsidRPr="00C76C41">
        <w:rPr>
          <w:rFonts w:asciiTheme="majorBidi" w:hAnsiTheme="majorBidi" w:cstheme="majorBidi"/>
        </w:rPr>
        <w:t xml:space="preserve">(ii) </w:t>
      </w:r>
      <w:r w:rsidRPr="00C76C41">
        <w:rPr>
          <w:rFonts w:asciiTheme="majorBidi" w:hAnsiTheme="majorBidi" w:cstheme="majorBidi"/>
        </w:rPr>
        <w:tab/>
        <w:t xml:space="preserve">Lot 1 : avoir réalisé au moins N1 marchés, chacun d’un montant minimal de V1 ; ou avoir réalisé au total un montant d’au moins N1xV1 avec un nombre de marchés inférieur à N1, mais chacun d’un montant minimal de V1 </w:t>
      </w:r>
    </w:p>
    <w:p w14:paraId="771E4413" w14:textId="77777777" w:rsidR="00C0458D" w:rsidRPr="00C76C41" w:rsidRDefault="00C0458D" w:rsidP="00C0458D">
      <w:pPr>
        <w:spacing w:before="120"/>
        <w:ind w:left="1701" w:firstLine="0"/>
        <w:rPr>
          <w:rFonts w:asciiTheme="majorBidi" w:hAnsiTheme="majorBidi" w:cstheme="majorBidi"/>
        </w:rPr>
      </w:pPr>
      <w:r w:rsidRPr="00C76C41">
        <w:rPr>
          <w:rFonts w:asciiTheme="majorBidi" w:hAnsiTheme="majorBidi" w:cstheme="majorBidi"/>
        </w:rPr>
        <w:t>Lot 2 : avoir réalisé au moins N2 marchés, chacun d’un montant minimal de V2 ; ou avoir réalisé au total un montant d’au moins N2xV2 avec un nombre de marchés inférieur à N2, mais chacun d’un montant minimal de V2</w:t>
      </w:r>
    </w:p>
    <w:p w14:paraId="5F26905D" w14:textId="77777777" w:rsidR="00C0458D" w:rsidRPr="00C76C41" w:rsidRDefault="00C0458D" w:rsidP="00C0458D">
      <w:pPr>
        <w:spacing w:before="120"/>
        <w:ind w:left="1701" w:firstLine="0"/>
        <w:rPr>
          <w:rFonts w:asciiTheme="majorBidi" w:hAnsiTheme="majorBidi" w:cstheme="majorBidi"/>
        </w:rPr>
      </w:pPr>
      <w:r w:rsidRPr="00C76C41">
        <w:rPr>
          <w:rFonts w:asciiTheme="majorBidi" w:hAnsiTheme="majorBidi" w:cstheme="majorBidi"/>
        </w:rPr>
        <w:t>Lot 3 : avoir réalisé au moins N3 marchés, chacun d’un montant minimal de V3 ; ou avoir réalisé au total un montant d’au moins N3xV3 avec un nombre de marchés inférieur à N3, mais chacun d’un montant minimal de V3</w:t>
      </w:r>
    </w:p>
    <w:p w14:paraId="657D20F7" w14:textId="77777777" w:rsidR="00C0458D" w:rsidRPr="00C76C41" w:rsidRDefault="00C0458D" w:rsidP="00C0458D">
      <w:pPr>
        <w:spacing w:before="120"/>
        <w:ind w:left="1701" w:firstLine="0"/>
        <w:rPr>
          <w:rFonts w:asciiTheme="majorBidi" w:hAnsiTheme="majorBidi" w:cstheme="majorBidi"/>
        </w:rPr>
      </w:pPr>
      <w:r w:rsidRPr="00C76C41">
        <w:rPr>
          <w:rFonts w:asciiTheme="majorBidi" w:hAnsiTheme="majorBidi" w:cstheme="majorBidi"/>
        </w:rPr>
        <w:t>Etc.</w:t>
      </w:r>
    </w:p>
    <w:p w14:paraId="0C669420" w14:textId="77777777" w:rsidR="00C0458D" w:rsidRPr="00C76C41" w:rsidRDefault="00C0458D" w:rsidP="00C0458D">
      <w:pPr>
        <w:spacing w:before="120"/>
        <w:ind w:left="1560"/>
        <w:rPr>
          <w:rFonts w:asciiTheme="majorBidi" w:hAnsiTheme="majorBidi" w:cstheme="majorBidi"/>
        </w:rPr>
      </w:pPr>
      <w:r w:rsidRPr="00C76C41">
        <w:rPr>
          <w:rFonts w:asciiTheme="majorBidi" w:hAnsiTheme="majorBidi" w:cstheme="majorBidi"/>
        </w:rPr>
        <w:t>Ou</w:t>
      </w:r>
    </w:p>
    <w:p w14:paraId="564D54C8" w14:textId="77777777" w:rsidR="00C0458D" w:rsidRPr="00C76C41" w:rsidRDefault="00C0458D" w:rsidP="00C0458D">
      <w:pPr>
        <w:spacing w:before="120"/>
        <w:ind w:left="1560" w:hanging="540"/>
        <w:rPr>
          <w:rFonts w:asciiTheme="majorBidi" w:hAnsiTheme="majorBidi" w:cstheme="majorBidi"/>
        </w:rPr>
      </w:pPr>
      <w:r w:rsidRPr="00C76C41">
        <w:rPr>
          <w:rFonts w:asciiTheme="majorBidi" w:hAnsiTheme="majorBidi" w:cstheme="majorBidi"/>
        </w:rPr>
        <w:lastRenderedPageBreak/>
        <w:t>(iii)</w:t>
      </w:r>
      <w:r w:rsidRPr="00C76C41">
        <w:rPr>
          <w:rFonts w:asciiTheme="majorBidi" w:hAnsiTheme="majorBidi" w:cstheme="majorBidi"/>
        </w:rPr>
        <w:tab/>
        <w:t>Sous réserve de conformité au point (ii) ci-dessus concernant le montant minimal pour un marché à lot unique, le nombre total de marchés peut être inférieur ou égal à N1+N2+N3 + … pourvu que le montant total desdits marchés est égal ou supérieur à N1xV1+N2xV2+N3xV3 + …</w:t>
      </w:r>
    </w:p>
    <w:p w14:paraId="2EDD9CD4" w14:textId="23B4005C" w:rsidR="00C0458D" w:rsidRPr="00BA1D8A" w:rsidRDefault="00C0458D" w:rsidP="00BA1D8A">
      <w:pPr>
        <w:pStyle w:val="Sec3Heading1"/>
      </w:pPr>
      <w:bookmarkStart w:id="708" w:name="_Toc90376178"/>
      <w:bookmarkStart w:id="709" w:name="_Toc207114795"/>
      <w:r w:rsidRPr="00BA1D8A">
        <w:t>Partie Financière</w:t>
      </w:r>
      <w:bookmarkEnd w:id="708"/>
      <w:bookmarkEnd w:id="709"/>
    </w:p>
    <w:p w14:paraId="52CE9502" w14:textId="3B4B60CD" w:rsidR="00C0458D" w:rsidRPr="00C76C41" w:rsidRDefault="00BA1D8A" w:rsidP="00BA1D8A">
      <w:pPr>
        <w:pStyle w:val="Sec3Head1"/>
        <w:ind w:left="450"/>
      </w:pPr>
      <w:bookmarkStart w:id="710" w:name="_Toc90376149"/>
      <w:bookmarkStart w:id="711" w:name="_Toc90376203"/>
      <w:r>
        <w:t xml:space="preserve">2.1 </w:t>
      </w:r>
      <w:r>
        <w:tab/>
      </w:r>
      <w:r w:rsidR="00C0458D" w:rsidRPr="00C76C41">
        <w:t>Marge de préférence</w:t>
      </w:r>
      <w:bookmarkEnd w:id="710"/>
      <w:bookmarkEnd w:id="711"/>
      <w:r w:rsidR="00C0458D" w:rsidRPr="00C76C41">
        <w:t xml:space="preserve"> </w:t>
      </w:r>
    </w:p>
    <w:p w14:paraId="5A375F04" w14:textId="5DEF4C22" w:rsidR="00C0458D" w:rsidRPr="00C76C41" w:rsidRDefault="00C0458D" w:rsidP="00C0458D">
      <w:pPr>
        <w:spacing w:before="120"/>
        <w:ind w:left="709" w:firstLine="0"/>
        <w:rPr>
          <w:rFonts w:asciiTheme="majorBidi" w:hAnsiTheme="majorBidi" w:cstheme="majorBidi"/>
        </w:rPr>
      </w:pPr>
      <w:r w:rsidRPr="00971479">
        <w:rPr>
          <w:rFonts w:asciiTheme="majorBidi" w:hAnsiTheme="majorBidi" w:cstheme="majorBidi"/>
          <w:b/>
          <w:bCs/>
        </w:rPr>
        <w:t>Si les DPAO le prévoient</w:t>
      </w:r>
      <w:r w:rsidRPr="00C76C41">
        <w:rPr>
          <w:rFonts w:asciiTheme="majorBidi" w:hAnsiTheme="majorBidi" w:cstheme="majorBidi"/>
        </w:rPr>
        <w:t xml:space="preserve">, une marge de préférence nationale de 7,5% (sept pourcent et demi) sera accordée aux entreprises nationales conformément </w:t>
      </w:r>
      <w:r w:rsidR="0024160E">
        <w:rPr>
          <w:rFonts w:asciiTheme="majorBidi" w:hAnsiTheme="majorBidi" w:cstheme="majorBidi"/>
        </w:rPr>
        <w:t xml:space="preserve">aux, </w:t>
      </w:r>
      <w:r w:rsidRPr="00C76C41">
        <w:rPr>
          <w:rFonts w:asciiTheme="majorBidi" w:hAnsiTheme="majorBidi" w:cstheme="majorBidi"/>
        </w:rPr>
        <w:t>et sous réserve des dispositions suivantes :</w:t>
      </w:r>
    </w:p>
    <w:p w14:paraId="19450EDF" w14:textId="637BC341" w:rsidR="00C0458D" w:rsidRPr="00C76C41" w:rsidRDefault="00C0458D" w:rsidP="00C0458D">
      <w:pPr>
        <w:spacing w:before="120"/>
        <w:ind w:left="1418" w:hanging="720"/>
        <w:rPr>
          <w:rFonts w:asciiTheme="majorBidi" w:hAnsiTheme="majorBidi" w:cstheme="majorBidi"/>
        </w:rPr>
      </w:pPr>
      <w:r w:rsidRPr="00C76C41">
        <w:rPr>
          <w:rFonts w:asciiTheme="majorBidi" w:hAnsiTheme="majorBidi" w:cstheme="majorBidi"/>
        </w:rPr>
        <w:t>(a)</w:t>
      </w:r>
      <w:r w:rsidRPr="00C76C41">
        <w:rPr>
          <w:rFonts w:asciiTheme="majorBidi" w:hAnsiTheme="majorBidi" w:cstheme="majorBidi"/>
        </w:rPr>
        <w:tab/>
      </w:r>
      <w:r w:rsidR="00E25E89" w:rsidRPr="00F32728">
        <w:rPr>
          <w:szCs w:val="24"/>
        </w:rPr>
        <w:t xml:space="preserve">Les </w:t>
      </w:r>
      <w:r w:rsidR="00E25E89">
        <w:rPr>
          <w:szCs w:val="24"/>
        </w:rPr>
        <w:t>Entrepreneurs</w:t>
      </w:r>
      <w:r w:rsidR="00E25E89" w:rsidRPr="00F32728">
        <w:rPr>
          <w:szCs w:val="24"/>
        </w:rPr>
        <w:t xml:space="preserve"> qui demandent cette préférence </w:t>
      </w:r>
      <w:r w:rsidR="00E25E89">
        <w:rPr>
          <w:szCs w:val="24"/>
        </w:rPr>
        <w:t>doivent</w:t>
      </w:r>
      <w:r w:rsidR="00E25E89" w:rsidRPr="00F32728">
        <w:rPr>
          <w:szCs w:val="24"/>
        </w:rPr>
        <w:t xml:space="preserve"> fournir, dans le cadre des données relatives à la qualification, les informations, y compris les détails de la propriété, qui seront nécessaires pour déterminer si, selon la classification établie par l’</w:t>
      </w:r>
      <w:r w:rsidR="00E25E89">
        <w:rPr>
          <w:szCs w:val="24"/>
        </w:rPr>
        <w:t>E</w:t>
      </w:r>
      <w:r w:rsidR="00E25E89" w:rsidRPr="00F32728">
        <w:rPr>
          <w:szCs w:val="24"/>
        </w:rPr>
        <w:t xml:space="preserve">mprunteur et acceptée par la Banque, un </w:t>
      </w:r>
      <w:r w:rsidR="00E25E89">
        <w:rPr>
          <w:szCs w:val="24"/>
        </w:rPr>
        <w:t>Entrepreneur</w:t>
      </w:r>
      <w:r w:rsidR="00E25E89" w:rsidRPr="00F32728">
        <w:rPr>
          <w:szCs w:val="24"/>
        </w:rPr>
        <w:t xml:space="preserve"> ou un groupe d</w:t>
      </w:r>
      <w:r w:rsidR="00E25E89">
        <w:rPr>
          <w:szCs w:val="24"/>
        </w:rPr>
        <w:t>’Entrepreneurs</w:t>
      </w:r>
      <w:r w:rsidR="00E25E89" w:rsidRPr="00F32728">
        <w:rPr>
          <w:szCs w:val="24"/>
        </w:rPr>
        <w:t xml:space="preserve"> particulier remplit les conditions requises pour bénéficier de </w:t>
      </w:r>
      <w:r w:rsidR="00E25E89">
        <w:rPr>
          <w:szCs w:val="24"/>
        </w:rPr>
        <w:t xml:space="preserve">la </w:t>
      </w:r>
      <w:r w:rsidR="00E25E89" w:rsidRPr="00F32728">
        <w:rPr>
          <w:szCs w:val="24"/>
        </w:rPr>
        <w:t>préférence. Le dossier d’appel d’offres doit indiquer clairement la préférence et la méthode qui sera suivie</w:t>
      </w:r>
      <w:r w:rsidR="00E25E89">
        <w:rPr>
          <w:szCs w:val="24"/>
        </w:rPr>
        <w:t xml:space="preserve"> </w:t>
      </w:r>
      <w:r w:rsidR="00E25E89" w:rsidRPr="00F32728">
        <w:rPr>
          <w:szCs w:val="24"/>
        </w:rPr>
        <w:t>dans l’évaluation et la comparaison des offres pour donner effet à cette préférence</w:t>
      </w:r>
      <w:r w:rsidRPr="00C76C41">
        <w:rPr>
          <w:rFonts w:asciiTheme="majorBidi" w:hAnsiTheme="majorBidi" w:cstheme="majorBidi"/>
        </w:rPr>
        <w:t>.</w:t>
      </w:r>
    </w:p>
    <w:p w14:paraId="09584281" w14:textId="1DFE7C64" w:rsidR="00C0458D" w:rsidRPr="00C76C41" w:rsidRDefault="00C0458D" w:rsidP="00C0458D">
      <w:pPr>
        <w:spacing w:before="120"/>
        <w:ind w:left="1418" w:hanging="720"/>
        <w:rPr>
          <w:rFonts w:asciiTheme="majorBidi" w:hAnsiTheme="majorBidi" w:cstheme="majorBidi"/>
        </w:rPr>
      </w:pPr>
      <w:r w:rsidRPr="00C76C41">
        <w:rPr>
          <w:rFonts w:asciiTheme="majorBidi" w:hAnsiTheme="majorBidi" w:cstheme="majorBidi"/>
        </w:rPr>
        <w:t xml:space="preserve">(b) </w:t>
      </w:r>
      <w:r w:rsidRPr="00C76C41">
        <w:rPr>
          <w:rFonts w:asciiTheme="majorBidi" w:hAnsiTheme="majorBidi" w:cstheme="majorBidi"/>
        </w:rPr>
        <w:tab/>
      </w:r>
      <w:r w:rsidR="0021224D">
        <w:rPr>
          <w:szCs w:val="24"/>
        </w:rPr>
        <w:t>Après</w:t>
      </w:r>
      <w:r w:rsidR="0021224D" w:rsidRPr="00F32728">
        <w:rPr>
          <w:szCs w:val="24"/>
        </w:rPr>
        <w:t xml:space="preserve"> que les </w:t>
      </w:r>
      <w:r w:rsidR="0021224D">
        <w:rPr>
          <w:szCs w:val="24"/>
        </w:rPr>
        <w:t>Offres</w:t>
      </w:r>
      <w:r w:rsidR="0021224D" w:rsidRPr="00F32728">
        <w:rPr>
          <w:szCs w:val="24"/>
        </w:rPr>
        <w:t xml:space="preserve"> ont été reçues et examinées par l</w:t>
      </w:r>
      <w:r w:rsidR="0021224D">
        <w:rPr>
          <w:szCs w:val="24"/>
        </w:rPr>
        <w:t>e Maître d’Ouvrage</w:t>
      </w:r>
      <w:r w:rsidR="0021224D" w:rsidRPr="00F32728">
        <w:rPr>
          <w:szCs w:val="24"/>
        </w:rPr>
        <w:t xml:space="preserve">, les </w:t>
      </w:r>
      <w:r w:rsidR="0021224D">
        <w:rPr>
          <w:szCs w:val="24"/>
        </w:rPr>
        <w:t>Offres</w:t>
      </w:r>
      <w:r w:rsidR="0021224D" w:rsidRPr="00F32728">
        <w:rPr>
          <w:szCs w:val="24"/>
        </w:rPr>
        <w:t xml:space="preserve"> recevables </w:t>
      </w:r>
      <w:r w:rsidR="0021224D">
        <w:rPr>
          <w:szCs w:val="24"/>
        </w:rPr>
        <w:t>seront</w:t>
      </w:r>
      <w:r w:rsidR="0021224D" w:rsidRPr="00F32728">
        <w:rPr>
          <w:szCs w:val="24"/>
        </w:rPr>
        <w:t xml:space="preserve"> classées dans les groupes suivants</w:t>
      </w:r>
      <w:r w:rsidRPr="00C76C41">
        <w:rPr>
          <w:rFonts w:asciiTheme="majorBidi" w:hAnsiTheme="majorBidi" w:cstheme="majorBidi"/>
        </w:rPr>
        <w:t>:</w:t>
      </w:r>
    </w:p>
    <w:p w14:paraId="19FBF8E7" w14:textId="46F6D1C2" w:rsidR="00C0458D" w:rsidRPr="00C76C41" w:rsidRDefault="00C0458D" w:rsidP="00C0458D">
      <w:pPr>
        <w:spacing w:before="120"/>
        <w:ind w:left="720" w:firstLine="180"/>
        <w:rPr>
          <w:rFonts w:asciiTheme="majorBidi" w:hAnsiTheme="majorBidi" w:cstheme="majorBidi"/>
        </w:rPr>
      </w:pPr>
      <w:r w:rsidRPr="00C76C41">
        <w:rPr>
          <w:rFonts w:asciiTheme="majorBidi" w:hAnsiTheme="majorBidi" w:cstheme="majorBidi"/>
        </w:rPr>
        <w:t>(i)</w:t>
      </w:r>
      <w:r w:rsidRPr="00C76C41">
        <w:rPr>
          <w:rFonts w:asciiTheme="majorBidi" w:hAnsiTheme="majorBidi" w:cstheme="majorBidi"/>
        </w:rPr>
        <w:tab/>
        <w:t xml:space="preserve">Groupe A : </w:t>
      </w:r>
      <w:r w:rsidR="00CE788D" w:rsidRPr="00F32728">
        <w:rPr>
          <w:szCs w:val="24"/>
        </w:rPr>
        <w:t xml:space="preserve">Offres présentées par des </w:t>
      </w:r>
      <w:r w:rsidR="00CE788D">
        <w:rPr>
          <w:szCs w:val="24"/>
        </w:rPr>
        <w:t>E</w:t>
      </w:r>
      <w:r w:rsidR="00CE788D" w:rsidRPr="00F32728">
        <w:rPr>
          <w:szCs w:val="24"/>
        </w:rPr>
        <w:t>ntrepreneurs nationaux remplissant les conditions requises pour bénéficier de la préférence</w:t>
      </w:r>
      <w:r w:rsidRPr="00C76C41">
        <w:rPr>
          <w:rFonts w:asciiTheme="majorBidi" w:hAnsiTheme="majorBidi" w:cstheme="majorBidi"/>
        </w:rPr>
        <w:t>;</w:t>
      </w:r>
    </w:p>
    <w:p w14:paraId="72886592" w14:textId="117E4995" w:rsidR="00C0458D" w:rsidRPr="00C76C41" w:rsidRDefault="00C0458D" w:rsidP="00C0458D">
      <w:pPr>
        <w:spacing w:before="120"/>
        <w:ind w:left="720" w:firstLine="180"/>
        <w:rPr>
          <w:rFonts w:asciiTheme="majorBidi" w:hAnsiTheme="majorBidi" w:cstheme="majorBidi"/>
        </w:rPr>
      </w:pPr>
      <w:r w:rsidRPr="00C76C41">
        <w:rPr>
          <w:rFonts w:asciiTheme="majorBidi" w:hAnsiTheme="majorBidi" w:cstheme="majorBidi"/>
        </w:rPr>
        <w:t xml:space="preserve">(ii) </w:t>
      </w:r>
      <w:r w:rsidRPr="00C76C41">
        <w:rPr>
          <w:rFonts w:asciiTheme="majorBidi" w:hAnsiTheme="majorBidi" w:cstheme="majorBidi"/>
        </w:rPr>
        <w:tab/>
        <w:t xml:space="preserve">Groupe B : </w:t>
      </w:r>
      <w:r w:rsidR="005A0E79">
        <w:rPr>
          <w:szCs w:val="24"/>
        </w:rPr>
        <w:t>Offres</w:t>
      </w:r>
      <w:r w:rsidR="005A0E79" w:rsidRPr="00F32728">
        <w:rPr>
          <w:szCs w:val="24"/>
        </w:rPr>
        <w:t xml:space="preserve"> présentées par d’autres </w:t>
      </w:r>
      <w:r w:rsidR="005A0E79">
        <w:rPr>
          <w:szCs w:val="24"/>
        </w:rPr>
        <w:t>E</w:t>
      </w:r>
      <w:r w:rsidR="005A0E79" w:rsidRPr="00F32728">
        <w:rPr>
          <w:szCs w:val="24"/>
        </w:rPr>
        <w:t>ntrepreneurs</w:t>
      </w:r>
      <w:r w:rsidRPr="00C76C41">
        <w:rPr>
          <w:rFonts w:asciiTheme="majorBidi" w:hAnsiTheme="majorBidi" w:cstheme="majorBidi"/>
        </w:rPr>
        <w:t>.</w:t>
      </w:r>
    </w:p>
    <w:p w14:paraId="161A4756" w14:textId="3C5298FB" w:rsidR="000A04C2" w:rsidRDefault="00580F29" w:rsidP="000A04C2">
      <w:pPr>
        <w:pStyle w:val="Sec3Head1"/>
        <w:ind w:left="864"/>
        <w:rPr>
          <w:b w:val="0"/>
          <w:bCs w:val="0"/>
          <w:noProof w:val="0"/>
          <w:sz w:val="24"/>
          <w:szCs w:val="24"/>
        </w:rPr>
      </w:pPr>
      <w:r w:rsidRPr="00580F29">
        <w:rPr>
          <w:b w:val="0"/>
          <w:bCs w:val="0"/>
          <w:noProof w:val="0"/>
          <w:sz w:val="24"/>
          <w:szCs w:val="24"/>
        </w:rPr>
        <w:t>Dans un premier temps, toutes les Offres évaluées d’un Groupe seront comparées entre elles afin de déterminer l’Offre évaluée la plus avantageuse, et les Offres les plus avantageuses de chaque Groupe seront comparées entre elles. Si à l’issue de cette comparaison, une Offre du Groupe A est la plus avantageuse, elle sera attributaire du Marché. Si une Offre du Groupe B est la plus avantageuse, dans une seconde étape, toutes les offres du Groupe B majorées d’un montant équivalent à 7,5% (appliqué au prix des Offres corrigées pour erreurs arithmétiques et rabais et excluant les Sommes à Valoir et les Travaux en Régie, le cas échéant), seront comparées à l’Offre évaluée la plus avantageuse du Groupe A. Si l’Offre du Groupe A est la plus avantageuse, elle sera attributaire du Marché ; dans le cas contraire, l’Offre évaluée la plus avantageuse du Groupe B telle que déterminée lors de la première étape ci-dessus sera sélectionnée</w:t>
      </w:r>
      <w:r w:rsidR="000A04C2" w:rsidRPr="00F32728">
        <w:rPr>
          <w:b w:val="0"/>
          <w:bCs w:val="0"/>
          <w:noProof w:val="0"/>
          <w:sz w:val="24"/>
          <w:szCs w:val="24"/>
        </w:rPr>
        <w:t xml:space="preserve">. </w:t>
      </w:r>
    </w:p>
    <w:p w14:paraId="75AD7FF5" w14:textId="16B42894" w:rsidR="00C0458D" w:rsidRDefault="00C0458D" w:rsidP="00C0458D">
      <w:pPr>
        <w:spacing w:before="120"/>
        <w:ind w:left="709" w:firstLine="0"/>
        <w:rPr>
          <w:rFonts w:asciiTheme="majorBidi" w:hAnsiTheme="majorBidi" w:cstheme="majorBidi"/>
        </w:rPr>
      </w:pPr>
    </w:p>
    <w:p w14:paraId="127478DB" w14:textId="1FCD2066" w:rsidR="003B7479" w:rsidRDefault="003B7479" w:rsidP="00C0458D">
      <w:pPr>
        <w:spacing w:before="120"/>
        <w:ind w:left="709" w:firstLine="0"/>
        <w:rPr>
          <w:rFonts w:asciiTheme="majorBidi" w:hAnsiTheme="majorBidi" w:cstheme="majorBidi"/>
        </w:rPr>
      </w:pPr>
      <w:r>
        <w:rPr>
          <w:rFonts w:asciiTheme="majorBidi" w:hAnsiTheme="majorBidi" w:cstheme="majorBidi"/>
        </w:rPr>
        <w:t xml:space="preserve">En plus </w:t>
      </w:r>
      <w:r w:rsidR="00FF3AC2">
        <w:rPr>
          <w:rFonts w:asciiTheme="majorBidi" w:hAnsiTheme="majorBidi" w:cstheme="majorBidi"/>
        </w:rPr>
        <w:t>des critères énoncés à l’article 35.1 (a)-(e)</w:t>
      </w:r>
      <w:r w:rsidR="0004472B">
        <w:rPr>
          <w:rFonts w:asciiTheme="majorBidi" w:hAnsiTheme="majorBidi" w:cstheme="majorBidi"/>
        </w:rPr>
        <w:t xml:space="preserve"> les critères suivants seront appliqués :</w:t>
      </w:r>
    </w:p>
    <w:p w14:paraId="2CFED230" w14:textId="7CEF1AA7" w:rsidR="0004472B" w:rsidRDefault="0004472B" w:rsidP="00C0458D">
      <w:pPr>
        <w:spacing w:before="120"/>
        <w:ind w:left="709" w:firstLine="0"/>
        <w:rPr>
          <w:rFonts w:asciiTheme="majorBidi" w:hAnsiTheme="majorBidi" w:cstheme="majorBidi"/>
        </w:rPr>
      </w:pPr>
      <w:r>
        <w:rPr>
          <w:rFonts w:asciiTheme="majorBidi" w:hAnsiTheme="majorBidi" w:cstheme="majorBidi"/>
        </w:rPr>
        <w:t>------------------------------------------------------------------------------------------------------------------------------------------------------------------------------------------------------------------------</w:t>
      </w:r>
    </w:p>
    <w:p w14:paraId="4153611C" w14:textId="5F7EE133" w:rsidR="004E3042" w:rsidRPr="00C76C41" w:rsidRDefault="004E3042" w:rsidP="0075554C">
      <w:pPr>
        <w:pStyle w:val="Sec3Head1"/>
        <w:ind w:left="450"/>
      </w:pPr>
      <w:r w:rsidRPr="00C76C41">
        <w:lastRenderedPageBreak/>
        <w:t xml:space="preserve"> </w:t>
      </w:r>
    </w:p>
    <w:p w14:paraId="0C8F9E74" w14:textId="4E64896F" w:rsidR="00443BD9" w:rsidRPr="00BA1D8A" w:rsidRDefault="00C0458D" w:rsidP="00443BD9">
      <w:pPr>
        <w:pStyle w:val="Sec3Head1"/>
        <w:keepNext/>
        <w:ind w:left="90" w:hanging="90"/>
        <w:rPr>
          <w:rFonts w:asciiTheme="majorBidi" w:hAnsiTheme="majorBidi" w:cstheme="majorBidi"/>
          <w:bCs w:val="0"/>
        </w:rPr>
      </w:pPr>
      <w:r w:rsidRPr="00753F5C">
        <w:rPr>
          <w:lang w:val="fr"/>
        </w:rPr>
        <w:t xml:space="preserve">Outre les critères énumérés aux points </w:t>
      </w:r>
      <w:r w:rsidR="004E3042">
        <w:rPr>
          <w:lang w:val="fr"/>
        </w:rPr>
        <w:t>(</w:t>
      </w:r>
      <w:r w:rsidRPr="00753F5C">
        <w:rPr>
          <w:lang w:val="fr"/>
        </w:rPr>
        <w:t xml:space="preserve">a) à </w:t>
      </w:r>
      <w:r w:rsidR="004E3042">
        <w:rPr>
          <w:lang w:val="fr"/>
        </w:rPr>
        <w:t>(</w:t>
      </w:r>
      <w:r w:rsidRPr="00753F5C">
        <w:rPr>
          <w:lang w:val="fr"/>
        </w:rPr>
        <w:t>e) de l</w:t>
      </w:r>
      <w:r w:rsidR="004E3042">
        <w:rPr>
          <w:lang w:val="fr"/>
        </w:rPr>
        <w:t xml:space="preserve">’article </w:t>
      </w:r>
      <w:r w:rsidRPr="00753F5C">
        <w:rPr>
          <w:lang w:val="fr"/>
        </w:rPr>
        <w:t xml:space="preserve">35.1 </w:t>
      </w:r>
      <w:r w:rsidR="004E3042">
        <w:rPr>
          <w:lang w:val="fr"/>
        </w:rPr>
        <w:t>des IS</w:t>
      </w:r>
      <w:r w:rsidRPr="00753F5C">
        <w:rPr>
          <w:lang w:val="fr"/>
        </w:rPr>
        <w:t>, les critères suivants s’appliquent :</w:t>
      </w:r>
      <w:r w:rsidR="002A0056" w:rsidRPr="002A0056">
        <w:t xml:space="preserve"> </w:t>
      </w:r>
      <w:r w:rsidR="002A0056" w:rsidRPr="0075554C">
        <w:rPr>
          <w:i/>
          <w:iCs/>
        </w:rPr>
        <w:t>[Des exemples sont fournis ci-après. Modifiez/ajoutez selon le cas]</w:t>
      </w:r>
      <w:r w:rsidR="00443BD9" w:rsidRPr="00BA1D8A">
        <w:rPr>
          <w:rFonts w:asciiTheme="majorBidi" w:hAnsiTheme="majorBidi" w:cstheme="majorBidi"/>
          <w:bCs w:val="0"/>
        </w:rPr>
        <w:t xml:space="preserve">Variantes au délai d’exécution : </w:t>
      </w:r>
    </w:p>
    <w:p w14:paraId="7CBE7372" w14:textId="77777777" w:rsidR="00443BD9" w:rsidRPr="00C76C41" w:rsidRDefault="00443BD9" w:rsidP="002D6A99">
      <w:pPr>
        <w:spacing w:before="120"/>
        <w:ind w:left="0" w:firstLine="0"/>
        <w:rPr>
          <w:rFonts w:asciiTheme="majorBidi" w:hAnsiTheme="majorBidi" w:cstheme="majorBidi"/>
          <w:i/>
        </w:rPr>
      </w:pPr>
      <w:r w:rsidRPr="00C76C41">
        <w:rPr>
          <w:rFonts w:asciiTheme="majorBidi" w:hAnsiTheme="majorBidi" w:cstheme="majorBidi"/>
        </w:rPr>
        <w:t>Si elles sont permises en application de l’article 13.2 des IS, les variantes seront évaluées comme suit :</w:t>
      </w:r>
      <w:r w:rsidRPr="00C76C41">
        <w:rPr>
          <w:rFonts w:asciiTheme="majorBidi" w:hAnsiTheme="majorBidi" w:cstheme="majorBidi"/>
          <w:i/>
        </w:rPr>
        <w:t xml:space="preserve"> [préciser la méthode d’application des variantes au délai d’exécution, le cas échéant ; dans le cas contraire, indiquer « Non Applicable »]</w:t>
      </w:r>
    </w:p>
    <w:p w14:paraId="315FDC2B" w14:textId="37124AE7" w:rsidR="00443BD9" w:rsidRPr="00BA1D8A" w:rsidRDefault="002D6A99" w:rsidP="002D6A99">
      <w:pPr>
        <w:pStyle w:val="Sec3Head1"/>
        <w:rPr>
          <w:rFonts w:asciiTheme="majorBidi" w:hAnsiTheme="majorBidi" w:cstheme="majorBidi"/>
          <w:bCs w:val="0"/>
        </w:rPr>
      </w:pPr>
      <w:r>
        <w:rPr>
          <w:rFonts w:asciiTheme="majorBidi" w:hAnsiTheme="majorBidi" w:cstheme="majorBidi"/>
          <w:bCs w:val="0"/>
        </w:rPr>
        <w:t>V</w:t>
      </w:r>
      <w:r w:rsidR="00443BD9" w:rsidRPr="00BA1D8A">
        <w:rPr>
          <w:rFonts w:asciiTheme="majorBidi" w:hAnsiTheme="majorBidi" w:cstheme="majorBidi"/>
          <w:bCs w:val="0"/>
        </w:rPr>
        <w:t xml:space="preserve">ariantes </w:t>
      </w:r>
      <w:r w:rsidR="00443BD9" w:rsidRPr="00BA1D8A">
        <w:rPr>
          <w:rFonts w:asciiTheme="majorBidi" w:hAnsiTheme="majorBidi" w:cstheme="majorBidi"/>
          <w:bCs w:val="0"/>
          <w:iCs/>
          <w:szCs w:val="24"/>
        </w:rPr>
        <w:t>Techniques</w:t>
      </w:r>
      <w:r w:rsidR="00443BD9" w:rsidRPr="00BA1D8A">
        <w:rPr>
          <w:rFonts w:asciiTheme="majorBidi" w:hAnsiTheme="majorBidi" w:cstheme="majorBidi"/>
          <w:bCs w:val="0"/>
        </w:rPr>
        <w:t xml:space="preserve"> (pour des éléments prédéfinis des travaux) : </w:t>
      </w:r>
    </w:p>
    <w:p w14:paraId="458E2BEC" w14:textId="77777777" w:rsidR="00443BD9" w:rsidRDefault="00443BD9" w:rsidP="002D6A99">
      <w:pPr>
        <w:keepNext/>
        <w:keepLines/>
        <w:pBdr>
          <w:bottom w:val="single" w:sz="12" w:space="1" w:color="auto"/>
        </w:pBdr>
        <w:spacing w:before="120"/>
        <w:ind w:left="0" w:firstLine="0"/>
        <w:rPr>
          <w:rFonts w:asciiTheme="majorBidi" w:hAnsiTheme="majorBidi" w:cstheme="majorBidi"/>
        </w:rPr>
      </w:pPr>
      <w:r w:rsidRPr="00C76C41">
        <w:rPr>
          <w:rFonts w:asciiTheme="majorBidi" w:hAnsiTheme="majorBidi" w:cstheme="majorBidi"/>
        </w:rPr>
        <w:t xml:space="preserve">Si </w:t>
      </w:r>
      <w:r>
        <w:rPr>
          <w:rFonts w:asciiTheme="majorBidi" w:hAnsiTheme="majorBidi" w:cstheme="majorBidi"/>
        </w:rPr>
        <w:t xml:space="preserve">des solutions techniques variantes </w:t>
      </w:r>
      <w:r w:rsidRPr="00C76C41">
        <w:rPr>
          <w:rFonts w:asciiTheme="majorBidi" w:hAnsiTheme="majorBidi" w:cstheme="majorBidi"/>
        </w:rPr>
        <w:t xml:space="preserve">permises en application de l’article 13.4 des IS, </w:t>
      </w:r>
      <w:r>
        <w:rPr>
          <w:rFonts w:asciiTheme="majorBidi" w:hAnsiTheme="majorBidi" w:cstheme="majorBidi"/>
        </w:rPr>
        <w:t xml:space="preserve">ont été accepté dans l’évaluation de la Partie Technique, la Partie Financière sera évaluée comme suit : </w:t>
      </w:r>
    </w:p>
    <w:p w14:paraId="35CAE3D4" w14:textId="73FAC7C7" w:rsidR="002D6A99" w:rsidRDefault="002D6A99" w:rsidP="002D6A99">
      <w:pPr>
        <w:keepNext/>
        <w:keepLines/>
        <w:pBdr>
          <w:bottom w:val="single" w:sz="12" w:space="1" w:color="auto"/>
        </w:pBdr>
        <w:spacing w:before="120"/>
        <w:ind w:left="0" w:firstLine="0"/>
        <w:rPr>
          <w:rFonts w:asciiTheme="majorBidi" w:hAnsiTheme="majorBidi" w:cstheme="majorBidi"/>
        </w:rPr>
      </w:pPr>
      <w:r>
        <w:rPr>
          <w:rFonts w:asciiTheme="majorBidi" w:hAnsiTheme="majorBidi" w:cstheme="majorBidi"/>
        </w:rPr>
        <w:t>---------------------------------------------------------------------------------------------------------------------</w:t>
      </w:r>
    </w:p>
    <w:p w14:paraId="59B50A7C" w14:textId="77777777" w:rsidR="002D6A99" w:rsidRDefault="002D6A99" w:rsidP="002D6A99">
      <w:pPr>
        <w:keepNext/>
        <w:keepLines/>
        <w:pBdr>
          <w:bottom w:val="single" w:sz="12" w:space="1" w:color="auto"/>
        </w:pBdr>
        <w:spacing w:before="120"/>
        <w:ind w:left="0" w:firstLine="0"/>
        <w:rPr>
          <w:rFonts w:asciiTheme="majorBidi" w:hAnsiTheme="majorBidi" w:cstheme="majorBidi"/>
        </w:rPr>
      </w:pPr>
    </w:p>
    <w:p w14:paraId="6A590E47" w14:textId="77777777" w:rsidR="00443BD9" w:rsidRDefault="00443BD9" w:rsidP="00971479">
      <w:pPr>
        <w:suppressAutoHyphens/>
        <w:spacing w:after="240"/>
        <w:ind w:left="720" w:firstLine="0"/>
        <w:rPr>
          <w:color w:val="000000" w:themeColor="text1"/>
        </w:rPr>
      </w:pPr>
    </w:p>
    <w:p w14:paraId="3C15D2C5" w14:textId="77777777" w:rsidR="004E5392" w:rsidRDefault="00D32C62" w:rsidP="00D32C62">
      <w:pPr>
        <w:shd w:val="clear" w:color="auto" w:fill="FDFDFD"/>
        <w:spacing w:after="0"/>
        <w:ind w:left="0" w:firstLine="0"/>
        <w:rPr>
          <w:szCs w:val="24"/>
          <w:lang w:eastAsia="en-US"/>
        </w:rPr>
      </w:pPr>
      <w:r w:rsidRPr="00D32C62">
        <w:rPr>
          <w:b/>
          <w:bCs/>
          <w:sz w:val="28"/>
          <w:szCs w:val="28"/>
          <w:lang w:eastAsia="en-US"/>
        </w:rPr>
        <w:t>Évaluation combinée</w:t>
      </w:r>
      <w:r w:rsidRPr="00D32C62">
        <w:rPr>
          <w:szCs w:val="24"/>
          <w:lang w:eastAsia="en-US"/>
        </w:rPr>
        <w:t xml:space="preserve"> </w:t>
      </w:r>
    </w:p>
    <w:p w14:paraId="3984DAF0" w14:textId="77777777" w:rsidR="004E5392" w:rsidRDefault="004E5392" w:rsidP="00D32C62">
      <w:pPr>
        <w:shd w:val="clear" w:color="auto" w:fill="FDFDFD"/>
        <w:spacing w:after="0"/>
        <w:ind w:left="0" w:firstLine="0"/>
        <w:rPr>
          <w:szCs w:val="24"/>
          <w:lang w:eastAsia="en-US"/>
        </w:rPr>
      </w:pPr>
    </w:p>
    <w:p w14:paraId="649A9E29" w14:textId="01F9339B" w:rsidR="004E5392" w:rsidRDefault="00D32C62" w:rsidP="00D32C62">
      <w:pPr>
        <w:shd w:val="clear" w:color="auto" w:fill="FDFDFD"/>
        <w:spacing w:after="0"/>
        <w:ind w:left="0" w:firstLine="0"/>
        <w:rPr>
          <w:szCs w:val="24"/>
          <w:lang w:eastAsia="en-US"/>
        </w:rPr>
      </w:pPr>
      <w:r w:rsidRPr="00D32C62">
        <w:rPr>
          <w:szCs w:val="24"/>
          <w:lang w:eastAsia="en-US"/>
        </w:rPr>
        <w:t>L</w:t>
      </w:r>
      <w:r w:rsidR="004E5392">
        <w:rPr>
          <w:szCs w:val="24"/>
          <w:lang w:eastAsia="en-US"/>
        </w:rPr>
        <w:t>e Maître d’Ouvrage</w:t>
      </w:r>
      <w:r w:rsidRPr="00D32C62">
        <w:rPr>
          <w:szCs w:val="24"/>
          <w:lang w:eastAsia="en-US"/>
        </w:rPr>
        <w:t xml:space="preserve"> évaluera et comparera les </w:t>
      </w:r>
      <w:r w:rsidR="004E5392">
        <w:rPr>
          <w:szCs w:val="24"/>
          <w:lang w:eastAsia="en-US"/>
        </w:rPr>
        <w:t>Offres</w:t>
      </w:r>
      <w:r w:rsidRPr="00D32C62">
        <w:rPr>
          <w:szCs w:val="24"/>
          <w:lang w:eastAsia="en-US"/>
        </w:rPr>
        <w:t xml:space="preserve"> qui ont été jugées conformes</w:t>
      </w:r>
      <w:r w:rsidR="00D86FF8">
        <w:rPr>
          <w:szCs w:val="24"/>
          <w:lang w:eastAsia="en-US"/>
        </w:rPr>
        <w:t xml:space="preserve"> </w:t>
      </w:r>
      <w:r w:rsidR="00D86FF8">
        <w:rPr>
          <w:rStyle w:val="ts-alignment-element"/>
          <w:szCs w:val="24"/>
        </w:rPr>
        <w:t>pour l’essentiel</w:t>
      </w:r>
      <w:r w:rsidRPr="00D32C62">
        <w:rPr>
          <w:szCs w:val="24"/>
          <w:lang w:eastAsia="en-US"/>
        </w:rPr>
        <w:t xml:space="preserve">. </w:t>
      </w:r>
    </w:p>
    <w:p w14:paraId="49FA4485" w14:textId="77777777" w:rsidR="004E5392" w:rsidRDefault="004E5392" w:rsidP="00D32C62">
      <w:pPr>
        <w:shd w:val="clear" w:color="auto" w:fill="FDFDFD"/>
        <w:spacing w:after="0"/>
        <w:ind w:left="0" w:firstLine="0"/>
        <w:rPr>
          <w:szCs w:val="24"/>
          <w:lang w:eastAsia="en-US"/>
        </w:rPr>
      </w:pPr>
    </w:p>
    <w:p w14:paraId="39F614B2" w14:textId="503D7156" w:rsidR="00D32C62" w:rsidRPr="00D32C62" w:rsidRDefault="00D32C62" w:rsidP="00D32C62">
      <w:pPr>
        <w:shd w:val="clear" w:color="auto" w:fill="FDFDFD"/>
        <w:spacing w:after="0"/>
        <w:ind w:left="0" w:firstLine="0"/>
        <w:rPr>
          <w:szCs w:val="24"/>
          <w:lang w:eastAsia="en-US"/>
        </w:rPr>
      </w:pPr>
      <w:r w:rsidRPr="00D32C62">
        <w:rPr>
          <w:szCs w:val="24"/>
          <w:lang w:eastAsia="en-US"/>
        </w:rPr>
        <w:t xml:space="preserve">Un </w:t>
      </w:r>
      <w:r w:rsidR="00C548EE">
        <w:rPr>
          <w:szCs w:val="24"/>
          <w:lang w:eastAsia="en-US"/>
        </w:rPr>
        <w:t xml:space="preserve">Score (B) d’Evaluation de l’Offre </w:t>
      </w:r>
      <w:r w:rsidRPr="00D32C62">
        <w:rPr>
          <w:szCs w:val="24"/>
          <w:lang w:eastAsia="en-US"/>
        </w:rPr>
        <w:t xml:space="preserve">sera calculé pour chaque </w:t>
      </w:r>
      <w:r w:rsidR="00C548EE">
        <w:rPr>
          <w:szCs w:val="24"/>
          <w:lang w:eastAsia="en-US"/>
        </w:rPr>
        <w:t xml:space="preserve">Offre </w:t>
      </w:r>
      <w:r w:rsidRPr="00D32C62">
        <w:rPr>
          <w:szCs w:val="24"/>
          <w:lang w:eastAsia="en-US"/>
        </w:rPr>
        <w:t xml:space="preserve">recevable à l’aide de la formule suivante, ce qui permet une évaluation </w:t>
      </w:r>
      <w:r w:rsidR="00FB595A">
        <w:rPr>
          <w:szCs w:val="24"/>
          <w:lang w:eastAsia="en-US"/>
        </w:rPr>
        <w:t>global</w:t>
      </w:r>
      <w:r w:rsidR="00FB595A" w:rsidRPr="00D32C62">
        <w:rPr>
          <w:szCs w:val="24"/>
          <w:lang w:eastAsia="en-US"/>
        </w:rPr>
        <w:t xml:space="preserve">e </w:t>
      </w:r>
      <w:r w:rsidRPr="00D32C62">
        <w:rPr>
          <w:szCs w:val="24"/>
          <w:lang w:eastAsia="en-US"/>
        </w:rPr>
        <w:t>du coût évalué et des mérites techniques de chaque soumission :</w:t>
      </w:r>
    </w:p>
    <w:p w14:paraId="231559AE" w14:textId="77777777" w:rsidR="00D02D98" w:rsidRPr="00306E0A" w:rsidRDefault="00D02D98" w:rsidP="00D02D98">
      <w:pPr>
        <w:spacing w:after="120"/>
        <w:ind w:left="720"/>
        <w:jc w:val="center"/>
        <w:rPr>
          <w:noProof/>
          <w:sz w:val="20"/>
        </w:rPr>
      </w:pPr>
      <w:r w:rsidRPr="00306E0A">
        <w:rPr>
          <w:noProof/>
        </w:rPr>
        <w:drawing>
          <wp:inline distT="0" distB="0" distL="0" distR="0" wp14:anchorId="26524B4A" wp14:editId="3B416C9F">
            <wp:extent cx="3267075" cy="638175"/>
            <wp:effectExtent l="0" t="0" r="9525" b="952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89" r:link="rId90"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051E2FB2" w14:textId="6FA60192" w:rsidR="00D02D98" w:rsidRPr="00C548EE" w:rsidRDefault="00C548EE" w:rsidP="00D02D98">
      <w:pPr>
        <w:numPr>
          <w:ilvl w:val="12"/>
          <w:numId w:val="0"/>
        </w:numPr>
        <w:spacing w:after="120"/>
        <w:ind w:left="540" w:right="171"/>
        <w:jc w:val="center"/>
        <w:rPr>
          <w:noProof/>
        </w:rPr>
      </w:pPr>
      <w:r w:rsidRPr="00C548EE">
        <w:rPr>
          <w:noProof/>
        </w:rPr>
        <w:t>où</w:t>
      </w:r>
    </w:p>
    <w:p w14:paraId="72187E14" w14:textId="7B035F96" w:rsidR="00D02D98" w:rsidRPr="00C548EE" w:rsidRDefault="00D02D98" w:rsidP="00D02D98">
      <w:pPr>
        <w:numPr>
          <w:ilvl w:val="12"/>
          <w:numId w:val="0"/>
        </w:numPr>
        <w:tabs>
          <w:tab w:val="left" w:pos="1080"/>
          <w:tab w:val="left" w:pos="1440"/>
        </w:tabs>
        <w:spacing w:after="120"/>
        <w:ind w:left="1454" w:right="171" w:hanging="464"/>
        <w:rPr>
          <w:noProof/>
        </w:rPr>
      </w:pPr>
      <w:r w:rsidRPr="00C548EE">
        <w:rPr>
          <w:i/>
          <w:noProof/>
        </w:rPr>
        <w:t>C</w:t>
      </w:r>
      <w:r w:rsidRPr="00C548EE">
        <w:rPr>
          <w:noProof/>
        </w:rPr>
        <w:tab/>
        <w:t>=</w:t>
      </w:r>
      <w:r w:rsidRPr="00C548EE">
        <w:rPr>
          <w:noProof/>
        </w:rPr>
        <w:tab/>
      </w:r>
      <w:r w:rsidR="00C548EE" w:rsidRPr="00C548EE">
        <w:rPr>
          <w:noProof/>
        </w:rPr>
        <w:t>Coût évalué de l’Offre</w:t>
      </w:r>
    </w:p>
    <w:p w14:paraId="30A9AADF" w14:textId="739DB3B8" w:rsidR="00D02D98" w:rsidRPr="00E21B6A" w:rsidRDefault="00D02D98" w:rsidP="00D02D98">
      <w:pPr>
        <w:numPr>
          <w:ilvl w:val="12"/>
          <w:numId w:val="0"/>
        </w:numPr>
        <w:tabs>
          <w:tab w:val="left" w:pos="1080"/>
          <w:tab w:val="left" w:pos="1440"/>
        </w:tabs>
        <w:spacing w:after="120"/>
        <w:ind w:left="1454" w:right="171" w:hanging="464"/>
        <w:rPr>
          <w:noProof/>
        </w:rPr>
      </w:pPr>
      <w:r w:rsidRPr="00E21B6A">
        <w:rPr>
          <w:i/>
          <w:noProof/>
        </w:rPr>
        <w:t xml:space="preserve">C </w:t>
      </w:r>
      <w:r w:rsidRPr="00E21B6A">
        <w:rPr>
          <w:i/>
          <w:noProof/>
          <w:vertAlign w:val="subscript"/>
        </w:rPr>
        <w:t>low</w:t>
      </w:r>
      <w:r w:rsidRPr="00E21B6A">
        <w:rPr>
          <w:noProof/>
        </w:rPr>
        <w:tab/>
        <w:t>=</w:t>
      </w:r>
      <w:r w:rsidRPr="00E21B6A">
        <w:rPr>
          <w:noProof/>
        </w:rPr>
        <w:tab/>
      </w:r>
      <w:r w:rsidR="00E21B6A" w:rsidRPr="00E21B6A">
        <w:rPr>
          <w:noProof/>
        </w:rPr>
        <w:t xml:space="preserve">le plus </w:t>
      </w:r>
      <w:r w:rsidR="00571343" w:rsidRPr="00FA78D0">
        <w:rPr>
          <w:szCs w:val="24"/>
          <w:lang w:eastAsia="en-US"/>
        </w:rPr>
        <w:t>faible de tous les coûts de</w:t>
      </w:r>
      <w:r w:rsidR="00571343" w:rsidRPr="001A251B">
        <w:rPr>
          <w:szCs w:val="24"/>
          <w:lang w:eastAsia="en-US"/>
        </w:rPr>
        <w:t xml:space="preserve">s Offres </w:t>
      </w:r>
      <w:r w:rsidR="00571343" w:rsidRPr="00FA78D0">
        <w:rPr>
          <w:szCs w:val="24"/>
          <w:lang w:eastAsia="en-US"/>
        </w:rPr>
        <w:t>évalué</w:t>
      </w:r>
      <w:r w:rsidR="00571343" w:rsidRPr="001A251B">
        <w:rPr>
          <w:szCs w:val="24"/>
          <w:lang w:eastAsia="en-US"/>
        </w:rPr>
        <w:t>e</w:t>
      </w:r>
      <w:r w:rsidR="00571343" w:rsidRPr="00FA78D0">
        <w:rPr>
          <w:szCs w:val="24"/>
          <w:lang w:eastAsia="en-US"/>
        </w:rPr>
        <w:t xml:space="preserve">s parmi les </w:t>
      </w:r>
      <w:r w:rsidR="00571343" w:rsidRPr="001A251B">
        <w:rPr>
          <w:szCs w:val="24"/>
          <w:lang w:eastAsia="en-US"/>
        </w:rPr>
        <w:t xml:space="preserve">Offres </w:t>
      </w:r>
      <w:r w:rsidR="00571343">
        <w:rPr>
          <w:szCs w:val="24"/>
          <w:lang w:eastAsia="en-US"/>
        </w:rPr>
        <w:t>conform</w:t>
      </w:r>
      <w:r w:rsidR="00571343" w:rsidRPr="00FA78D0">
        <w:rPr>
          <w:szCs w:val="24"/>
          <w:lang w:eastAsia="en-US"/>
        </w:rPr>
        <w:t>es</w:t>
      </w:r>
    </w:p>
    <w:p w14:paraId="780CEC2C" w14:textId="44CAA54D" w:rsidR="00D02D98" w:rsidRPr="0002741B" w:rsidRDefault="00D02D98" w:rsidP="00D02D98">
      <w:pPr>
        <w:numPr>
          <w:ilvl w:val="12"/>
          <w:numId w:val="0"/>
        </w:numPr>
        <w:tabs>
          <w:tab w:val="left" w:pos="1080"/>
          <w:tab w:val="left" w:pos="1440"/>
        </w:tabs>
        <w:spacing w:after="120"/>
        <w:ind w:left="1454" w:right="171" w:hanging="464"/>
        <w:rPr>
          <w:noProof/>
        </w:rPr>
      </w:pPr>
      <w:r w:rsidRPr="0002741B">
        <w:rPr>
          <w:i/>
          <w:noProof/>
        </w:rPr>
        <w:t>T</w:t>
      </w:r>
      <w:r w:rsidRPr="0002741B">
        <w:rPr>
          <w:noProof/>
        </w:rPr>
        <w:tab/>
        <w:t>=</w:t>
      </w:r>
      <w:r w:rsidRPr="0002741B">
        <w:rPr>
          <w:noProof/>
        </w:rPr>
        <w:tab/>
      </w:r>
      <w:r w:rsidR="00E21B6A" w:rsidRPr="0002741B">
        <w:rPr>
          <w:noProof/>
        </w:rPr>
        <w:t xml:space="preserve">le Score Technique Total </w:t>
      </w:r>
      <w:r w:rsidR="0002741B" w:rsidRPr="0002741B">
        <w:rPr>
          <w:noProof/>
        </w:rPr>
        <w:t>attribué à l’Offre</w:t>
      </w:r>
    </w:p>
    <w:p w14:paraId="22CD58E9" w14:textId="631CD4F0" w:rsidR="00D02D98" w:rsidRPr="00E86C80" w:rsidRDefault="00D02D98" w:rsidP="00D02D98">
      <w:pPr>
        <w:numPr>
          <w:ilvl w:val="12"/>
          <w:numId w:val="0"/>
        </w:numPr>
        <w:tabs>
          <w:tab w:val="left" w:pos="1442"/>
          <w:tab w:val="left" w:pos="2475"/>
        </w:tabs>
        <w:spacing w:before="120" w:after="120"/>
        <w:ind w:left="2170" w:right="171" w:hanging="1409"/>
        <w:rPr>
          <w:noProof/>
        </w:rPr>
      </w:pPr>
      <w:r w:rsidRPr="00E86C80">
        <w:rPr>
          <w:i/>
          <w:noProof/>
        </w:rPr>
        <w:t>T</w:t>
      </w:r>
      <w:r w:rsidRPr="00E86C80">
        <w:rPr>
          <w:i/>
          <w:noProof/>
          <w:vertAlign w:val="subscript"/>
        </w:rPr>
        <w:t>high</w:t>
      </w:r>
      <w:r w:rsidRPr="00E86C80">
        <w:rPr>
          <w:noProof/>
        </w:rPr>
        <w:tab/>
        <w:t>=</w:t>
      </w:r>
      <w:r w:rsidRPr="00E86C80">
        <w:rPr>
          <w:noProof/>
        </w:rPr>
        <w:tab/>
      </w:r>
      <w:r w:rsidR="00FB663F" w:rsidRPr="00E86C80">
        <w:rPr>
          <w:noProof/>
        </w:rPr>
        <w:t xml:space="preserve">le Score Technique obtenu par l’Offre qui a </w:t>
      </w:r>
      <w:r w:rsidR="00E86C80" w:rsidRPr="00E86C80">
        <w:rPr>
          <w:noProof/>
        </w:rPr>
        <w:t>reçu le meilleur score parmi to</w:t>
      </w:r>
      <w:r w:rsidR="00E86C80">
        <w:rPr>
          <w:noProof/>
        </w:rPr>
        <w:t>utes les Offres conformes</w:t>
      </w:r>
    </w:p>
    <w:p w14:paraId="3AD89F1D" w14:textId="3FA7CF55" w:rsidR="00D02D98" w:rsidRPr="00E86C80" w:rsidRDefault="00D02D98" w:rsidP="00D02D98">
      <w:pPr>
        <w:numPr>
          <w:ilvl w:val="12"/>
          <w:numId w:val="0"/>
        </w:numPr>
        <w:tabs>
          <w:tab w:val="left" w:pos="1080"/>
          <w:tab w:val="left" w:pos="1440"/>
        </w:tabs>
        <w:spacing w:after="120"/>
        <w:ind w:left="1440" w:right="171" w:hanging="464"/>
        <w:rPr>
          <w:b/>
          <w:i/>
          <w:noProof/>
        </w:rPr>
      </w:pPr>
      <w:r w:rsidRPr="00E86C80">
        <w:rPr>
          <w:i/>
          <w:noProof/>
        </w:rPr>
        <w:t>X</w:t>
      </w:r>
      <w:r w:rsidRPr="00E86C80">
        <w:rPr>
          <w:noProof/>
        </w:rPr>
        <w:tab/>
        <w:t>=</w:t>
      </w:r>
      <w:r w:rsidRPr="00E86C80">
        <w:rPr>
          <w:noProof/>
        </w:rPr>
        <w:tab/>
      </w:r>
      <w:r w:rsidR="00783A96">
        <w:rPr>
          <w:noProof/>
        </w:rPr>
        <w:t>la pondération</w:t>
      </w:r>
      <w:r w:rsidR="00E86C80" w:rsidRPr="00E86C80">
        <w:rPr>
          <w:noProof/>
        </w:rPr>
        <w:t xml:space="preserve"> pour le Coût tel que spécifié </w:t>
      </w:r>
      <w:r w:rsidR="00E86C80" w:rsidRPr="0003045D">
        <w:rPr>
          <w:b/>
          <w:bCs/>
          <w:noProof/>
        </w:rPr>
        <w:t>dans les DPAO</w:t>
      </w:r>
    </w:p>
    <w:p w14:paraId="62B67224" w14:textId="77777777" w:rsidR="00BB26A0" w:rsidRDefault="00BB26A0" w:rsidP="00BB26A0">
      <w:pPr>
        <w:keepNext/>
        <w:keepLines/>
        <w:tabs>
          <w:tab w:val="left" w:pos="900"/>
          <w:tab w:val="left" w:pos="1710"/>
        </w:tabs>
        <w:ind w:left="0" w:firstLine="0"/>
        <w:rPr>
          <w:color w:val="000000" w:themeColor="text1"/>
          <w:spacing w:val="-2"/>
        </w:rPr>
      </w:pPr>
    </w:p>
    <w:p w14:paraId="235CE56B" w14:textId="494D5215" w:rsidR="00D02D98" w:rsidRDefault="00961798" w:rsidP="00BB26A0">
      <w:pPr>
        <w:keepNext/>
        <w:keepLines/>
        <w:tabs>
          <w:tab w:val="left" w:pos="900"/>
          <w:tab w:val="left" w:pos="1710"/>
        </w:tabs>
        <w:ind w:left="0" w:firstLine="0"/>
        <w:rPr>
          <w:color w:val="000000" w:themeColor="text1"/>
          <w:spacing w:val="-2"/>
        </w:rPr>
      </w:pPr>
      <w:r w:rsidRPr="001A251B">
        <w:rPr>
          <w:szCs w:val="24"/>
          <w:lang w:eastAsia="en-US"/>
        </w:rPr>
        <w:t xml:space="preserve">L’Offre </w:t>
      </w:r>
      <w:r w:rsidRPr="00FA78D0">
        <w:rPr>
          <w:szCs w:val="24"/>
          <w:lang w:eastAsia="en-US"/>
        </w:rPr>
        <w:t>ayant obtenu l</w:t>
      </w:r>
      <w:r w:rsidRPr="001A251B">
        <w:rPr>
          <w:szCs w:val="24"/>
          <w:lang w:eastAsia="en-US"/>
        </w:rPr>
        <w:t xml:space="preserve">e Score d’Offre </w:t>
      </w:r>
      <w:r w:rsidRPr="00FA78D0">
        <w:rPr>
          <w:szCs w:val="24"/>
          <w:lang w:eastAsia="en-US"/>
        </w:rPr>
        <w:t>(B) l</w:t>
      </w:r>
      <w:r w:rsidRPr="001A251B">
        <w:rPr>
          <w:szCs w:val="24"/>
          <w:lang w:eastAsia="en-US"/>
        </w:rPr>
        <w:t>e</w:t>
      </w:r>
      <w:r w:rsidRPr="00FA78D0">
        <w:rPr>
          <w:szCs w:val="24"/>
          <w:lang w:eastAsia="en-US"/>
        </w:rPr>
        <w:t xml:space="preserve"> </w:t>
      </w:r>
      <w:r>
        <w:rPr>
          <w:szCs w:val="24"/>
          <w:lang w:eastAsia="en-US"/>
        </w:rPr>
        <w:t>plus élev</w:t>
      </w:r>
      <w:r w:rsidRPr="00FA78D0">
        <w:rPr>
          <w:szCs w:val="24"/>
          <w:lang w:eastAsia="en-US"/>
        </w:rPr>
        <w:t>é</w:t>
      </w:r>
      <w:r w:rsidRPr="001A251B">
        <w:rPr>
          <w:szCs w:val="24"/>
          <w:lang w:eastAsia="en-US"/>
        </w:rPr>
        <w:t xml:space="preserve"> </w:t>
      </w:r>
      <w:r w:rsidRPr="00FA78D0">
        <w:rPr>
          <w:szCs w:val="24"/>
          <w:lang w:eastAsia="en-US"/>
        </w:rPr>
        <w:t xml:space="preserve">parmi les </w:t>
      </w:r>
      <w:r w:rsidRPr="001A251B">
        <w:rPr>
          <w:szCs w:val="24"/>
          <w:lang w:eastAsia="en-US"/>
        </w:rPr>
        <w:t xml:space="preserve">Offres </w:t>
      </w:r>
      <w:r>
        <w:rPr>
          <w:szCs w:val="24"/>
          <w:lang w:eastAsia="en-US"/>
        </w:rPr>
        <w:t>conform</w:t>
      </w:r>
      <w:r w:rsidRPr="00FA78D0">
        <w:rPr>
          <w:szCs w:val="24"/>
          <w:lang w:eastAsia="en-US"/>
        </w:rPr>
        <w:t>es sera l</w:t>
      </w:r>
      <w:r w:rsidRPr="001A251B">
        <w:rPr>
          <w:szCs w:val="24"/>
          <w:lang w:eastAsia="en-US"/>
        </w:rPr>
        <w:t>’Offre</w:t>
      </w:r>
      <w:r w:rsidRPr="00FA78D0">
        <w:rPr>
          <w:szCs w:val="24"/>
          <w:lang w:eastAsia="en-US"/>
        </w:rPr>
        <w:t xml:space="preserve"> la plus avantageuse à condition que le </w:t>
      </w:r>
      <w:r w:rsidRPr="001A251B">
        <w:rPr>
          <w:szCs w:val="24"/>
          <w:lang w:eastAsia="en-US"/>
        </w:rPr>
        <w:t>S</w:t>
      </w:r>
      <w:r w:rsidRPr="00FA78D0">
        <w:rPr>
          <w:szCs w:val="24"/>
          <w:lang w:eastAsia="en-US"/>
        </w:rPr>
        <w:t xml:space="preserve">oumissionnaire soit qualifié pour exécuter le </w:t>
      </w:r>
      <w:r>
        <w:rPr>
          <w:szCs w:val="24"/>
          <w:lang w:eastAsia="en-US"/>
        </w:rPr>
        <w:t>M</w:t>
      </w:r>
      <w:r w:rsidRPr="001A251B">
        <w:rPr>
          <w:szCs w:val="24"/>
          <w:lang w:eastAsia="en-US"/>
        </w:rPr>
        <w:t>arché</w:t>
      </w:r>
      <w:r w:rsidR="00BB26A0">
        <w:rPr>
          <w:color w:val="000000" w:themeColor="text1"/>
          <w:spacing w:val="-2"/>
        </w:rPr>
        <w:t>.</w:t>
      </w:r>
    </w:p>
    <w:p w14:paraId="312B0927" w14:textId="77777777" w:rsidR="00BB26A0" w:rsidRPr="00BB26A0" w:rsidRDefault="00BB26A0" w:rsidP="00D02D98">
      <w:pPr>
        <w:keepNext/>
        <w:keepLines/>
        <w:tabs>
          <w:tab w:val="left" w:pos="900"/>
          <w:tab w:val="left" w:pos="1710"/>
        </w:tabs>
      </w:pPr>
    </w:p>
    <w:p w14:paraId="3DD9F118" w14:textId="5B6AE1F4" w:rsidR="00D02D98" w:rsidRPr="00C24F8D" w:rsidRDefault="00D02D98" w:rsidP="00742ED7">
      <w:pPr>
        <w:pStyle w:val="SubheaderFinancialCriteria"/>
        <w:rPr>
          <w:lang w:val="fr-FR"/>
        </w:rPr>
      </w:pPr>
      <w:r w:rsidRPr="00C24F8D">
        <w:rPr>
          <w:lang w:val="fr-FR"/>
        </w:rPr>
        <w:t xml:space="preserve"> </w:t>
      </w:r>
      <w:bookmarkStart w:id="712" w:name="_Toc442364607"/>
      <w:r w:rsidRPr="00C24F8D">
        <w:rPr>
          <w:lang w:val="fr-FR"/>
        </w:rPr>
        <w:t xml:space="preserve">Multiple </w:t>
      </w:r>
      <w:bookmarkEnd w:id="712"/>
      <w:r w:rsidR="00F200B0" w:rsidRPr="00C24F8D">
        <w:rPr>
          <w:lang w:val="fr-FR"/>
        </w:rPr>
        <w:t>Marchés</w:t>
      </w:r>
    </w:p>
    <w:p w14:paraId="00E9ADB3" w14:textId="5AAFFBFE" w:rsidR="004E3042" w:rsidRPr="00971479" w:rsidRDefault="00A218EB" w:rsidP="00742ED7">
      <w:pPr>
        <w:suppressAutoHyphens/>
        <w:spacing w:after="240"/>
        <w:ind w:left="90" w:firstLine="0"/>
        <w:rPr>
          <w:bCs/>
          <w:szCs w:val="24"/>
        </w:rPr>
      </w:pPr>
      <w:r>
        <w:rPr>
          <w:bCs/>
          <w:szCs w:val="24"/>
        </w:rPr>
        <w:t>Si c</w:t>
      </w:r>
      <w:r w:rsidR="004E3042" w:rsidRPr="00971479">
        <w:rPr>
          <w:bCs/>
          <w:szCs w:val="24"/>
        </w:rPr>
        <w:t>onformément à l’article 35.</w:t>
      </w:r>
      <w:r w:rsidR="004E3042">
        <w:rPr>
          <w:bCs/>
          <w:szCs w:val="24"/>
        </w:rPr>
        <w:t>3</w:t>
      </w:r>
      <w:r w:rsidR="004E3042" w:rsidRPr="00971479">
        <w:rPr>
          <w:bCs/>
          <w:szCs w:val="24"/>
        </w:rPr>
        <w:t xml:space="preserve"> des IS, les Travaux sont groupés en </w:t>
      </w:r>
      <w:r w:rsidR="0019053E">
        <w:rPr>
          <w:bCs/>
          <w:szCs w:val="24"/>
        </w:rPr>
        <w:t xml:space="preserve">plusieurs </w:t>
      </w:r>
      <w:r w:rsidR="004E3042" w:rsidRPr="00971479">
        <w:rPr>
          <w:bCs/>
          <w:szCs w:val="24"/>
        </w:rPr>
        <w:t>marchés, l’évaluation suivra la démarche suivante :</w:t>
      </w:r>
    </w:p>
    <w:p w14:paraId="17D6200E" w14:textId="77777777" w:rsidR="00A34C3E" w:rsidRDefault="00A34C3E" w:rsidP="00A34C3E">
      <w:pPr>
        <w:shd w:val="clear" w:color="auto" w:fill="FDFDFD"/>
        <w:spacing w:after="0"/>
        <w:ind w:left="90" w:firstLine="0"/>
        <w:rPr>
          <w:szCs w:val="24"/>
          <w:lang w:eastAsia="en-US"/>
        </w:rPr>
      </w:pPr>
      <w:r w:rsidRPr="00A34C3E">
        <w:rPr>
          <w:szCs w:val="24"/>
          <w:lang w:eastAsia="en-US"/>
        </w:rPr>
        <w:t xml:space="preserve">Critères d’attribution pour les contrats </w:t>
      </w:r>
      <w:r w:rsidRPr="0075554C">
        <w:rPr>
          <w:szCs w:val="24"/>
          <w:lang w:eastAsia="en-US"/>
        </w:rPr>
        <w:t>multiples</w:t>
      </w:r>
      <w:r w:rsidRPr="00A34C3E">
        <w:rPr>
          <w:szCs w:val="24"/>
          <w:lang w:eastAsia="en-US"/>
        </w:rPr>
        <w:t xml:space="preserve"> [I</w:t>
      </w:r>
      <w:r>
        <w:rPr>
          <w:szCs w:val="24"/>
          <w:lang w:eastAsia="en-US"/>
        </w:rPr>
        <w:t>S</w:t>
      </w:r>
      <w:r w:rsidRPr="00A34C3E">
        <w:rPr>
          <w:szCs w:val="24"/>
          <w:lang w:eastAsia="en-US"/>
        </w:rPr>
        <w:t xml:space="preserve"> 35.3] : </w:t>
      </w:r>
    </w:p>
    <w:p w14:paraId="46CBEAAD" w14:textId="77777777" w:rsidR="00F9795F" w:rsidRDefault="00F9795F" w:rsidP="00A34C3E">
      <w:pPr>
        <w:shd w:val="clear" w:color="auto" w:fill="FDFDFD"/>
        <w:spacing w:after="0"/>
        <w:ind w:left="90" w:firstLine="0"/>
        <w:rPr>
          <w:szCs w:val="24"/>
          <w:lang w:eastAsia="en-US"/>
        </w:rPr>
      </w:pPr>
    </w:p>
    <w:p w14:paraId="6A8F209C" w14:textId="77777777" w:rsidR="00F9795F" w:rsidRDefault="00A34C3E" w:rsidP="00A34C3E">
      <w:pPr>
        <w:shd w:val="clear" w:color="auto" w:fill="FDFDFD"/>
        <w:spacing w:after="0"/>
        <w:ind w:left="90" w:firstLine="0"/>
        <w:rPr>
          <w:szCs w:val="24"/>
          <w:lang w:eastAsia="en-US"/>
        </w:rPr>
      </w:pPr>
      <w:r w:rsidRPr="00A34C3E">
        <w:rPr>
          <w:szCs w:val="24"/>
          <w:lang w:eastAsia="en-US"/>
        </w:rPr>
        <w:t xml:space="preserve">["Si non applicable, indiquez 'Sans objet ».] </w:t>
      </w:r>
    </w:p>
    <w:p w14:paraId="7A41C39F" w14:textId="77777777" w:rsidR="00F9795F" w:rsidRDefault="00F9795F" w:rsidP="00A34C3E">
      <w:pPr>
        <w:shd w:val="clear" w:color="auto" w:fill="FDFDFD"/>
        <w:spacing w:after="0"/>
        <w:ind w:left="90" w:firstLine="0"/>
        <w:rPr>
          <w:szCs w:val="24"/>
          <w:lang w:eastAsia="en-US"/>
        </w:rPr>
      </w:pPr>
    </w:p>
    <w:p w14:paraId="1C009BED" w14:textId="556EF808" w:rsidR="00A34C3E" w:rsidRPr="00A34C3E" w:rsidRDefault="00A34C3E" w:rsidP="00A34C3E">
      <w:pPr>
        <w:shd w:val="clear" w:color="auto" w:fill="FDFDFD"/>
        <w:spacing w:after="0"/>
        <w:ind w:left="90" w:firstLine="0"/>
        <w:rPr>
          <w:szCs w:val="24"/>
          <w:lang w:eastAsia="en-US"/>
        </w:rPr>
      </w:pPr>
      <w:r w:rsidRPr="00A34C3E">
        <w:rPr>
          <w:szCs w:val="24"/>
          <w:lang w:eastAsia="en-US"/>
        </w:rPr>
        <w:t xml:space="preserve">Si, conformément à </w:t>
      </w:r>
      <w:r w:rsidR="003D1590" w:rsidRPr="00A34C3E">
        <w:rPr>
          <w:szCs w:val="24"/>
          <w:lang w:eastAsia="en-US"/>
        </w:rPr>
        <w:t>l’a</w:t>
      </w:r>
      <w:r w:rsidR="003D1590">
        <w:rPr>
          <w:szCs w:val="24"/>
          <w:lang w:eastAsia="en-US"/>
        </w:rPr>
        <w:t>rticle</w:t>
      </w:r>
      <w:r w:rsidR="003D1590" w:rsidRPr="00A34C3E">
        <w:rPr>
          <w:szCs w:val="24"/>
          <w:lang w:eastAsia="en-US"/>
        </w:rPr>
        <w:t xml:space="preserve"> </w:t>
      </w:r>
      <w:r w:rsidR="00F9795F">
        <w:rPr>
          <w:szCs w:val="24"/>
          <w:lang w:eastAsia="en-US"/>
        </w:rPr>
        <w:t xml:space="preserve">1.1 </w:t>
      </w:r>
      <w:r w:rsidR="00F87477">
        <w:rPr>
          <w:szCs w:val="24"/>
          <w:lang w:eastAsia="en-US"/>
        </w:rPr>
        <w:t>des IS</w:t>
      </w:r>
      <w:r w:rsidRPr="00A34C3E">
        <w:rPr>
          <w:szCs w:val="24"/>
          <w:lang w:eastAsia="en-US"/>
        </w:rPr>
        <w:t xml:space="preserve">, </w:t>
      </w:r>
      <w:r w:rsidR="00F87477">
        <w:rPr>
          <w:szCs w:val="24"/>
          <w:lang w:eastAsia="en-US"/>
        </w:rPr>
        <w:t>l</w:t>
      </w:r>
      <w:r w:rsidRPr="00A34C3E">
        <w:rPr>
          <w:szCs w:val="24"/>
          <w:lang w:eastAsia="en-US"/>
        </w:rPr>
        <w:t xml:space="preserve">es </w:t>
      </w:r>
      <w:r w:rsidR="00F87477">
        <w:rPr>
          <w:szCs w:val="24"/>
          <w:lang w:eastAsia="en-US"/>
        </w:rPr>
        <w:t xml:space="preserve">Offres sont invitées </w:t>
      </w:r>
      <w:r w:rsidRPr="00A34C3E">
        <w:rPr>
          <w:szCs w:val="24"/>
          <w:lang w:eastAsia="en-US"/>
        </w:rPr>
        <w:t xml:space="preserve">pour plus d’un lot ou </w:t>
      </w:r>
      <w:r w:rsidR="00CB6E07">
        <w:rPr>
          <w:szCs w:val="24"/>
          <w:lang w:eastAsia="en-US"/>
        </w:rPr>
        <w:t>groupe de lots</w:t>
      </w:r>
      <w:r w:rsidRPr="00A34C3E">
        <w:rPr>
          <w:szCs w:val="24"/>
          <w:lang w:eastAsia="en-US"/>
        </w:rPr>
        <w:t xml:space="preserve">, le </w:t>
      </w:r>
      <w:r w:rsidR="00F87477">
        <w:rPr>
          <w:szCs w:val="24"/>
          <w:lang w:eastAsia="en-US"/>
        </w:rPr>
        <w:t xml:space="preserve">marché </w:t>
      </w:r>
      <w:r w:rsidRPr="00A34C3E">
        <w:rPr>
          <w:szCs w:val="24"/>
          <w:lang w:eastAsia="en-US"/>
        </w:rPr>
        <w:t>sera attribué au(x) soumissionnaire(s) ayant l</w:t>
      </w:r>
      <w:r w:rsidR="00F87477">
        <w:rPr>
          <w:szCs w:val="24"/>
          <w:lang w:eastAsia="en-US"/>
        </w:rPr>
        <w:t xml:space="preserve">’Offre </w:t>
      </w:r>
      <w:r w:rsidRPr="00A34C3E">
        <w:rPr>
          <w:szCs w:val="24"/>
          <w:lang w:eastAsia="en-US"/>
        </w:rPr>
        <w:t xml:space="preserve">la </w:t>
      </w:r>
      <w:r w:rsidR="00F87477">
        <w:rPr>
          <w:szCs w:val="24"/>
          <w:lang w:eastAsia="en-US"/>
        </w:rPr>
        <w:t>P</w:t>
      </w:r>
      <w:r w:rsidRPr="00A34C3E">
        <w:rPr>
          <w:szCs w:val="24"/>
          <w:lang w:eastAsia="en-US"/>
        </w:rPr>
        <w:t xml:space="preserve">lus </w:t>
      </w:r>
      <w:r w:rsidR="00F87477">
        <w:rPr>
          <w:szCs w:val="24"/>
          <w:lang w:eastAsia="en-US"/>
        </w:rPr>
        <w:t>A</w:t>
      </w:r>
      <w:r w:rsidRPr="00A34C3E">
        <w:rPr>
          <w:szCs w:val="24"/>
          <w:lang w:eastAsia="en-US"/>
        </w:rPr>
        <w:t>vantageuse pour les lots individuels.</w:t>
      </w:r>
    </w:p>
    <w:p w14:paraId="46EDD612" w14:textId="77777777" w:rsidR="00F27DA8" w:rsidRPr="00A34C3E" w:rsidRDefault="00F27DA8" w:rsidP="00971479">
      <w:pPr>
        <w:pStyle w:val="ListParagraph"/>
        <w:spacing w:after="240"/>
        <w:ind w:firstLine="0"/>
        <w:jc w:val="left"/>
        <w:rPr>
          <w:b/>
          <w:szCs w:val="24"/>
          <w:lang w:eastAsia="en-US"/>
        </w:rPr>
      </w:pPr>
    </w:p>
    <w:p w14:paraId="137DA8E5" w14:textId="4A596779" w:rsidR="00193CEC" w:rsidRDefault="00E30616" w:rsidP="00E30616">
      <w:pPr>
        <w:shd w:val="clear" w:color="auto" w:fill="FDFDFD"/>
        <w:spacing w:after="0"/>
        <w:ind w:left="0" w:firstLine="0"/>
        <w:rPr>
          <w:szCs w:val="24"/>
          <w:lang w:eastAsia="en-US"/>
        </w:rPr>
      </w:pPr>
      <w:r w:rsidRPr="00E30616">
        <w:rPr>
          <w:szCs w:val="24"/>
          <w:lang w:eastAsia="en-US"/>
        </w:rPr>
        <w:t xml:space="preserve">Toutefois, si </w:t>
      </w:r>
      <w:r w:rsidR="00C21167">
        <w:rPr>
          <w:szCs w:val="24"/>
          <w:lang w:eastAsia="en-US"/>
        </w:rPr>
        <w:t>le</w:t>
      </w:r>
      <w:r w:rsidR="00C21167" w:rsidRPr="00E30616">
        <w:rPr>
          <w:szCs w:val="24"/>
          <w:lang w:eastAsia="en-US"/>
        </w:rPr>
        <w:t xml:space="preserve"> </w:t>
      </w:r>
      <w:r w:rsidRPr="00E30616">
        <w:rPr>
          <w:szCs w:val="24"/>
          <w:lang w:eastAsia="en-US"/>
        </w:rPr>
        <w:t>soumissionnaire, dont l’</w:t>
      </w:r>
      <w:r w:rsidRPr="0075554C">
        <w:rPr>
          <w:szCs w:val="24"/>
          <w:lang w:eastAsia="en-US"/>
        </w:rPr>
        <w:t>offre</w:t>
      </w:r>
      <w:r w:rsidRPr="00E30616">
        <w:rPr>
          <w:szCs w:val="24"/>
          <w:lang w:eastAsia="en-US"/>
        </w:rPr>
        <w:t xml:space="preserve"> est </w:t>
      </w:r>
      <w:r>
        <w:rPr>
          <w:szCs w:val="24"/>
          <w:lang w:eastAsia="en-US"/>
        </w:rPr>
        <w:t>conforme</w:t>
      </w:r>
      <w:r w:rsidRPr="00E30616">
        <w:rPr>
          <w:szCs w:val="24"/>
          <w:lang w:eastAsia="en-US"/>
        </w:rPr>
        <w:t xml:space="preserve"> </w:t>
      </w:r>
      <w:r w:rsidR="00BC0E7D">
        <w:rPr>
          <w:szCs w:val="24"/>
          <w:lang w:eastAsia="en-US"/>
        </w:rPr>
        <w:t xml:space="preserve">pour l’essentiel </w:t>
      </w:r>
      <w:r w:rsidRPr="00E30616">
        <w:rPr>
          <w:szCs w:val="24"/>
          <w:lang w:eastAsia="en-US"/>
        </w:rPr>
        <w:t xml:space="preserve">et qui a obtenu la note évaluée la plus élevée pour </w:t>
      </w:r>
      <w:r w:rsidR="0056111D">
        <w:rPr>
          <w:szCs w:val="24"/>
          <w:lang w:eastAsia="en-US"/>
        </w:rPr>
        <w:t>d</w:t>
      </w:r>
      <w:r w:rsidRPr="00E30616">
        <w:rPr>
          <w:szCs w:val="24"/>
          <w:lang w:eastAsia="en-US"/>
        </w:rPr>
        <w:t>es lots individuels, n’est pas qualifié pour la combinaison des lots, l’attribution sera en fonction de la note totale la plus élevée pour la combinaison de lots pour laquelle le</w:t>
      </w:r>
      <w:r w:rsidR="0056111D">
        <w:rPr>
          <w:szCs w:val="24"/>
          <w:lang w:eastAsia="en-US"/>
        </w:rPr>
        <w:t>s</w:t>
      </w:r>
      <w:r w:rsidRPr="00E30616">
        <w:rPr>
          <w:szCs w:val="24"/>
          <w:lang w:eastAsia="en-US"/>
        </w:rPr>
        <w:t xml:space="preserve"> </w:t>
      </w:r>
      <w:r w:rsidR="0056111D">
        <w:rPr>
          <w:szCs w:val="24"/>
          <w:lang w:eastAsia="en-US"/>
        </w:rPr>
        <w:t>S</w:t>
      </w:r>
      <w:r w:rsidRPr="00E30616">
        <w:rPr>
          <w:szCs w:val="24"/>
          <w:lang w:eastAsia="en-US"/>
        </w:rPr>
        <w:t xml:space="preserve">oumissionnaire </w:t>
      </w:r>
      <w:r w:rsidR="0056111D">
        <w:rPr>
          <w:szCs w:val="24"/>
          <w:lang w:eastAsia="en-US"/>
        </w:rPr>
        <w:t>son</w:t>
      </w:r>
      <w:r w:rsidR="0056111D" w:rsidRPr="00E30616">
        <w:rPr>
          <w:szCs w:val="24"/>
          <w:lang w:eastAsia="en-US"/>
        </w:rPr>
        <w:t xml:space="preserve">t </w:t>
      </w:r>
      <w:r w:rsidRPr="00E30616">
        <w:rPr>
          <w:szCs w:val="24"/>
          <w:lang w:eastAsia="en-US"/>
        </w:rPr>
        <w:t>qualifié</w:t>
      </w:r>
      <w:r w:rsidR="0056111D">
        <w:rPr>
          <w:szCs w:val="24"/>
          <w:lang w:eastAsia="en-US"/>
        </w:rPr>
        <w:t>s</w:t>
      </w:r>
      <w:r w:rsidRPr="00E30616">
        <w:rPr>
          <w:szCs w:val="24"/>
          <w:lang w:eastAsia="en-US"/>
        </w:rPr>
        <w:t xml:space="preserve">. </w:t>
      </w:r>
    </w:p>
    <w:p w14:paraId="6277F74A" w14:textId="77777777" w:rsidR="00193CEC" w:rsidRDefault="00193CEC" w:rsidP="00E30616">
      <w:pPr>
        <w:shd w:val="clear" w:color="auto" w:fill="FDFDFD"/>
        <w:spacing w:after="0"/>
        <w:ind w:left="0" w:firstLine="0"/>
        <w:rPr>
          <w:szCs w:val="24"/>
          <w:lang w:eastAsia="en-US"/>
        </w:rPr>
      </w:pPr>
    </w:p>
    <w:p w14:paraId="4AEBA89F" w14:textId="5C62DF0E" w:rsidR="00E30616" w:rsidRPr="0075554C" w:rsidRDefault="00E30616" w:rsidP="00E30616">
      <w:pPr>
        <w:shd w:val="clear" w:color="auto" w:fill="FDFDFD"/>
        <w:spacing w:after="0"/>
        <w:ind w:left="0" w:firstLine="0"/>
        <w:rPr>
          <w:b/>
          <w:bCs/>
          <w:szCs w:val="24"/>
          <w:lang w:eastAsia="en-US"/>
        </w:rPr>
      </w:pPr>
      <w:r w:rsidRPr="0075554C">
        <w:rPr>
          <w:b/>
          <w:bCs/>
          <w:szCs w:val="24"/>
          <w:lang w:eastAsia="en-US"/>
        </w:rPr>
        <w:t xml:space="preserve">Les </w:t>
      </w:r>
      <w:r w:rsidR="00CC3B8A" w:rsidRPr="0075554C">
        <w:rPr>
          <w:b/>
          <w:bCs/>
          <w:szCs w:val="24"/>
          <w:lang w:eastAsia="en-US"/>
        </w:rPr>
        <w:t>rabais</w:t>
      </w:r>
      <w:r w:rsidRPr="0075554C">
        <w:rPr>
          <w:b/>
          <w:bCs/>
          <w:szCs w:val="24"/>
          <w:lang w:eastAsia="en-US"/>
        </w:rPr>
        <w:t xml:space="preserve"> pour l’attribution de plusieurs lots ne seront pas pris en compte.</w:t>
      </w:r>
    </w:p>
    <w:p w14:paraId="24DED30D" w14:textId="77777777" w:rsidR="003C33EA" w:rsidRPr="00E30616" w:rsidRDefault="003C33EA" w:rsidP="00AD261A">
      <w:pPr>
        <w:pStyle w:val="ListParagraph"/>
        <w:spacing w:after="240"/>
        <w:ind w:left="90" w:firstLine="0"/>
        <w:jc w:val="left"/>
        <w:rPr>
          <w:b/>
          <w:szCs w:val="24"/>
          <w:lang w:eastAsia="en-US"/>
        </w:rPr>
      </w:pPr>
    </w:p>
    <w:p w14:paraId="206DCE44" w14:textId="162CD4A3" w:rsidR="004E3042" w:rsidRPr="00971479" w:rsidRDefault="004E3042" w:rsidP="00971479">
      <w:pPr>
        <w:pStyle w:val="Sec3Head1"/>
        <w:ind w:firstLine="630"/>
        <w:rPr>
          <w:b w:val="0"/>
          <w:bCs w:val="0"/>
          <w:sz w:val="24"/>
          <w:szCs w:val="24"/>
        </w:rPr>
        <w:sectPr w:rsidR="004E3042" w:rsidRPr="00971479" w:rsidSect="008D2EE3">
          <w:headerReference w:type="even" r:id="rId91"/>
          <w:headerReference w:type="default" r:id="rId92"/>
          <w:footerReference w:type="even" r:id="rId93"/>
          <w:footerReference w:type="default" r:id="rId94"/>
          <w:headerReference w:type="first" r:id="rId95"/>
          <w:footerReference w:type="first" r:id="rId96"/>
          <w:footnotePr>
            <w:numRestart w:val="eachPage"/>
          </w:footnotePr>
          <w:endnotePr>
            <w:numFmt w:val="decimal"/>
          </w:endnotePr>
          <w:pgSz w:w="12240" w:h="15840" w:code="1"/>
          <w:pgMar w:top="1418" w:right="1418" w:bottom="1418" w:left="1418" w:header="720" w:footer="720" w:gutter="0"/>
          <w:cols w:space="720"/>
        </w:sectPr>
      </w:pPr>
    </w:p>
    <w:tbl>
      <w:tblPr>
        <w:tblW w:w="0" w:type="auto"/>
        <w:tblLayout w:type="fixed"/>
        <w:tblLook w:val="0000" w:firstRow="0" w:lastRow="0" w:firstColumn="0" w:lastColumn="0" w:noHBand="0" w:noVBand="0"/>
      </w:tblPr>
      <w:tblGrid>
        <w:gridCol w:w="9558"/>
      </w:tblGrid>
      <w:tr w:rsidR="000A450A" w:rsidRPr="00C76C41" w14:paraId="1C53627F" w14:textId="77777777">
        <w:trPr>
          <w:trHeight w:val="1100"/>
        </w:trPr>
        <w:tc>
          <w:tcPr>
            <w:tcW w:w="9558" w:type="dxa"/>
            <w:tcBorders>
              <w:top w:val="nil"/>
              <w:left w:val="nil"/>
              <w:bottom w:val="nil"/>
              <w:right w:val="nil"/>
            </w:tcBorders>
          </w:tcPr>
          <w:p w14:paraId="26476751" w14:textId="2FAF5514" w:rsidR="000A450A" w:rsidRPr="00C76C41" w:rsidRDefault="000A450A" w:rsidP="00D276F5">
            <w:pPr>
              <w:pStyle w:val="Style21"/>
              <w:rPr>
                <w:rFonts w:cs="Arial"/>
              </w:rPr>
            </w:pPr>
            <w:bookmarkStart w:id="713" w:name="_Toc438266927"/>
            <w:bookmarkStart w:id="714" w:name="_Toc438267901"/>
            <w:bookmarkStart w:id="715" w:name="_Toc438366667"/>
            <w:bookmarkStart w:id="716" w:name="_Toc156027995"/>
            <w:bookmarkStart w:id="717" w:name="_Toc156372851"/>
            <w:bookmarkStart w:id="718" w:name="_Toc326657864"/>
            <w:bookmarkStart w:id="719" w:name="_Toc483210556"/>
            <w:bookmarkStart w:id="720" w:name="_Toc207127174"/>
            <w:r w:rsidRPr="00D276F5">
              <w:lastRenderedPageBreak/>
              <w:t>Section IV.</w:t>
            </w:r>
            <w:r w:rsidR="009B2302" w:rsidRPr="00D276F5">
              <w:t xml:space="preserve"> </w:t>
            </w:r>
            <w:r w:rsidRPr="00D276F5">
              <w:t xml:space="preserve">Formulaires de </w:t>
            </w:r>
            <w:r w:rsidR="00376694" w:rsidRPr="00D276F5">
              <w:t>S</w:t>
            </w:r>
            <w:r w:rsidRPr="00D276F5">
              <w:t>oumission</w:t>
            </w:r>
            <w:bookmarkEnd w:id="713"/>
            <w:bookmarkEnd w:id="714"/>
            <w:bookmarkEnd w:id="715"/>
            <w:bookmarkEnd w:id="716"/>
            <w:bookmarkEnd w:id="717"/>
            <w:bookmarkEnd w:id="718"/>
            <w:bookmarkEnd w:id="719"/>
            <w:bookmarkEnd w:id="720"/>
          </w:p>
        </w:tc>
      </w:tr>
    </w:tbl>
    <w:p w14:paraId="45F67455" w14:textId="34FE3B6E" w:rsidR="000A450A" w:rsidRPr="00C76C41" w:rsidRDefault="000A450A" w:rsidP="002C339A">
      <w:pPr>
        <w:spacing w:after="0"/>
        <w:ind w:left="0" w:firstLine="0"/>
        <w:jc w:val="center"/>
        <w:rPr>
          <w:b/>
          <w:szCs w:val="24"/>
          <w:lang w:eastAsia="en-US"/>
        </w:rPr>
      </w:pPr>
      <w:bookmarkStart w:id="721" w:name="_Toc494778738"/>
      <w:r w:rsidRPr="00C76C41">
        <w:rPr>
          <w:b/>
          <w:szCs w:val="24"/>
          <w:lang w:eastAsia="en-US"/>
        </w:rPr>
        <w:t>Liste des formulaires</w:t>
      </w:r>
      <w:bookmarkEnd w:id="721"/>
    </w:p>
    <w:p w14:paraId="183AC4BA" w14:textId="77777777" w:rsidR="002C339A" w:rsidRPr="00C76C41" w:rsidRDefault="002C339A" w:rsidP="002C339A">
      <w:pPr>
        <w:spacing w:after="0"/>
        <w:ind w:left="0" w:firstLine="0"/>
        <w:jc w:val="center"/>
        <w:rPr>
          <w:b/>
          <w:szCs w:val="24"/>
          <w:lang w:eastAsia="en-US"/>
        </w:rPr>
      </w:pPr>
    </w:p>
    <w:p w14:paraId="062175C7" w14:textId="3F6A6EA2" w:rsidR="00C86AB9" w:rsidRDefault="00323FB8">
      <w:pPr>
        <w:pStyle w:val="TOC1"/>
        <w:rPr>
          <w:rFonts w:asciiTheme="minorHAnsi" w:eastAsiaTheme="minorEastAsia" w:hAnsiTheme="minorHAnsi" w:cstheme="minorBidi"/>
          <w:b w:val="0"/>
          <w:noProof/>
          <w:kern w:val="2"/>
          <w:szCs w:val="24"/>
          <w:lang w:val="en-US" w:eastAsia="en-US"/>
          <w14:ligatures w14:val="standardContextual"/>
        </w:rPr>
      </w:pPr>
      <w:r>
        <w:fldChar w:fldCharType="begin"/>
      </w:r>
      <w:r>
        <w:instrText xml:space="preserve"> TOC \h \z \t "Sec 4 Head 1,1,Sec 4 Head 2,2" </w:instrText>
      </w:r>
      <w:r>
        <w:fldChar w:fldCharType="separate"/>
      </w:r>
      <w:hyperlink w:anchor="_Toc207127073" w:history="1">
        <w:r w:rsidR="00C86AB9" w:rsidRPr="00E52A59">
          <w:rPr>
            <w:rStyle w:val="Hyperlink"/>
            <w:noProof/>
          </w:rPr>
          <w:t>Lettre de Soumission – Partie Technique</w:t>
        </w:r>
        <w:r w:rsidR="00C86AB9">
          <w:rPr>
            <w:noProof/>
            <w:webHidden/>
          </w:rPr>
          <w:tab/>
        </w:r>
        <w:r w:rsidR="00C86AB9">
          <w:rPr>
            <w:noProof/>
            <w:webHidden/>
          </w:rPr>
          <w:fldChar w:fldCharType="begin"/>
        </w:r>
        <w:r w:rsidR="00C86AB9">
          <w:rPr>
            <w:noProof/>
            <w:webHidden/>
          </w:rPr>
          <w:instrText xml:space="preserve"> PAGEREF _Toc207127073 \h </w:instrText>
        </w:r>
        <w:r w:rsidR="00C86AB9">
          <w:rPr>
            <w:noProof/>
            <w:webHidden/>
          </w:rPr>
        </w:r>
        <w:r w:rsidR="00C86AB9">
          <w:rPr>
            <w:noProof/>
            <w:webHidden/>
          </w:rPr>
          <w:fldChar w:fldCharType="separate"/>
        </w:r>
        <w:r w:rsidR="00C86AB9">
          <w:rPr>
            <w:noProof/>
            <w:webHidden/>
          </w:rPr>
          <w:t>81</w:t>
        </w:r>
        <w:r w:rsidR="00C86AB9">
          <w:rPr>
            <w:noProof/>
            <w:webHidden/>
          </w:rPr>
          <w:fldChar w:fldCharType="end"/>
        </w:r>
      </w:hyperlink>
    </w:p>
    <w:p w14:paraId="4CAFF995" w14:textId="671F5905"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074" w:history="1">
        <w:r w:rsidRPr="00E52A59">
          <w:rPr>
            <w:rStyle w:val="Hyperlink"/>
            <w:noProof/>
          </w:rPr>
          <w:t>Annexe A de la Partie Technique :  Proposition Technique</w:t>
        </w:r>
        <w:r>
          <w:rPr>
            <w:noProof/>
            <w:webHidden/>
          </w:rPr>
          <w:tab/>
        </w:r>
        <w:r>
          <w:rPr>
            <w:noProof/>
            <w:webHidden/>
          </w:rPr>
          <w:fldChar w:fldCharType="begin"/>
        </w:r>
        <w:r>
          <w:rPr>
            <w:noProof/>
            <w:webHidden/>
          </w:rPr>
          <w:instrText xml:space="preserve"> PAGEREF _Toc207127074 \h </w:instrText>
        </w:r>
        <w:r>
          <w:rPr>
            <w:noProof/>
            <w:webHidden/>
          </w:rPr>
        </w:r>
        <w:r>
          <w:rPr>
            <w:noProof/>
            <w:webHidden/>
          </w:rPr>
          <w:fldChar w:fldCharType="separate"/>
        </w:r>
        <w:r>
          <w:rPr>
            <w:noProof/>
            <w:webHidden/>
          </w:rPr>
          <w:t>84</w:t>
        </w:r>
        <w:r>
          <w:rPr>
            <w:noProof/>
            <w:webHidden/>
          </w:rPr>
          <w:fldChar w:fldCharType="end"/>
        </w:r>
      </w:hyperlink>
    </w:p>
    <w:p w14:paraId="16069C01" w14:textId="77B3EDFA"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075" w:history="1">
        <w:r w:rsidRPr="00E52A59">
          <w:rPr>
            <w:rStyle w:val="Hyperlink"/>
            <w:noProof/>
          </w:rPr>
          <w:t>Organisation des Travaux sur Chantier</w:t>
        </w:r>
        <w:r>
          <w:rPr>
            <w:noProof/>
            <w:webHidden/>
          </w:rPr>
          <w:tab/>
        </w:r>
        <w:r>
          <w:rPr>
            <w:noProof/>
            <w:webHidden/>
          </w:rPr>
          <w:fldChar w:fldCharType="begin"/>
        </w:r>
        <w:r>
          <w:rPr>
            <w:noProof/>
            <w:webHidden/>
          </w:rPr>
          <w:instrText xml:space="preserve"> PAGEREF _Toc207127075 \h </w:instrText>
        </w:r>
        <w:r>
          <w:rPr>
            <w:noProof/>
            <w:webHidden/>
          </w:rPr>
        </w:r>
        <w:r>
          <w:rPr>
            <w:noProof/>
            <w:webHidden/>
          </w:rPr>
          <w:fldChar w:fldCharType="separate"/>
        </w:r>
        <w:r>
          <w:rPr>
            <w:noProof/>
            <w:webHidden/>
          </w:rPr>
          <w:t>85</w:t>
        </w:r>
        <w:r>
          <w:rPr>
            <w:noProof/>
            <w:webHidden/>
          </w:rPr>
          <w:fldChar w:fldCharType="end"/>
        </w:r>
      </w:hyperlink>
    </w:p>
    <w:p w14:paraId="169B81CC" w14:textId="1BDB6F81"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076" w:history="1">
        <w:r w:rsidRPr="00E52A59">
          <w:rPr>
            <w:rStyle w:val="Hyperlink"/>
            <w:noProof/>
          </w:rPr>
          <w:t>Méthode de Réalisation</w:t>
        </w:r>
        <w:r>
          <w:rPr>
            <w:noProof/>
            <w:webHidden/>
          </w:rPr>
          <w:tab/>
        </w:r>
        <w:r>
          <w:rPr>
            <w:noProof/>
            <w:webHidden/>
          </w:rPr>
          <w:fldChar w:fldCharType="begin"/>
        </w:r>
        <w:r>
          <w:rPr>
            <w:noProof/>
            <w:webHidden/>
          </w:rPr>
          <w:instrText xml:space="preserve"> PAGEREF _Toc207127076 \h </w:instrText>
        </w:r>
        <w:r>
          <w:rPr>
            <w:noProof/>
            <w:webHidden/>
          </w:rPr>
        </w:r>
        <w:r>
          <w:rPr>
            <w:noProof/>
            <w:webHidden/>
          </w:rPr>
          <w:fldChar w:fldCharType="separate"/>
        </w:r>
        <w:r>
          <w:rPr>
            <w:noProof/>
            <w:webHidden/>
          </w:rPr>
          <w:t>86</w:t>
        </w:r>
        <w:r>
          <w:rPr>
            <w:noProof/>
            <w:webHidden/>
          </w:rPr>
          <w:fldChar w:fldCharType="end"/>
        </w:r>
      </w:hyperlink>
    </w:p>
    <w:p w14:paraId="66CF21C2" w14:textId="6866478F"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077" w:history="1">
        <w:r w:rsidRPr="00E52A59">
          <w:rPr>
            <w:rStyle w:val="Hyperlink"/>
            <w:noProof/>
          </w:rPr>
          <w:t>Calendrier de Mobilisation</w:t>
        </w:r>
        <w:r>
          <w:rPr>
            <w:noProof/>
            <w:webHidden/>
          </w:rPr>
          <w:tab/>
        </w:r>
        <w:r>
          <w:rPr>
            <w:noProof/>
            <w:webHidden/>
          </w:rPr>
          <w:fldChar w:fldCharType="begin"/>
        </w:r>
        <w:r>
          <w:rPr>
            <w:noProof/>
            <w:webHidden/>
          </w:rPr>
          <w:instrText xml:space="preserve"> PAGEREF _Toc207127077 \h </w:instrText>
        </w:r>
        <w:r>
          <w:rPr>
            <w:noProof/>
            <w:webHidden/>
          </w:rPr>
        </w:r>
        <w:r>
          <w:rPr>
            <w:noProof/>
            <w:webHidden/>
          </w:rPr>
          <w:fldChar w:fldCharType="separate"/>
        </w:r>
        <w:r>
          <w:rPr>
            <w:noProof/>
            <w:webHidden/>
          </w:rPr>
          <w:t>87</w:t>
        </w:r>
        <w:r>
          <w:rPr>
            <w:noProof/>
            <w:webHidden/>
          </w:rPr>
          <w:fldChar w:fldCharType="end"/>
        </w:r>
      </w:hyperlink>
    </w:p>
    <w:p w14:paraId="334F0796" w14:textId="05179090"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078" w:history="1">
        <w:r w:rsidRPr="00E52A59">
          <w:rPr>
            <w:rStyle w:val="Hyperlink"/>
            <w:noProof/>
          </w:rPr>
          <w:t>Calendrier d’Exécution des Travaux</w:t>
        </w:r>
        <w:r>
          <w:rPr>
            <w:noProof/>
            <w:webHidden/>
          </w:rPr>
          <w:tab/>
        </w:r>
        <w:r>
          <w:rPr>
            <w:noProof/>
            <w:webHidden/>
          </w:rPr>
          <w:fldChar w:fldCharType="begin"/>
        </w:r>
        <w:r>
          <w:rPr>
            <w:noProof/>
            <w:webHidden/>
          </w:rPr>
          <w:instrText xml:space="preserve"> PAGEREF _Toc207127078 \h </w:instrText>
        </w:r>
        <w:r>
          <w:rPr>
            <w:noProof/>
            <w:webHidden/>
          </w:rPr>
        </w:r>
        <w:r>
          <w:rPr>
            <w:noProof/>
            <w:webHidden/>
          </w:rPr>
          <w:fldChar w:fldCharType="separate"/>
        </w:r>
        <w:r>
          <w:rPr>
            <w:noProof/>
            <w:webHidden/>
          </w:rPr>
          <w:t>88</w:t>
        </w:r>
        <w:r>
          <w:rPr>
            <w:noProof/>
            <w:webHidden/>
          </w:rPr>
          <w:fldChar w:fldCharType="end"/>
        </w:r>
      </w:hyperlink>
    </w:p>
    <w:p w14:paraId="79E2E5D9" w14:textId="6046E595"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079" w:history="1">
        <w:r w:rsidRPr="00E52A59">
          <w:rPr>
            <w:rStyle w:val="Hyperlink"/>
            <w:noProof/>
          </w:rPr>
          <w:t>Stratégies de Gestion et Plans de Mise en œuvre ES (SGPM-ES)</w:t>
        </w:r>
        <w:r>
          <w:rPr>
            <w:noProof/>
            <w:webHidden/>
          </w:rPr>
          <w:tab/>
        </w:r>
        <w:r>
          <w:rPr>
            <w:noProof/>
            <w:webHidden/>
          </w:rPr>
          <w:fldChar w:fldCharType="begin"/>
        </w:r>
        <w:r>
          <w:rPr>
            <w:noProof/>
            <w:webHidden/>
          </w:rPr>
          <w:instrText xml:space="preserve"> PAGEREF _Toc207127079 \h </w:instrText>
        </w:r>
        <w:r>
          <w:rPr>
            <w:noProof/>
            <w:webHidden/>
          </w:rPr>
        </w:r>
        <w:r>
          <w:rPr>
            <w:noProof/>
            <w:webHidden/>
          </w:rPr>
          <w:fldChar w:fldCharType="separate"/>
        </w:r>
        <w:r>
          <w:rPr>
            <w:noProof/>
            <w:webHidden/>
          </w:rPr>
          <w:t>89</w:t>
        </w:r>
        <w:r>
          <w:rPr>
            <w:noProof/>
            <w:webHidden/>
          </w:rPr>
          <w:fldChar w:fldCharType="end"/>
        </w:r>
      </w:hyperlink>
    </w:p>
    <w:p w14:paraId="1098A64D" w14:textId="7A9893CC"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080" w:history="1">
        <w:r w:rsidRPr="00E52A59">
          <w:rPr>
            <w:rStyle w:val="Hyperlink"/>
            <w:noProof/>
          </w:rPr>
          <w:t>Code de Conduite ES pour le Personnel de l’Entrepreneur</w:t>
        </w:r>
        <w:r>
          <w:rPr>
            <w:noProof/>
            <w:webHidden/>
          </w:rPr>
          <w:tab/>
        </w:r>
        <w:r>
          <w:rPr>
            <w:noProof/>
            <w:webHidden/>
          </w:rPr>
          <w:fldChar w:fldCharType="begin"/>
        </w:r>
        <w:r>
          <w:rPr>
            <w:noProof/>
            <w:webHidden/>
          </w:rPr>
          <w:instrText xml:space="preserve"> PAGEREF _Toc207127080 \h </w:instrText>
        </w:r>
        <w:r>
          <w:rPr>
            <w:noProof/>
            <w:webHidden/>
          </w:rPr>
        </w:r>
        <w:r>
          <w:rPr>
            <w:noProof/>
            <w:webHidden/>
          </w:rPr>
          <w:fldChar w:fldCharType="separate"/>
        </w:r>
        <w:r>
          <w:rPr>
            <w:noProof/>
            <w:webHidden/>
          </w:rPr>
          <w:t>91</w:t>
        </w:r>
        <w:r>
          <w:rPr>
            <w:noProof/>
            <w:webHidden/>
          </w:rPr>
          <w:fldChar w:fldCharType="end"/>
        </w:r>
      </w:hyperlink>
    </w:p>
    <w:p w14:paraId="4B30A42D" w14:textId="0164AC6C"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081" w:history="1">
        <w:r w:rsidRPr="00E52A59">
          <w:rPr>
            <w:rStyle w:val="Hyperlink"/>
            <w:noProof/>
          </w:rPr>
          <w:t>Déclaration relative à l’Engagement de main-d'œuvre locale</w:t>
        </w:r>
        <w:r>
          <w:rPr>
            <w:noProof/>
            <w:webHidden/>
          </w:rPr>
          <w:tab/>
        </w:r>
        <w:r>
          <w:rPr>
            <w:noProof/>
            <w:webHidden/>
          </w:rPr>
          <w:fldChar w:fldCharType="begin"/>
        </w:r>
        <w:r>
          <w:rPr>
            <w:noProof/>
            <w:webHidden/>
          </w:rPr>
          <w:instrText xml:space="preserve"> PAGEREF _Toc207127081 \h </w:instrText>
        </w:r>
        <w:r>
          <w:rPr>
            <w:noProof/>
            <w:webHidden/>
          </w:rPr>
        </w:r>
        <w:r>
          <w:rPr>
            <w:noProof/>
            <w:webHidden/>
          </w:rPr>
          <w:fldChar w:fldCharType="separate"/>
        </w:r>
        <w:r>
          <w:rPr>
            <w:noProof/>
            <w:webHidden/>
          </w:rPr>
          <w:t>95</w:t>
        </w:r>
        <w:r>
          <w:rPr>
            <w:noProof/>
            <w:webHidden/>
          </w:rPr>
          <w:fldChar w:fldCharType="end"/>
        </w:r>
      </w:hyperlink>
    </w:p>
    <w:p w14:paraId="241721C6" w14:textId="7CA6A462"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082" w:history="1">
        <w:r w:rsidRPr="00E52A59">
          <w:rPr>
            <w:rStyle w:val="Hyperlink"/>
            <w:noProof/>
          </w:rPr>
          <w:t>Annexe B de la Partie Technique : Matériel</w:t>
        </w:r>
        <w:r>
          <w:rPr>
            <w:noProof/>
            <w:webHidden/>
          </w:rPr>
          <w:tab/>
        </w:r>
        <w:r>
          <w:rPr>
            <w:noProof/>
            <w:webHidden/>
          </w:rPr>
          <w:fldChar w:fldCharType="begin"/>
        </w:r>
        <w:r>
          <w:rPr>
            <w:noProof/>
            <w:webHidden/>
          </w:rPr>
          <w:instrText xml:space="preserve"> PAGEREF _Toc207127082 \h </w:instrText>
        </w:r>
        <w:r>
          <w:rPr>
            <w:noProof/>
            <w:webHidden/>
          </w:rPr>
        </w:r>
        <w:r>
          <w:rPr>
            <w:noProof/>
            <w:webHidden/>
          </w:rPr>
          <w:fldChar w:fldCharType="separate"/>
        </w:r>
        <w:r>
          <w:rPr>
            <w:noProof/>
            <w:webHidden/>
          </w:rPr>
          <w:t>97</w:t>
        </w:r>
        <w:r>
          <w:rPr>
            <w:noProof/>
            <w:webHidden/>
          </w:rPr>
          <w:fldChar w:fldCharType="end"/>
        </w:r>
      </w:hyperlink>
    </w:p>
    <w:p w14:paraId="26777116" w14:textId="50C78700"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083" w:history="1">
        <w:r w:rsidRPr="00E52A59">
          <w:rPr>
            <w:rStyle w:val="Hyperlink"/>
            <w:noProof/>
          </w:rPr>
          <w:t>Formulaire MAT</w:t>
        </w:r>
        <w:r>
          <w:rPr>
            <w:noProof/>
            <w:webHidden/>
          </w:rPr>
          <w:tab/>
        </w:r>
        <w:r>
          <w:rPr>
            <w:noProof/>
            <w:webHidden/>
          </w:rPr>
          <w:fldChar w:fldCharType="begin"/>
        </w:r>
        <w:r>
          <w:rPr>
            <w:noProof/>
            <w:webHidden/>
          </w:rPr>
          <w:instrText xml:space="preserve"> PAGEREF _Toc207127083 \h </w:instrText>
        </w:r>
        <w:r>
          <w:rPr>
            <w:noProof/>
            <w:webHidden/>
          </w:rPr>
        </w:r>
        <w:r>
          <w:rPr>
            <w:noProof/>
            <w:webHidden/>
          </w:rPr>
          <w:fldChar w:fldCharType="separate"/>
        </w:r>
        <w:r>
          <w:rPr>
            <w:noProof/>
            <w:webHidden/>
          </w:rPr>
          <w:t>97</w:t>
        </w:r>
        <w:r>
          <w:rPr>
            <w:noProof/>
            <w:webHidden/>
          </w:rPr>
          <w:fldChar w:fldCharType="end"/>
        </w:r>
      </w:hyperlink>
    </w:p>
    <w:p w14:paraId="4F3A2FC2" w14:textId="4AE64357"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084" w:history="1">
        <w:r w:rsidRPr="00E52A59">
          <w:rPr>
            <w:rStyle w:val="Hyperlink"/>
            <w:noProof/>
          </w:rPr>
          <w:t>Annexe C de la Partie Technique : Personnel Clé</w:t>
        </w:r>
        <w:r>
          <w:rPr>
            <w:noProof/>
            <w:webHidden/>
          </w:rPr>
          <w:tab/>
        </w:r>
        <w:r>
          <w:rPr>
            <w:noProof/>
            <w:webHidden/>
          </w:rPr>
          <w:fldChar w:fldCharType="begin"/>
        </w:r>
        <w:r>
          <w:rPr>
            <w:noProof/>
            <w:webHidden/>
          </w:rPr>
          <w:instrText xml:space="preserve"> PAGEREF _Toc207127084 \h </w:instrText>
        </w:r>
        <w:r>
          <w:rPr>
            <w:noProof/>
            <w:webHidden/>
          </w:rPr>
        </w:r>
        <w:r>
          <w:rPr>
            <w:noProof/>
            <w:webHidden/>
          </w:rPr>
          <w:fldChar w:fldCharType="separate"/>
        </w:r>
        <w:r>
          <w:rPr>
            <w:noProof/>
            <w:webHidden/>
          </w:rPr>
          <w:t>99</w:t>
        </w:r>
        <w:r>
          <w:rPr>
            <w:noProof/>
            <w:webHidden/>
          </w:rPr>
          <w:fldChar w:fldCharType="end"/>
        </w:r>
      </w:hyperlink>
    </w:p>
    <w:p w14:paraId="06470C5B" w14:textId="14373315"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085" w:history="1">
        <w:r w:rsidRPr="00E52A59">
          <w:rPr>
            <w:rStyle w:val="Hyperlink"/>
            <w:noProof/>
          </w:rPr>
          <w:t>Modèle PER -1 Personnel Clé proposé par le Soumissionnaire</w:t>
        </w:r>
        <w:r>
          <w:rPr>
            <w:noProof/>
            <w:webHidden/>
          </w:rPr>
          <w:tab/>
        </w:r>
        <w:r>
          <w:rPr>
            <w:noProof/>
            <w:webHidden/>
          </w:rPr>
          <w:fldChar w:fldCharType="begin"/>
        </w:r>
        <w:r>
          <w:rPr>
            <w:noProof/>
            <w:webHidden/>
          </w:rPr>
          <w:instrText xml:space="preserve"> PAGEREF _Toc207127085 \h </w:instrText>
        </w:r>
        <w:r>
          <w:rPr>
            <w:noProof/>
            <w:webHidden/>
          </w:rPr>
        </w:r>
        <w:r>
          <w:rPr>
            <w:noProof/>
            <w:webHidden/>
          </w:rPr>
          <w:fldChar w:fldCharType="separate"/>
        </w:r>
        <w:r>
          <w:rPr>
            <w:noProof/>
            <w:webHidden/>
          </w:rPr>
          <w:t>99</w:t>
        </w:r>
        <w:r>
          <w:rPr>
            <w:noProof/>
            <w:webHidden/>
          </w:rPr>
          <w:fldChar w:fldCharType="end"/>
        </w:r>
      </w:hyperlink>
    </w:p>
    <w:p w14:paraId="6EB1C198" w14:textId="7A5F56F0"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086" w:history="1">
        <w:r w:rsidRPr="00E52A59">
          <w:rPr>
            <w:rStyle w:val="Hyperlink"/>
            <w:noProof/>
          </w:rPr>
          <w:t>Modèle PER-2 Curriculum Vitae et  Déclaration du Personnel Clé</w:t>
        </w:r>
        <w:r>
          <w:rPr>
            <w:noProof/>
            <w:webHidden/>
          </w:rPr>
          <w:tab/>
        </w:r>
        <w:r>
          <w:rPr>
            <w:noProof/>
            <w:webHidden/>
          </w:rPr>
          <w:fldChar w:fldCharType="begin"/>
        </w:r>
        <w:r>
          <w:rPr>
            <w:noProof/>
            <w:webHidden/>
          </w:rPr>
          <w:instrText xml:space="preserve"> PAGEREF _Toc207127086 \h </w:instrText>
        </w:r>
        <w:r>
          <w:rPr>
            <w:noProof/>
            <w:webHidden/>
          </w:rPr>
        </w:r>
        <w:r>
          <w:rPr>
            <w:noProof/>
            <w:webHidden/>
          </w:rPr>
          <w:fldChar w:fldCharType="separate"/>
        </w:r>
        <w:r>
          <w:rPr>
            <w:noProof/>
            <w:webHidden/>
          </w:rPr>
          <w:t>101</w:t>
        </w:r>
        <w:r>
          <w:rPr>
            <w:noProof/>
            <w:webHidden/>
          </w:rPr>
          <w:fldChar w:fldCharType="end"/>
        </w:r>
      </w:hyperlink>
    </w:p>
    <w:p w14:paraId="345CC973" w14:textId="61C590A0"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087" w:history="1">
        <w:r w:rsidRPr="00E52A59">
          <w:rPr>
            <w:rStyle w:val="Hyperlink"/>
            <w:noProof/>
          </w:rPr>
          <w:t>Annexe D de la Partie Technique : Qualification du Soumissionnaire</w:t>
        </w:r>
        <w:r>
          <w:rPr>
            <w:noProof/>
            <w:webHidden/>
          </w:rPr>
          <w:tab/>
        </w:r>
        <w:r>
          <w:rPr>
            <w:noProof/>
            <w:webHidden/>
          </w:rPr>
          <w:fldChar w:fldCharType="begin"/>
        </w:r>
        <w:r>
          <w:rPr>
            <w:noProof/>
            <w:webHidden/>
          </w:rPr>
          <w:instrText xml:space="preserve"> PAGEREF _Toc207127087 \h </w:instrText>
        </w:r>
        <w:r>
          <w:rPr>
            <w:noProof/>
            <w:webHidden/>
          </w:rPr>
        </w:r>
        <w:r>
          <w:rPr>
            <w:noProof/>
            <w:webHidden/>
          </w:rPr>
          <w:fldChar w:fldCharType="separate"/>
        </w:r>
        <w:r>
          <w:rPr>
            <w:noProof/>
            <w:webHidden/>
          </w:rPr>
          <w:t>103</w:t>
        </w:r>
        <w:r>
          <w:rPr>
            <w:noProof/>
            <w:webHidden/>
          </w:rPr>
          <w:fldChar w:fldCharType="end"/>
        </w:r>
      </w:hyperlink>
    </w:p>
    <w:p w14:paraId="66A90389" w14:textId="00F60E04"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088" w:history="1">
        <w:r w:rsidRPr="00E52A59">
          <w:rPr>
            <w:rStyle w:val="Hyperlink"/>
            <w:noProof/>
          </w:rPr>
          <w:t>Formulaire ELI – 1.1 :  Fiche de renseignements sur le soumissionnaire</w:t>
        </w:r>
        <w:r>
          <w:rPr>
            <w:noProof/>
            <w:webHidden/>
          </w:rPr>
          <w:tab/>
        </w:r>
        <w:r>
          <w:rPr>
            <w:noProof/>
            <w:webHidden/>
          </w:rPr>
          <w:fldChar w:fldCharType="begin"/>
        </w:r>
        <w:r>
          <w:rPr>
            <w:noProof/>
            <w:webHidden/>
          </w:rPr>
          <w:instrText xml:space="preserve"> PAGEREF _Toc207127088 \h </w:instrText>
        </w:r>
        <w:r>
          <w:rPr>
            <w:noProof/>
            <w:webHidden/>
          </w:rPr>
        </w:r>
        <w:r>
          <w:rPr>
            <w:noProof/>
            <w:webHidden/>
          </w:rPr>
          <w:fldChar w:fldCharType="separate"/>
        </w:r>
        <w:r>
          <w:rPr>
            <w:noProof/>
            <w:webHidden/>
          </w:rPr>
          <w:t>104</w:t>
        </w:r>
        <w:r>
          <w:rPr>
            <w:noProof/>
            <w:webHidden/>
          </w:rPr>
          <w:fldChar w:fldCharType="end"/>
        </w:r>
      </w:hyperlink>
    </w:p>
    <w:p w14:paraId="7CF998E6" w14:textId="425E66F2"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089" w:history="1">
        <w:r w:rsidRPr="00E52A59">
          <w:rPr>
            <w:rStyle w:val="Hyperlink"/>
            <w:noProof/>
          </w:rPr>
          <w:t>Formulaire ELI – 1.2 : Fiche de renseignements sur chaque  Partie d’un GE/ sous-traitants spécialisés</w:t>
        </w:r>
        <w:r>
          <w:rPr>
            <w:noProof/>
            <w:webHidden/>
          </w:rPr>
          <w:tab/>
        </w:r>
        <w:r>
          <w:rPr>
            <w:noProof/>
            <w:webHidden/>
          </w:rPr>
          <w:fldChar w:fldCharType="begin"/>
        </w:r>
        <w:r>
          <w:rPr>
            <w:noProof/>
            <w:webHidden/>
          </w:rPr>
          <w:instrText xml:space="preserve"> PAGEREF _Toc207127089 \h </w:instrText>
        </w:r>
        <w:r>
          <w:rPr>
            <w:noProof/>
            <w:webHidden/>
          </w:rPr>
        </w:r>
        <w:r>
          <w:rPr>
            <w:noProof/>
            <w:webHidden/>
          </w:rPr>
          <w:fldChar w:fldCharType="separate"/>
        </w:r>
        <w:r>
          <w:rPr>
            <w:noProof/>
            <w:webHidden/>
          </w:rPr>
          <w:t>105</w:t>
        </w:r>
        <w:r>
          <w:rPr>
            <w:noProof/>
            <w:webHidden/>
          </w:rPr>
          <w:fldChar w:fldCharType="end"/>
        </w:r>
      </w:hyperlink>
    </w:p>
    <w:p w14:paraId="0E6BB29C" w14:textId="2F310BF9"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090" w:history="1">
        <w:r w:rsidRPr="00E52A59">
          <w:rPr>
            <w:rStyle w:val="Hyperlink"/>
            <w:noProof/>
          </w:rPr>
          <w:t>Formulaire ANT-2 : Antécédents de marchés non exécutés,  de litiges en instance et d’antécédents de litiges</w:t>
        </w:r>
        <w:r>
          <w:rPr>
            <w:noProof/>
            <w:webHidden/>
          </w:rPr>
          <w:tab/>
        </w:r>
        <w:r>
          <w:rPr>
            <w:noProof/>
            <w:webHidden/>
          </w:rPr>
          <w:fldChar w:fldCharType="begin"/>
        </w:r>
        <w:r>
          <w:rPr>
            <w:noProof/>
            <w:webHidden/>
          </w:rPr>
          <w:instrText xml:space="preserve"> PAGEREF _Toc207127090 \h </w:instrText>
        </w:r>
        <w:r>
          <w:rPr>
            <w:noProof/>
            <w:webHidden/>
          </w:rPr>
        </w:r>
        <w:r>
          <w:rPr>
            <w:noProof/>
            <w:webHidden/>
          </w:rPr>
          <w:fldChar w:fldCharType="separate"/>
        </w:r>
        <w:r>
          <w:rPr>
            <w:noProof/>
            <w:webHidden/>
          </w:rPr>
          <w:t>106</w:t>
        </w:r>
        <w:r>
          <w:rPr>
            <w:noProof/>
            <w:webHidden/>
          </w:rPr>
          <w:fldChar w:fldCharType="end"/>
        </w:r>
      </w:hyperlink>
    </w:p>
    <w:p w14:paraId="54AFB24F" w14:textId="665098BA"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091" w:history="1">
        <w:r w:rsidRPr="00E52A59">
          <w:rPr>
            <w:rStyle w:val="Hyperlink"/>
            <w:noProof/>
          </w:rPr>
          <w:t>Formulaire ANT 3  Déclaration de Performance Environnementale et Sociale (ES)</w:t>
        </w:r>
        <w:r>
          <w:rPr>
            <w:noProof/>
            <w:webHidden/>
          </w:rPr>
          <w:tab/>
        </w:r>
        <w:r>
          <w:rPr>
            <w:noProof/>
            <w:webHidden/>
          </w:rPr>
          <w:fldChar w:fldCharType="begin"/>
        </w:r>
        <w:r>
          <w:rPr>
            <w:noProof/>
            <w:webHidden/>
          </w:rPr>
          <w:instrText xml:space="preserve"> PAGEREF _Toc207127091 \h </w:instrText>
        </w:r>
        <w:r>
          <w:rPr>
            <w:noProof/>
            <w:webHidden/>
          </w:rPr>
        </w:r>
        <w:r>
          <w:rPr>
            <w:noProof/>
            <w:webHidden/>
          </w:rPr>
          <w:fldChar w:fldCharType="separate"/>
        </w:r>
        <w:r>
          <w:rPr>
            <w:noProof/>
            <w:webHidden/>
          </w:rPr>
          <w:t>108</w:t>
        </w:r>
        <w:r>
          <w:rPr>
            <w:noProof/>
            <w:webHidden/>
          </w:rPr>
          <w:fldChar w:fldCharType="end"/>
        </w:r>
      </w:hyperlink>
    </w:p>
    <w:p w14:paraId="73585DE8" w14:textId="45E22C85"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092" w:history="1">
        <w:r w:rsidRPr="00E52A59">
          <w:rPr>
            <w:rStyle w:val="Hyperlink"/>
            <w:noProof/>
          </w:rPr>
          <w:t>Formulaire ANT – 4 Déclaration relative à l’Exploitation et à l’Abus Sexuel (EAS) et/ou au Harassement Sexuel (HS)</w:t>
        </w:r>
        <w:r>
          <w:rPr>
            <w:noProof/>
            <w:webHidden/>
          </w:rPr>
          <w:tab/>
        </w:r>
        <w:r>
          <w:rPr>
            <w:noProof/>
            <w:webHidden/>
          </w:rPr>
          <w:fldChar w:fldCharType="begin"/>
        </w:r>
        <w:r>
          <w:rPr>
            <w:noProof/>
            <w:webHidden/>
          </w:rPr>
          <w:instrText xml:space="preserve"> PAGEREF _Toc207127092 \h </w:instrText>
        </w:r>
        <w:r>
          <w:rPr>
            <w:noProof/>
            <w:webHidden/>
          </w:rPr>
        </w:r>
        <w:r>
          <w:rPr>
            <w:noProof/>
            <w:webHidden/>
          </w:rPr>
          <w:fldChar w:fldCharType="separate"/>
        </w:r>
        <w:r>
          <w:rPr>
            <w:noProof/>
            <w:webHidden/>
          </w:rPr>
          <w:t>110</w:t>
        </w:r>
        <w:r>
          <w:rPr>
            <w:noProof/>
            <w:webHidden/>
          </w:rPr>
          <w:fldChar w:fldCharType="end"/>
        </w:r>
      </w:hyperlink>
    </w:p>
    <w:p w14:paraId="20178BFD" w14:textId="7E0A233D"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093" w:history="1">
        <w:r w:rsidRPr="00E52A59">
          <w:rPr>
            <w:rStyle w:val="Hyperlink"/>
            <w:noProof/>
          </w:rPr>
          <w:t>Formulaire FIN – 3.1 : Situation et Performance Financières</w:t>
        </w:r>
        <w:r>
          <w:rPr>
            <w:noProof/>
            <w:webHidden/>
          </w:rPr>
          <w:tab/>
        </w:r>
        <w:r>
          <w:rPr>
            <w:noProof/>
            <w:webHidden/>
          </w:rPr>
          <w:fldChar w:fldCharType="begin"/>
        </w:r>
        <w:r>
          <w:rPr>
            <w:noProof/>
            <w:webHidden/>
          </w:rPr>
          <w:instrText xml:space="preserve"> PAGEREF _Toc207127093 \h </w:instrText>
        </w:r>
        <w:r>
          <w:rPr>
            <w:noProof/>
            <w:webHidden/>
          </w:rPr>
        </w:r>
        <w:r>
          <w:rPr>
            <w:noProof/>
            <w:webHidden/>
          </w:rPr>
          <w:fldChar w:fldCharType="separate"/>
        </w:r>
        <w:r>
          <w:rPr>
            <w:noProof/>
            <w:webHidden/>
          </w:rPr>
          <w:t>112</w:t>
        </w:r>
        <w:r>
          <w:rPr>
            <w:noProof/>
            <w:webHidden/>
          </w:rPr>
          <w:fldChar w:fldCharType="end"/>
        </w:r>
      </w:hyperlink>
    </w:p>
    <w:p w14:paraId="42622261" w14:textId="48F71FCB"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094" w:history="1">
        <w:r w:rsidRPr="00E52A59">
          <w:rPr>
            <w:rStyle w:val="Hyperlink"/>
            <w:noProof/>
          </w:rPr>
          <w:t>Formulaire</w:t>
        </w:r>
        <w:r w:rsidRPr="00E52A59">
          <w:rPr>
            <w:rStyle w:val="Hyperlink"/>
            <w:rFonts w:asciiTheme="majorBidi" w:hAnsiTheme="majorBidi" w:cstheme="majorBidi"/>
            <w:noProof/>
          </w:rPr>
          <w:t xml:space="preserve"> FIN – 3.2 :  Chiffre d’Affaires Annuel Moyen des Activités de Construction</w:t>
        </w:r>
        <w:r>
          <w:rPr>
            <w:noProof/>
            <w:webHidden/>
          </w:rPr>
          <w:tab/>
        </w:r>
        <w:r>
          <w:rPr>
            <w:noProof/>
            <w:webHidden/>
          </w:rPr>
          <w:fldChar w:fldCharType="begin"/>
        </w:r>
        <w:r>
          <w:rPr>
            <w:noProof/>
            <w:webHidden/>
          </w:rPr>
          <w:instrText xml:space="preserve"> PAGEREF _Toc207127094 \h </w:instrText>
        </w:r>
        <w:r>
          <w:rPr>
            <w:noProof/>
            <w:webHidden/>
          </w:rPr>
        </w:r>
        <w:r>
          <w:rPr>
            <w:noProof/>
            <w:webHidden/>
          </w:rPr>
          <w:fldChar w:fldCharType="separate"/>
        </w:r>
        <w:r>
          <w:rPr>
            <w:noProof/>
            <w:webHidden/>
          </w:rPr>
          <w:t>114</w:t>
        </w:r>
        <w:r>
          <w:rPr>
            <w:noProof/>
            <w:webHidden/>
          </w:rPr>
          <w:fldChar w:fldCharType="end"/>
        </w:r>
      </w:hyperlink>
    </w:p>
    <w:p w14:paraId="49CDC94A" w14:textId="42209E62"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095" w:history="1">
        <w:r w:rsidRPr="00E52A59">
          <w:rPr>
            <w:rStyle w:val="Hyperlink"/>
            <w:noProof/>
          </w:rPr>
          <w:t>Formulaire FIN – 3.3 : Ressources Financières</w:t>
        </w:r>
        <w:r>
          <w:rPr>
            <w:noProof/>
            <w:webHidden/>
          </w:rPr>
          <w:tab/>
        </w:r>
        <w:r>
          <w:rPr>
            <w:noProof/>
            <w:webHidden/>
          </w:rPr>
          <w:fldChar w:fldCharType="begin"/>
        </w:r>
        <w:r>
          <w:rPr>
            <w:noProof/>
            <w:webHidden/>
          </w:rPr>
          <w:instrText xml:space="preserve"> PAGEREF _Toc207127095 \h </w:instrText>
        </w:r>
        <w:r>
          <w:rPr>
            <w:noProof/>
            <w:webHidden/>
          </w:rPr>
        </w:r>
        <w:r>
          <w:rPr>
            <w:noProof/>
            <w:webHidden/>
          </w:rPr>
          <w:fldChar w:fldCharType="separate"/>
        </w:r>
        <w:r>
          <w:rPr>
            <w:noProof/>
            <w:webHidden/>
          </w:rPr>
          <w:t>115</w:t>
        </w:r>
        <w:r>
          <w:rPr>
            <w:noProof/>
            <w:webHidden/>
          </w:rPr>
          <w:fldChar w:fldCharType="end"/>
        </w:r>
      </w:hyperlink>
    </w:p>
    <w:p w14:paraId="76B004DB" w14:textId="69B15682"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096" w:history="1">
        <w:r w:rsidRPr="00E52A59">
          <w:rPr>
            <w:rStyle w:val="Hyperlink"/>
            <w:noProof/>
          </w:rPr>
          <w:t>Formulaire EXP – 4.1 : Expérience Générale de Construction</w:t>
        </w:r>
        <w:r>
          <w:rPr>
            <w:noProof/>
            <w:webHidden/>
          </w:rPr>
          <w:tab/>
        </w:r>
        <w:r>
          <w:rPr>
            <w:noProof/>
            <w:webHidden/>
          </w:rPr>
          <w:fldChar w:fldCharType="begin"/>
        </w:r>
        <w:r>
          <w:rPr>
            <w:noProof/>
            <w:webHidden/>
          </w:rPr>
          <w:instrText xml:space="preserve"> PAGEREF _Toc207127096 \h </w:instrText>
        </w:r>
        <w:r>
          <w:rPr>
            <w:noProof/>
            <w:webHidden/>
          </w:rPr>
        </w:r>
        <w:r>
          <w:rPr>
            <w:noProof/>
            <w:webHidden/>
          </w:rPr>
          <w:fldChar w:fldCharType="separate"/>
        </w:r>
        <w:r>
          <w:rPr>
            <w:noProof/>
            <w:webHidden/>
          </w:rPr>
          <w:t>117</w:t>
        </w:r>
        <w:r>
          <w:rPr>
            <w:noProof/>
            <w:webHidden/>
          </w:rPr>
          <w:fldChar w:fldCharType="end"/>
        </w:r>
      </w:hyperlink>
    </w:p>
    <w:p w14:paraId="59B731C1" w14:textId="5A3FCA22"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097" w:history="1">
        <w:r w:rsidRPr="00E52A59">
          <w:rPr>
            <w:rStyle w:val="Hyperlink"/>
            <w:noProof/>
          </w:rPr>
          <w:t>Formulaire EXP – 4.2 (a) : Expérience spécifique  en tant qu’Entrepreneur ou Ensemblier</w:t>
        </w:r>
        <w:r>
          <w:rPr>
            <w:noProof/>
            <w:webHidden/>
          </w:rPr>
          <w:tab/>
        </w:r>
        <w:r>
          <w:rPr>
            <w:noProof/>
            <w:webHidden/>
          </w:rPr>
          <w:fldChar w:fldCharType="begin"/>
        </w:r>
        <w:r>
          <w:rPr>
            <w:noProof/>
            <w:webHidden/>
          </w:rPr>
          <w:instrText xml:space="preserve"> PAGEREF _Toc207127097 \h </w:instrText>
        </w:r>
        <w:r>
          <w:rPr>
            <w:noProof/>
            <w:webHidden/>
          </w:rPr>
        </w:r>
        <w:r>
          <w:rPr>
            <w:noProof/>
            <w:webHidden/>
          </w:rPr>
          <w:fldChar w:fldCharType="separate"/>
        </w:r>
        <w:r>
          <w:rPr>
            <w:noProof/>
            <w:webHidden/>
          </w:rPr>
          <w:t>118</w:t>
        </w:r>
        <w:r>
          <w:rPr>
            <w:noProof/>
            <w:webHidden/>
          </w:rPr>
          <w:fldChar w:fldCharType="end"/>
        </w:r>
      </w:hyperlink>
    </w:p>
    <w:p w14:paraId="63FC9E0A" w14:textId="45FE9EFD"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098" w:history="1">
        <w:r w:rsidRPr="00E52A59">
          <w:rPr>
            <w:rStyle w:val="Hyperlink"/>
            <w:noProof/>
          </w:rPr>
          <w:t>Formulaire EXP – 4.2 (a) (suite) :  Expérience en tant qu’Entrepreneur et d’Ensemblier (suite)</w:t>
        </w:r>
        <w:r>
          <w:rPr>
            <w:noProof/>
            <w:webHidden/>
          </w:rPr>
          <w:tab/>
        </w:r>
        <w:r>
          <w:rPr>
            <w:noProof/>
            <w:webHidden/>
          </w:rPr>
          <w:fldChar w:fldCharType="begin"/>
        </w:r>
        <w:r>
          <w:rPr>
            <w:noProof/>
            <w:webHidden/>
          </w:rPr>
          <w:instrText xml:space="preserve"> PAGEREF _Toc207127098 \h </w:instrText>
        </w:r>
        <w:r>
          <w:rPr>
            <w:noProof/>
            <w:webHidden/>
          </w:rPr>
        </w:r>
        <w:r>
          <w:rPr>
            <w:noProof/>
            <w:webHidden/>
          </w:rPr>
          <w:fldChar w:fldCharType="separate"/>
        </w:r>
        <w:r>
          <w:rPr>
            <w:noProof/>
            <w:webHidden/>
          </w:rPr>
          <w:t>119</w:t>
        </w:r>
        <w:r>
          <w:rPr>
            <w:noProof/>
            <w:webHidden/>
          </w:rPr>
          <w:fldChar w:fldCharType="end"/>
        </w:r>
      </w:hyperlink>
    </w:p>
    <w:p w14:paraId="6D47D92B" w14:textId="56DD3F44"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099" w:history="1">
        <w:r w:rsidRPr="00E52A59">
          <w:rPr>
            <w:rStyle w:val="Hyperlink"/>
            <w:noProof/>
          </w:rPr>
          <w:t>Formulaire EXP – 4.2 (b) :  Expérience Spécifique de Construction dans les Activités Clés</w:t>
        </w:r>
        <w:r>
          <w:rPr>
            <w:noProof/>
            <w:webHidden/>
          </w:rPr>
          <w:tab/>
        </w:r>
        <w:r>
          <w:rPr>
            <w:noProof/>
            <w:webHidden/>
          </w:rPr>
          <w:fldChar w:fldCharType="begin"/>
        </w:r>
        <w:r>
          <w:rPr>
            <w:noProof/>
            <w:webHidden/>
          </w:rPr>
          <w:instrText xml:space="preserve"> PAGEREF _Toc207127099 \h </w:instrText>
        </w:r>
        <w:r>
          <w:rPr>
            <w:noProof/>
            <w:webHidden/>
          </w:rPr>
        </w:r>
        <w:r>
          <w:rPr>
            <w:noProof/>
            <w:webHidden/>
          </w:rPr>
          <w:fldChar w:fldCharType="separate"/>
        </w:r>
        <w:r>
          <w:rPr>
            <w:noProof/>
            <w:webHidden/>
          </w:rPr>
          <w:t>120</w:t>
        </w:r>
        <w:r>
          <w:rPr>
            <w:noProof/>
            <w:webHidden/>
          </w:rPr>
          <w:fldChar w:fldCharType="end"/>
        </w:r>
      </w:hyperlink>
    </w:p>
    <w:p w14:paraId="78634A44" w14:textId="6C3B27E3"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100" w:history="1">
        <w:r w:rsidRPr="00E52A59">
          <w:rPr>
            <w:rStyle w:val="Hyperlink"/>
            <w:noProof/>
          </w:rPr>
          <w:t>Formulaire EXP - 4.2(c) : Expérience Spécifique dans la Gestion des Aspects ES et tous aspects additionnels relatifs aux Acquisitions durables</w:t>
        </w:r>
        <w:r>
          <w:rPr>
            <w:noProof/>
            <w:webHidden/>
          </w:rPr>
          <w:tab/>
        </w:r>
        <w:r>
          <w:rPr>
            <w:noProof/>
            <w:webHidden/>
          </w:rPr>
          <w:fldChar w:fldCharType="begin"/>
        </w:r>
        <w:r>
          <w:rPr>
            <w:noProof/>
            <w:webHidden/>
          </w:rPr>
          <w:instrText xml:space="preserve"> PAGEREF _Toc207127100 \h </w:instrText>
        </w:r>
        <w:r>
          <w:rPr>
            <w:noProof/>
            <w:webHidden/>
          </w:rPr>
        </w:r>
        <w:r>
          <w:rPr>
            <w:noProof/>
            <w:webHidden/>
          </w:rPr>
          <w:fldChar w:fldCharType="separate"/>
        </w:r>
        <w:r>
          <w:rPr>
            <w:noProof/>
            <w:webHidden/>
          </w:rPr>
          <w:t>122</w:t>
        </w:r>
        <w:r>
          <w:rPr>
            <w:noProof/>
            <w:webHidden/>
          </w:rPr>
          <w:fldChar w:fldCharType="end"/>
        </w:r>
      </w:hyperlink>
    </w:p>
    <w:p w14:paraId="14251874" w14:textId="330FE76E"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101" w:history="1">
        <w:r w:rsidRPr="00E52A59">
          <w:rPr>
            <w:rStyle w:val="Hyperlink"/>
            <w:noProof/>
          </w:rPr>
          <w:t>Annexe E de la Partie Technique : Garantie d’Offre</w:t>
        </w:r>
        <w:r>
          <w:rPr>
            <w:noProof/>
            <w:webHidden/>
          </w:rPr>
          <w:tab/>
        </w:r>
        <w:r>
          <w:rPr>
            <w:noProof/>
            <w:webHidden/>
          </w:rPr>
          <w:fldChar w:fldCharType="begin"/>
        </w:r>
        <w:r>
          <w:rPr>
            <w:noProof/>
            <w:webHidden/>
          </w:rPr>
          <w:instrText xml:space="preserve"> PAGEREF _Toc207127101 \h </w:instrText>
        </w:r>
        <w:r>
          <w:rPr>
            <w:noProof/>
            <w:webHidden/>
          </w:rPr>
        </w:r>
        <w:r>
          <w:rPr>
            <w:noProof/>
            <w:webHidden/>
          </w:rPr>
          <w:fldChar w:fldCharType="separate"/>
        </w:r>
        <w:r>
          <w:rPr>
            <w:noProof/>
            <w:webHidden/>
          </w:rPr>
          <w:t>123</w:t>
        </w:r>
        <w:r>
          <w:rPr>
            <w:noProof/>
            <w:webHidden/>
          </w:rPr>
          <w:fldChar w:fldCharType="end"/>
        </w:r>
      </w:hyperlink>
    </w:p>
    <w:p w14:paraId="6E27D675" w14:textId="793D1AE6"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102" w:history="1">
        <w:r w:rsidRPr="00E52A59">
          <w:rPr>
            <w:rStyle w:val="Hyperlink"/>
            <w:noProof/>
          </w:rPr>
          <w:t>Modèle de Garantie d’Offre  (garantie bancaire)</w:t>
        </w:r>
        <w:r>
          <w:rPr>
            <w:noProof/>
            <w:webHidden/>
          </w:rPr>
          <w:tab/>
        </w:r>
        <w:r>
          <w:rPr>
            <w:noProof/>
            <w:webHidden/>
          </w:rPr>
          <w:fldChar w:fldCharType="begin"/>
        </w:r>
        <w:r>
          <w:rPr>
            <w:noProof/>
            <w:webHidden/>
          </w:rPr>
          <w:instrText xml:space="preserve"> PAGEREF _Toc207127102 \h </w:instrText>
        </w:r>
        <w:r>
          <w:rPr>
            <w:noProof/>
            <w:webHidden/>
          </w:rPr>
        </w:r>
        <w:r>
          <w:rPr>
            <w:noProof/>
            <w:webHidden/>
          </w:rPr>
          <w:fldChar w:fldCharType="separate"/>
        </w:r>
        <w:r>
          <w:rPr>
            <w:noProof/>
            <w:webHidden/>
          </w:rPr>
          <w:t>123</w:t>
        </w:r>
        <w:r>
          <w:rPr>
            <w:noProof/>
            <w:webHidden/>
          </w:rPr>
          <w:fldChar w:fldCharType="end"/>
        </w:r>
      </w:hyperlink>
    </w:p>
    <w:p w14:paraId="095B28D0" w14:textId="37498B29"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103" w:history="1">
        <w:r w:rsidRPr="00E52A59">
          <w:rPr>
            <w:rStyle w:val="Hyperlink"/>
            <w:noProof/>
          </w:rPr>
          <w:t>Garantie d’offre  (Cautionnement émis par une compagnie de garantie)</w:t>
        </w:r>
        <w:r>
          <w:rPr>
            <w:noProof/>
            <w:webHidden/>
          </w:rPr>
          <w:tab/>
        </w:r>
        <w:r>
          <w:rPr>
            <w:noProof/>
            <w:webHidden/>
          </w:rPr>
          <w:fldChar w:fldCharType="begin"/>
        </w:r>
        <w:r>
          <w:rPr>
            <w:noProof/>
            <w:webHidden/>
          </w:rPr>
          <w:instrText xml:space="preserve"> PAGEREF _Toc207127103 \h </w:instrText>
        </w:r>
        <w:r>
          <w:rPr>
            <w:noProof/>
            <w:webHidden/>
          </w:rPr>
        </w:r>
        <w:r>
          <w:rPr>
            <w:noProof/>
            <w:webHidden/>
          </w:rPr>
          <w:fldChar w:fldCharType="separate"/>
        </w:r>
        <w:r>
          <w:rPr>
            <w:noProof/>
            <w:webHidden/>
          </w:rPr>
          <w:t>125</w:t>
        </w:r>
        <w:r>
          <w:rPr>
            <w:noProof/>
            <w:webHidden/>
          </w:rPr>
          <w:fldChar w:fldCharType="end"/>
        </w:r>
      </w:hyperlink>
    </w:p>
    <w:p w14:paraId="09397308" w14:textId="2D81F710"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104" w:history="1">
        <w:r w:rsidRPr="00E52A59">
          <w:rPr>
            <w:rStyle w:val="Hyperlink"/>
            <w:noProof/>
          </w:rPr>
          <w:t>Modèle de Déclaration de Garantie d’Offre</w:t>
        </w:r>
        <w:r>
          <w:rPr>
            <w:noProof/>
            <w:webHidden/>
          </w:rPr>
          <w:tab/>
        </w:r>
        <w:r>
          <w:rPr>
            <w:noProof/>
            <w:webHidden/>
          </w:rPr>
          <w:fldChar w:fldCharType="begin"/>
        </w:r>
        <w:r>
          <w:rPr>
            <w:noProof/>
            <w:webHidden/>
          </w:rPr>
          <w:instrText xml:space="preserve"> PAGEREF _Toc207127104 \h </w:instrText>
        </w:r>
        <w:r>
          <w:rPr>
            <w:noProof/>
            <w:webHidden/>
          </w:rPr>
        </w:r>
        <w:r>
          <w:rPr>
            <w:noProof/>
            <w:webHidden/>
          </w:rPr>
          <w:fldChar w:fldCharType="separate"/>
        </w:r>
        <w:r>
          <w:rPr>
            <w:noProof/>
            <w:webHidden/>
          </w:rPr>
          <w:t>127</w:t>
        </w:r>
        <w:r>
          <w:rPr>
            <w:noProof/>
            <w:webHidden/>
          </w:rPr>
          <w:fldChar w:fldCharType="end"/>
        </w:r>
      </w:hyperlink>
    </w:p>
    <w:p w14:paraId="7BFEA79C" w14:textId="29251937"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105" w:history="1">
        <w:r w:rsidRPr="00E52A59">
          <w:rPr>
            <w:rStyle w:val="Hyperlink"/>
            <w:noProof/>
          </w:rPr>
          <w:t>Lettre de Soumission – Partie Financière</w:t>
        </w:r>
        <w:r>
          <w:rPr>
            <w:noProof/>
            <w:webHidden/>
          </w:rPr>
          <w:tab/>
        </w:r>
        <w:r>
          <w:rPr>
            <w:noProof/>
            <w:webHidden/>
          </w:rPr>
          <w:fldChar w:fldCharType="begin"/>
        </w:r>
        <w:r>
          <w:rPr>
            <w:noProof/>
            <w:webHidden/>
          </w:rPr>
          <w:instrText xml:space="preserve"> PAGEREF _Toc207127105 \h </w:instrText>
        </w:r>
        <w:r>
          <w:rPr>
            <w:noProof/>
            <w:webHidden/>
          </w:rPr>
        </w:r>
        <w:r>
          <w:rPr>
            <w:noProof/>
            <w:webHidden/>
          </w:rPr>
          <w:fldChar w:fldCharType="separate"/>
        </w:r>
        <w:r>
          <w:rPr>
            <w:noProof/>
            <w:webHidden/>
          </w:rPr>
          <w:t>129</w:t>
        </w:r>
        <w:r>
          <w:rPr>
            <w:noProof/>
            <w:webHidden/>
          </w:rPr>
          <w:fldChar w:fldCharType="end"/>
        </w:r>
      </w:hyperlink>
    </w:p>
    <w:p w14:paraId="7371043B" w14:textId="680F716A"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106" w:history="1">
        <w:r w:rsidRPr="00E52A59">
          <w:rPr>
            <w:rStyle w:val="Hyperlink"/>
            <w:noProof/>
          </w:rPr>
          <w:t>Détail Quantitatif et Estimatif</w:t>
        </w:r>
        <w:r>
          <w:rPr>
            <w:noProof/>
            <w:webHidden/>
          </w:rPr>
          <w:tab/>
        </w:r>
        <w:r>
          <w:rPr>
            <w:noProof/>
            <w:webHidden/>
          </w:rPr>
          <w:fldChar w:fldCharType="begin"/>
        </w:r>
        <w:r>
          <w:rPr>
            <w:noProof/>
            <w:webHidden/>
          </w:rPr>
          <w:instrText xml:space="preserve"> PAGEREF _Toc207127106 \h </w:instrText>
        </w:r>
        <w:r>
          <w:rPr>
            <w:noProof/>
            <w:webHidden/>
          </w:rPr>
        </w:r>
        <w:r>
          <w:rPr>
            <w:noProof/>
            <w:webHidden/>
          </w:rPr>
          <w:fldChar w:fldCharType="separate"/>
        </w:r>
        <w:r>
          <w:rPr>
            <w:noProof/>
            <w:webHidden/>
          </w:rPr>
          <w:t>131</w:t>
        </w:r>
        <w:r>
          <w:rPr>
            <w:noProof/>
            <w:webHidden/>
          </w:rPr>
          <w:fldChar w:fldCharType="end"/>
        </w:r>
      </w:hyperlink>
    </w:p>
    <w:p w14:paraId="51BC2F50" w14:textId="2277E793"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107" w:history="1">
        <w:r w:rsidRPr="00E52A59">
          <w:rPr>
            <w:rStyle w:val="Hyperlink"/>
            <w:noProof/>
          </w:rPr>
          <w:t>Annexe des Monnaies de Paiement</w:t>
        </w:r>
        <w:r>
          <w:rPr>
            <w:noProof/>
            <w:webHidden/>
          </w:rPr>
          <w:tab/>
        </w:r>
        <w:r>
          <w:rPr>
            <w:noProof/>
            <w:webHidden/>
          </w:rPr>
          <w:fldChar w:fldCharType="begin"/>
        </w:r>
        <w:r>
          <w:rPr>
            <w:noProof/>
            <w:webHidden/>
          </w:rPr>
          <w:instrText xml:space="preserve"> PAGEREF _Toc207127107 \h </w:instrText>
        </w:r>
        <w:r>
          <w:rPr>
            <w:noProof/>
            <w:webHidden/>
          </w:rPr>
        </w:r>
        <w:r>
          <w:rPr>
            <w:noProof/>
            <w:webHidden/>
          </w:rPr>
          <w:fldChar w:fldCharType="separate"/>
        </w:r>
        <w:r>
          <w:rPr>
            <w:noProof/>
            <w:webHidden/>
          </w:rPr>
          <w:t>135</w:t>
        </w:r>
        <w:r>
          <w:rPr>
            <w:noProof/>
            <w:webHidden/>
          </w:rPr>
          <w:fldChar w:fldCharType="end"/>
        </w:r>
      </w:hyperlink>
    </w:p>
    <w:p w14:paraId="3B6FEED9" w14:textId="0FD4DADC" w:rsidR="00C86AB9" w:rsidRDefault="00C86AB9">
      <w:pPr>
        <w:pStyle w:val="TOC2"/>
        <w:rPr>
          <w:rFonts w:asciiTheme="minorHAnsi" w:eastAsiaTheme="minorEastAsia" w:hAnsiTheme="minorHAnsi" w:cstheme="minorBidi"/>
          <w:noProof/>
          <w:kern w:val="2"/>
          <w:szCs w:val="24"/>
          <w:lang w:val="en-US" w:eastAsia="en-US"/>
          <w14:ligatures w14:val="standardContextual"/>
        </w:rPr>
      </w:pPr>
      <w:hyperlink w:anchor="_Toc207127108" w:history="1">
        <w:r w:rsidRPr="00E52A59">
          <w:rPr>
            <w:rStyle w:val="Hyperlink"/>
            <w:noProof/>
          </w:rPr>
          <w:t>Données relatives à la Révision des Prix</w:t>
        </w:r>
        <w:r>
          <w:rPr>
            <w:noProof/>
            <w:webHidden/>
          </w:rPr>
          <w:tab/>
        </w:r>
        <w:r>
          <w:rPr>
            <w:noProof/>
            <w:webHidden/>
          </w:rPr>
          <w:fldChar w:fldCharType="begin"/>
        </w:r>
        <w:r>
          <w:rPr>
            <w:noProof/>
            <w:webHidden/>
          </w:rPr>
          <w:instrText xml:space="preserve"> PAGEREF _Toc207127108 \h </w:instrText>
        </w:r>
        <w:r>
          <w:rPr>
            <w:noProof/>
            <w:webHidden/>
          </w:rPr>
        </w:r>
        <w:r>
          <w:rPr>
            <w:noProof/>
            <w:webHidden/>
          </w:rPr>
          <w:fldChar w:fldCharType="separate"/>
        </w:r>
        <w:r>
          <w:rPr>
            <w:noProof/>
            <w:webHidden/>
          </w:rPr>
          <w:t>136</w:t>
        </w:r>
        <w:r>
          <w:rPr>
            <w:noProof/>
            <w:webHidden/>
          </w:rPr>
          <w:fldChar w:fldCharType="end"/>
        </w:r>
      </w:hyperlink>
    </w:p>
    <w:p w14:paraId="448B8228" w14:textId="502ACC0E" w:rsidR="00D40381" w:rsidRDefault="00323FB8" w:rsidP="00D40381">
      <w:pPr>
        <w:tabs>
          <w:tab w:val="left" w:pos="1350"/>
          <w:tab w:val="right" w:leader="dot" w:pos="9000"/>
        </w:tabs>
        <w:spacing w:after="0"/>
        <w:ind w:left="720" w:hanging="547"/>
        <w:jc w:val="left"/>
        <w:outlineLvl w:val="1"/>
      </w:pPr>
      <w:r>
        <w:fldChar w:fldCharType="end"/>
      </w:r>
    </w:p>
    <w:p w14:paraId="44EAF136" w14:textId="77777777" w:rsidR="00323FB8" w:rsidRPr="00C76C41" w:rsidRDefault="00323FB8" w:rsidP="00D40381">
      <w:pPr>
        <w:tabs>
          <w:tab w:val="left" w:pos="1350"/>
          <w:tab w:val="right" w:leader="dot" w:pos="9000"/>
        </w:tabs>
        <w:spacing w:after="0"/>
        <w:ind w:left="720" w:hanging="547"/>
        <w:jc w:val="left"/>
        <w:outlineLvl w:val="1"/>
      </w:pPr>
    </w:p>
    <w:p w14:paraId="5466BA74" w14:textId="77777777" w:rsidR="00D40381" w:rsidRPr="00C76C41" w:rsidRDefault="00D40381" w:rsidP="00D40381">
      <w:pPr>
        <w:sectPr w:rsidR="00D40381" w:rsidRPr="00C76C41" w:rsidSect="008D2EE3">
          <w:headerReference w:type="default" r:id="rId97"/>
          <w:footerReference w:type="even" r:id="rId98"/>
          <w:footerReference w:type="default" r:id="rId99"/>
          <w:headerReference w:type="first" r:id="rId100"/>
          <w:footerReference w:type="first" r:id="rId101"/>
          <w:footnotePr>
            <w:numRestart w:val="eachPage"/>
          </w:footnotePr>
          <w:endnotePr>
            <w:numFmt w:val="decimal"/>
          </w:endnotePr>
          <w:type w:val="oddPage"/>
          <w:pgSz w:w="12240" w:h="15840" w:code="1"/>
          <w:pgMar w:top="1418" w:right="1418" w:bottom="1418" w:left="1418" w:header="720" w:footer="720" w:gutter="0"/>
          <w:cols w:space="720"/>
          <w:titlePg/>
        </w:sectPr>
      </w:pPr>
    </w:p>
    <w:p w14:paraId="772E2100" w14:textId="24CD6ED8" w:rsidR="00A11C07" w:rsidRPr="00C76C41" w:rsidRDefault="00A11C07">
      <w:pPr>
        <w:jc w:val="left"/>
        <w:rPr>
          <w:rFonts w:asciiTheme="majorBidi" w:hAnsiTheme="majorBidi" w:cstheme="majorBidi"/>
          <w:b/>
        </w:rPr>
      </w:pPr>
    </w:p>
    <w:tbl>
      <w:tblPr>
        <w:tblW w:w="0" w:type="auto"/>
        <w:tblLayout w:type="fixed"/>
        <w:tblLook w:val="0000" w:firstRow="0" w:lastRow="0" w:firstColumn="0" w:lastColumn="0" w:noHBand="0" w:noVBand="0"/>
      </w:tblPr>
      <w:tblGrid>
        <w:gridCol w:w="9198"/>
      </w:tblGrid>
      <w:tr w:rsidR="000A450A" w:rsidRPr="00C76C41" w14:paraId="53381BF7" w14:textId="77777777" w:rsidTr="00926B94">
        <w:trPr>
          <w:trHeight w:val="900"/>
        </w:trPr>
        <w:tc>
          <w:tcPr>
            <w:tcW w:w="9198" w:type="dxa"/>
            <w:tcBorders>
              <w:top w:val="nil"/>
              <w:left w:val="nil"/>
              <w:bottom w:val="single" w:sz="4" w:space="0" w:color="auto"/>
              <w:right w:val="nil"/>
            </w:tcBorders>
          </w:tcPr>
          <w:p w14:paraId="1DA1C2CB" w14:textId="365A8987" w:rsidR="000A450A" w:rsidRPr="00C76C41" w:rsidRDefault="00B925BF" w:rsidP="000B479D">
            <w:pPr>
              <w:pStyle w:val="Sec4Head1"/>
            </w:pPr>
            <w:bookmarkStart w:id="722" w:name="_Toc483210383"/>
            <w:bookmarkStart w:id="723" w:name="_Toc327863856"/>
            <w:bookmarkStart w:id="724" w:name="_Toc461854736"/>
            <w:bookmarkStart w:id="725" w:name="_Toc207127073"/>
            <w:r w:rsidRPr="00C76C41">
              <w:t xml:space="preserve">Lettre de </w:t>
            </w:r>
            <w:r w:rsidR="000A450A" w:rsidRPr="00C76C41">
              <w:t>Soumission</w:t>
            </w:r>
            <w:bookmarkEnd w:id="722"/>
            <w:r w:rsidR="000A450A" w:rsidRPr="00C76C41">
              <w:t xml:space="preserve"> </w:t>
            </w:r>
            <w:bookmarkEnd w:id="723"/>
            <w:bookmarkEnd w:id="724"/>
            <w:r w:rsidR="004E3042">
              <w:t>– Partie Technique</w:t>
            </w:r>
            <w:bookmarkEnd w:id="725"/>
          </w:p>
          <w:p w14:paraId="61BAB82A" w14:textId="5E81BB6B" w:rsidR="00412BB8" w:rsidRPr="00C76C41" w:rsidRDefault="00412BB8" w:rsidP="00DF3DF1">
            <w:pPr>
              <w:spacing w:after="120"/>
              <w:rPr>
                <w:rFonts w:asciiTheme="majorBidi" w:hAnsiTheme="majorBidi" w:cstheme="majorBidi"/>
                <w:i/>
              </w:rPr>
            </w:pPr>
          </w:p>
        </w:tc>
      </w:tr>
      <w:tr w:rsidR="00B925BF" w:rsidRPr="00C76C41" w14:paraId="4A599B22" w14:textId="77777777" w:rsidTr="00926B94">
        <w:trPr>
          <w:trHeight w:val="900"/>
        </w:trPr>
        <w:tc>
          <w:tcPr>
            <w:tcW w:w="9198" w:type="dxa"/>
            <w:tcBorders>
              <w:top w:val="single" w:sz="4" w:space="0" w:color="auto"/>
              <w:left w:val="single" w:sz="4" w:space="0" w:color="auto"/>
              <w:bottom w:val="single" w:sz="4" w:space="0" w:color="auto"/>
              <w:right w:val="single" w:sz="4" w:space="0" w:color="auto"/>
            </w:tcBorders>
          </w:tcPr>
          <w:p w14:paraId="278BA963" w14:textId="77777777" w:rsidR="00376694" w:rsidRPr="00C76C41" w:rsidRDefault="00376694" w:rsidP="00F82AAD">
            <w:pPr>
              <w:tabs>
                <w:tab w:val="right" w:pos="9000"/>
              </w:tabs>
              <w:ind w:left="0" w:firstLine="0"/>
              <w:rPr>
                <w:rFonts w:asciiTheme="majorBidi" w:hAnsiTheme="majorBidi" w:cstheme="majorBidi"/>
                <w:i/>
                <w:iCs/>
              </w:rPr>
            </w:pPr>
            <w:r w:rsidRPr="00C76C41">
              <w:rPr>
                <w:rFonts w:asciiTheme="majorBidi" w:hAnsiTheme="majorBidi" w:cstheme="majorBidi"/>
                <w:i/>
                <w:iCs/>
              </w:rPr>
              <w:t>INSTRUCTIONS AUX SOUMISSIONNAIRES :  SUPPRIMER CETTE BOITE UNE FOIS QUE VOUS AVEZ REMPLIR LE DOCUMENT</w:t>
            </w:r>
          </w:p>
          <w:p w14:paraId="4E9F2575" w14:textId="1440558C" w:rsidR="00B925BF" w:rsidRPr="00C76C41" w:rsidRDefault="00B925BF" w:rsidP="00F82AAD">
            <w:pPr>
              <w:tabs>
                <w:tab w:val="right" w:pos="9000"/>
              </w:tabs>
              <w:ind w:left="0" w:firstLine="0"/>
              <w:rPr>
                <w:rFonts w:asciiTheme="majorBidi" w:hAnsiTheme="majorBidi" w:cstheme="majorBidi"/>
                <w:i/>
                <w:iCs/>
              </w:rPr>
            </w:pPr>
            <w:r w:rsidRPr="00C76C41">
              <w:rPr>
                <w:rFonts w:asciiTheme="majorBidi" w:hAnsiTheme="majorBidi" w:cstheme="majorBidi"/>
                <w:i/>
                <w:iCs/>
              </w:rPr>
              <w:t xml:space="preserve">Le Soumissionnaire devra remplir </w:t>
            </w:r>
            <w:r w:rsidR="00376694" w:rsidRPr="00C76C41">
              <w:rPr>
                <w:rFonts w:asciiTheme="majorBidi" w:hAnsiTheme="majorBidi" w:cstheme="majorBidi"/>
                <w:i/>
                <w:iCs/>
              </w:rPr>
              <w:t>cette L</w:t>
            </w:r>
            <w:r w:rsidRPr="00C76C41">
              <w:rPr>
                <w:rFonts w:asciiTheme="majorBidi" w:hAnsiTheme="majorBidi" w:cstheme="majorBidi"/>
                <w:i/>
                <w:iCs/>
              </w:rPr>
              <w:t xml:space="preserve">ettre </w:t>
            </w:r>
            <w:r w:rsidR="00376694" w:rsidRPr="00C76C41">
              <w:rPr>
                <w:rFonts w:asciiTheme="majorBidi" w:hAnsiTheme="majorBidi" w:cstheme="majorBidi"/>
                <w:i/>
                <w:iCs/>
              </w:rPr>
              <w:t>de Soumission</w:t>
            </w:r>
            <w:r w:rsidRPr="00C76C41">
              <w:rPr>
                <w:rFonts w:asciiTheme="majorBidi" w:hAnsiTheme="majorBidi" w:cstheme="majorBidi"/>
                <w:i/>
                <w:iCs/>
              </w:rPr>
              <w:t xml:space="preserve"> avec son entête, indiquant clairement le nom et l’adresse commerciale complets.</w:t>
            </w:r>
          </w:p>
          <w:p w14:paraId="4A6CC8A1" w14:textId="20C6C0B2" w:rsidR="00B925BF" w:rsidRPr="0075554C" w:rsidRDefault="00B925BF" w:rsidP="00F82AAD">
            <w:pPr>
              <w:tabs>
                <w:tab w:val="right" w:pos="9000"/>
              </w:tabs>
              <w:ind w:left="0" w:firstLine="0"/>
              <w:rPr>
                <w:rFonts w:asciiTheme="majorBidi" w:hAnsiTheme="majorBidi" w:cstheme="majorBidi"/>
              </w:rPr>
            </w:pPr>
            <w:r w:rsidRPr="0075554C">
              <w:rPr>
                <w:rFonts w:asciiTheme="majorBidi" w:hAnsiTheme="majorBidi" w:cstheme="majorBidi"/>
                <w:i/>
                <w:iCs/>
              </w:rPr>
              <w:t>Notes</w:t>
            </w:r>
            <w:r w:rsidR="009B2302" w:rsidRPr="0075554C">
              <w:rPr>
                <w:rFonts w:asciiTheme="majorBidi" w:hAnsiTheme="majorBidi" w:cstheme="majorBidi"/>
                <w:i/>
                <w:iCs/>
              </w:rPr>
              <w:t> :</w:t>
            </w:r>
            <w:r w:rsidRPr="0075554C">
              <w:rPr>
                <w:rFonts w:asciiTheme="majorBidi" w:hAnsiTheme="majorBidi" w:cstheme="majorBidi"/>
                <w:i/>
                <w:iCs/>
              </w:rPr>
              <w:t xml:space="preserve"> le texte en italiques est destiné à </w:t>
            </w:r>
            <w:r w:rsidR="00376694" w:rsidRPr="0075554C">
              <w:rPr>
                <w:rFonts w:asciiTheme="majorBidi" w:hAnsiTheme="majorBidi" w:cstheme="majorBidi"/>
                <w:i/>
                <w:iCs/>
              </w:rPr>
              <w:t xml:space="preserve">aider les Soumissionnaires à </w:t>
            </w:r>
            <w:r w:rsidRPr="0075554C">
              <w:rPr>
                <w:rFonts w:asciiTheme="majorBidi" w:hAnsiTheme="majorBidi" w:cstheme="majorBidi"/>
                <w:i/>
                <w:iCs/>
              </w:rPr>
              <w:t>prépar</w:t>
            </w:r>
            <w:r w:rsidR="00376694" w:rsidRPr="0075554C">
              <w:rPr>
                <w:rFonts w:asciiTheme="majorBidi" w:hAnsiTheme="majorBidi" w:cstheme="majorBidi"/>
                <w:i/>
                <w:iCs/>
              </w:rPr>
              <w:t xml:space="preserve">er ce formulaire. </w:t>
            </w:r>
          </w:p>
        </w:tc>
      </w:tr>
    </w:tbl>
    <w:p w14:paraId="39F41346" w14:textId="77777777" w:rsidR="00BB4F08" w:rsidRPr="00C76C41" w:rsidRDefault="00BB4F08" w:rsidP="00BB4F08">
      <w:pPr>
        <w:spacing w:before="120" w:after="120"/>
        <w:jc w:val="left"/>
        <w:rPr>
          <w:rFonts w:asciiTheme="majorBidi" w:hAnsiTheme="majorBidi" w:cstheme="majorBidi"/>
        </w:rPr>
      </w:pPr>
    </w:p>
    <w:p w14:paraId="6AA14E9A" w14:textId="4ACA90FC" w:rsidR="00B925BF" w:rsidRPr="00C76C41" w:rsidRDefault="00B925BF" w:rsidP="00BB4F08">
      <w:pPr>
        <w:spacing w:after="0"/>
        <w:jc w:val="left"/>
        <w:rPr>
          <w:rFonts w:asciiTheme="majorBidi" w:hAnsiTheme="majorBidi" w:cstheme="majorBidi"/>
          <w:b/>
          <w:bCs/>
        </w:rPr>
      </w:pPr>
      <w:r w:rsidRPr="00C76C41">
        <w:rPr>
          <w:rFonts w:asciiTheme="majorBidi" w:hAnsiTheme="majorBidi" w:cstheme="majorBidi"/>
        </w:rPr>
        <w:t>Date de soumission</w:t>
      </w:r>
      <w:r w:rsidR="009B2302" w:rsidRPr="00C76C41">
        <w:rPr>
          <w:rFonts w:asciiTheme="majorBidi" w:hAnsiTheme="majorBidi" w:cstheme="majorBidi"/>
        </w:rPr>
        <w:t> </w:t>
      </w:r>
      <w:r w:rsidR="009049F9">
        <w:rPr>
          <w:rFonts w:asciiTheme="majorBidi" w:hAnsiTheme="majorBidi" w:cstheme="majorBidi"/>
        </w:rPr>
        <w:t xml:space="preserve">de cette Offre </w:t>
      </w:r>
      <w:r w:rsidR="009B2302" w:rsidRPr="00C76C41">
        <w:rPr>
          <w:rFonts w:asciiTheme="majorBidi" w:hAnsiTheme="majorBidi" w:cstheme="majorBidi"/>
        </w:rPr>
        <w:t>:</w:t>
      </w:r>
      <w:r w:rsidRPr="00C76C41">
        <w:rPr>
          <w:rFonts w:asciiTheme="majorBidi" w:hAnsiTheme="majorBidi" w:cstheme="majorBidi"/>
        </w:rPr>
        <w:t xml:space="preserve"> </w:t>
      </w:r>
      <w:r w:rsidRPr="00C76C41">
        <w:rPr>
          <w:rFonts w:asciiTheme="majorBidi" w:hAnsiTheme="majorBidi" w:cstheme="majorBidi"/>
          <w:b/>
          <w:bCs/>
          <w:i/>
          <w:iCs/>
        </w:rPr>
        <w:t>[insérer la date (jour, mois, année) de remise de l’</w:t>
      </w:r>
      <w:r w:rsidR="00376694" w:rsidRPr="00C76C41">
        <w:rPr>
          <w:rFonts w:asciiTheme="majorBidi" w:hAnsiTheme="majorBidi" w:cstheme="majorBidi"/>
          <w:b/>
          <w:bCs/>
          <w:i/>
          <w:iCs/>
        </w:rPr>
        <w:t>O</w:t>
      </w:r>
      <w:r w:rsidRPr="00C76C41">
        <w:rPr>
          <w:rFonts w:asciiTheme="majorBidi" w:hAnsiTheme="majorBidi" w:cstheme="majorBidi"/>
          <w:b/>
          <w:bCs/>
          <w:i/>
          <w:iCs/>
        </w:rPr>
        <w:t>ffre]</w:t>
      </w:r>
    </w:p>
    <w:p w14:paraId="49514F53" w14:textId="00B24899" w:rsidR="00B925BF" w:rsidRPr="00C76C41" w:rsidRDefault="00B925BF" w:rsidP="00BB4F08">
      <w:pPr>
        <w:spacing w:after="0"/>
        <w:ind w:right="72"/>
        <w:jc w:val="left"/>
        <w:rPr>
          <w:rFonts w:asciiTheme="majorBidi" w:hAnsiTheme="majorBidi" w:cstheme="majorBidi"/>
          <w:b/>
          <w:i/>
          <w:iCs/>
        </w:rPr>
      </w:pPr>
      <w:r w:rsidRPr="00C76C41">
        <w:rPr>
          <w:rFonts w:asciiTheme="majorBidi" w:hAnsiTheme="majorBidi" w:cstheme="majorBidi"/>
        </w:rPr>
        <w:t>AO No.</w:t>
      </w:r>
      <w:r w:rsidR="009B2302" w:rsidRPr="00C76C41">
        <w:rPr>
          <w:rFonts w:asciiTheme="majorBidi" w:hAnsiTheme="majorBidi" w:cstheme="majorBidi"/>
        </w:rPr>
        <w:t> :</w:t>
      </w:r>
      <w:r w:rsidRPr="00C76C41">
        <w:rPr>
          <w:rFonts w:asciiTheme="majorBidi" w:hAnsiTheme="majorBidi" w:cstheme="majorBidi"/>
        </w:rPr>
        <w:t xml:space="preserve"> </w:t>
      </w:r>
      <w:r w:rsidRPr="00C76C41">
        <w:rPr>
          <w:rFonts w:asciiTheme="majorBidi" w:hAnsiTheme="majorBidi" w:cstheme="majorBidi"/>
          <w:b/>
          <w:i/>
          <w:iCs/>
        </w:rPr>
        <w:t>[insérer le numéro de l’Appel d’Offres]</w:t>
      </w:r>
    </w:p>
    <w:p w14:paraId="5297CC0E" w14:textId="6DFC95D6" w:rsidR="00376694" w:rsidRPr="00C76C41" w:rsidRDefault="00376694" w:rsidP="00376694">
      <w:pPr>
        <w:tabs>
          <w:tab w:val="right" w:pos="9000"/>
        </w:tabs>
        <w:spacing w:after="0"/>
        <w:jc w:val="left"/>
        <w:rPr>
          <w:rFonts w:asciiTheme="majorBidi" w:hAnsiTheme="majorBidi" w:cstheme="majorBidi"/>
          <w:bCs/>
          <w:i/>
          <w:iCs/>
        </w:rPr>
      </w:pPr>
      <w:r w:rsidRPr="00C76C41">
        <w:rPr>
          <w:rFonts w:asciiTheme="majorBidi" w:hAnsiTheme="majorBidi" w:cstheme="majorBidi"/>
        </w:rPr>
        <w:t xml:space="preserve">Variante No. : </w:t>
      </w:r>
      <w:r w:rsidRPr="00C76C41">
        <w:rPr>
          <w:rFonts w:asciiTheme="majorBidi" w:hAnsiTheme="majorBidi" w:cstheme="majorBidi"/>
          <w:bCs/>
          <w:i/>
          <w:iCs/>
          <w:spacing w:val="-4"/>
        </w:rPr>
        <w:t>[insérer le numéro d’identification si cette offre est proposée pour une variante]</w:t>
      </w:r>
    </w:p>
    <w:p w14:paraId="0637D91D" w14:textId="77777777" w:rsidR="00376694" w:rsidRPr="00C76C41" w:rsidRDefault="00376694">
      <w:pPr>
        <w:rPr>
          <w:rFonts w:asciiTheme="majorBidi" w:hAnsiTheme="majorBidi" w:cstheme="majorBidi"/>
        </w:rPr>
      </w:pPr>
    </w:p>
    <w:p w14:paraId="148191AE" w14:textId="3F0A38F5" w:rsidR="000A450A" w:rsidRPr="00C76C41" w:rsidRDefault="00B925BF">
      <w:pPr>
        <w:rPr>
          <w:rFonts w:asciiTheme="majorBidi" w:hAnsiTheme="majorBidi" w:cstheme="majorBidi"/>
          <w:b/>
        </w:rPr>
      </w:pPr>
      <w:r w:rsidRPr="00C76C41">
        <w:rPr>
          <w:rFonts w:asciiTheme="majorBidi" w:hAnsiTheme="majorBidi" w:cstheme="majorBidi"/>
        </w:rPr>
        <w:t>À</w:t>
      </w:r>
      <w:r w:rsidR="009B2302" w:rsidRPr="00C76C41">
        <w:rPr>
          <w:rFonts w:asciiTheme="majorBidi" w:hAnsiTheme="majorBidi" w:cstheme="majorBidi"/>
        </w:rPr>
        <w:t> :</w:t>
      </w:r>
      <w:r w:rsidRPr="00C76C41">
        <w:rPr>
          <w:rFonts w:asciiTheme="majorBidi" w:hAnsiTheme="majorBidi" w:cstheme="majorBidi"/>
        </w:rPr>
        <w:t xml:space="preserve"> </w:t>
      </w:r>
      <w:r w:rsidRPr="00C76C41">
        <w:rPr>
          <w:rFonts w:asciiTheme="majorBidi" w:hAnsiTheme="majorBidi" w:cstheme="majorBidi"/>
          <w:b/>
          <w:i/>
          <w:iCs/>
        </w:rPr>
        <w:t xml:space="preserve">[insérer le nom complet du </w:t>
      </w:r>
      <w:r w:rsidR="00790A4B" w:rsidRPr="00C76C41">
        <w:rPr>
          <w:rFonts w:asciiTheme="majorBidi" w:hAnsiTheme="majorBidi" w:cstheme="majorBidi"/>
          <w:b/>
          <w:i/>
          <w:iCs/>
        </w:rPr>
        <w:t>Maître d’Ouvrage</w:t>
      </w:r>
      <w:r w:rsidRPr="00C76C41">
        <w:rPr>
          <w:rFonts w:asciiTheme="majorBidi" w:hAnsiTheme="majorBidi" w:cstheme="majorBidi"/>
          <w:b/>
          <w:i/>
          <w:iCs/>
        </w:rPr>
        <w:t>]</w:t>
      </w:r>
    </w:p>
    <w:p w14:paraId="5BA4C5DC" w14:textId="77777777" w:rsidR="009049F9" w:rsidRDefault="000A450A">
      <w:pPr>
        <w:rPr>
          <w:rFonts w:asciiTheme="majorBidi" w:hAnsiTheme="majorBidi" w:cstheme="majorBidi"/>
        </w:rPr>
      </w:pPr>
      <w:r w:rsidRPr="00C76C41">
        <w:rPr>
          <w:rFonts w:asciiTheme="majorBidi" w:hAnsiTheme="majorBidi" w:cstheme="majorBidi"/>
        </w:rPr>
        <w:t>Nous, les soussignés</w:t>
      </w:r>
      <w:r w:rsidR="00C76C41">
        <w:rPr>
          <w:rFonts w:asciiTheme="majorBidi" w:hAnsiTheme="majorBidi" w:cstheme="majorBidi"/>
        </w:rPr>
        <w:t>,</w:t>
      </w:r>
      <w:r w:rsidRPr="00C76C41">
        <w:rPr>
          <w:rFonts w:asciiTheme="majorBidi" w:hAnsiTheme="majorBidi" w:cstheme="majorBidi"/>
        </w:rPr>
        <w:t> </w:t>
      </w:r>
      <w:r w:rsidR="009049F9">
        <w:rPr>
          <w:rFonts w:asciiTheme="majorBidi" w:hAnsiTheme="majorBidi" w:cstheme="majorBidi"/>
        </w:rPr>
        <w:t>soumettons ci-joint notre Offre en deux parties, à savoir :</w:t>
      </w:r>
    </w:p>
    <w:p w14:paraId="623D013B" w14:textId="28910327" w:rsidR="009049F9" w:rsidRDefault="009049F9" w:rsidP="0097684D">
      <w:pPr>
        <w:pStyle w:val="ListParagraph"/>
        <w:numPr>
          <w:ilvl w:val="0"/>
          <w:numId w:val="89"/>
        </w:numPr>
        <w:rPr>
          <w:rFonts w:asciiTheme="majorBidi" w:hAnsiTheme="majorBidi" w:cstheme="majorBidi"/>
        </w:rPr>
      </w:pPr>
      <w:r>
        <w:rPr>
          <w:rFonts w:asciiTheme="majorBidi" w:hAnsiTheme="majorBidi" w:cstheme="majorBidi"/>
        </w:rPr>
        <w:t>la Partie Technique ; et</w:t>
      </w:r>
    </w:p>
    <w:p w14:paraId="1469D80A" w14:textId="164B869F" w:rsidR="009049F9" w:rsidRDefault="009049F9" w:rsidP="0097684D">
      <w:pPr>
        <w:pStyle w:val="ListParagraph"/>
        <w:numPr>
          <w:ilvl w:val="0"/>
          <w:numId w:val="89"/>
        </w:numPr>
        <w:rPr>
          <w:rFonts w:asciiTheme="majorBidi" w:hAnsiTheme="majorBidi" w:cstheme="majorBidi"/>
        </w:rPr>
      </w:pPr>
      <w:r>
        <w:rPr>
          <w:rFonts w:asciiTheme="majorBidi" w:hAnsiTheme="majorBidi" w:cstheme="majorBidi"/>
        </w:rPr>
        <w:t>la Partie Financière.</w:t>
      </w:r>
    </w:p>
    <w:p w14:paraId="32E96523" w14:textId="77777777" w:rsidR="009049F9" w:rsidRDefault="009049F9" w:rsidP="005E6460">
      <w:pPr>
        <w:pStyle w:val="ListParagraph"/>
        <w:ind w:left="360" w:firstLine="0"/>
        <w:rPr>
          <w:rFonts w:asciiTheme="majorBidi" w:hAnsiTheme="majorBidi" w:cstheme="majorBidi"/>
        </w:rPr>
      </w:pPr>
    </w:p>
    <w:p w14:paraId="2E73CA0E" w14:textId="0DED2FE4" w:rsidR="000A450A" w:rsidRPr="00971479" w:rsidRDefault="009049F9" w:rsidP="00971479">
      <w:pPr>
        <w:pStyle w:val="ListParagraph"/>
        <w:ind w:left="0" w:firstLine="0"/>
        <w:rPr>
          <w:rFonts w:asciiTheme="majorBidi" w:hAnsiTheme="majorBidi" w:cstheme="majorBidi"/>
        </w:rPr>
      </w:pPr>
      <w:r>
        <w:rPr>
          <w:rFonts w:asciiTheme="majorBidi" w:hAnsiTheme="majorBidi" w:cstheme="majorBidi"/>
        </w:rPr>
        <w:t xml:space="preserve">En soumettant notre Offre, nous </w:t>
      </w:r>
      <w:r w:rsidR="000A450A" w:rsidRPr="00971479">
        <w:rPr>
          <w:rFonts w:asciiTheme="majorBidi" w:hAnsiTheme="majorBidi" w:cstheme="majorBidi"/>
        </w:rPr>
        <w:t>attestons que</w:t>
      </w:r>
      <w:r w:rsidR="009B2302" w:rsidRPr="00971479">
        <w:rPr>
          <w:rFonts w:asciiTheme="majorBidi" w:hAnsiTheme="majorBidi" w:cstheme="majorBidi"/>
        </w:rPr>
        <w:t> :</w:t>
      </w:r>
      <w:r w:rsidR="000A450A" w:rsidRPr="00971479">
        <w:rPr>
          <w:rFonts w:asciiTheme="majorBidi" w:hAnsiTheme="majorBidi" w:cstheme="majorBidi"/>
        </w:rPr>
        <w:t xml:space="preserve"> </w:t>
      </w:r>
    </w:p>
    <w:p w14:paraId="4EA7C708" w14:textId="5BA20E34" w:rsidR="000A450A" w:rsidRPr="00C76C41" w:rsidRDefault="00376694" w:rsidP="00AD651B">
      <w:pPr>
        <w:numPr>
          <w:ilvl w:val="0"/>
          <w:numId w:val="7"/>
        </w:numPr>
        <w:tabs>
          <w:tab w:val="left" w:pos="360"/>
          <w:tab w:val="right" w:pos="9000"/>
        </w:tabs>
        <w:ind w:left="364"/>
        <w:rPr>
          <w:rFonts w:asciiTheme="majorBidi" w:hAnsiTheme="majorBidi" w:cstheme="majorBidi"/>
        </w:rPr>
      </w:pPr>
      <w:r w:rsidRPr="00C76C41">
        <w:rPr>
          <w:rFonts w:asciiTheme="majorBidi" w:hAnsiTheme="majorBidi" w:cstheme="majorBidi"/>
          <w:b/>
          <w:bCs/>
        </w:rPr>
        <w:t xml:space="preserve">Pas de réserve : </w:t>
      </w:r>
      <w:r w:rsidRPr="00C76C41">
        <w:rPr>
          <w:rFonts w:asciiTheme="majorBidi" w:hAnsiTheme="majorBidi" w:cstheme="majorBidi"/>
        </w:rPr>
        <w:t>N</w:t>
      </w:r>
      <w:r w:rsidR="000A450A" w:rsidRPr="00C76C41">
        <w:rPr>
          <w:rFonts w:asciiTheme="majorBidi" w:hAnsiTheme="majorBidi" w:cstheme="majorBidi"/>
        </w:rPr>
        <w:t xml:space="preserve">ous avons examiné </w:t>
      </w:r>
      <w:r w:rsidRPr="00C76C41">
        <w:rPr>
          <w:rFonts w:asciiTheme="majorBidi" w:hAnsiTheme="majorBidi" w:cstheme="majorBidi"/>
        </w:rPr>
        <w:t xml:space="preserve">et n’avons pas de réserve sur </w:t>
      </w:r>
      <w:r w:rsidR="000A450A" w:rsidRPr="00C76C41">
        <w:rPr>
          <w:rFonts w:asciiTheme="majorBidi" w:hAnsiTheme="majorBidi" w:cstheme="majorBidi"/>
        </w:rPr>
        <w:t>le Dossier d’Appel d’Offres, y compris l</w:t>
      </w:r>
      <w:r w:rsidRPr="00C76C41">
        <w:rPr>
          <w:rFonts w:asciiTheme="majorBidi" w:hAnsiTheme="majorBidi" w:cstheme="majorBidi"/>
        </w:rPr>
        <w:t>es A</w:t>
      </w:r>
      <w:r w:rsidR="000A450A" w:rsidRPr="00C76C41">
        <w:rPr>
          <w:rFonts w:asciiTheme="majorBidi" w:hAnsiTheme="majorBidi" w:cstheme="majorBidi"/>
        </w:rPr>
        <w:t>dditif</w:t>
      </w:r>
      <w:r w:rsidRPr="00C76C41">
        <w:rPr>
          <w:rFonts w:asciiTheme="majorBidi" w:hAnsiTheme="majorBidi" w:cstheme="majorBidi"/>
        </w:rPr>
        <w:t xml:space="preserve">s émis conformément à l’article </w:t>
      </w:r>
      <w:r w:rsidR="009049F9">
        <w:rPr>
          <w:rFonts w:asciiTheme="majorBidi" w:hAnsiTheme="majorBidi" w:cstheme="majorBidi"/>
        </w:rPr>
        <w:t>8</w:t>
      </w:r>
      <w:r w:rsidRPr="00C76C41">
        <w:rPr>
          <w:rFonts w:asciiTheme="majorBidi" w:hAnsiTheme="majorBidi" w:cstheme="majorBidi"/>
        </w:rPr>
        <w:t xml:space="preserve"> des IS </w:t>
      </w:r>
      <w:r w:rsidR="009B2302" w:rsidRPr="00C76C41">
        <w:rPr>
          <w:rFonts w:asciiTheme="majorBidi" w:hAnsiTheme="majorBidi" w:cstheme="majorBidi"/>
        </w:rPr>
        <w:t>;</w:t>
      </w:r>
    </w:p>
    <w:p w14:paraId="158B6E3A" w14:textId="4A115BDC" w:rsidR="00294BAD" w:rsidRPr="00C76C41" w:rsidRDefault="00376694" w:rsidP="00AD651B">
      <w:pPr>
        <w:pStyle w:val="ListParagraph"/>
        <w:numPr>
          <w:ilvl w:val="0"/>
          <w:numId w:val="7"/>
        </w:numPr>
        <w:ind w:left="364"/>
        <w:contextualSpacing w:val="0"/>
        <w:rPr>
          <w:rFonts w:asciiTheme="majorBidi" w:hAnsiTheme="majorBidi" w:cstheme="majorBidi"/>
        </w:rPr>
      </w:pPr>
      <w:r w:rsidRPr="00C76C41">
        <w:rPr>
          <w:rFonts w:asciiTheme="majorBidi" w:hAnsiTheme="majorBidi" w:cstheme="majorBidi"/>
          <w:b/>
          <w:bCs/>
        </w:rPr>
        <w:t xml:space="preserve">Eligibilité : </w:t>
      </w:r>
      <w:r w:rsidRPr="00C76C41">
        <w:rPr>
          <w:rFonts w:asciiTheme="majorBidi" w:hAnsiTheme="majorBidi" w:cstheme="majorBidi"/>
        </w:rPr>
        <w:t>N</w:t>
      </w:r>
      <w:r w:rsidR="00232B0F" w:rsidRPr="00C76C41">
        <w:rPr>
          <w:rFonts w:asciiTheme="majorBidi" w:hAnsiTheme="majorBidi" w:cstheme="majorBidi"/>
        </w:rPr>
        <w:t xml:space="preserve">ous remplissons les critères d’éligibilité </w:t>
      </w:r>
      <w:r w:rsidR="001A7798" w:rsidRPr="00C76C41">
        <w:rPr>
          <w:rFonts w:asciiTheme="majorBidi" w:hAnsiTheme="majorBidi" w:cstheme="majorBidi"/>
        </w:rPr>
        <w:t xml:space="preserve">et nous </w:t>
      </w:r>
      <w:r w:rsidR="00FF5E79" w:rsidRPr="00C76C41">
        <w:rPr>
          <w:rFonts w:asciiTheme="majorBidi" w:hAnsiTheme="majorBidi" w:cstheme="majorBidi"/>
        </w:rPr>
        <w:t>n’avons</w:t>
      </w:r>
      <w:r w:rsidR="00E519FA" w:rsidRPr="00C76C41">
        <w:rPr>
          <w:rFonts w:asciiTheme="majorBidi" w:hAnsiTheme="majorBidi" w:cstheme="majorBidi"/>
        </w:rPr>
        <w:t xml:space="preserve"> pas de conflit d’intérêt tel</w:t>
      </w:r>
      <w:r w:rsidR="00A07F59" w:rsidRPr="00C76C41">
        <w:rPr>
          <w:rFonts w:asciiTheme="majorBidi" w:hAnsiTheme="majorBidi" w:cstheme="majorBidi"/>
        </w:rPr>
        <w:t>s</w:t>
      </w:r>
      <w:r w:rsidR="00E519FA" w:rsidRPr="00C76C41">
        <w:rPr>
          <w:rFonts w:asciiTheme="majorBidi" w:hAnsiTheme="majorBidi" w:cstheme="majorBidi"/>
        </w:rPr>
        <w:t xml:space="preserve"> </w:t>
      </w:r>
      <w:r w:rsidR="00A11B52" w:rsidRPr="00C76C41">
        <w:rPr>
          <w:rFonts w:asciiTheme="majorBidi" w:hAnsiTheme="majorBidi" w:cstheme="majorBidi"/>
        </w:rPr>
        <w:t>que défini</w:t>
      </w:r>
      <w:r w:rsidR="00A07F59" w:rsidRPr="00C76C41">
        <w:rPr>
          <w:rFonts w:asciiTheme="majorBidi" w:hAnsiTheme="majorBidi" w:cstheme="majorBidi"/>
        </w:rPr>
        <w:t>s</w:t>
      </w:r>
      <w:r w:rsidR="00A11B52" w:rsidRPr="00C76C41">
        <w:rPr>
          <w:rFonts w:asciiTheme="majorBidi" w:hAnsiTheme="majorBidi" w:cstheme="majorBidi"/>
        </w:rPr>
        <w:t xml:space="preserve"> à l’article 4 des IS</w:t>
      </w:r>
      <w:r w:rsidR="009B2302" w:rsidRPr="00C76C41">
        <w:rPr>
          <w:rFonts w:asciiTheme="majorBidi" w:hAnsiTheme="majorBidi" w:cstheme="majorBidi"/>
        </w:rPr>
        <w:t> ;</w:t>
      </w:r>
      <w:r w:rsidR="00232B0F" w:rsidRPr="00C76C41">
        <w:rPr>
          <w:rFonts w:asciiTheme="majorBidi" w:hAnsiTheme="majorBidi" w:cstheme="majorBidi"/>
        </w:rPr>
        <w:t xml:space="preserve"> </w:t>
      </w:r>
    </w:p>
    <w:p w14:paraId="463B0DA3" w14:textId="62E375EE" w:rsidR="00376694" w:rsidRPr="00C76C41" w:rsidRDefault="00376694" w:rsidP="00AD651B">
      <w:pPr>
        <w:pStyle w:val="ListParagraph"/>
        <w:numPr>
          <w:ilvl w:val="0"/>
          <w:numId w:val="7"/>
        </w:numPr>
        <w:ind w:left="364"/>
        <w:contextualSpacing w:val="0"/>
        <w:rPr>
          <w:rFonts w:asciiTheme="majorBidi" w:hAnsiTheme="majorBidi" w:cstheme="majorBidi"/>
        </w:rPr>
      </w:pPr>
      <w:r w:rsidRPr="00C76C41">
        <w:rPr>
          <w:rFonts w:asciiTheme="majorBidi" w:hAnsiTheme="majorBidi" w:cstheme="majorBidi"/>
          <w:b/>
          <w:bCs/>
        </w:rPr>
        <w:t>Déclaration de Garantie d’Offre :</w:t>
      </w:r>
      <w:r w:rsidRPr="00C76C41">
        <w:rPr>
          <w:rFonts w:asciiTheme="majorBidi" w:hAnsiTheme="majorBidi" w:cstheme="majorBidi"/>
        </w:rPr>
        <w:t xml:space="preserve"> N</w:t>
      </w:r>
      <w:r w:rsidR="00E519FA" w:rsidRPr="00C76C41">
        <w:rPr>
          <w:rFonts w:asciiTheme="majorBidi" w:hAnsiTheme="majorBidi" w:cstheme="majorBidi"/>
        </w:rPr>
        <w:t xml:space="preserve">ous n’avons pas été </w:t>
      </w:r>
      <w:r w:rsidR="00652826" w:rsidRPr="00C76C41">
        <w:rPr>
          <w:rFonts w:asciiTheme="majorBidi" w:hAnsiTheme="majorBidi" w:cstheme="majorBidi"/>
        </w:rPr>
        <w:t>exclus</w:t>
      </w:r>
      <w:r w:rsidR="00E519FA" w:rsidRPr="00C76C41">
        <w:rPr>
          <w:rFonts w:asciiTheme="majorBidi" w:hAnsiTheme="majorBidi" w:cstheme="majorBidi"/>
        </w:rPr>
        <w:t xml:space="preserve"> </w:t>
      </w:r>
      <w:r w:rsidRPr="00C76C41">
        <w:rPr>
          <w:rFonts w:asciiTheme="majorBidi" w:hAnsiTheme="majorBidi" w:cstheme="majorBidi"/>
        </w:rPr>
        <w:t xml:space="preserve">ni déclarés inéligibles </w:t>
      </w:r>
      <w:r w:rsidR="00E519FA" w:rsidRPr="00C76C41">
        <w:rPr>
          <w:rFonts w:asciiTheme="majorBidi" w:hAnsiTheme="majorBidi" w:cstheme="majorBidi"/>
        </w:rPr>
        <w:t xml:space="preserve">par le </w:t>
      </w:r>
      <w:r w:rsidR="00790A4B" w:rsidRPr="00C76C41">
        <w:rPr>
          <w:rFonts w:asciiTheme="majorBidi" w:hAnsiTheme="majorBidi" w:cstheme="majorBidi"/>
        </w:rPr>
        <w:t>Maître d’Ouvrage</w:t>
      </w:r>
      <w:r w:rsidR="00E519FA" w:rsidRPr="00C76C41">
        <w:rPr>
          <w:rFonts w:asciiTheme="majorBidi" w:hAnsiTheme="majorBidi" w:cstheme="majorBidi"/>
        </w:rPr>
        <w:t xml:space="preserve"> sur la base de la mise en œuvre </w:t>
      </w:r>
      <w:r w:rsidR="008C06BF">
        <w:rPr>
          <w:rFonts w:asciiTheme="majorBidi" w:hAnsiTheme="majorBidi" w:cstheme="majorBidi"/>
        </w:rPr>
        <w:t>d’une</w:t>
      </w:r>
      <w:r w:rsidR="00E519FA" w:rsidRPr="00C76C41">
        <w:rPr>
          <w:rFonts w:asciiTheme="majorBidi" w:hAnsiTheme="majorBidi" w:cstheme="majorBidi"/>
        </w:rPr>
        <w:t xml:space="preserve"> </w:t>
      </w:r>
      <w:r w:rsidRPr="00C76C41">
        <w:rPr>
          <w:rFonts w:asciiTheme="majorBidi" w:hAnsiTheme="majorBidi" w:cstheme="majorBidi"/>
        </w:rPr>
        <w:t>D</w:t>
      </w:r>
      <w:r w:rsidR="00E519FA" w:rsidRPr="00C76C41">
        <w:rPr>
          <w:rFonts w:asciiTheme="majorBidi" w:hAnsiTheme="majorBidi" w:cstheme="majorBidi"/>
        </w:rPr>
        <w:t xml:space="preserve">éclaration de </w:t>
      </w:r>
      <w:r w:rsidRPr="00C76C41">
        <w:rPr>
          <w:rFonts w:asciiTheme="majorBidi" w:hAnsiTheme="majorBidi" w:cstheme="majorBidi"/>
        </w:rPr>
        <w:t>G</w:t>
      </w:r>
      <w:r w:rsidR="00EF6B71" w:rsidRPr="00C76C41">
        <w:rPr>
          <w:rFonts w:asciiTheme="majorBidi" w:hAnsiTheme="majorBidi" w:cstheme="majorBidi"/>
        </w:rPr>
        <w:t>arantie d’</w:t>
      </w:r>
      <w:r w:rsidRPr="00C76C41">
        <w:rPr>
          <w:rFonts w:asciiTheme="majorBidi" w:hAnsiTheme="majorBidi" w:cstheme="majorBidi"/>
        </w:rPr>
        <w:t>O</w:t>
      </w:r>
      <w:r w:rsidR="00EF6B71" w:rsidRPr="00C76C41">
        <w:rPr>
          <w:rFonts w:asciiTheme="majorBidi" w:hAnsiTheme="majorBidi" w:cstheme="majorBidi"/>
        </w:rPr>
        <w:t>ffre</w:t>
      </w:r>
      <w:r w:rsidR="00E519FA" w:rsidRPr="00C76C41">
        <w:rPr>
          <w:rFonts w:asciiTheme="majorBidi" w:hAnsiTheme="majorBidi" w:cstheme="majorBidi"/>
        </w:rPr>
        <w:t xml:space="preserve"> </w:t>
      </w:r>
      <w:r w:rsidRPr="00C76C41">
        <w:rPr>
          <w:rFonts w:asciiTheme="majorBidi" w:hAnsiTheme="majorBidi" w:cstheme="majorBidi"/>
        </w:rPr>
        <w:t xml:space="preserve">ou de Proposition dans le pays du Maître d’Ouvrage conformément </w:t>
      </w:r>
      <w:r w:rsidR="00E519FA" w:rsidRPr="00C76C41">
        <w:rPr>
          <w:rFonts w:asciiTheme="majorBidi" w:hAnsiTheme="majorBidi" w:cstheme="majorBidi"/>
        </w:rPr>
        <w:t>à l’article 4</w:t>
      </w:r>
      <w:r w:rsidR="00A11B52" w:rsidRPr="00C76C41">
        <w:rPr>
          <w:rFonts w:asciiTheme="majorBidi" w:hAnsiTheme="majorBidi" w:cstheme="majorBidi"/>
        </w:rPr>
        <w:t>.</w:t>
      </w:r>
      <w:r w:rsidRPr="00C76C41">
        <w:rPr>
          <w:rFonts w:asciiTheme="majorBidi" w:hAnsiTheme="majorBidi" w:cstheme="majorBidi"/>
        </w:rPr>
        <w:t>7</w:t>
      </w:r>
      <w:r w:rsidR="00FF0C52" w:rsidRPr="00C76C41">
        <w:rPr>
          <w:rFonts w:asciiTheme="majorBidi" w:hAnsiTheme="majorBidi" w:cstheme="majorBidi"/>
        </w:rPr>
        <w:t xml:space="preserve"> </w:t>
      </w:r>
      <w:r w:rsidR="00A11B52" w:rsidRPr="00C76C41">
        <w:rPr>
          <w:rFonts w:asciiTheme="majorBidi" w:hAnsiTheme="majorBidi" w:cstheme="majorBidi"/>
        </w:rPr>
        <w:t>des IS</w:t>
      </w:r>
      <w:r w:rsidR="009B2302" w:rsidRPr="00C76C41">
        <w:rPr>
          <w:rFonts w:asciiTheme="majorBidi" w:hAnsiTheme="majorBidi" w:cstheme="majorBidi"/>
        </w:rPr>
        <w:t> ;</w:t>
      </w:r>
      <w:bookmarkStart w:id="726" w:name="_Hlk53581423"/>
      <w:bookmarkStart w:id="727" w:name="_Hlk53676569"/>
    </w:p>
    <w:p w14:paraId="3B9B713C" w14:textId="0311C163" w:rsidR="00376694" w:rsidRPr="00C76C41" w:rsidRDefault="00376694" w:rsidP="00AD651B">
      <w:pPr>
        <w:pStyle w:val="ListParagraph"/>
        <w:numPr>
          <w:ilvl w:val="0"/>
          <w:numId w:val="7"/>
        </w:numPr>
        <w:ind w:left="364"/>
        <w:contextualSpacing w:val="0"/>
        <w:rPr>
          <w:rFonts w:asciiTheme="majorBidi" w:hAnsiTheme="majorBidi" w:cstheme="majorBidi"/>
        </w:rPr>
      </w:pPr>
      <w:r w:rsidRPr="00C76C41">
        <w:rPr>
          <w:b/>
          <w:szCs w:val="24"/>
        </w:rPr>
        <w:t>Exploitation et Abus sexuels (EAS) et/ou Harcèlement sexuel (HS)</w:t>
      </w:r>
      <w:r w:rsidRPr="00C76C41">
        <w:rPr>
          <w:bCs/>
          <w:szCs w:val="24"/>
        </w:rPr>
        <w:t xml:space="preserve">: </w:t>
      </w:r>
      <w:r w:rsidRPr="00C76C41">
        <w:rPr>
          <w:bCs/>
          <w:i/>
          <w:iCs/>
          <w:szCs w:val="24"/>
        </w:rPr>
        <w:t>[</w:t>
      </w:r>
      <w:r w:rsidR="00955EB3" w:rsidRPr="00C76C41">
        <w:rPr>
          <w:bCs/>
          <w:i/>
          <w:iCs/>
          <w:szCs w:val="24"/>
        </w:rPr>
        <w:t xml:space="preserve">sélectionnez </w:t>
      </w:r>
      <w:r w:rsidR="00955EB3" w:rsidRPr="00C76C41">
        <w:rPr>
          <w:i/>
          <w:iCs/>
          <w:szCs w:val="24"/>
        </w:rPr>
        <w:t>l’option</w:t>
      </w:r>
      <w:r w:rsidRPr="00C76C41">
        <w:rPr>
          <w:bCs/>
          <w:i/>
          <w:iCs/>
          <w:szCs w:val="24"/>
        </w:rPr>
        <w:t xml:space="preserve"> appropriée de (i) à (v) ci-dessous et supprimez les autres]. </w:t>
      </w:r>
    </w:p>
    <w:p w14:paraId="5553CFA8" w14:textId="77777777" w:rsidR="00376694" w:rsidRPr="00C76C41" w:rsidRDefault="00376694" w:rsidP="00376694">
      <w:pPr>
        <w:suppressAutoHyphens/>
        <w:spacing w:after="120"/>
        <w:ind w:left="360" w:firstLine="0"/>
        <w:rPr>
          <w:bCs/>
          <w:szCs w:val="24"/>
        </w:rPr>
      </w:pPr>
      <w:r w:rsidRPr="00C76C41">
        <w:rPr>
          <w:bCs/>
          <w:szCs w:val="24"/>
        </w:rPr>
        <w:t xml:space="preserve">Nous [dans le cas d’un GE, insérer : « y compris tous membres du GE"], et l’un de nos sous-traitants: </w:t>
      </w:r>
    </w:p>
    <w:bookmarkEnd w:id="726"/>
    <w:bookmarkEnd w:id="727"/>
    <w:p w14:paraId="0B52371A" w14:textId="77777777" w:rsidR="00376694" w:rsidRPr="00C76C41" w:rsidRDefault="00376694" w:rsidP="0097684D">
      <w:pPr>
        <w:pStyle w:val="ListParagraph"/>
        <w:numPr>
          <w:ilvl w:val="0"/>
          <w:numId w:val="37"/>
        </w:numPr>
        <w:tabs>
          <w:tab w:val="right" w:pos="9000"/>
        </w:tabs>
        <w:spacing w:before="120" w:after="120"/>
        <w:rPr>
          <w:szCs w:val="24"/>
        </w:rPr>
      </w:pPr>
      <w:r w:rsidRPr="00C76C41">
        <w:rPr>
          <w:color w:val="000000" w:themeColor="text1"/>
          <w:szCs w:val="24"/>
        </w:rPr>
        <w:t xml:space="preserve">[n’avons pas </w:t>
      </w:r>
      <w:r w:rsidRPr="00C76C41">
        <w:rPr>
          <w:szCs w:val="24"/>
        </w:rPr>
        <w:t>fait l’objet d’une disqualification de la part de la Banque pour non-respect des obligations en matière d’EAS/HS.]</w:t>
      </w:r>
    </w:p>
    <w:p w14:paraId="6C189677" w14:textId="0F086CF7" w:rsidR="00376694" w:rsidRPr="00C76C41" w:rsidRDefault="00376694" w:rsidP="0097684D">
      <w:pPr>
        <w:pStyle w:val="ListParagraph"/>
        <w:numPr>
          <w:ilvl w:val="0"/>
          <w:numId w:val="37"/>
        </w:numPr>
        <w:tabs>
          <w:tab w:val="right" w:pos="9000"/>
        </w:tabs>
        <w:spacing w:before="120" w:after="120"/>
        <w:rPr>
          <w:szCs w:val="24"/>
        </w:rPr>
      </w:pPr>
      <w:r w:rsidRPr="00C76C41">
        <w:rPr>
          <w:szCs w:val="24"/>
        </w:rPr>
        <w:t>[</w:t>
      </w:r>
      <w:r w:rsidR="008C06BF">
        <w:rPr>
          <w:color w:val="000000" w:themeColor="text1"/>
          <w:szCs w:val="24"/>
        </w:rPr>
        <w:t>avons fait l’objet</w:t>
      </w:r>
      <w:r w:rsidRPr="00C76C41">
        <w:rPr>
          <w:szCs w:val="24"/>
        </w:rPr>
        <w:t xml:space="preserve"> d’une disqualification par la Banque pour non-respect des obligations d’EAS/HS.]</w:t>
      </w:r>
    </w:p>
    <w:p w14:paraId="06515203" w14:textId="77777777" w:rsidR="00376694" w:rsidRPr="00C76C41" w:rsidRDefault="00376694" w:rsidP="0097684D">
      <w:pPr>
        <w:pStyle w:val="ListParagraph"/>
        <w:numPr>
          <w:ilvl w:val="0"/>
          <w:numId w:val="37"/>
        </w:numPr>
        <w:tabs>
          <w:tab w:val="right" w:pos="9000"/>
        </w:tabs>
        <w:spacing w:before="120" w:after="120"/>
        <w:rPr>
          <w:color w:val="000000" w:themeColor="text1"/>
          <w:szCs w:val="24"/>
        </w:rPr>
      </w:pPr>
      <w:r w:rsidRPr="00C76C41">
        <w:rPr>
          <w:color w:val="000000" w:themeColor="text1"/>
          <w:szCs w:val="24"/>
        </w:rPr>
        <w:lastRenderedPageBreak/>
        <w:t xml:space="preserve">[avons fait </w:t>
      </w:r>
      <w:r w:rsidRPr="00C76C41">
        <w:rPr>
          <w:szCs w:val="24"/>
        </w:rPr>
        <w:t xml:space="preserve">l’objet d’une disqualification par la Banque pour non-respect des obligations d’EAS/HS. </w:t>
      </w:r>
      <w:r w:rsidRPr="00C76C41">
        <w:rPr>
          <w:color w:val="000000" w:themeColor="text1"/>
          <w:szCs w:val="24"/>
        </w:rPr>
        <w:t>Une sentence arbitrale sur l’affaire de disqualification a été rendue en notre faveur.]</w:t>
      </w:r>
    </w:p>
    <w:p w14:paraId="78C3FD73" w14:textId="6738EB7E" w:rsidR="00376694" w:rsidRPr="00C76C41" w:rsidRDefault="00376694" w:rsidP="0097684D">
      <w:pPr>
        <w:pStyle w:val="ListParagraph"/>
        <w:numPr>
          <w:ilvl w:val="0"/>
          <w:numId w:val="37"/>
        </w:numPr>
        <w:tabs>
          <w:tab w:val="right" w:pos="9000"/>
        </w:tabs>
        <w:spacing w:before="120" w:after="120"/>
        <w:rPr>
          <w:color w:val="000000" w:themeColor="text1"/>
          <w:szCs w:val="24"/>
        </w:rPr>
      </w:pPr>
      <w:r w:rsidRPr="00C76C41">
        <w:rPr>
          <w:color w:val="000000" w:themeColor="text1"/>
          <w:szCs w:val="24"/>
        </w:rPr>
        <w:t xml:space="preserve">[avons fait </w:t>
      </w:r>
      <w:r w:rsidRPr="00C76C41">
        <w:rPr>
          <w:szCs w:val="24"/>
        </w:rPr>
        <w:t xml:space="preserve">l’objet d’une disqualification par la Banque pour non-respect des obligations d’EAS/HS pour une période de deux (2) ans. </w:t>
      </w:r>
      <w:r w:rsidRPr="00C76C41">
        <w:rPr>
          <w:color w:val="000000" w:themeColor="text1"/>
          <w:szCs w:val="24"/>
        </w:rPr>
        <w:t xml:space="preserve">Par la suite, nous avons fourni </w:t>
      </w:r>
      <w:r w:rsidR="008C06BF">
        <w:rPr>
          <w:color w:val="000000" w:themeColor="text1"/>
          <w:szCs w:val="24"/>
        </w:rPr>
        <w:t xml:space="preserve">les éléments </w:t>
      </w:r>
      <w:r w:rsidRPr="00C76C41">
        <w:rPr>
          <w:color w:val="000000" w:themeColor="text1"/>
          <w:szCs w:val="24"/>
        </w:rPr>
        <w:t xml:space="preserve">et démontré que nous avons une capacité et un engagement adéquats pour nous conformer aux obligations en matière de prévention et d’intervention en matière </w:t>
      </w:r>
      <w:r w:rsidRPr="00C76C41">
        <w:rPr>
          <w:szCs w:val="24"/>
        </w:rPr>
        <w:t>d’EAS/HS</w:t>
      </w:r>
      <w:r w:rsidRPr="00C76C41">
        <w:rPr>
          <w:color w:val="000000" w:themeColor="text1"/>
          <w:szCs w:val="24"/>
        </w:rPr>
        <w:t xml:space="preserve">.] </w:t>
      </w:r>
    </w:p>
    <w:p w14:paraId="31776F41" w14:textId="5DBC6E11" w:rsidR="00376694" w:rsidRPr="00C76C41" w:rsidRDefault="00376694" w:rsidP="0097684D">
      <w:pPr>
        <w:pStyle w:val="ListParagraph"/>
        <w:numPr>
          <w:ilvl w:val="0"/>
          <w:numId w:val="37"/>
        </w:numPr>
        <w:tabs>
          <w:tab w:val="right" w:pos="9000"/>
        </w:tabs>
        <w:spacing w:before="120" w:after="120"/>
        <w:rPr>
          <w:color w:val="000000" w:themeColor="text1"/>
          <w:szCs w:val="24"/>
        </w:rPr>
      </w:pPr>
      <w:r w:rsidRPr="00C76C41">
        <w:rPr>
          <w:color w:val="000000" w:themeColor="text1"/>
          <w:szCs w:val="24"/>
        </w:rPr>
        <w:t xml:space="preserve">[avons fait </w:t>
      </w:r>
      <w:r w:rsidRPr="00C76C41">
        <w:rPr>
          <w:szCs w:val="24"/>
        </w:rPr>
        <w:t xml:space="preserve">l’objet d’une disqualification par la Banque pour non-respect des obligations d’EAS/HS pour une période de deux (2) ans. </w:t>
      </w:r>
      <w:r w:rsidRPr="00C76C41">
        <w:rPr>
          <w:color w:val="000000" w:themeColor="text1"/>
          <w:szCs w:val="24"/>
        </w:rPr>
        <w:t xml:space="preserve">Nous avons joint des documents démontrant que nous avons une capacité et un engagement adéquats pour nous conformer aux obligations en matière de prévention et d’intervention en matière </w:t>
      </w:r>
      <w:r w:rsidRPr="00C76C41">
        <w:rPr>
          <w:szCs w:val="24"/>
        </w:rPr>
        <w:t>d’EAS/HS</w:t>
      </w:r>
      <w:r w:rsidRPr="00C76C41">
        <w:rPr>
          <w:color w:val="000000" w:themeColor="text1"/>
          <w:szCs w:val="24"/>
        </w:rPr>
        <w:t>.]</w:t>
      </w:r>
    </w:p>
    <w:p w14:paraId="424E2729" w14:textId="4E07C4E0" w:rsidR="00294BAD" w:rsidRPr="00C76C41" w:rsidRDefault="00376694" w:rsidP="00AD651B">
      <w:pPr>
        <w:numPr>
          <w:ilvl w:val="0"/>
          <w:numId w:val="7"/>
        </w:numPr>
        <w:tabs>
          <w:tab w:val="left" w:pos="360"/>
          <w:tab w:val="right" w:pos="9000"/>
        </w:tabs>
        <w:ind w:left="364"/>
        <w:rPr>
          <w:rFonts w:asciiTheme="majorBidi" w:hAnsiTheme="majorBidi" w:cstheme="majorBidi"/>
        </w:rPr>
      </w:pPr>
      <w:r w:rsidRPr="00C76C41">
        <w:rPr>
          <w:rFonts w:asciiTheme="majorBidi" w:hAnsiTheme="majorBidi" w:cstheme="majorBidi"/>
          <w:b/>
          <w:bCs/>
        </w:rPr>
        <w:t>Conformité :</w:t>
      </w:r>
      <w:r w:rsidRPr="00C76C41">
        <w:rPr>
          <w:rFonts w:asciiTheme="majorBidi" w:hAnsiTheme="majorBidi" w:cstheme="majorBidi"/>
        </w:rPr>
        <w:t xml:space="preserve"> N</w:t>
      </w:r>
      <w:r w:rsidR="000A450A" w:rsidRPr="00C76C41">
        <w:rPr>
          <w:rFonts w:asciiTheme="majorBidi" w:hAnsiTheme="majorBidi" w:cstheme="majorBidi"/>
        </w:rPr>
        <w:t>ous nous engageons à exécuter conformément au Dossier d’Appel d’Offres et aux Spécifications techniques et plans, les Travaux ci-après</w:t>
      </w:r>
      <w:r w:rsidR="009B2302" w:rsidRPr="00C76C41">
        <w:rPr>
          <w:rFonts w:asciiTheme="majorBidi" w:hAnsiTheme="majorBidi" w:cstheme="majorBidi"/>
        </w:rPr>
        <w:t> :</w:t>
      </w:r>
      <w:r w:rsidR="000A450A" w:rsidRPr="00C76C41">
        <w:rPr>
          <w:rFonts w:asciiTheme="majorBidi" w:hAnsiTheme="majorBidi" w:cstheme="majorBidi"/>
        </w:rPr>
        <w:t xml:space="preserve"> </w:t>
      </w:r>
      <w:r w:rsidR="001A7798" w:rsidRPr="0075554C">
        <w:rPr>
          <w:rFonts w:asciiTheme="majorBidi" w:hAnsiTheme="majorBidi" w:cstheme="majorBidi"/>
          <w:i/>
        </w:rPr>
        <w:t>[insérer une brève description des</w:t>
      </w:r>
      <w:r w:rsidR="00E33019" w:rsidRPr="0075554C">
        <w:rPr>
          <w:rFonts w:asciiTheme="majorBidi" w:hAnsiTheme="majorBidi" w:cstheme="majorBidi"/>
          <w:i/>
        </w:rPr>
        <w:t xml:space="preserve"> </w:t>
      </w:r>
      <w:r w:rsidR="00B549C6" w:rsidRPr="0075554C">
        <w:rPr>
          <w:rFonts w:asciiTheme="majorBidi" w:hAnsiTheme="majorBidi" w:cstheme="majorBidi"/>
          <w:i/>
        </w:rPr>
        <w:t>Travaux</w:t>
      </w:r>
      <w:r w:rsidR="001A7798" w:rsidRPr="0075554C">
        <w:rPr>
          <w:rFonts w:asciiTheme="majorBidi" w:hAnsiTheme="majorBidi" w:cstheme="majorBidi"/>
          <w:i/>
        </w:rPr>
        <w:t>]</w:t>
      </w:r>
      <w:r w:rsidR="009B2302" w:rsidRPr="00C76C41">
        <w:rPr>
          <w:rFonts w:asciiTheme="majorBidi" w:hAnsiTheme="majorBidi" w:cstheme="majorBidi"/>
        </w:rPr>
        <w:t> </w:t>
      </w:r>
      <w:r w:rsidRPr="00C76C41">
        <w:rPr>
          <w:rFonts w:asciiTheme="majorBidi" w:hAnsiTheme="majorBidi" w:cstheme="majorBidi"/>
        </w:rPr>
        <w:t>______________________________________________</w:t>
      </w:r>
      <w:r w:rsidR="009B2302" w:rsidRPr="00C76C41">
        <w:rPr>
          <w:rFonts w:asciiTheme="majorBidi" w:hAnsiTheme="majorBidi" w:cstheme="majorBidi"/>
        </w:rPr>
        <w:t>;</w:t>
      </w:r>
    </w:p>
    <w:p w14:paraId="09A8E306" w14:textId="59E4DB67" w:rsidR="000A450A" w:rsidRDefault="00B5575C" w:rsidP="00AD651B">
      <w:pPr>
        <w:pStyle w:val="ListParagraph"/>
        <w:numPr>
          <w:ilvl w:val="0"/>
          <w:numId w:val="7"/>
        </w:numPr>
        <w:tabs>
          <w:tab w:val="right" w:pos="9000"/>
        </w:tabs>
        <w:spacing w:after="120"/>
        <w:rPr>
          <w:rFonts w:asciiTheme="majorBidi" w:hAnsiTheme="majorBidi" w:cstheme="majorBidi"/>
        </w:rPr>
      </w:pPr>
      <w:r w:rsidRPr="00C76C41">
        <w:rPr>
          <w:rFonts w:asciiTheme="majorBidi" w:hAnsiTheme="majorBidi" w:cstheme="majorBidi"/>
        </w:rPr>
        <w:t xml:space="preserve"> </w:t>
      </w:r>
      <w:r w:rsidR="00376694" w:rsidRPr="00971479">
        <w:rPr>
          <w:rFonts w:asciiTheme="majorBidi" w:hAnsiTheme="majorBidi" w:cstheme="majorBidi"/>
          <w:b/>
          <w:bCs/>
        </w:rPr>
        <w:t xml:space="preserve">Validité de l’Offre : </w:t>
      </w:r>
      <w:r w:rsidR="00376694" w:rsidRPr="00971479">
        <w:rPr>
          <w:rFonts w:asciiTheme="majorBidi" w:hAnsiTheme="majorBidi" w:cstheme="majorBidi"/>
        </w:rPr>
        <w:t>N</w:t>
      </w:r>
      <w:r w:rsidR="000A450A" w:rsidRPr="00971479">
        <w:rPr>
          <w:rFonts w:asciiTheme="majorBidi" w:hAnsiTheme="majorBidi" w:cstheme="majorBidi"/>
        </w:rPr>
        <w:t xml:space="preserve">otre </w:t>
      </w:r>
      <w:r w:rsidR="00376694" w:rsidRPr="00971479">
        <w:rPr>
          <w:rFonts w:asciiTheme="majorBidi" w:hAnsiTheme="majorBidi" w:cstheme="majorBidi"/>
        </w:rPr>
        <w:t>O</w:t>
      </w:r>
      <w:r w:rsidR="000A450A" w:rsidRPr="00971479">
        <w:rPr>
          <w:rFonts w:asciiTheme="majorBidi" w:hAnsiTheme="majorBidi" w:cstheme="majorBidi"/>
        </w:rPr>
        <w:t xml:space="preserve">ffre demeurera valide </w:t>
      </w:r>
      <w:r w:rsidR="00376694" w:rsidRPr="00971479">
        <w:rPr>
          <w:rFonts w:asciiTheme="majorBidi" w:hAnsiTheme="majorBidi" w:cstheme="majorBidi"/>
        </w:rPr>
        <w:t xml:space="preserve">jusqu’à [insérer le jour, mois et année conformément à l’article 18.1 des IS], et </w:t>
      </w:r>
      <w:r w:rsidR="000A450A" w:rsidRPr="00971479">
        <w:rPr>
          <w:rFonts w:asciiTheme="majorBidi" w:hAnsiTheme="majorBidi" w:cstheme="majorBidi"/>
        </w:rPr>
        <w:t xml:space="preserve">cette offre nous engage et pourra être acceptée à tout moment avant </w:t>
      </w:r>
      <w:r w:rsidR="00376694" w:rsidRPr="00971479">
        <w:rPr>
          <w:rFonts w:asciiTheme="majorBidi" w:hAnsiTheme="majorBidi" w:cstheme="majorBidi"/>
        </w:rPr>
        <w:t>cette date</w:t>
      </w:r>
      <w:r w:rsidR="009B2302" w:rsidRPr="00971479">
        <w:rPr>
          <w:rFonts w:asciiTheme="majorBidi" w:hAnsiTheme="majorBidi" w:cstheme="majorBidi"/>
        </w:rPr>
        <w:t> ;</w:t>
      </w:r>
    </w:p>
    <w:p w14:paraId="3BC1F03C" w14:textId="77777777" w:rsidR="00971479" w:rsidRPr="00971479" w:rsidRDefault="00971479" w:rsidP="00971479">
      <w:pPr>
        <w:pStyle w:val="ListParagraph"/>
        <w:tabs>
          <w:tab w:val="right" w:pos="9000"/>
        </w:tabs>
        <w:spacing w:after="120"/>
        <w:ind w:left="360" w:firstLine="0"/>
        <w:rPr>
          <w:rFonts w:asciiTheme="majorBidi" w:hAnsiTheme="majorBidi" w:cstheme="majorBidi"/>
        </w:rPr>
      </w:pPr>
    </w:p>
    <w:p w14:paraId="58F26FB5" w14:textId="0254A16E" w:rsidR="00971479" w:rsidRDefault="00376694" w:rsidP="00AD651B">
      <w:pPr>
        <w:pStyle w:val="ListParagraph"/>
        <w:numPr>
          <w:ilvl w:val="0"/>
          <w:numId w:val="7"/>
        </w:numPr>
        <w:tabs>
          <w:tab w:val="right" w:pos="9000"/>
        </w:tabs>
        <w:spacing w:after="120"/>
        <w:rPr>
          <w:rFonts w:asciiTheme="majorBidi" w:hAnsiTheme="majorBidi" w:cstheme="majorBidi"/>
        </w:rPr>
      </w:pPr>
      <w:r w:rsidRPr="00971479">
        <w:rPr>
          <w:rFonts w:asciiTheme="majorBidi" w:hAnsiTheme="majorBidi" w:cstheme="majorBidi"/>
          <w:b/>
          <w:bCs/>
        </w:rPr>
        <w:t xml:space="preserve">Garantie de Bonne Exécution : </w:t>
      </w:r>
      <w:r w:rsidRPr="00971479">
        <w:rPr>
          <w:rFonts w:asciiTheme="majorBidi" w:hAnsiTheme="majorBidi" w:cstheme="majorBidi"/>
        </w:rPr>
        <w:t>S</w:t>
      </w:r>
      <w:r w:rsidR="000A450A" w:rsidRPr="00971479">
        <w:rPr>
          <w:rFonts w:asciiTheme="majorBidi" w:hAnsiTheme="majorBidi" w:cstheme="majorBidi"/>
        </w:rPr>
        <w:t xml:space="preserve">i notre offre est acceptée, nous nous engageons à obtenir une </w:t>
      </w:r>
      <w:r w:rsidRPr="00971479">
        <w:rPr>
          <w:rFonts w:asciiTheme="majorBidi" w:hAnsiTheme="majorBidi" w:cstheme="majorBidi"/>
        </w:rPr>
        <w:t>G</w:t>
      </w:r>
      <w:r w:rsidR="000A450A" w:rsidRPr="00971479">
        <w:rPr>
          <w:rFonts w:asciiTheme="majorBidi" w:hAnsiTheme="majorBidi" w:cstheme="majorBidi"/>
        </w:rPr>
        <w:t xml:space="preserve">arantie de </w:t>
      </w:r>
      <w:r w:rsidRPr="00971479">
        <w:rPr>
          <w:rFonts w:asciiTheme="majorBidi" w:hAnsiTheme="majorBidi" w:cstheme="majorBidi"/>
        </w:rPr>
        <w:t>B</w:t>
      </w:r>
      <w:r w:rsidR="000A450A" w:rsidRPr="00971479">
        <w:rPr>
          <w:rFonts w:asciiTheme="majorBidi" w:hAnsiTheme="majorBidi" w:cstheme="majorBidi"/>
        </w:rPr>
        <w:t xml:space="preserve">onne </w:t>
      </w:r>
      <w:r w:rsidRPr="00971479">
        <w:rPr>
          <w:rFonts w:asciiTheme="majorBidi" w:hAnsiTheme="majorBidi" w:cstheme="majorBidi"/>
        </w:rPr>
        <w:t>E</w:t>
      </w:r>
      <w:r w:rsidR="000A450A" w:rsidRPr="00971479">
        <w:rPr>
          <w:rFonts w:asciiTheme="majorBidi" w:hAnsiTheme="majorBidi" w:cstheme="majorBidi"/>
        </w:rPr>
        <w:t xml:space="preserve">xécution du Marché </w:t>
      </w:r>
      <w:r w:rsidR="002F5FCA" w:rsidRPr="00971479">
        <w:rPr>
          <w:rFonts w:asciiTheme="majorBidi" w:hAnsiTheme="majorBidi" w:cstheme="majorBidi"/>
          <w:i/>
        </w:rPr>
        <w:t xml:space="preserve">[et une </w:t>
      </w:r>
      <w:r w:rsidRPr="00971479">
        <w:rPr>
          <w:rFonts w:asciiTheme="majorBidi" w:hAnsiTheme="majorBidi" w:cstheme="majorBidi"/>
          <w:i/>
        </w:rPr>
        <w:t>G</w:t>
      </w:r>
      <w:r w:rsidR="002F5FCA" w:rsidRPr="00971479">
        <w:rPr>
          <w:rFonts w:asciiTheme="majorBidi" w:hAnsiTheme="majorBidi" w:cstheme="majorBidi"/>
          <w:i/>
        </w:rPr>
        <w:t xml:space="preserve">arantie de </w:t>
      </w:r>
      <w:r w:rsidRPr="00971479">
        <w:rPr>
          <w:rFonts w:asciiTheme="majorBidi" w:hAnsiTheme="majorBidi" w:cstheme="majorBidi"/>
          <w:i/>
        </w:rPr>
        <w:t>P</w:t>
      </w:r>
      <w:r w:rsidR="002F5FCA" w:rsidRPr="00971479">
        <w:rPr>
          <w:rFonts w:asciiTheme="majorBidi" w:hAnsiTheme="majorBidi" w:cstheme="majorBidi"/>
          <w:i/>
        </w:rPr>
        <w:t xml:space="preserve">erformance </w:t>
      </w:r>
      <w:r w:rsidRPr="00971479">
        <w:rPr>
          <w:rFonts w:asciiTheme="majorBidi" w:hAnsiTheme="majorBidi" w:cstheme="majorBidi"/>
          <w:i/>
        </w:rPr>
        <w:t>E</w:t>
      </w:r>
      <w:r w:rsidR="002F5FCA" w:rsidRPr="00971479">
        <w:rPr>
          <w:rFonts w:asciiTheme="majorBidi" w:hAnsiTheme="majorBidi" w:cstheme="majorBidi"/>
          <w:i/>
        </w:rPr>
        <w:t>nvironnementale</w:t>
      </w:r>
      <w:r w:rsidRPr="00971479">
        <w:rPr>
          <w:rFonts w:asciiTheme="majorBidi" w:hAnsiTheme="majorBidi" w:cstheme="majorBidi"/>
          <w:i/>
        </w:rPr>
        <w:t xml:space="preserve"> et S</w:t>
      </w:r>
      <w:r w:rsidR="002F5FCA" w:rsidRPr="00971479">
        <w:rPr>
          <w:rFonts w:asciiTheme="majorBidi" w:hAnsiTheme="majorBidi" w:cstheme="majorBidi"/>
          <w:i/>
        </w:rPr>
        <w:t>ociale</w:t>
      </w:r>
      <w:r w:rsidRPr="00971479">
        <w:rPr>
          <w:rFonts w:asciiTheme="majorBidi" w:hAnsiTheme="majorBidi" w:cstheme="majorBidi"/>
          <w:i/>
        </w:rPr>
        <w:t xml:space="preserve"> (ES)</w:t>
      </w:r>
      <w:r w:rsidR="009B2302" w:rsidRPr="00971479">
        <w:rPr>
          <w:rFonts w:asciiTheme="majorBidi" w:hAnsiTheme="majorBidi" w:cstheme="majorBidi"/>
          <w:i/>
        </w:rPr>
        <w:t> ;</w:t>
      </w:r>
      <w:r w:rsidR="002F5FCA" w:rsidRPr="00971479">
        <w:rPr>
          <w:rFonts w:asciiTheme="majorBidi" w:hAnsiTheme="majorBidi" w:cstheme="majorBidi"/>
          <w:i/>
        </w:rPr>
        <w:t xml:space="preserve"> </w:t>
      </w:r>
      <w:r w:rsidR="002F5FCA" w:rsidRPr="00971479">
        <w:rPr>
          <w:rFonts w:asciiTheme="majorBidi" w:hAnsiTheme="majorBidi" w:cstheme="majorBidi"/>
          <w:b/>
          <w:i/>
        </w:rPr>
        <w:t>omettre si non applicable</w:t>
      </w:r>
      <w:r w:rsidR="002F5FCA" w:rsidRPr="00971479">
        <w:rPr>
          <w:rFonts w:asciiTheme="majorBidi" w:hAnsiTheme="majorBidi" w:cstheme="majorBidi"/>
          <w:i/>
        </w:rPr>
        <w:t xml:space="preserve">] </w:t>
      </w:r>
      <w:r w:rsidR="000A450A" w:rsidRPr="00971479">
        <w:rPr>
          <w:rFonts w:asciiTheme="majorBidi" w:hAnsiTheme="majorBidi" w:cstheme="majorBidi"/>
        </w:rPr>
        <w:t>conformément</w:t>
      </w:r>
      <w:r w:rsidR="001A7798" w:rsidRPr="00971479">
        <w:rPr>
          <w:rFonts w:asciiTheme="majorBidi" w:hAnsiTheme="majorBidi" w:cstheme="majorBidi"/>
        </w:rPr>
        <w:t xml:space="preserve"> au Dossier d’</w:t>
      </w:r>
      <w:r w:rsidRPr="00971479">
        <w:rPr>
          <w:rFonts w:asciiTheme="majorBidi" w:hAnsiTheme="majorBidi" w:cstheme="majorBidi"/>
        </w:rPr>
        <w:t>A</w:t>
      </w:r>
      <w:r w:rsidR="001A7798" w:rsidRPr="00971479">
        <w:rPr>
          <w:rFonts w:asciiTheme="majorBidi" w:hAnsiTheme="majorBidi" w:cstheme="majorBidi"/>
        </w:rPr>
        <w:t>ppel d’</w:t>
      </w:r>
      <w:r w:rsidRPr="00971479">
        <w:rPr>
          <w:rFonts w:asciiTheme="majorBidi" w:hAnsiTheme="majorBidi" w:cstheme="majorBidi"/>
        </w:rPr>
        <w:t>O</w:t>
      </w:r>
      <w:r w:rsidR="001A7798" w:rsidRPr="00971479">
        <w:rPr>
          <w:rFonts w:asciiTheme="majorBidi" w:hAnsiTheme="majorBidi" w:cstheme="majorBidi"/>
        </w:rPr>
        <w:t>ffres</w:t>
      </w:r>
      <w:r w:rsidR="009B2302" w:rsidRPr="00971479">
        <w:rPr>
          <w:rFonts w:asciiTheme="majorBidi" w:hAnsiTheme="majorBidi" w:cstheme="majorBidi"/>
        </w:rPr>
        <w:t> ;</w:t>
      </w:r>
    </w:p>
    <w:p w14:paraId="03C1BA9A" w14:textId="77777777" w:rsidR="00971479" w:rsidRPr="00971479" w:rsidRDefault="00971479" w:rsidP="00971479">
      <w:pPr>
        <w:tabs>
          <w:tab w:val="right" w:pos="9000"/>
        </w:tabs>
        <w:spacing w:after="120"/>
        <w:ind w:left="0" w:firstLine="0"/>
        <w:rPr>
          <w:rFonts w:asciiTheme="majorBidi" w:hAnsiTheme="majorBidi" w:cstheme="majorBidi"/>
        </w:rPr>
      </w:pPr>
    </w:p>
    <w:p w14:paraId="1503B9F5" w14:textId="74C13FC7" w:rsidR="000A450A" w:rsidRDefault="00376694" w:rsidP="00AD651B">
      <w:pPr>
        <w:pStyle w:val="ListParagraph"/>
        <w:numPr>
          <w:ilvl w:val="0"/>
          <w:numId w:val="7"/>
        </w:numPr>
        <w:tabs>
          <w:tab w:val="right" w:pos="9000"/>
        </w:tabs>
        <w:spacing w:after="120"/>
        <w:rPr>
          <w:rFonts w:asciiTheme="majorBidi" w:hAnsiTheme="majorBidi" w:cstheme="majorBidi"/>
        </w:rPr>
      </w:pPr>
      <w:r w:rsidRPr="00971479">
        <w:rPr>
          <w:rFonts w:asciiTheme="majorBidi" w:hAnsiTheme="majorBidi" w:cstheme="majorBidi"/>
          <w:b/>
          <w:bCs/>
        </w:rPr>
        <w:t>Une Offre par Soumissionnaire :</w:t>
      </w:r>
      <w:r w:rsidRPr="00971479">
        <w:rPr>
          <w:rFonts w:asciiTheme="majorBidi" w:hAnsiTheme="majorBidi" w:cstheme="majorBidi"/>
        </w:rPr>
        <w:t xml:space="preserve"> </w:t>
      </w:r>
      <w:r w:rsidR="00A11B52" w:rsidRPr="00971479">
        <w:rPr>
          <w:rFonts w:asciiTheme="majorBidi" w:hAnsiTheme="majorBidi" w:cstheme="majorBidi"/>
        </w:rPr>
        <w:t>c</w:t>
      </w:r>
      <w:r w:rsidR="00555312" w:rsidRPr="00971479">
        <w:rPr>
          <w:rFonts w:asciiTheme="majorBidi" w:hAnsiTheme="majorBidi" w:cstheme="majorBidi"/>
        </w:rPr>
        <w:t>onformément à l’article 4.</w:t>
      </w:r>
      <w:r w:rsidRPr="00971479">
        <w:rPr>
          <w:rFonts w:asciiTheme="majorBidi" w:hAnsiTheme="majorBidi" w:cstheme="majorBidi"/>
        </w:rPr>
        <w:t>3</w:t>
      </w:r>
      <w:r w:rsidR="00FF0C52" w:rsidRPr="00971479">
        <w:rPr>
          <w:rFonts w:asciiTheme="majorBidi" w:hAnsiTheme="majorBidi" w:cstheme="majorBidi"/>
        </w:rPr>
        <w:t xml:space="preserve"> </w:t>
      </w:r>
      <w:r w:rsidR="00555312" w:rsidRPr="00971479">
        <w:rPr>
          <w:rFonts w:asciiTheme="majorBidi" w:hAnsiTheme="majorBidi" w:cstheme="majorBidi"/>
        </w:rPr>
        <w:t>des I</w:t>
      </w:r>
      <w:r w:rsidRPr="00971479">
        <w:rPr>
          <w:rFonts w:asciiTheme="majorBidi" w:hAnsiTheme="majorBidi" w:cstheme="majorBidi"/>
        </w:rPr>
        <w:t>S</w:t>
      </w:r>
      <w:r w:rsidR="00555312" w:rsidRPr="00971479">
        <w:rPr>
          <w:rFonts w:asciiTheme="majorBidi" w:hAnsiTheme="majorBidi" w:cstheme="majorBidi"/>
        </w:rPr>
        <w:t>, n</w:t>
      </w:r>
      <w:r w:rsidR="000A450A" w:rsidRPr="00971479">
        <w:rPr>
          <w:rFonts w:asciiTheme="majorBidi" w:hAnsiTheme="majorBidi" w:cstheme="majorBidi"/>
        </w:rPr>
        <w:t xml:space="preserve">ous ne </w:t>
      </w:r>
      <w:r w:rsidRPr="00971479">
        <w:rPr>
          <w:rFonts w:asciiTheme="majorBidi" w:hAnsiTheme="majorBidi" w:cstheme="majorBidi"/>
        </w:rPr>
        <w:t xml:space="preserve">soumettons pas </w:t>
      </w:r>
      <w:r w:rsidR="00762A26" w:rsidRPr="00971479">
        <w:rPr>
          <w:rFonts w:asciiTheme="majorBidi" w:hAnsiTheme="majorBidi" w:cstheme="majorBidi"/>
        </w:rPr>
        <w:t>une</w:t>
      </w:r>
      <w:r w:rsidRPr="00971479">
        <w:rPr>
          <w:rFonts w:asciiTheme="majorBidi" w:hAnsiTheme="majorBidi" w:cstheme="majorBidi"/>
        </w:rPr>
        <w:t xml:space="preserve"> autre Offre </w:t>
      </w:r>
      <w:r w:rsidR="000A450A" w:rsidRPr="00971479">
        <w:rPr>
          <w:rFonts w:asciiTheme="majorBidi" w:hAnsiTheme="majorBidi" w:cstheme="majorBidi"/>
        </w:rPr>
        <w:t xml:space="preserve">en qualité de </w:t>
      </w:r>
      <w:r w:rsidRPr="00971479">
        <w:rPr>
          <w:rFonts w:asciiTheme="majorBidi" w:hAnsiTheme="majorBidi" w:cstheme="majorBidi"/>
        </w:rPr>
        <w:t>S</w:t>
      </w:r>
      <w:r w:rsidR="000A450A" w:rsidRPr="00971479">
        <w:rPr>
          <w:rFonts w:asciiTheme="majorBidi" w:hAnsiTheme="majorBidi" w:cstheme="majorBidi"/>
        </w:rPr>
        <w:t xml:space="preserve">oumissionnaire </w:t>
      </w:r>
      <w:r w:rsidRPr="00971479">
        <w:rPr>
          <w:rFonts w:asciiTheme="majorBidi" w:hAnsiTheme="majorBidi" w:cstheme="majorBidi"/>
        </w:rPr>
        <w:t xml:space="preserve">ou de </w:t>
      </w:r>
      <w:r w:rsidR="0062635F">
        <w:rPr>
          <w:rFonts w:asciiTheme="majorBidi" w:hAnsiTheme="majorBidi" w:cstheme="majorBidi"/>
        </w:rPr>
        <w:t>Sous-Traitant</w:t>
      </w:r>
      <w:r w:rsidRPr="00971479">
        <w:rPr>
          <w:rFonts w:asciiTheme="majorBidi" w:hAnsiTheme="majorBidi" w:cstheme="majorBidi"/>
        </w:rPr>
        <w:t xml:space="preserve">, et nous ne participons pas à une autre Offre en qualité de membre d’un Groupement d’Entreprises, et nous satisfaisons </w:t>
      </w:r>
      <w:r w:rsidR="008C06BF">
        <w:rPr>
          <w:rFonts w:asciiTheme="majorBidi" w:hAnsiTheme="majorBidi" w:cstheme="majorBidi"/>
        </w:rPr>
        <w:t>aux</w:t>
      </w:r>
      <w:r w:rsidR="008C06BF" w:rsidRPr="00971479">
        <w:rPr>
          <w:rFonts w:asciiTheme="majorBidi" w:hAnsiTheme="majorBidi" w:cstheme="majorBidi"/>
        </w:rPr>
        <w:t xml:space="preserve"> </w:t>
      </w:r>
      <w:r w:rsidRPr="00971479">
        <w:rPr>
          <w:rFonts w:asciiTheme="majorBidi" w:hAnsiTheme="majorBidi" w:cstheme="majorBidi"/>
        </w:rPr>
        <w:t xml:space="preserve">exigences de l’article 4.3 des IS, </w:t>
      </w:r>
      <w:r w:rsidR="000A450A" w:rsidRPr="00971479">
        <w:rPr>
          <w:rFonts w:asciiTheme="majorBidi" w:hAnsiTheme="majorBidi" w:cstheme="majorBidi"/>
        </w:rPr>
        <w:t>à l’exception des offres</w:t>
      </w:r>
      <w:r w:rsidR="00A11B52" w:rsidRPr="00971479">
        <w:rPr>
          <w:rFonts w:asciiTheme="majorBidi" w:hAnsiTheme="majorBidi" w:cstheme="majorBidi"/>
        </w:rPr>
        <w:t xml:space="preserve"> </w:t>
      </w:r>
      <w:r w:rsidR="000A450A" w:rsidRPr="00971479">
        <w:rPr>
          <w:rFonts w:asciiTheme="majorBidi" w:hAnsiTheme="majorBidi" w:cstheme="majorBidi"/>
        </w:rPr>
        <w:t>variantes présentées conformément à l’article 13 des I</w:t>
      </w:r>
      <w:r w:rsidRPr="00971479">
        <w:rPr>
          <w:rFonts w:asciiTheme="majorBidi" w:hAnsiTheme="majorBidi" w:cstheme="majorBidi"/>
        </w:rPr>
        <w:t>S</w:t>
      </w:r>
      <w:r w:rsidR="009B2302" w:rsidRPr="00971479">
        <w:rPr>
          <w:rFonts w:asciiTheme="majorBidi" w:hAnsiTheme="majorBidi" w:cstheme="majorBidi"/>
        </w:rPr>
        <w:t> ;</w:t>
      </w:r>
      <w:r w:rsidR="007C651D" w:rsidRPr="00971479">
        <w:rPr>
          <w:rFonts w:asciiTheme="majorBidi" w:hAnsiTheme="majorBidi" w:cstheme="majorBidi"/>
        </w:rPr>
        <w:t xml:space="preserve"> </w:t>
      </w:r>
    </w:p>
    <w:p w14:paraId="787D45C7" w14:textId="77777777" w:rsidR="00971479" w:rsidRPr="00971479" w:rsidRDefault="00971479" w:rsidP="00971479">
      <w:pPr>
        <w:tabs>
          <w:tab w:val="right" w:pos="9000"/>
        </w:tabs>
        <w:spacing w:after="120"/>
        <w:ind w:left="0" w:firstLine="0"/>
        <w:rPr>
          <w:rFonts w:asciiTheme="majorBidi" w:hAnsiTheme="majorBidi" w:cstheme="majorBidi"/>
        </w:rPr>
      </w:pPr>
    </w:p>
    <w:p w14:paraId="1A3B8D3E" w14:textId="09874828" w:rsidR="00412BB8" w:rsidRPr="00971479" w:rsidRDefault="00376694" w:rsidP="00AD651B">
      <w:pPr>
        <w:pStyle w:val="ListParagraph"/>
        <w:numPr>
          <w:ilvl w:val="0"/>
          <w:numId w:val="7"/>
        </w:numPr>
        <w:tabs>
          <w:tab w:val="right" w:pos="9000"/>
        </w:tabs>
        <w:spacing w:after="120"/>
        <w:rPr>
          <w:rFonts w:asciiTheme="majorBidi" w:hAnsiTheme="majorBidi" w:cstheme="majorBidi"/>
        </w:rPr>
      </w:pPr>
      <w:r w:rsidRPr="00971479">
        <w:rPr>
          <w:rFonts w:asciiTheme="majorBidi" w:hAnsiTheme="majorBidi" w:cstheme="majorBidi"/>
          <w:b/>
          <w:bCs/>
          <w:szCs w:val="24"/>
        </w:rPr>
        <w:t>Suspension et Exclusion :</w:t>
      </w:r>
      <w:r w:rsidRPr="00971479">
        <w:rPr>
          <w:rFonts w:asciiTheme="majorBidi" w:hAnsiTheme="majorBidi" w:cstheme="majorBidi"/>
          <w:szCs w:val="24"/>
        </w:rPr>
        <w:t xml:space="preserve"> N</w:t>
      </w:r>
      <w:r w:rsidR="00D9428E" w:rsidRPr="00971479">
        <w:rPr>
          <w:rFonts w:asciiTheme="majorBidi" w:hAnsiTheme="majorBidi" w:cstheme="majorBidi"/>
          <w:szCs w:val="24"/>
        </w:rPr>
        <w:t xml:space="preserve">i notre entreprise, ni nos sous-traitants, fournisseurs, consultants, fabricants ou prestataires de services pour toute partie du marché, ne faisons l’objet et ne sommes pas sous le contrôle d’une entité ou d’une personne, faisant l’objet de suspension temporaire ou d’exclusion prononcée par le Groupe Banque mondiale, ou d’exclusion imposée par le Groupe Banque mondiale en vertu de l’Accord Mutuel d’Exclusion entre la Banque mondiale et les autres banques de développement. En outre nous ne sommes pas inéligibles au titre de la législation, ou d’une autre réglementation officielle du pays du </w:t>
      </w:r>
      <w:r w:rsidR="00790A4B" w:rsidRPr="00971479">
        <w:rPr>
          <w:rFonts w:asciiTheme="majorBidi" w:hAnsiTheme="majorBidi" w:cstheme="majorBidi"/>
          <w:szCs w:val="24"/>
        </w:rPr>
        <w:t>Maître d’Ouvrage</w:t>
      </w:r>
      <w:r w:rsidR="00D9428E" w:rsidRPr="00971479">
        <w:rPr>
          <w:rFonts w:asciiTheme="majorBidi" w:hAnsiTheme="majorBidi" w:cstheme="majorBidi"/>
          <w:szCs w:val="24"/>
        </w:rPr>
        <w:t>, ou</w:t>
      </w:r>
      <w:r w:rsidR="009B2302" w:rsidRPr="00971479">
        <w:rPr>
          <w:rFonts w:asciiTheme="majorBidi" w:hAnsiTheme="majorBidi" w:cstheme="majorBidi"/>
          <w:szCs w:val="24"/>
        </w:rPr>
        <w:t xml:space="preserve"> </w:t>
      </w:r>
      <w:r w:rsidR="00D9428E" w:rsidRPr="00971479">
        <w:rPr>
          <w:rFonts w:asciiTheme="majorBidi" w:hAnsiTheme="majorBidi" w:cstheme="majorBidi"/>
          <w:szCs w:val="24"/>
        </w:rPr>
        <w:t>en application d’une décision prise par le Conseil de sécurité des Nations Unies</w:t>
      </w:r>
      <w:r w:rsidR="009B2302" w:rsidRPr="00971479">
        <w:rPr>
          <w:rFonts w:asciiTheme="majorBidi" w:hAnsiTheme="majorBidi" w:cstheme="majorBidi"/>
          <w:szCs w:val="24"/>
        </w:rPr>
        <w:t> ; </w:t>
      </w:r>
    </w:p>
    <w:p w14:paraId="25E7D2AA" w14:textId="77777777" w:rsidR="00971479" w:rsidRPr="00971479" w:rsidRDefault="00971479" w:rsidP="00971479">
      <w:pPr>
        <w:pStyle w:val="ListParagraph"/>
        <w:tabs>
          <w:tab w:val="right" w:pos="9000"/>
        </w:tabs>
        <w:spacing w:after="120"/>
        <w:ind w:left="360" w:firstLine="0"/>
        <w:rPr>
          <w:rFonts w:asciiTheme="majorBidi" w:hAnsiTheme="majorBidi" w:cstheme="majorBidi"/>
        </w:rPr>
      </w:pPr>
    </w:p>
    <w:p w14:paraId="4DA62900" w14:textId="1AEB8F4A" w:rsidR="00376694" w:rsidRPr="00971479" w:rsidRDefault="00376694" w:rsidP="00AD651B">
      <w:pPr>
        <w:pStyle w:val="ListParagraph"/>
        <w:numPr>
          <w:ilvl w:val="0"/>
          <w:numId w:val="7"/>
        </w:numPr>
        <w:tabs>
          <w:tab w:val="right" w:pos="9000"/>
        </w:tabs>
        <w:rPr>
          <w:rFonts w:asciiTheme="majorBidi" w:hAnsiTheme="majorBidi" w:cstheme="majorBidi"/>
        </w:rPr>
      </w:pPr>
      <w:r w:rsidRPr="00971479">
        <w:rPr>
          <w:rFonts w:asciiTheme="majorBidi" w:hAnsiTheme="majorBidi" w:cstheme="majorBidi"/>
          <w:b/>
          <w:bCs/>
          <w:spacing w:val="-2"/>
        </w:rPr>
        <w:t xml:space="preserve">Entreprises ou institution publique </w:t>
      </w:r>
      <w:r w:rsidR="000A450A" w:rsidRPr="00971479">
        <w:rPr>
          <w:rFonts w:asciiTheme="majorBidi" w:hAnsiTheme="majorBidi" w:cstheme="majorBidi"/>
          <w:i/>
          <w:iCs/>
          <w:spacing w:val="-2"/>
        </w:rPr>
        <w:t>[insérer soit </w:t>
      </w:r>
      <w:r w:rsidR="009B2302" w:rsidRPr="00971479">
        <w:rPr>
          <w:rFonts w:asciiTheme="majorBidi" w:hAnsiTheme="majorBidi" w:cstheme="majorBidi"/>
          <w:i/>
          <w:iCs/>
          <w:spacing w:val="-2"/>
        </w:rPr>
        <w:t xml:space="preserve">« </w:t>
      </w:r>
      <w:r w:rsidR="00A11B52" w:rsidRPr="00971479">
        <w:rPr>
          <w:rFonts w:asciiTheme="majorBidi" w:hAnsiTheme="majorBidi" w:cstheme="majorBidi"/>
          <w:i/>
          <w:iCs/>
          <w:spacing w:val="-2"/>
        </w:rPr>
        <w:t>n</w:t>
      </w:r>
      <w:r w:rsidR="000A450A" w:rsidRPr="00971479">
        <w:rPr>
          <w:rFonts w:asciiTheme="majorBidi" w:hAnsiTheme="majorBidi" w:cstheme="majorBidi"/>
          <w:i/>
          <w:iCs/>
          <w:spacing w:val="-2"/>
        </w:rPr>
        <w:t xml:space="preserve">ous ne sommes pas une entreprise publique du pays du </w:t>
      </w:r>
      <w:r w:rsidR="00790A4B" w:rsidRPr="00971479">
        <w:rPr>
          <w:rFonts w:asciiTheme="majorBidi" w:hAnsiTheme="majorBidi" w:cstheme="majorBidi"/>
          <w:i/>
          <w:iCs/>
          <w:spacing w:val="-2"/>
        </w:rPr>
        <w:t>Maître d’Ouvrage</w:t>
      </w:r>
      <w:r w:rsidR="009B2302" w:rsidRPr="00971479">
        <w:rPr>
          <w:rFonts w:asciiTheme="majorBidi" w:hAnsiTheme="majorBidi" w:cstheme="majorBidi"/>
          <w:i/>
          <w:iCs/>
          <w:spacing w:val="-2"/>
        </w:rPr>
        <w:t> »</w:t>
      </w:r>
      <w:r w:rsidR="000A450A" w:rsidRPr="00971479">
        <w:rPr>
          <w:rFonts w:asciiTheme="majorBidi" w:hAnsiTheme="majorBidi" w:cstheme="majorBidi"/>
          <w:i/>
          <w:iCs/>
          <w:spacing w:val="-2"/>
        </w:rPr>
        <w:t xml:space="preserve"> ou </w:t>
      </w:r>
      <w:r w:rsidR="009B2302" w:rsidRPr="00971479">
        <w:rPr>
          <w:rFonts w:asciiTheme="majorBidi" w:hAnsiTheme="majorBidi" w:cstheme="majorBidi"/>
          <w:i/>
          <w:iCs/>
          <w:spacing w:val="-2"/>
        </w:rPr>
        <w:t xml:space="preserve">« </w:t>
      </w:r>
      <w:r w:rsidR="00A11B52" w:rsidRPr="00971479">
        <w:rPr>
          <w:rFonts w:asciiTheme="majorBidi" w:hAnsiTheme="majorBidi" w:cstheme="majorBidi"/>
          <w:i/>
          <w:iCs/>
          <w:spacing w:val="-2"/>
        </w:rPr>
        <w:t>n</w:t>
      </w:r>
      <w:r w:rsidR="000A450A" w:rsidRPr="00971479">
        <w:rPr>
          <w:rFonts w:asciiTheme="majorBidi" w:hAnsiTheme="majorBidi" w:cstheme="majorBidi"/>
          <w:i/>
          <w:iCs/>
          <w:spacing w:val="-2"/>
        </w:rPr>
        <w:t xml:space="preserve">ous sommes une entreprise publique du pays du </w:t>
      </w:r>
      <w:r w:rsidR="00790A4B" w:rsidRPr="00971479">
        <w:rPr>
          <w:rFonts w:asciiTheme="majorBidi" w:hAnsiTheme="majorBidi" w:cstheme="majorBidi"/>
          <w:i/>
          <w:iCs/>
          <w:spacing w:val="-2"/>
        </w:rPr>
        <w:t>Maître d’Ouvrage</w:t>
      </w:r>
      <w:r w:rsidR="009B2302" w:rsidRPr="00971479">
        <w:rPr>
          <w:rFonts w:asciiTheme="majorBidi" w:hAnsiTheme="majorBidi" w:cstheme="majorBidi"/>
          <w:i/>
          <w:iCs/>
          <w:spacing w:val="-2"/>
        </w:rPr>
        <w:t xml:space="preserve"> </w:t>
      </w:r>
      <w:r w:rsidR="000A450A" w:rsidRPr="00971479">
        <w:rPr>
          <w:rFonts w:asciiTheme="majorBidi" w:hAnsiTheme="majorBidi" w:cstheme="majorBidi"/>
          <w:i/>
          <w:iCs/>
          <w:spacing w:val="-2"/>
        </w:rPr>
        <w:t>et nous satisfaisons aux dispositions de l’article 4.</w:t>
      </w:r>
      <w:r w:rsidRPr="00971479">
        <w:rPr>
          <w:rFonts w:asciiTheme="majorBidi" w:hAnsiTheme="majorBidi" w:cstheme="majorBidi"/>
          <w:i/>
          <w:iCs/>
          <w:spacing w:val="-2"/>
        </w:rPr>
        <w:t>6</w:t>
      </w:r>
      <w:r w:rsidR="00FF0C52" w:rsidRPr="00971479">
        <w:rPr>
          <w:rFonts w:asciiTheme="majorBidi" w:hAnsiTheme="majorBidi" w:cstheme="majorBidi"/>
          <w:i/>
          <w:iCs/>
          <w:spacing w:val="-2"/>
        </w:rPr>
        <w:t xml:space="preserve"> </w:t>
      </w:r>
      <w:r w:rsidR="000A450A" w:rsidRPr="00971479">
        <w:rPr>
          <w:rFonts w:asciiTheme="majorBidi" w:hAnsiTheme="majorBidi" w:cstheme="majorBidi"/>
          <w:i/>
          <w:iCs/>
          <w:spacing w:val="-2"/>
        </w:rPr>
        <w:t>des IS</w:t>
      </w:r>
      <w:r w:rsidR="009B2302" w:rsidRPr="00971479">
        <w:rPr>
          <w:rFonts w:asciiTheme="majorBidi" w:hAnsiTheme="majorBidi" w:cstheme="majorBidi"/>
          <w:i/>
          <w:iCs/>
          <w:spacing w:val="-2"/>
        </w:rPr>
        <w:t> »</w:t>
      </w:r>
      <w:r w:rsidR="000A450A" w:rsidRPr="00971479">
        <w:rPr>
          <w:rFonts w:asciiTheme="majorBidi" w:hAnsiTheme="majorBidi" w:cstheme="majorBidi"/>
          <w:i/>
          <w:iCs/>
          <w:spacing w:val="-2"/>
        </w:rPr>
        <w:t>]</w:t>
      </w:r>
      <w:r w:rsidR="009B2302" w:rsidRPr="00971479">
        <w:rPr>
          <w:rFonts w:asciiTheme="majorBidi" w:hAnsiTheme="majorBidi" w:cstheme="majorBidi"/>
          <w:spacing w:val="-2"/>
        </w:rPr>
        <w:t> </w:t>
      </w:r>
      <w:r w:rsidR="002C7FF1" w:rsidRPr="00C76C41">
        <w:rPr>
          <w:rStyle w:val="FootnoteReference"/>
          <w:rFonts w:asciiTheme="majorBidi" w:hAnsiTheme="majorBidi"/>
          <w:spacing w:val="-2"/>
        </w:rPr>
        <w:footnoteReference w:id="28"/>
      </w:r>
      <w:r w:rsidR="009B2302" w:rsidRPr="00971479">
        <w:rPr>
          <w:rFonts w:asciiTheme="majorBidi" w:hAnsiTheme="majorBidi" w:cstheme="majorBidi"/>
          <w:spacing w:val="-2"/>
        </w:rPr>
        <w:t>;</w:t>
      </w:r>
      <w:r w:rsidR="000A450A" w:rsidRPr="00971479">
        <w:rPr>
          <w:rFonts w:asciiTheme="majorBidi" w:hAnsiTheme="majorBidi" w:cstheme="majorBidi"/>
          <w:spacing w:val="-2"/>
        </w:rPr>
        <w:t xml:space="preserve"> </w:t>
      </w:r>
    </w:p>
    <w:p w14:paraId="3D1A956B" w14:textId="6FAF029B" w:rsidR="00376694" w:rsidRPr="00C76C41" w:rsidRDefault="00376694" w:rsidP="00AD651B">
      <w:pPr>
        <w:pStyle w:val="ListParagraph"/>
        <w:numPr>
          <w:ilvl w:val="0"/>
          <w:numId w:val="7"/>
        </w:numPr>
        <w:tabs>
          <w:tab w:val="right" w:pos="9000"/>
        </w:tabs>
        <w:spacing w:after="0"/>
      </w:pPr>
      <w:r w:rsidRPr="00971479">
        <w:rPr>
          <w:rFonts w:asciiTheme="majorBidi" w:hAnsiTheme="majorBidi" w:cstheme="majorBidi"/>
          <w:b/>
          <w:bCs/>
          <w:szCs w:val="24"/>
        </w:rPr>
        <w:lastRenderedPageBreak/>
        <w:t xml:space="preserve">Engagement Contractuel : </w:t>
      </w:r>
      <w:r w:rsidRPr="00971479">
        <w:rPr>
          <w:rFonts w:asciiTheme="majorBidi" w:hAnsiTheme="majorBidi" w:cstheme="majorBidi"/>
          <w:szCs w:val="24"/>
        </w:rPr>
        <w:t xml:space="preserve">Nous comprenons que cette Offre, avec votre acceptation écrite </w:t>
      </w:r>
      <w:r w:rsidR="004F2D76">
        <w:rPr>
          <w:rFonts w:asciiTheme="majorBidi" w:hAnsiTheme="majorBidi" w:cstheme="majorBidi"/>
          <w:szCs w:val="24"/>
        </w:rPr>
        <w:t>notifié</w:t>
      </w:r>
      <w:r w:rsidR="004F2D76" w:rsidRPr="00971479">
        <w:rPr>
          <w:rFonts w:asciiTheme="majorBidi" w:hAnsiTheme="majorBidi" w:cstheme="majorBidi"/>
          <w:szCs w:val="24"/>
        </w:rPr>
        <w:t xml:space="preserve">e </w:t>
      </w:r>
      <w:r w:rsidRPr="00971479">
        <w:rPr>
          <w:rFonts w:asciiTheme="majorBidi" w:hAnsiTheme="majorBidi" w:cstheme="majorBidi"/>
          <w:szCs w:val="24"/>
        </w:rPr>
        <w:t xml:space="preserve">dans votre Lettre d’Acceptation, constituera un engagement contractuel entre nous, jusqu’à la préparation et la </w:t>
      </w:r>
      <w:r w:rsidR="0084710C" w:rsidRPr="00971479">
        <w:rPr>
          <w:rFonts w:asciiTheme="majorBidi" w:hAnsiTheme="majorBidi" w:cstheme="majorBidi"/>
          <w:szCs w:val="24"/>
        </w:rPr>
        <w:t>signature</w:t>
      </w:r>
      <w:r w:rsidRPr="00971479">
        <w:rPr>
          <w:rFonts w:asciiTheme="majorBidi" w:hAnsiTheme="majorBidi" w:cstheme="majorBidi"/>
          <w:szCs w:val="24"/>
        </w:rPr>
        <w:t xml:space="preserve"> d’un marché formel.</w:t>
      </w:r>
    </w:p>
    <w:p w14:paraId="5548D805" w14:textId="77D2372A" w:rsidR="002C7FF1" w:rsidRPr="00C76C41" w:rsidRDefault="002C7FF1" w:rsidP="00971479">
      <w:pPr>
        <w:tabs>
          <w:tab w:val="right" w:pos="9000"/>
        </w:tabs>
        <w:spacing w:after="0"/>
        <w:ind w:left="450" w:firstLine="60"/>
      </w:pPr>
    </w:p>
    <w:p w14:paraId="48841013" w14:textId="2803DDE2" w:rsidR="00412BB8" w:rsidRDefault="004B46DD" w:rsidP="00AD651B">
      <w:pPr>
        <w:pStyle w:val="ListParagraph"/>
        <w:numPr>
          <w:ilvl w:val="0"/>
          <w:numId w:val="7"/>
        </w:numPr>
        <w:tabs>
          <w:tab w:val="right" w:pos="9000"/>
        </w:tabs>
        <w:rPr>
          <w:rFonts w:asciiTheme="majorBidi" w:hAnsiTheme="majorBidi" w:cstheme="majorBidi"/>
          <w:spacing w:val="-2"/>
        </w:rPr>
      </w:pPr>
      <w:r w:rsidRPr="00971479">
        <w:rPr>
          <w:rFonts w:asciiTheme="majorBidi" w:hAnsiTheme="majorBidi" w:cstheme="majorBidi"/>
          <w:spacing w:val="-2"/>
        </w:rPr>
        <w:tab/>
      </w:r>
      <w:r w:rsidR="00376694" w:rsidRPr="00971479">
        <w:rPr>
          <w:rFonts w:asciiTheme="majorBidi" w:hAnsiTheme="majorBidi" w:cstheme="majorBidi"/>
          <w:b/>
          <w:bCs/>
          <w:spacing w:val="-2"/>
        </w:rPr>
        <w:t xml:space="preserve">Pas Tenu d’Accepter : </w:t>
      </w:r>
      <w:r w:rsidR="00376694" w:rsidRPr="00971479">
        <w:rPr>
          <w:rFonts w:asciiTheme="majorBidi" w:hAnsiTheme="majorBidi" w:cstheme="majorBidi"/>
          <w:spacing w:val="-2"/>
        </w:rPr>
        <w:t>N</w:t>
      </w:r>
      <w:r w:rsidR="00A21182" w:rsidRPr="00971479">
        <w:rPr>
          <w:rFonts w:asciiTheme="majorBidi" w:hAnsiTheme="majorBidi" w:cstheme="majorBidi"/>
          <w:spacing w:val="-2"/>
        </w:rPr>
        <w:t>ous comprenons que vous n’êtes pas tenu d’accepter l’</w:t>
      </w:r>
      <w:r w:rsidR="00376694" w:rsidRPr="00971479">
        <w:rPr>
          <w:rFonts w:asciiTheme="majorBidi" w:hAnsiTheme="majorBidi" w:cstheme="majorBidi"/>
          <w:spacing w:val="-2"/>
        </w:rPr>
        <w:t>O</w:t>
      </w:r>
      <w:r w:rsidR="00A21182" w:rsidRPr="00971479">
        <w:rPr>
          <w:rFonts w:asciiTheme="majorBidi" w:hAnsiTheme="majorBidi" w:cstheme="majorBidi"/>
          <w:spacing w:val="-2"/>
        </w:rPr>
        <w:t xml:space="preserve">ffre évaluée </w:t>
      </w:r>
      <w:r w:rsidR="009E64E8" w:rsidRPr="00971479">
        <w:rPr>
          <w:rFonts w:asciiTheme="majorBidi" w:hAnsiTheme="majorBidi" w:cstheme="majorBidi"/>
          <w:spacing w:val="-2"/>
        </w:rPr>
        <w:t>de moindre coût</w:t>
      </w:r>
      <w:r w:rsidR="00376694" w:rsidRPr="00971479">
        <w:rPr>
          <w:rFonts w:asciiTheme="majorBidi" w:hAnsiTheme="majorBidi" w:cstheme="majorBidi"/>
          <w:spacing w:val="-2"/>
        </w:rPr>
        <w:t xml:space="preserve">, l’Offre la Plus Avantageuse ou </w:t>
      </w:r>
      <w:r w:rsidR="00A21182" w:rsidRPr="00971479">
        <w:rPr>
          <w:rFonts w:asciiTheme="majorBidi" w:hAnsiTheme="majorBidi" w:cstheme="majorBidi"/>
          <w:spacing w:val="-2"/>
        </w:rPr>
        <w:t xml:space="preserve">toute offre que vous </w:t>
      </w:r>
      <w:r w:rsidR="004F2D76">
        <w:rPr>
          <w:rFonts w:asciiTheme="majorBidi" w:hAnsiTheme="majorBidi" w:cstheme="majorBidi"/>
          <w:spacing w:val="-2"/>
        </w:rPr>
        <w:t>auriez reçue</w:t>
      </w:r>
      <w:r w:rsidR="009B2302" w:rsidRPr="00971479">
        <w:rPr>
          <w:rFonts w:asciiTheme="majorBidi" w:hAnsiTheme="majorBidi" w:cstheme="majorBidi"/>
          <w:spacing w:val="-2"/>
        </w:rPr>
        <w:t> ;</w:t>
      </w:r>
    </w:p>
    <w:p w14:paraId="19EE97A6" w14:textId="77777777" w:rsidR="00971479" w:rsidRPr="00971479" w:rsidRDefault="00971479" w:rsidP="00971479">
      <w:pPr>
        <w:pStyle w:val="ListParagraph"/>
        <w:tabs>
          <w:tab w:val="right" w:pos="9000"/>
        </w:tabs>
        <w:ind w:left="360" w:firstLine="0"/>
        <w:rPr>
          <w:rFonts w:asciiTheme="majorBidi" w:hAnsiTheme="majorBidi" w:cstheme="majorBidi"/>
          <w:spacing w:val="-2"/>
        </w:rPr>
      </w:pPr>
    </w:p>
    <w:p w14:paraId="0D697E79" w14:textId="1223339F" w:rsidR="00412BB8" w:rsidRDefault="004B46DD" w:rsidP="00AD651B">
      <w:pPr>
        <w:pStyle w:val="ListParagraph"/>
        <w:numPr>
          <w:ilvl w:val="0"/>
          <w:numId w:val="7"/>
        </w:numPr>
        <w:tabs>
          <w:tab w:val="right" w:pos="9000"/>
        </w:tabs>
        <w:rPr>
          <w:rFonts w:asciiTheme="majorBidi" w:hAnsiTheme="majorBidi" w:cstheme="majorBidi"/>
          <w:spacing w:val="-2"/>
        </w:rPr>
      </w:pPr>
      <w:r w:rsidRPr="00971479">
        <w:rPr>
          <w:rFonts w:asciiTheme="majorBidi" w:hAnsiTheme="majorBidi" w:cstheme="majorBidi"/>
          <w:spacing w:val="-2"/>
        </w:rPr>
        <w:tab/>
      </w:r>
      <w:r w:rsidR="00376694" w:rsidRPr="00971479">
        <w:rPr>
          <w:rFonts w:asciiTheme="majorBidi" w:hAnsiTheme="majorBidi" w:cstheme="majorBidi"/>
          <w:b/>
          <w:bCs/>
          <w:spacing w:val="-2"/>
        </w:rPr>
        <w:t xml:space="preserve">Fraude et Corruption : </w:t>
      </w:r>
      <w:r w:rsidR="00376694" w:rsidRPr="00971479">
        <w:rPr>
          <w:rFonts w:asciiTheme="majorBidi" w:hAnsiTheme="majorBidi" w:cstheme="majorBidi"/>
          <w:spacing w:val="-2"/>
        </w:rPr>
        <w:t>N</w:t>
      </w:r>
      <w:r w:rsidR="00A21182" w:rsidRPr="00971479">
        <w:rPr>
          <w:rFonts w:asciiTheme="majorBidi" w:hAnsiTheme="majorBidi" w:cstheme="majorBidi"/>
          <w:spacing w:val="-2"/>
        </w:rPr>
        <w:t>ous certifions que nous avons adopté toute mesure appropriée afin d’assurer qu’aucune personne agissant en notre nom</w:t>
      </w:r>
      <w:r w:rsidR="00D9428E" w:rsidRPr="00971479">
        <w:rPr>
          <w:rFonts w:asciiTheme="majorBidi" w:hAnsiTheme="majorBidi" w:cstheme="majorBidi"/>
          <w:spacing w:val="-2"/>
        </w:rPr>
        <w:t>,</w:t>
      </w:r>
      <w:r w:rsidR="00A21182" w:rsidRPr="00971479">
        <w:rPr>
          <w:rFonts w:asciiTheme="majorBidi" w:hAnsiTheme="majorBidi" w:cstheme="majorBidi"/>
          <w:spacing w:val="-2"/>
        </w:rPr>
        <w:t xml:space="preserve"> ou pour notre compte</w:t>
      </w:r>
      <w:r w:rsidR="00D9428E" w:rsidRPr="00971479">
        <w:rPr>
          <w:rFonts w:asciiTheme="majorBidi" w:hAnsiTheme="majorBidi" w:cstheme="majorBidi"/>
          <w:spacing w:val="-2"/>
        </w:rPr>
        <w:t>,</w:t>
      </w:r>
      <w:r w:rsidR="00A21182" w:rsidRPr="00971479">
        <w:rPr>
          <w:rFonts w:asciiTheme="majorBidi" w:hAnsiTheme="majorBidi" w:cstheme="majorBidi"/>
          <w:spacing w:val="-2"/>
        </w:rPr>
        <w:t xml:space="preserve"> ne puisse se livrer à </w:t>
      </w:r>
      <w:r w:rsidR="00D9428E" w:rsidRPr="00971479">
        <w:rPr>
          <w:rFonts w:asciiTheme="majorBidi" w:hAnsiTheme="majorBidi" w:cstheme="majorBidi"/>
          <w:spacing w:val="-2"/>
        </w:rPr>
        <w:t xml:space="preserve">un quelconque acte de </w:t>
      </w:r>
      <w:r w:rsidR="004F2D76">
        <w:rPr>
          <w:rFonts w:asciiTheme="majorBidi" w:hAnsiTheme="majorBidi" w:cstheme="majorBidi"/>
          <w:spacing w:val="-2"/>
        </w:rPr>
        <w:t>F</w:t>
      </w:r>
      <w:r w:rsidR="00D9428E" w:rsidRPr="00971479">
        <w:rPr>
          <w:rFonts w:asciiTheme="majorBidi" w:hAnsiTheme="majorBidi" w:cstheme="majorBidi"/>
          <w:spacing w:val="-2"/>
        </w:rPr>
        <w:t xml:space="preserve">raude et </w:t>
      </w:r>
      <w:r w:rsidR="004F2D76">
        <w:rPr>
          <w:rFonts w:asciiTheme="majorBidi" w:hAnsiTheme="majorBidi" w:cstheme="majorBidi"/>
          <w:spacing w:val="-2"/>
        </w:rPr>
        <w:t>C</w:t>
      </w:r>
      <w:r w:rsidR="00D9428E" w:rsidRPr="00971479">
        <w:rPr>
          <w:rFonts w:asciiTheme="majorBidi" w:hAnsiTheme="majorBidi" w:cstheme="majorBidi"/>
          <w:spacing w:val="-2"/>
        </w:rPr>
        <w:t>orruption.</w:t>
      </w:r>
      <w:r w:rsidR="00A21182" w:rsidRPr="00971479">
        <w:rPr>
          <w:rFonts w:asciiTheme="majorBidi" w:hAnsiTheme="majorBidi" w:cstheme="majorBidi"/>
          <w:spacing w:val="-2"/>
        </w:rPr>
        <w:t xml:space="preserve"> </w:t>
      </w:r>
    </w:p>
    <w:p w14:paraId="6922871B" w14:textId="77777777" w:rsidR="00971479" w:rsidRPr="00971479" w:rsidRDefault="00971479" w:rsidP="00971479">
      <w:pPr>
        <w:pStyle w:val="ListParagraph"/>
        <w:tabs>
          <w:tab w:val="right" w:pos="9000"/>
        </w:tabs>
        <w:ind w:left="360" w:firstLine="0"/>
        <w:rPr>
          <w:rFonts w:asciiTheme="majorBidi" w:hAnsiTheme="majorBidi" w:cstheme="majorBidi"/>
          <w:spacing w:val="-2"/>
        </w:rPr>
      </w:pPr>
    </w:p>
    <w:p w14:paraId="6BCAC1D9" w14:textId="77777777" w:rsidR="00376694" w:rsidRPr="00971479" w:rsidRDefault="00376694" w:rsidP="00AD651B">
      <w:pPr>
        <w:pStyle w:val="ListParagraph"/>
        <w:numPr>
          <w:ilvl w:val="0"/>
          <w:numId w:val="7"/>
        </w:numPr>
        <w:tabs>
          <w:tab w:val="right" w:pos="9000"/>
        </w:tabs>
        <w:spacing w:after="0"/>
        <w:rPr>
          <w:rFonts w:asciiTheme="majorBidi" w:hAnsiTheme="majorBidi" w:cstheme="majorBidi"/>
          <w:szCs w:val="24"/>
        </w:rPr>
      </w:pPr>
      <w:r w:rsidRPr="00971479">
        <w:rPr>
          <w:rFonts w:asciiTheme="majorBidi" w:hAnsiTheme="majorBidi" w:cstheme="majorBidi"/>
          <w:b/>
          <w:bCs/>
          <w:szCs w:val="24"/>
        </w:rPr>
        <w:t>Conciliateur :</w:t>
      </w:r>
      <w:r w:rsidRPr="00971479">
        <w:rPr>
          <w:rFonts w:asciiTheme="majorBidi" w:hAnsiTheme="majorBidi" w:cstheme="majorBidi"/>
          <w:szCs w:val="24"/>
        </w:rPr>
        <w:t xml:space="preserve"> Nous acceptons la nomination de </w:t>
      </w:r>
      <w:r w:rsidRPr="00971479">
        <w:rPr>
          <w:rFonts w:asciiTheme="majorBidi" w:hAnsiTheme="majorBidi" w:cstheme="majorBidi"/>
          <w:b/>
          <w:bCs/>
          <w:i/>
          <w:iCs/>
          <w:szCs w:val="24"/>
        </w:rPr>
        <w:t>[nom indiqué dans les Données Particulières de l’Appel d’offres]</w:t>
      </w:r>
      <w:r w:rsidRPr="00971479">
        <w:rPr>
          <w:rFonts w:asciiTheme="majorBidi" w:hAnsiTheme="majorBidi" w:cstheme="majorBidi"/>
          <w:szCs w:val="24"/>
        </w:rPr>
        <w:t xml:space="preserve"> comme Conciliateur ; </w:t>
      </w:r>
    </w:p>
    <w:p w14:paraId="541F76AD" w14:textId="77777777" w:rsidR="00376694" w:rsidRPr="00C76C41" w:rsidRDefault="00376694" w:rsidP="00376694">
      <w:pPr>
        <w:tabs>
          <w:tab w:val="right" w:pos="9000"/>
        </w:tabs>
        <w:spacing w:after="0"/>
        <w:ind w:left="426" w:firstLine="0"/>
        <w:rPr>
          <w:rFonts w:asciiTheme="majorBidi" w:hAnsiTheme="majorBidi" w:cstheme="majorBidi"/>
          <w:b/>
          <w:bCs/>
          <w:szCs w:val="24"/>
        </w:rPr>
      </w:pPr>
    </w:p>
    <w:p w14:paraId="662EC0C3" w14:textId="77777777" w:rsidR="00376694" w:rsidRPr="00971479" w:rsidRDefault="00376694" w:rsidP="00971479">
      <w:pPr>
        <w:tabs>
          <w:tab w:val="right" w:pos="9000"/>
        </w:tabs>
        <w:spacing w:after="0"/>
        <w:ind w:left="810" w:firstLine="0"/>
        <w:rPr>
          <w:rFonts w:asciiTheme="majorBidi" w:hAnsiTheme="majorBidi" w:cstheme="majorBidi"/>
          <w:szCs w:val="24"/>
        </w:rPr>
      </w:pPr>
      <w:r w:rsidRPr="00971479">
        <w:rPr>
          <w:rFonts w:asciiTheme="majorBidi" w:hAnsiTheme="majorBidi" w:cstheme="majorBidi"/>
          <w:szCs w:val="24"/>
        </w:rPr>
        <w:t xml:space="preserve">ou </w:t>
      </w:r>
    </w:p>
    <w:p w14:paraId="6F75AE25" w14:textId="77777777" w:rsidR="00376694" w:rsidRPr="00C76C41" w:rsidRDefault="00376694" w:rsidP="009049F9">
      <w:pPr>
        <w:tabs>
          <w:tab w:val="right" w:pos="9000"/>
        </w:tabs>
        <w:spacing w:after="0"/>
        <w:ind w:left="426" w:firstLine="0"/>
        <w:rPr>
          <w:rFonts w:asciiTheme="majorBidi" w:hAnsiTheme="majorBidi" w:cstheme="majorBidi"/>
          <w:szCs w:val="24"/>
        </w:rPr>
      </w:pPr>
    </w:p>
    <w:p w14:paraId="428CDD82" w14:textId="569B4E2D" w:rsidR="00376694" w:rsidRPr="00971479" w:rsidRDefault="00376694" w:rsidP="00971479">
      <w:pPr>
        <w:tabs>
          <w:tab w:val="right" w:pos="9000"/>
        </w:tabs>
        <w:spacing w:after="0"/>
        <w:ind w:left="810" w:firstLine="0"/>
        <w:rPr>
          <w:rFonts w:asciiTheme="majorBidi" w:hAnsiTheme="majorBidi" w:cstheme="majorBidi"/>
          <w:szCs w:val="24"/>
        </w:rPr>
      </w:pPr>
      <w:r w:rsidRPr="00971479">
        <w:rPr>
          <w:rFonts w:asciiTheme="majorBidi" w:hAnsiTheme="majorBidi" w:cstheme="majorBidi"/>
          <w:szCs w:val="24"/>
        </w:rPr>
        <w:t xml:space="preserve">nous n’acceptons pas la nomination de </w:t>
      </w:r>
      <w:r w:rsidRPr="00971479">
        <w:rPr>
          <w:rFonts w:asciiTheme="majorBidi" w:hAnsiTheme="majorBidi" w:cstheme="majorBidi"/>
          <w:b/>
          <w:bCs/>
          <w:i/>
          <w:iCs/>
          <w:szCs w:val="24"/>
        </w:rPr>
        <w:t>[nom indiqué dans les Données Particulières de l’Appel d’offres]</w:t>
      </w:r>
      <w:r w:rsidRPr="00971479">
        <w:rPr>
          <w:rFonts w:asciiTheme="majorBidi" w:hAnsiTheme="majorBidi" w:cstheme="majorBidi"/>
          <w:szCs w:val="24"/>
        </w:rPr>
        <w:t xml:space="preserve"> comme Conciliateur, et proposons à sa place la nomination de </w:t>
      </w:r>
      <w:r w:rsidRPr="00971479">
        <w:rPr>
          <w:rFonts w:asciiTheme="majorBidi" w:hAnsiTheme="majorBidi" w:cstheme="majorBidi"/>
          <w:b/>
          <w:bCs/>
          <w:i/>
          <w:iCs/>
          <w:szCs w:val="24"/>
        </w:rPr>
        <w:t>[nom]</w:t>
      </w:r>
      <w:r w:rsidRPr="00971479">
        <w:rPr>
          <w:rFonts w:asciiTheme="majorBidi" w:hAnsiTheme="majorBidi" w:cstheme="majorBidi"/>
          <w:szCs w:val="24"/>
        </w:rPr>
        <w:t xml:space="preserve"> dont un curriculum vitae et la rémunération horaire figurent en annexe à la présente Soumission ;</w:t>
      </w:r>
    </w:p>
    <w:p w14:paraId="5E72CD41" w14:textId="77777777" w:rsidR="009049F9" w:rsidRDefault="009049F9" w:rsidP="006F7844">
      <w:pPr>
        <w:tabs>
          <w:tab w:val="right" w:pos="4140"/>
          <w:tab w:val="left" w:pos="4500"/>
          <w:tab w:val="right" w:pos="9000"/>
        </w:tabs>
        <w:rPr>
          <w:rFonts w:asciiTheme="majorBidi" w:hAnsiTheme="majorBidi" w:cstheme="majorBidi"/>
        </w:rPr>
      </w:pPr>
    </w:p>
    <w:p w14:paraId="2325AC12" w14:textId="7223B20F" w:rsidR="00C55C64" w:rsidRPr="00064578" w:rsidRDefault="00C55C64" w:rsidP="006F7844">
      <w:pPr>
        <w:tabs>
          <w:tab w:val="right" w:pos="4140"/>
          <w:tab w:val="left" w:pos="4500"/>
          <w:tab w:val="right" w:pos="9000"/>
        </w:tabs>
        <w:rPr>
          <w:rFonts w:asciiTheme="majorBidi" w:hAnsiTheme="majorBidi" w:cstheme="majorBidi"/>
        </w:rPr>
      </w:pPr>
      <w:r w:rsidRPr="0075554C">
        <w:rPr>
          <w:rFonts w:asciiTheme="majorBidi" w:hAnsiTheme="majorBidi" w:cstheme="majorBidi"/>
          <w:b/>
          <w:bCs/>
        </w:rPr>
        <w:t xml:space="preserve">Nom du Soumissionnaire* </w:t>
      </w:r>
      <w:r w:rsidRPr="0075554C">
        <w:rPr>
          <w:rFonts w:asciiTheme="majorBidi" w:hAnsiTheme="majorBidi" w:cstheme="majorBidi"/>
          <w:i/>
          <w:iCs/>
        </w:rPr>
        <w:t>[insérer le nom complet du Soumissionnaire]</w:t>
      </w:r>
    </w:p>
    <w:p w14:paraId="7746E648" w14:textId="77777777" w:rsidR="00C55C64" w:rsidRPr="0075554C" w:rsidRDefault="00C55C64" w:rsidP="006F7844">
      <w:pPr>
        <w:tabs>
          <w:tab w:val="right" w:pos="4140"/>
          <w:tab w:val="left" w:pos="4500"/>
          <w:tab w:val="right" w:pos="9000"/>
        </w:tabs>
        <w:ind w:left="0" w:firstLine="0"/>
        <w:rPr>
          <w:rFonts w:asciiTheme="majorBidi" w:hAnsiTheme="majorBidi" w:cstheme="majorBidi"/>
          <w:i/>
          <w:iCs/>
        </w:rPr>
      </w:pPr>
      <w:r w:rsidRPr="0075554C">
        <w:rPr>
          <w:rFonts w:asciiTheme="majorBidi" w:hAnsiTheme="majorBidi" w:cstheme="majorBidi"/>
          <w:b/>
          <w:bCs/>
        </w:rPr>
        <w:t xml:space="preserve">Nom </w:t>
      </w:r>
      <w:r w:rsidRPr="0075554C">
        <w:rPr>
          <w:rFonts w:asciiTheme="majorBidi" w:hAnsiTheme="majorBidi" w:cstheme="majorBidi"/>
          <w:b/>
          <w:bCs/>
          <w:iCs/>
        </w:rPr>
        <w:t>de la personne signataire de l’offre**</w:t>
      </w:r>
      <w:r w:rsidRPr="0075554C">
        <w:rPr>
          <w:rFonts w:asciiTheme="majorBidi" w:hAnsiTheme="majorBidi" w:cstheme="majorBidi"/>
          <w:b/>
          <w:bCs/>
          <w:i/>
          <w:iCs/>
        </w:rPr>
        <w:t xml:space="preserve"> </w:t>
      </w:r>
      <w:r w:rsidRPr="0075554C">
        <w:rPr>
          <w:rFonts w:asciiTheme="majorBidi" w:hAnsiTheme="majorBidi" w:cstheme="majorBidi"/>
          <w:i/>
          <w:iCs/>
        </w:rPr>
        <w:t>[insérer le titre/capacité complet de la personne signataire de l’offre]</w:t>
      </w:r>
    </w:p>
    <w:p w14:paraId="75FD5DC0" w14:textId="77777777" w:rsidR="00C55C64" w:rsidRPr="0075554C" w:rsidRDefault="00C55C64" w:rsidP="006F7844">
      <w:pPr>
        <w:tabs>
          <w:tab w:val="right" w:pos="4140"/>
          <w:tab w:val="left" w:pos="4500"/>
          <w:tab w:val="right" w:pos="9000"/>
        </w:tabs>
        <w:rPr>
          <w:rFonts w:asciiTheme="majorBidi" w:hAnsiTheme="majorBidi" w:cstheme="majorBidi"/>
          <w:i/>
          <w:iCs/>
        </w:rPr>
      </w:pPr>
      <w:r w:rsidRPr="0075554C">
        <w:rPr>
          <w:rFonts w:asciiTheme="majorBidi" w:hAnsiTheme="majorBidi" w:cstheme="majorBidi"/>
          <w:b/>
          <w:bCs/>
        </w:rPr>
        <w:t xml:space="preserve">En tant que </w:t>
      </w:r>
      <w:r w:rsidRPr="0075554C">
        <w:rPr>
          <w:rFonts w:asciiTheme="majorBidi" w:hAnsiTheme="majorBidi" w:cstheme="majorBidi"/>
          <w:i/>
          <w:iCs/>
        </w:rPr>
        <w:t>[indiquer la capacité du signataire]</w:t>
      </w:r>
    </w:p>
    <w:p w14:paraId="140289DC" w14:textId="2EFA5A3F" w:rsidR="00C55C64" w:rsidRPr="0075554C" w:rsidRDefault="00C55C64" w:rsidP="006F7844">
      <w:pPr>
        <w:tabs>
          <w:tab w:val="right" w:pos="4140"/>
          <w:tab w:val="left" w:pos="4500"/>
          <w:tab w:val="right" w:pos="9000"/>
        </w:tabs>
        <w:rPr>
          <w:rFonts w:asciiTheme="majorBidi" w:hAnsiTheme="majorBidi" w:cstheme="majorBidi"/>
          <w:i/>
          <w:iCs/>
        </w:rPr>
      </w:pPr>
      <w:r w:rsidRPr="0075554C">
        <w:rPr>
          <w:rFonts w:asciiTheme="majorBidi" w:hAnsiTheme="majorBidi" w:cstheme="majorBidi"/>
          <w:b/>
          <w:bCs/>
        </w:rPr>
        <w:t xml:space="preserve">Signature </w:t>
      </w:r>
      <w:r w:rsidR="00376694" w:rsidRPr="0075554C">
        <w:rPr>
          <w:rFonts w:asciiTheme="majorBidi" w:hAnsiTheme="majorBidi" w:cstheme="majorBidi"/>
          <w:b/>
          <w:bCs/>
        </w:rPr>
        <w:t xml:space="preserve">de la personne mentionnée ci-dessus </w:t>
      </w:r>
      <w:r w:rsidRPr="0075554C">
        <w:rPr>
          <w:rFonts w:asciiTheme="majorBidi" w:hAnsiTheme="majorBidi" w:cstheme="majorBidi"/>
          <w:i/>
          <w:iCs/>
        </w:rPr>
        <w:t>[insérer la signature]</w:t>
      </w:r>
    </w:p>
    <w:p w14:paraId="0B05C279" w14:textId="77777777" w:rsidR="00C55C64" w:rsidRPr="00064578" w:rsidRDefault="00C55C64" w:rsidP="00C55C64">
      <w:pPr>
        <w:tabs>
          <w:tab w:val="right" w:pos="9000"/>
        </w:tabs>
        <w:spacing w:after="120"/>
        <w:rPr>
          <w:rFonts w:asciiTheme="majorBidi" w:hAnsiTheme="majorBidi" w:cstheme="majorBidi"/>
          <w:i/>
          <w:iCs/>
        </w:rPr>
      </w:pPr>
      <w:r w:rsidRPr="0075554C">
        <w:rPr>
          <w:rFonts w:asciiTheme="majorBidi" w:hAnsiTheme="majorBidi" w:cstheme="majorBidi"/>
          <w:b/>
          <w:bCs/>
        </w:rPr>
        <w:t xml:space="preserve">Dûment habilité à signer l’offre pour et au nom de </w:t>
      </w:r>
      <w:r w:rsidRPr="0075554C">
        <w:rPr>
          <w:rFonts w:asciiTheme="majorBidi" w:hAnsiTheme="majorBidi" w:cstheme="majorBidi"/>
          <w:i/>
          <w:iCs/>
        </w:rPr>
        <w:t>[insérer le nom complet du Soumissionnaire]</w:t>
      </w:r>
    </w:p>
    <w:p w14:paraId="77024B02" w14:textId="77777777" w:rsidR="00C55C64" w:rsidRPr="0075554C" w:rsidRDefault="00C55C64" w:rsidP="00C55C64">
      <w:pPr>
        <w:tabs>
          <w:tab w:val="right" w:pos="9000"/>
        </w:tabs>
        <w:spacing w:after="120"/>
        <w:rPr>
          <w:rFonts w:asciiTheme="majorBidi" w:hAnsiTheme="majorBidi" w:cstheme="majorBidi"/>
          <w:b/>
          <w:bCs/>
        </w:rPr>
      </w:pPr>
    </w:p>
    <w:p w14:paraId="7FE0768C" w14:textId="77777777" w:rsidR="00C55C64" w:rsidRPr="0075554C" w:rsidRDefault="00C55C64" w:rsidP="00C55C64">
      <w:pPr>
        <w:tabs>
          <w:tab w:val="right" w:pos="9000"/>
        </w:tabs>
        <w:rPr>
          <w:rFonts w:asciiTheme="majorBidi" w:hAnsiTheme="majorBidi" w:cstheme="majorBidi"/>
          <w:b/>
          <w:bCs/>
          <w:i/>
          <w:iCs/>
        </w:rPr>
      </w:pPr>
      <w:r w:rsidRPr="0075554C">
        <w:rPr>
          <w:rFonts w:asciiTheme="majorBidi" w:hAnsiTheme="majorBidi" w:cstheme="majorBidi"/>
          <w:b/>
          <w:bCs/>
        </w:rPr>
        <w:t xml:space="preserve">En date du ________________________________ jour de </w:t>
      </w:r>
      <w:r w:rsidRPr="0075554C">
        <w:rPr>
          <w:rFonts w:asciiTheme="majorBidi" w:hAnsiTheme="majorBidi" w:cstheme="majorBidi"/>
          <w:i/>
          <w:iCs/>
        </w:rPr>
        <w:t>[Insérer la date de signature]</w:t>
      </w:r>
    </w:p>
    <w:p w14:paraId="6130E4AD" w14:textId="77777777" w:rsidR="00C55C64" w:rsidRPr="00C76C41" w:rsidRDefault="00C55C64" w:rsidP="00C55C64">
      <w:pPr>
        <w:tabs>
          <w:tab w:val="right" w:pos="9000"/>
        </w:tabs>
        <w:rPr>
          <w:rFonts w:asciiTheme="majorBidi" w:hAnsiTheme="majorBidi" w:cstheme="majorBidi"/>
        </w:rPr>
      </w:pPr>
    </w:p>
    <w:p w14:paraId="2BC19897" w14:textId="77777777" w:rsidR="00C55C64" w:rsidRPr="00C76C41" w:rsidRDefault="00C55C64" w:rsidP="006F7844">
      <w:pPr>
        <w:tabs>
          <w:tab w:val="right" w:pos="9000"/>
        </w:tabs>
        <w:spacing w:after="120"/>
        <w:ind w:left="0" w:firstLine="0"/>
        <w:rPr>
          <w:rFonts w:asciiTheme="majorBidi" w:hAnsiTheme="majorBidi" w:cstheme="majorBidi"/>
        </w:rPr>
      </w:pPr>
      <w:r w:rsidRPr="00C76C41">
        <w:rPr>
          <w:rFonts w:asciiTheme="majorBidi" w:hAnsiTheme="majorBidi" w:cstheme="majorBidi"/>
        </w:rPr>
        <w:t>*Dans le cas d’une offre présentée par un groupement d’entreprises, indiquer le nom du groupement ou de ses partenaires, en tant que Soumissionnaire.</w:t>
      </w:r>
    </w:p>
    <w:p w14:paraId="3D07A73B" w14:textId="6B8026D0" w:rsidR="00C55C64" w:rsidRPr="00C76C41" w:rsidRDefault="00C55C64" w:rsidP="006F7844">
      <w:pPr>
        <w:tabs>
          <w:tab w:val="right" w:pos="9000"/>
        </w:tabs>
        <w:ind w:left="0" w:firstLine="0"/>
        <w:rPr>
          <w:rFonts w:asciiTheme="majorBidi" w:hAnsiTheme="majorBidi" w:cstheme="majorBidi"/>
        </w:rPr>
      </w:pPr>
      <w:r w:rsidRPr="00C76C41">
        <w:rPr>
          <w:rFonts w:asciiTheme="majorBidi" w:hAnsiTheme="majorBidi" w:cstheme="majorBidi"/>
        </w:rPr>
        <w:t>**La personne signataire doit avoir un pouvoir donné par le Soumissionnaire, à joindre à l’</w:t>
      </w:r>
      <w:r w:rsidR="00064578">
        <w:rPr>
          <w:rFonts w:asciiTheme="majorBidi" w:hAnsiTheme="majorBidi" w:cstheme="majorBidi"/>
        </w:rPr>
        <w:t>O</w:t>
      </w:r>
      <w:r w:rsidRPr="00C76C41">
        <w:rPr>
          <w:rFonts w:asciiTheme="majorBidi" w:hAnsiTheme="majorBidi" w:cstheme="majorBidi"/>
        </w:rPr>
        <w:t>ffre.</w:t>
      </w:r>
    </w:p>
    <w:p w14:paraId="23849275" w14:textId="77777777" w:rsidR="000A450A" w:rsidRPr="00C76C41" w:rsidRDefault="000A450A">
      <w:pPr>
        <w:tabs>
          <w:tab w:val="right" w:pos="9000"/>
        </w:tabs>
        <w:rPr>
          <w:rFonts w:asciiTheme="majorBidi" w:hAnsiTheme="majorBidi" w:cstheme="majorBidi"/>
        </w:rPr>
      </w:pPr>
      <w:bookmarkStart w:id="728" w:name="_Toc438013346"/>
    </w:p>
    <w:p w14:paraId="23A81628" w14:textId="787A1C08" w:rsidR="009049F9" w:rsidRDefault="009049F9">
      <w:pPr>
        <w:rPr>
          <w:rFonts w:asciiTheme="majorBidi" w:hAnsiTheme="majorBidi" w:cstheme="majorBidi"/>
        </w:rPr>
      </w:pPr>
    </w:p>
    <w:p w14:paraId="74CC3BFA" w14:textId="2E5DE16A" w:rsidR="009049F9" w:rsidRPr="00134FD8" w:rsidRDefault="009049F9" w:rsidP="00134FD8">
      <w:pPr>
        <w:pStyle w:val="Sec4Head1"/>
      </w:pPr>
      <w:bookmarkStart w:id="729" w:name="_Toc446329300"/>
      <w:bookmarkStart w:id="730" w:name="_Toc63695077"/>
      <w:bookmarkStart w:id="731" w:name="_Toc473902804"/>
      <w:bookmarkStart w:id="732" w:name="_Toc108950333"/>
      <w:bookmarkStart w:id="733" w:name="_Toc138144061"/>
      <w:bookmarkEnd w:id="728"/>
      <w:r>
        <w:br w:type="page"/>
      </w:r>
      <w:bookmarkStart w:id="734" w:name="_Toc207127074"/>
      <w:r w:rsidRPr="00134FD8">
        <w:lastRenderedPageBreak/>
        <w:t xml:space="preserve">Annexe A de la Partie Technique :  </w:t>
      </w:r>
      <w:r w:rsidR="00797E6F">
        <w:t>Proposition</w:t>
      </w:r>
      <w:r w:rsidR="00797E6F" w:rsidRPr="00134FD8">
        <w:t xml:space="preserve"> </w:t>
      </w:r>
      <w:r w:rsidRPr="00134FD8">
        <w:t>Technique</w:t>
      </w:r>
      <w:bookmarkEnd w:id="734"/>
    </w:p>
    <w:p w14:paraId="29049403" w14:textId="77777777" w:rsidR="00134FD8" w:rsidRDefault="00134FD8" w:rsidP="00E34C93">
      <w:pPr>
        <w:tabs>
          <w:tab w:val="left" w:pos="5238"/>
          <w:tab w:val="left" w:pos="5474"/>
          <w:tab w:val="left" w:pos="9468"/>
        </w:tabs>
        <w:spacing w:after="240"/>
        <w:ind w:left="450" w:firstLine="0"/>
        <w:jc w:val="left"/>
        <w:rPr>
          <w:rFonts w:asciiTheme="majorBidi" w:hAnsiTheme="majorBidi" w:cstheme="majorBidi"/>
          <w:b/>
          <w:sz w:val="28"/>
        </w:rPr>
      </w:pPr>
    </w:p>
    <w:p w14:paraId="5C4C8DD5" w14:textId="629D700E" w:rsidR="009049F9" w:rsidRPr="00C76C41" w:rsidRDefault="009049F9" w:rsidP="00AD651B">
      <w:pPr>
        <w:numPr>
          <w:ilvl w:val="0"/>
          <w:numId w:val="9"/>
        </w:numPr>
        <w:tabs>
          <w:tab w:val="left" w:pos="5238"/>
          <w:tab w:val="left" w:pos="5474"/>
          <w:tab w:val="left" w:pos="9468"/>
        </w:tabs>
        <w:spacing w:after="240"/>
        <w:jc w:val="left"/>
        <w:rPr>
          <w:rFonts w:asciiTheme="majorBidi" w:hAnsiTheme="majorBidi" w:cstheme="majorBidi"/>
          <w:b/>
          <w:sz w:val="28"/>
        </w:rPr>
      </w:pPr>
      <w:r w:rsidRPr="00C76C41">
        <w:rPr>
          <w:rFonts w:asciiTheme="majorBidi" w:hAnsiTheme="majorBidi" w:cstheme="majorBidi"/>
          <w:b/>
          <w:sz w:val="28"/>
        </w:rPr>
        <w:t xml:space="preserve">Organisation des Travaux sur </w:t>
      </w:r>
      <w:r w:rsidR="00064578">
        <w:rPr>
          <w:rFonts w:asciiTheme="majorBidi" w:hAnsiTheme="majorBidi" w:cstheme="majorBidi"/>
          <w:b/>
          <w:sz w:val="28"/>
        </w:rPr>
        <w:t>Chantier</w:t>
      </w:r>
    </w:p>
    <w:p w14:paraId="10955A12" w14:textId="10383902" w:rsidR="009049F9" w:rsidRDefault="009049F9" w:rsidP="00AD651B">
      <w:pPr>
        <w:numPr>
          <w:ilvl w:val="0"/>
          <w:numId w:val="9"/>
        </w:numPr>
        <w:tabs>
          <w:tab w:val="left" w:pos="5238"/>
          <w:tab w:val="left" w:pos="5474"/>
          <w:tab w:val="left" w:pos="9468"/>
        </w:tabs>
        <w:spacing w:after="240"/>
        <w:jc w:val="left"/>
        <w:rPr>
          <w:rFonts w:asciiTheme="majorBidi" w:hAnsiTheme="majorBidi" w:cstheme="majorBidi"/>
          <w:b/>
          <w:sz w:val="28"/>
        </w:rPr>
      </w:pPr>
      <w:r w:rsidRPr="00C76C41">
        <w:rPr>
          <w:rFonts w:asciiTheme="majorBidi" w:hAnsiTheme="majorBidi" w:cstheme="majorBidi"/>
          <w:b/>
          <w:sz w:val="28"/>
        </w:rPr>
        <w:t>Méthode de Réalisation</w:t>
      </w:r>
    </w:p>
    <w:p w14:paraId="27360E4F" w14:textId="77777777" w:rsidR="009049F9" w:rsidRPr="00C76C41" w:rsidRDefault="009049F9" w:rsidP="00AD651B">
      <w:pPr>
        <w:numPr>
          <w:ilvl w:val="0"/>
          <w:numId w:val="9"/>
        </w:numPr>
        <w:tabs>
          <w:tab w:val="left" w:pos="5238"/>
          <w:tab w:val="left" w:pos="5474"/>
          <w:tab w:val="left" w:pos="9468"/>
        </w:tabs>
        <w:spacing w:after="240"/>
        <w:jc w:val="left"/>
        <w:rPr>
          <w:rFonts w:asciiTheme="majorBidi" w:hAnsiTheme="majorBidi" w:cstheme="majorBidi"/>
          <w:b/>
          <w:sz w:val="28"/>
        </w:rPr>
      </w:pPr>
      <w:r w:rsidRPr="00C76C41">
        <w:rPr>
          <w:rFonts w:asciiTheme="majorBidi" w:hAnsiTheme="majorBidi" w:cstheme="majorBidi"/>
          <w:b/>
          <w:sz w:val="28"/>
        </w:rPr>
        <w:t xml:space="preserve">Programme/Calendrier de Mobilisation </w:t>
      </w:r>
    </w:p>
    <w:p w14:paraId="5FCFAC16" w14:textId="77777777" w:rsidR="009049F9" w:rsidRPr="00C76C41" w:rsidRDefault="009049F9" w:rsidP="00AD651B">
      <w:pPr>
        <w:numPr>
          <w:ilvl w:val="0"/>
          <w:numId w:val="9"/>
        </w:numPr>
        <w:tabs>
          <w:tab w:val="left" w:pos="5238"/>
          <w:tab w:val="left" w:pos="5474"/>
          <w:tab w:val="left" w:pos="9468"/>
        </w:tabs>
        <w:spacing w:after="240"/>
        <w:jc w:val="left"/>
        <w:rPr>
          <w:rFonts w:asciiTheme="majorBidi" w:hAnsiTheme="majorBidi" w:cstheme="majorBidi"/>
          <w:b/>
          <w:sz w:val="28"/>
        </w:rPr>
      </w:pPr>
      <w:r w:rsidRPr="00C76C41">
        <w:rPr>
          <w:rFonts w:asciiTheme="majorBidi" w:hAnsiTheme="majorBidi" w:cstheme="majorBidi"/>
          <w:b/>
          <w:sz w:val="28"/>
        </w:rPr>
        <w:t xml:space="preserve">Programme/Calendrier de Construction </w:t>
      </w:r>
    </w:p>
    <w:p w14:paraId="7BB114EE" w14:textId="77777777" w:rsidR="009049F9" w:rsidRPr="00C76C41" w:rsidRDefault="009049F9" w:rsidP="00AD651B">
      <w:pPr>
        <w:numPr>
          <w:ilvl w:val="0"/>
          <w:numId w:val="9"/>
        </w:numPr>
        <w:tabs>
          <w:tab w:val="left" w:pos="5238"/>
          <w:tab w:val="left" w:pos="5474"/>
          <w:tab w:val="left" w:pos="9468"/>
        </w:tabs>
        <w:spacing w:after="240"/>
        <w:jc w:val="left"/>
        <w:rPr>
          <w:rFonts w:asciiTheme="majorBidi" w:hAnsiTheme="majorBidi" w:cstheme="majorBidi"/>
          <w:b/>
          <w:sz w:val="28"/>
        </w:rPr>
      </w:pPr>
      <w:r w:rsidRPr="00C76C41">
        <w:rPr>
          <w:rFonts w:asciiTheme="majorBidi" w:hAnsiTheme="majorBidi" w:cstheme="majorBidi"/>
          <w:b/>
          <w:sz w:val="28"/>
        </w:rPr>
        <w:t xml:space="preserve">Stratégies de </w:t>
      </w:r>
      <w:r>
        <w:rPr>
          <w:rFonts w:asciiTheme="majorBidi" w:hAnsiTheme="majorBidi" w:cstheme="majorBidi"/>
          <w:b/>
          <w:sz w:val="28"/>
        </w:rPr>
        <w:t>G</w:t>
      </w:r>
      <w:r w:rsidRPr="00C76C41">
        <w:rPr>
          <w:rFonts w:asciiTheme="majorBidi" w:hAnsiTheme="majorBidi" w:cstheme="majorBidi"/>
          <w:b/>
          <w:sz w:val="28"/>
        </w:rPr>
        <w:t>estion ES et Plans de mise en œuvre</w:t>
      </w:r>
    </w:p>
    <w:p w14:paraId="04973FF7" w14:textId="71D6A994" w:rsidR="00C90A43" w:rsidRPr="00C90A43" w:rsidRDefault="00C90A43" w:rsidP="00C90A43">
      <w:pPr>
        <w:numPr>
          <w:ilvl w:val="0"/>
          <w:numId w:val="9"/>
        </w:numPr>
        <w:tabs>
          <w:tab w:val="left" w:pos="5238"/>
          <w:tab w:val="left" w:pos="5474"/>
          <w:tab w:val="left" w:pos="9468"/>
        </w:tabs>
        <w:spacing w:after="240"/>
        <w:jc w:val="left"/>
        <w:rPr>
          <w:rFonts w:asciiTheme="majorBidi" w:hAnsiTheme="majorBidi" w:cstheme="majorBidi"/>
          <w:b/>
          <w:sz w:val="28"/>
        </w:rPr>
      </w:pPr>
      <w:r w:rsidRPr="00C90A43">
        <w:rPr>
          <w:rFonts w:asciiTheme="majorBidi" w:hAnsiTheme="majorBidi" w:cstheme="majorBidi"/>
          <w:b/>
          <w:sz w:val="28"/>
        </w:rPr>
        <w:t>Proposition d’Acquisition Durable</w:t>
      </w:r>
    </w:p>
    <w:p w14:paraId="537CF136" w14:textId="7F1931C5" w:rsidR="009049F9" w:rsidRPr="00C76C41" w:rsidRDefault="009049F9" w:rsidP="00AD651B">
      <w:pPr>
        <w:numPr>
          <w:ilvl w:val="0"/>
          <w:numId w:val="9"/>
        </w:numPr>
        <w:tabs>
          <w:tab w:val="left" w:pos="5238"/>
          <w:tab w:val="left" w:pos="5474"/>
          <w:tab w:val="left" w:pos="9468"/>
        </w:tabs>
        <w:spacing w:after="240"/>
        <w:jc w:val="left"/>
        <w:rPr>
          <w:rFonts w:asciiTheme="majorBidi" w:hAnsiTheme="majorBidi" w:cstheme="majorBidi"/>
          <w:b/>
          <w:sz w:val="28"/>
        </w:rPr>
      </w:pPr>
      <w:r w:rsidRPr="00C76C41">
        <w:rPr>
          <w:rFonts w:asciiTheme="majorBidi" w:hAnsiTheme="majorBidi" w:cstheme="majorBidi"/>
          <w:b/>
          <w:sz w:val="28"/>
        </w:rPr>
        <w:t xml:space="preserve">Code de Conduite (ES) </w:t>
      </w:r>
    </w:p>
    <w:p w14:paraId="7B8F106A" w14:textId="4E553CB0" w:rsidR="00C90A43" w:rsidRPr="00C90A43" w:rsidRDefault="00C90A43" w:rsidP="00C90A43">
      <w:pPr>
        <w:numPr>
          <w:ilvl w:val="0"/>
          <w:numId w:val="9"/>
        </w:numPr>
        <w:tabs>
          <w:tab w:val="left" w:pos="5238"/>
          <w:tab w:val="left" w:pos="5474"/>
          <w:tab w:val="left" w:pos="9468"/>
        </w:tabs>
        <w:spacing w:after="240"/>
        <w:jc w:val="left"/>
        <w:rPr>
          <w:rFonts w:asciiTheme="majorBidi" w:hAnsiTheme="majorBidi" w:cstheme="majorBidi"/>
          <w:b/>
          <w:sz w:val="28"/>
        </w:rPr>
      </w:pPr>
      <w:r w:rsidRPr="00C90A43">
        <w:rPr>
          <w:rFonts w:asciiTheme="majorBidi" w:hAnsiTheme="majorBidi" w:cstheme="majorBidi"/>
          <w:b/>
          <w:sz w:val="28"/>
        </w:rPr>
        <w:t>Déclaration relative à l’Engagement de main-d'œuvre locale</w:t>
      </w:r>
    </w:p>
    <w:p w14:paraId="57EFB6A0" w14:textId="5B58DFD0" w:rsidR="009049F9" w:rsidRPr="00C76C41" w:rsidRDefault="009049F9" w:rsidP="00AD651B">
      <w:pPr>
        <w:numPr>
          <w:ilvl w:val="0"/>
          <w:numId w:val="9"/>
        </w:numPr>
        <w:tabs>
          <w:tab w:val="left" w:pos="5238"/>
          <w:tab w:val="left" w:pos="5474"/>
          <w:tab w:val="left" w:pos="9468"/>
        </w:tabs>
        <w:spacing w:after="240"/>
        <w:jc w:val="left"/>
        <w:rPr>
          <w:rFonts w:asciiTheme="majorBidi" w:hAnsiTheme="majorBidi" w:cstheme="majorBidi"/>
          <w:b/>
          <w:sz w:val="28"/>
        </w:rPr>
      </w:pPr>
      <w:r w:rsidRPr="00C76C41">
        <w:rPr>
          <w:rFonts w:asciiTheme="majorBidi" w:hAnsiTheme="majorBidi" w:cstheme="majorBidi"/>
          <w:b/>
          <w:sz w:val="28"/>
        </w:rPr>
        <w:t>Autres</w:t>
      </w:r>
    </w:p>
    <w:p w14:paraId="2F0AE86F" w14:textId="32B46C19" w:rsidR="009049F9" w:rsidRPr="00C76C41" w:rsidRDefault="009049F9" w:rsidP="00E34C93">
      <w:pPr>
        <w:tabs>
          <w:tab w:val="left" w:pos="5238"/>
          <w:tab w:val="left" w:pos="5474"/>
          <w:tab w:val="left" w:pos="9468"/>
        </w:tabs>
        <w:spacing w:after="240"/>
        <w:ind w:left="450" w:firstLine="0"/>
        <w:jc w:val="left"/>
        <w:rPr>
          <w:rFonts w:asciiTheme="majorBidi" w:hAnsiTheme="majorBidi" w:cstheme="majorBidi"/>
          <w:b/>
          <w:sz w:val="28"/>
        </w:rPr>
      </w:pPr>
    </w:p>
    <w:p w14:paraId="40EB6F05" w14:textId="77777777" w:rsidR="009049F9" w:rsidRDefault="009049F9">
      <w:pPr>
        <w:rPr>
          <w:rFonts w:asciiTheme="majorBidi" w:hAnsiTheme="majorBidi" w:cstheme="majorBidi"/>
          <w:b/>
          <w:sz w:val="28"/>
        </w:rPr>
      </w:pPr>
      <w:r>
        <w:rPr>
          <w:rFonts w:asciiTheme="majorBidi" w:hAnsiTheme="majorBidi" w:cstheme="majorBidi"/>
        </w:rPr>
        <w:br w:type="page"/>
      </w:r>
    </w:p>
    <w:p w14:paraId="5D477132" w14:textId="4CE0AD0A" w:rsidR="009049F9" w:rsidRPr="00134FD8" w:rsidRDefault="009049F9" w:rsidP="00134FD8">
      <w:pPr>
        <w:pStyle w:val="Sec4Head2"/>
      </w:pPr>
      <w:bookmarkStart w:id="735" w:name="_Toc207127075"/>
      <w:r w:rsidRPr="00134FD8">
        <w:lastRenderedPageBreak/>
        <w:t xml:space="preserve">Organisation des Travaux sur </w:t>
      </w:r>
      <w:r w:rsidR="00064578">
        <w:t>Chantier</w:t>
      </w:r>
      <w:bookmarkEnd w:id="735"/>
    </w:p>
    <w:p w14:paraId="18CE763D" w14:textId="625B3E4F" w:rsidR="009049F9" w:rsidRPr="00C76C41" w:rsidRDefault="009049F9" w:rsidP="009049F9">
      <w:pPr>
        <w:jc w:val="center"/>
        <w:rPr>
          <w:b/>
          <w:i/>
        </w:rPr>
      </w:pPr>
      <w:r w:rsidRPr="00C76C41">
        <w:rPr>
          <w:b/>
          <w:i/>
        </w:rPr>
        <w:t xml:space="preserve">[Insérer les informations sur l’organisation des travaux sur </w:t>
      </w:r>
      <w:r w:rsidR="00064578">
        <w:rPr>
          <w:b/>
          <w:i/>
        </w:rPr>
        <w:t>chantier</w:t>
      </w:r>
      <w:r w:rsidRPr="00C76C41">
        <w:rPr>
          <w:b/>
          <w:i/>
        </w:rPr>
        <w:t>]</w:t>
      </w:r>
    </w:p>
    <w:p w14:paraId="439ACB4A" w14:textId="77777777" w:rsidR="009049F9" w:rsidRPr="00C76C41" w:rsidRDefault="009049F9" w:rsidP="009049F9">
      <w:pPr>
        <w:pStyle w:val="Sec4Head2"/>
        <w:rPr>
          <w:sz w:val="32"/>
          <w:szCs w:val="32"/>
        </w:rPr>
      </w:pPr>
      <w:r w:rsidRPr="00C76C41">
        <w:br w:type="page"/>
      </w:r>
      <w:bookmarkStart w:id="736" w:name="_Toc207127076"/>
      <w:r w:rsidRPr="000B479D">
        <w:lastRenderedPageBreak/>
        <w:t>Méthode de Réalisation</w:t>
      </w:r>
      <w:bookmarkEnd w:id="736"/>
      <w:r w:rsidRPr="00C76C41">
        <w:rPr>
          <w:sz w:val="32"/>
          <w:szCs w:val="32"/>
        </w:rPr>
        <w:t xml:space="preserve"> </w:t>
      </w:r>
    </w:p>
    <w:p w14:paraId="2475BA83" w14:textId="04F914B3" w:rsidR="009049F9" w:rsidRDefault="009049F9" w:rsidP="009049F9">
      <w:pPr>
        <w:jc w:val="center"/>
        <w:rPr>
          <w:b/>
          <w:i/>
        </w:rPr>
      </w:pPr>
      <w:r w:rsidRPr="00C76C41">
        <w:rPr>
          <w:b/>
          <w:i/>
        </w:rPr>
        <w:t>[Insérer les informations sur la(les) méthode(s) de réalisation]</w:t>
      </w:r>
    </w:p>
    <w:p w14:paraId="629BC076" w14:textId="0C3359DE" w:rsidR="00830924" w:rsidRDefault="00830924" w:rsidP="009049F9">
      <w:pPr>
        <w:jc w:val="center"/>
        <w:rPr>
          <w:b/>
          <w:i/>
        </w:rPr>
      </w:pPr>
    </w:p>
    <w:p w14:paraId="37512B71" w14:textId="27F92D46" w:rsidR="00FF2EB5" w:rsidRPr="00FF2EB5" w:rsidRDefault="00FF2EB5" w:rsidP="00FF2EB5">
      <w:pPr>
        <w:shd w:val="clear" w:color="auto" w:fill="FDFDFD"/>
        <w:spacing w:after="0"/>
        <w:ind w:left="0" w:firstLine="0"/>
        <w:rPr>
          <w:i/>
          <w:iCs/>
          <w:szCs w:val="24"/>
          <w:lang w:eastAsia="en-US"/>
        </w:rPr>
      </w:pPr>
      <w:r w:rsidRPr="00FF2EB5">
        <w:rPr>
          <w:i/>
          <w:iCs/>
          <w:szCs w:val="24"/>
          <w:lang w:eastAsia="en-US"/>
        </w:rPr>
        <w:t>[Si le</w:t>
      </w:r>
      <w:r>
        <w:rPr>
          <w:i/>
          <w:iCs/>
          <w:szCs w:val="24"/>
          <w:lang w:eastAsia="en-US"/>
        </w:rPr>
        <w:t xml:space="preserve"> marché</w:t>
      </w:r>
      <w:r w:rsidRPr="00FF2EB5">
        <w:rPr>
          <w:i/>
          <w:iCs/>
          <w:szCs w:val="24"/>
          <w:lang w:eastAsia="en-US"/>
        </w:rPr>
        <w:t xml:space="preserve"> a été évalué comme présentant des risques potentiels ou réels en matière de cybersécurité, l’énoncé de méthode doit également inclure un énoncé de méthode, des stratégies de gestion, des plans de mise en œuvre et des innovations pour gérer les risques de cybersécurité. De plus, s’il y a évaluation du risque lié à la chaîne d’approvisionnement, l’énoncé de la méthode doit </w:t>
      </w:r>
      <w:r w:rsidR="00797E6F">
        <w:rPr>
          <w:i/>
          <w:iCs/>
          <w:szCs w:val="24"/>
          <w:lang w:eastAsia="en-US"/>
        </w:rPr>
        <w:t>indiquer comment il est prévu de</w:t>
      </w:r>
      <w:r w:rsidRPr="00FF2EB5">
        <w:rPr>
          <w:i/>
          <w:iCs/>
          <w:szCs w:val="24"/>
          <w:lang w:eastAsia="en-US"/>
        </w:rPr>
        <w:t xml:space="preserve"> gérer les risques liés à la chaîne d’approvisionnement.</w:t>
      </w:r>
      <w:r w:rsidR="00020A50">
        <w:rPr>
          <w:i/>
          <w:iCs/>
          <w:szCs w:val="24"/>
          <w:lang w:eastAsia="en-US"/>
        </w:rPr>
        <w:t xml:space="preserve"> </w:t>
      </w:r>
      <w:r w:rsidR="00020A50" w:rsidRPr="00987DA6">
        <w:rPr>
          <w:i/>
          <w:iCs/>
        </w:rPr>
        <w:t>En outre, le Soumissionnaire doit fournir sa déclaration d'engagement de main-d'œuvre locale, conformément à la Déclaration d'Engagement de la main-d'œuvre locale incluse dans la présente Section IV, Formulaires de Soumission</w:t>
      </w:r>
      <w:r w:rsidRPr="00FF2EB5">
        <w:rPr>
          <w:i/>
          <w:iCs/>
          <w:szCs w:val="24"/>
          <w:lang w:eastAsia="en-US"/>
        </w:rPr>
        <w:t>]</w:t>
      </w:r>
    </w:p>
    <w:p w14:paraId="53810B41" w14:textId="77777777" w:rsidR="009049F9" w:rsidRPr="00FF2EB5" w:rsidRDefault="009049F9" w:rsidP="009049F9">
      <w:pPr>
        <w:pStyle w:val="Style8"/>
      </w:pPr>
    </w:p>
    <w:p w14:paraId="1899AA63" w14:textId="77777777" w:rsidR="009049F9" w:rsidRPr="00C76C41" w:rsidRDefault="009049F9" w:rsidP="009049F9">
      <w:pPr>
        <w:pStyle w:val="Sec4Head2"/>
        <w:rPr>
          <w:sz w:val="32"/>
          <w:szCs w:val="32"/>
        </w:rPr>
      </w:pPr>
      <w:r w:rsidRPr="00FF2EB5">
        <w:br w:type="page"/>
      </w:r>
      <w:bookmarkStart w:id="737" w:name="_Toc207127077"/>
      <w:r w:rsidRPr="000B479D">
        <w:lastRenderedPageBreak/>
        <w:t>Calendrier de Mobilisation</w:t>
      </w:r>
      <w:bookmarkEnd w:id="737"/>
    </w:p>
    <w:p w14:paraId="5A2A4F69" w14:textId="77777777" w:rsidR="009049F9" w:rsidRPr="00C76C41" w:rsidRDefault="009049F9" w:rsidP="009049F9">
      <w:pPr>
        <w:jc w:val="center"/>
        <w:rPr>
          <w:b/>
          <w:i/>
        </w:rPr>
      </w:pPr>
      <w:r w:rsidRPr="00C76C41">
        <w:rPr>
          <w:b/>
          <w:i/>
        </w:rPr>
        <w:t>[Insérer les informations sur le calendrier de mobilisation]</w:t>
      </w:r>
    </w:p>
    <w:p w14:paraId="243558DF" w14:textId="77777777" w:rsidR="009049F9" w:rsidRPr="00C76C41" w:rsidRDefault="009049F9" w:rsidP="009049F9">
      <w:pPr>
        <w:pStyle w:val="Sec4Head2"/>
        <w:rPr>
          <w:sz w:val="32"/>
          <w:szCs w:val="32"/>
        </w:rPr>
      </w:pPr>
      <w:r w:rsidRPr="00C76C41">
        <w:br w:type="page"/>
      </w:r>
      <w:bookmarkStart w:id="738" w:name="_Toc207127078"/>
      <w:r w:rsidRPr="000B479D">
        <w:lastRenderedPageBreak/>
        <w:t>Calendrier d’Exécution des Travaux</w:t>
      </w:r>
      <w:bookmarkEnd w:id="738"/>
    </w:p>
    <w:p w14:paraId="2D9F21CE" w14:textId="77777777" w:rsidR="009049F9" w:rsidRPr="00C76C41" w:rsidRDefault="009049F9" w:rsidP="009049F9">
      <w:pPr>
        <w:jc w:val="center"/>
        <w:rPr>
          <w:b/>
          <w:i/>
        </w:rPr>
      </w:pPr>
      <w:r w:rsidRPr="00C76C41">
        <w:rPr>
          <w:b/>
          <w:i/>
        </w:rPr>
        <w:t>[Insérer les informations sur le calendrier d’exécution des travaux]</w:t>
      </w:r>
    </w:p>
    <w:p w14:paraId="4CE0978E" w14:textId="77777777" w:rsidR="009049F9" w:rsidRPr="00C76C41" w:rsidRDefault="009049F9" w:rsidP="009049F9">
      <w:pPr>
        <w:pStyle w:val="S4-Header2"/>
        <w:rPr>
          <w:b w:val="0"/>
          <w:bCs/>
          <w:color w:val="000000"/>
          <w:lang w:val="fr-FR"/>
        </w:rPr>
      </w:pPr>
      <w:r w:rsidRPr="00C76C41">
        <w:rPr>
          <w:b w:val="0"/>
          <w:bCs/>
          <w:color w:val="000000"/>
          <w:lang w:val="fr-FR"/>
        </w:rPr>
        <w:br w:type="page"/>
      </w:r>
    </w:p>
    <w:p w14:paraId="5F22F382" w14:textId="77777777" w:rsidR="009049F9" w:rsidRPr="00C76C41" w:rsidRDefault="009049F9" w:rsidP="009049F9">
      <w:pPr>
        <w:pStyle w:val="S4-Header2"/>
        <w:rPr>
          <w:b w:val="0"/>
          <w:bCs/>
          <w:color w:val="000000"/>
          <w:lang w:val="fr-FR"/>
        </w:rPr>
      </w:pPr>
    </w:p>
    <w:p w14:paraId="5AE4A2A8" w14:textId="77777777" w:rsidR="009049F9" w:rsidRPr="00C76C41" w:rsidRDefault="009049F9" w:rsidP="009049F9">
      <w:pPr>
        <w:pStyle w:val="Sec4Head2"/>
      </w:pPr>
      <w:bookmarkStart w:id="739" w:name="_Toc207127079"/>
      <w:r w:rsidRPr="00C76C41">
        <w:t>Stratégies de Gestion et Plans de Mise en œuvre ES</w:t>
      </w:r>
      <w:r>
        <w:br/>
      </w:r>
      <w:r w:rsidRPr="00C76C41">
        <w:t>(SGPM-ES)</w:t>
      </w:r>
      <w:bookmarkEnd w:id="739"/>
    </w:p>
    <w:p w14:paraId="286F099A" w14:textId="40FFB985" w:rsidR="009049F9" w:rsidRPr="00C76C41" w:rsidRDefault="009049F9" w:rsidP="009049F9">
      <w:pPr>
        <w:spacing w:after="120"/>
        <w:ind w:left="0" w:firstLine="0"/>
        <w:rPr>
          <w:rFonts w:asciiTheme="majorBidi" w:hAnsiTheme="majorBidi" w:cstheme="majorBidi"/>
          <w:iCs/>
          <w:spacing w:val="-2"/>
        </w:rPr>
      </w:pPr>
      <w:r w:rsidRPr="00C76C41">
        <w:rPr>
          <w:rFonts w:asciiTheme="majorBidi" w:hAnsiTheme="majorBidi" w:cstheme="majorBidi"/>
          <w:iCs/>
          <w:spacing w:val="-2"/>
        </w:rPr>
        <w:t xml:space="preserve">Le Soumissionnaire devra soumettre les Stratégies de Gestion et Plans de Mise en œuvre dans les domaines environnementaux et sociaux (SGPM-ES) tel que demandé à </w:t>
      </w:r>
      <w:r w:rsidR="00575AB2">
        <w:rPr>
          <w:rFonts w:asciiTheme="majorBidi" w:hAnsiTheme="majorBidi" w:cstheme="majorBidi"/>
          <w:iCs/>
          <w:spacing w:val="-2"/>
        </w:rPr>
        <w:t>l’article</w:t>
      </w:r>
      <w:r w:rsidRPr="00C76C41">
        <w:rPr>
          <w:rFonts w:asciiTheme="majorBidi" w:hAnsiTheme="majorBidi" w:cstheme="majorBidi"/>
          <w:iCs/>
          <w:spacing w:val="-2"/>
        </w:rPr>
        <w:t xml:space="preserve"> 11.</w:t>
      </w:r>
      <w:r w:rsidR="0065007D">
        <w:rPr>
          <w:rFonts w:asciiTheme="majorBidi" w:hAnsiTheme="majorBidi" w:cstheme="majorBidi"/>
          <w:iCs/>
          <w:spacing w:val="-2"/>
        </w:rPr>
        <w:t>2 (</w:t>
      </w:r>
      <w:r w:rsidR="00C90A43">
        <w:rPr>
          <w:rFonts w:asciiTheme="majorBidi" w:hAnsiTheme="majorBidi" w:cstheme="majorBidi"/>
          <w:iCs/>
          <w:spacing w:val="-2"/>
        </w:rPr>
        <w:t>i</w:t>
      </w:r>
      <w:r w:rsidR="0065007D">
        <w:rPr>
          <w:rFonts w:asciiTheme="majorBidi" w:hAnsiTheme="majorBidi" w:cstheme="majorBidi"/>
          <w:iCs/>
          <w:spacing w:val="-2"/>
        </w:rPr>
        <w:t>)</w:t>
      </w:r>
      <w:r w:rsidRPr="00C76C41">
        <w:rPr>
          <w:rFonts w:asciiTheme="majorBidi" w:hAnsiTheme="majorBidi" w:cstheme="majorBidi"/>
          <w:iCs/>
          <w:spacing w:val="-2"/>
        </w:rPr>
        <w:t xml:space="preserve"> des DPAO. Lesdites stratégies et plans décriront en détail les actions, matériaux, matériels, procédés de gestion etc. qui seront mis en œuvre par l’Entrepreneur et ses sous-traitants.</w:t>
      </w:r>
    </w:p>
    <w:p w14:paraId="46D021C7" w14:textId="77777777" w:rsidR="009049F9" w:rsidRPr="00C76C41" w:rsidRDefault="009049F9" w:rsidP="009049F9">
      <w:pPr>
        <w:spacing w:after="120"/>
        <w:ind w:left="0" w:firstLine="0"/>
        <w:rPr>
          <w:rFonts w:asciiTheme="majorBidi" w:hAnsiTheme="majorBidi" w:cstheme="majorBidi"/>
          <w:iCs/>
        </w:rPr>
      </w:pPr>
      <w:r w:rsidRPr="00C76C41">
        <w:rPr>
          <w:rFonts w:asciiTheme="majorBidi" w:hAnsiTheme="majorBidi" w:cstheme="majorBidi"/>
          <w:iCs/>
        </w:rPr>
        <w:t xml:space="preserve">Lors de la préparation de ces stratégies et plans, le Soumissionnaire devra prendre en compte les dispositions ES dans le marché, y compris celles qui pourraient être décrites en détail dans les </w:t>
      </w:r>
      <w:r w:rsidRPr="00C76C41">
        <w:rPr>
          <w:rFonts w:asciiTheme="majorBidi" w:hAnsiTheme="majorBidi" w:cstheme="majorBidi"/>
          <w:szCs w:val="24"/>
        </w:rPr>
        <w:t>Spécifications des Travaux en Section VII.</w:t>
      </w:r>
      <w:r w:rsidRPr="00C76C41">
        <w:rPr>
          <w:rFonts w:asciiTheme="majorBidi" w:hAnsiTheme="majorBidi" w:cstheme="majorBidi"/>
          <w:i/>
          <w:szCs w:val="24"/>
        </w:rPr>
        <w:t> </w:t>
      </w:r>
    </w:p>
    <w:p w14:paraId="39AC980D" w14:textId="77777777" w:rsidR="009049F9" w:rsidRPr="00C76C41" w:rsidRDefault="009049F9" w:rsidP="009049F9">
      <w:pPr>
        <w:tabs>
          <w:tab w:val="left" w:pos="2127"/>
        </w:tabs>
        <w:spacing w:before="120" w:after="120"/>
        <w:rPr>
          <w:rFonts w:asciiTheme="majorBidi" w:hAnsiTheme="majorBidi" w:cstheme="majorBidi"/>
        </w:rPr>
      </w:pPr>
      <w:r w:rsidRPr="00C76C41">
        <w:rPr>
          <w:rFonts w:asciiTheme="majorBidi" w:hAnsiTheme="majorBidi" w:cstheme="majorBidi"/>
          <w:i/>
          <w:szCs w:val="24"/>
        </w:rPr>
        <w:t xml:space="preserve"> </w:t>
      </w:r>
    </w:p>
    <w:p w14:paraId="2D51EC83" w14:textId="70549586" w:rsidR="00006F76" w:rsidRDefault="009049F9">
      <w:pPr>
        <w:rPr>
          <w:rFonts w:asciiTheme="majorBidi" w:hAnsiTheme="majorBidi" w:cstheme="majorBidi"/>
          <w:b/>
        </w:rPr>
      </w:pPr>
      <w:r w:rsidRPr="00C76C41">
        <w:rPr>
          <w:rFonts w:asciiTheme="majorBidi" w:hAnsiTheme="majorBidi" w:cstheme="majorBidi"/>
          <w:b/>
        </w:rPr>
        <w:br w:type="page"/>
      </w:r>
    </w:p>
    <w:p w14:paraId="1849A40B" w14:textId="07C40297" w:rsidR="009049F9" w:rsidRDefault="00006F76" w:rsidP="00006F76">
      <w:pPr>
        <w:jc w:val="center"/>
        <w:rPr>
          <w:rFonts w:asciiTheme="majorBidi" w:hAnsiTheme="majorBidi" w:cstheme="majorBidi"/>
          <w:b/>
          <w:sz w:val="32"/>
          <w:szCs w:val="32"/>
        </w:rPr>
      </w:pPr>
      <w:r w:rsidRPr="00006F76">
        <w:rPr>
          <w:rFonts w:asciiTheme="majorBidi" w:hAnsiTheme="majorBidi" w:cstheme="majorBidi"/>
          <w:b/>
          <w:sz w:val="32"/>
          <w:szCs w:val="32"/>
        </w:rPr>
        <w:lastRenderedPageBreak/>
        <w:t xml:space="preserve">Proposition </w:t>
      </w:r>
      <w:r w:rsidR="009C37FC" w:rsidRPr="00006F76">
        <w:rPr>
          <w:rFonts w:asciiTheme="majorBidi" w:hAnsiTheme="majorBidi" w:cstheme="majorBidi"/>
          <w:b/>
          <w:sz w:val="32"/>
          <w:szCs w:val="32"/>
        </w:rPr>
        <w:t>d’Ac</w:t>
      </w:r>
      <w:r w:rsidR="009C37FC">
        <w:rPr>
          <w:rFonts w:asciiTheme="majorBidi" w:hAnsiTheme="majorBidi" w:cstheme="majorBidi"/>
          <w:b/>
          <w:sz w:val="32"/>
          <w:szCs w:val="32"/>
        </w:rPr>
        <w:t>quisition</w:t>
      </w:r>
      <w:r w:rsidR="009C37FC" w:rsidRPr="00006F76">
        <w:rPr>
          <w:rFonts w:asciiTheme="majorBidi" w:hAnsiTheme="majorBidi" w:cstheme="majorBidi"/>
          <w:b/>
          <w:sz w:val="32"/>
          <w:szCs w:val="32"/>
        </w:rPr>
        <w:t xml:space="preserve"> </w:t>
      </w:r>
      <w:r w:rsidRPr="00006F76">
        <w:rPr>
          <w:rFonts w:asciiTheme="majorBidi" w:hAnsiTheme="majorBidi" w:cstheme="majorBidi"/>
          <w:b/>
          <w:sz w:val="32"/>
          <w:szCs w:val="32"/>
        </w:rPr>
        <w:t>Durable</w:t>
      </w:r>
    </w:p>
    <w:p w14:paraId="3107694E" w14:textId="0C39C681" w:rsidR="005307BB" w:rsidRPr="0040563F" w:rsidRDefault="005307BB" w:rsidP="0040563F">
      <w:pPr>
        <w:rPr>
          <w:b/>
          <w:i/>
          <w:iCs/>
          <w:szCs w:val="24"/>
        </w:rPr>
      </w:pPr>
    </w:p>
    <w:p w14:paraId="7636CB87" w14:textId="736DEB0E" w:rsidR="0040563F" w:rsidRPr="0040563F" w:rsidRDefault="0040563F" w:rsidP="0040563F">
      <w:pPr>
        <w:shd w:val="clear" w:color="auto" w:fill="FDFDFD"/>
        <w:spacing w:after="0"/>
        <w:ind w:left="0" w:firstLine="0"/>
        <w:rPr>
          <w:i/>
          <w:iCs/>
          <w:szCs w:val="24"/>
          <w:lang w:eastAsia="en-US"/>
        </w:rPr>
      </w:pPr>
      <w:r w:rsidRPr="0040563F">
        <w:rPr>
          <w:i/>
          <w:iCs/>
          <w:szCs w:val="24"/>
          <w:lang w:eastAsia="en-US"/>
        </w:rPr>
        <w:t>[</w:t>
      </w:r>
      <w:r w:rsidRPr="0075554C">
        <w:rPr>
          <w:b/>
          <w:bCs/>
          <w:i/>
          <w:iCs/>
          <w:szCs w:val="24"/>
          <w:lang w:eastAsia="en-US"/>
        </w:rPr>
        <w:t>Note au Soumissionnaire</w:t>
      </w:r>
      <w:r w:rsidRPr="0040563F">
        <w:rPr>
          <w:i/>
          <w:iCs/>
          <w:szCs w:val="24"/>
          <w:lang w:eastAsia="en-US"/>
        </w:rPr>
        <w:t xml:space="preserve"> : En plus de soumettre les stratégies de gestion </w:t>
      </w:r>
      <w:r>
        <w:rPr>
          <w:i/>
          <w:iCs/>
          <w:szCs w:val="24"/>
          <w:lang w:eastAsia="en-US"/>
        </w:rPr>
        <w:t>ES</w:t>
      </w:r>
      <w:r w:rsidRPr="0040563F">
        <w:rPr>
          <w:i/>
          <w:iCs/>
          <w:szCs w:val="24"/>
          <w:lang w:eastAsia="en-US"/>
        </w:rPr>
        <w:t xml:space="preserve"> et les plans de mise en œuvre requis, le </w:t>
      </w:r>
      <w:r>
        <w:rPr>
          <w:i/>
          <w:iCs/>
          <w:szCs w:val="24"/>
          <w:lang w:eastAsia="en-US"/>
        </w:rPr>
        <w:t>S</w:t>
      </w:r>
      <w:r w:rsidRPr="0040563F">
        <w:rPr>
          <w:i/>
          <w:iCs/>
          <w:szCs w:val="24"/>
          <w:lang w:eastAsia="en-US"/>
        </w:rPr>
        <w:t xml:space="preserve">oumissionnaire doit présenter sa proposition pour démontrer comment les exigences supplémentaires en matière </w:t>
      </w:r>
      <w:r w:rsidR="009C37FC" w:rsidRPr="0040563F">
        <w:rPr>
          <w:i/>
          <w:iCs/>
          <w:szCs w:val="24"/>
          <w:lang w:eastAsia="en-US"/>
        </w:rPr>
        <w:t>d’</w:t>
      </w:r>
      <w:r w:rsidR="009C37FC">
        <w:rPr>
          <w:i/>
          <w:iCs/>
          <w:szCs w:val="24"/>
          <w:lang w:eastAsia="en-US"/>
        </w:rPr>
        <w:t xml:space="preserve">Acquisition </w:t>
      </w:r>
      <w:r>
        <w:rPr>
          <w:i/>
          <w:iCs/>
          <w:szCs w:val="24"/>
          <w:lang w:eastAsia="en-US"/>
        </w:rPr>
        <w:t>Durable</w:t>
      </w:r>
      <w:r w:rsidRPr="0040563F">
        <w:rPr>
          <w:i/>
          <w:iCs/>
          <w:szCs w:val="24"/>
          <w:lang w:eastAsia="en-US"/>
        </w:rPr>
        <w:t xml:space="preserve">, le cas échéant, précisés à la section VII - Exigences relatives aux </w:t>
      </w:r>
      <w:r w:rsidR="00F33704">
        <w:rPr>
          <w:i/>
          <w:iCs/>
          <w:szCs w:val="24"/>
          <w:lang w:eastAsia="en-US"/>
        </w:rPr>
        <w:t>T</w:t>
      </w:r>
      <w:r w:rsidRPr="0040563F">
        <w:rPr>
          <w:i/>
          <w:iCs/>
          <w:szCs w:val="24"/>
          <w:lang w:eastAsia="en-US"/>
        </w:rPr>
        <w:t xml:space="preserve">ravaux seraient satisfaites. Le </w:t>
      </w:r>
      <w:r w:rsidR="00F33704">
        <w:rPr>
          <w:i/>
          <w:iCs/>
          <w:szCs w:val="24"/>
          <w:lang w:eastAsia="en-US"/>
        </w:rPr>
        <w:t>S</w:t>
      </w:r>
      <w:r w:rsidRPr="0040563F">
        <w:rPr>
          <w:i/>
          <w:iCs/>
          <w:szCs w:val="24"/>
          <w:lang w:eastAsia="en-US"/>
        </w:rPr>
        <w:t xml:space="preserve">oumissionnaire doit également présenter sa proposition, le cas échéant, pour </w:t>
      </w:r>
      <w:r w:rsidRPr="0075554C">
        <w:rPr>
          <w:i/>
          <w:iCs/>
          <w:szCs w:val="24"/>
          <w:lang w:eastAsia="en-US"/>
        </w:rPr>
        <w:t>dépasser</w:t>
      </w:r>
      <w:r w:rsidRPr="0040563F">
        <w:rPr>
          <w:i/>
          <w:iCs/>
          <w:szCs w:val="24"/>
          <w:lang w:eastAsia="en-US"/>
        </w:rPr>
        <w:t xml:space="preserve"> les exigences en matière </w:t>
      </w:r>
      <w:r w:rsidR="009C37FC" w:rsidRPr="0040563F">
        <w:rPr>
          <w:i/>
          <w:iCs/>
          <w:szCs w:val="24"/>
          <w:lang w:eastAsia="en-US"/>
        </w:rPr>
        <w:t>d’</w:t>
      </w:r>
      <w:r w:rsidR="00064578">
        <w:rPr>
          <w:i/>
          <w:iCs/>
          <w:szCs w:val="24"/>
          <w:lang w:eastAsia="en-US"/>
        </w:rPr>
        <w:t>a</w:t>
      </w:r>
      <w:r w:rsidR="009C37FC">
        <w:rPr>
          <w:i/>
          <w:iCs/>
          <w:szCs w:val="24"/>
          <w:lang w:eastAsia="en-US"/>
        </w:rPr>
        <w:t xml:space="preserve">cquisitions </w:t>
      </w:r>
      <w:r w:rsidR="00064578">
        <w:rPr>
          <w:i/>
          <w:iCs/>
          <w:szCs w:val="24"/>
          <w:lang w:eastAsia="en-US"/>
        </w:rPr>
        <w:t>d</w:t>
      </w:r>
      <w:r w:rsidR="00F33704">
        <w:rPr>
          <w:i/>
          <w:iCs/>
          <w:szCs w:val="24"/>
          <w:lang w:eastAsia="en-US"/>
        </w:rPr>
        <w:t>urables</w:t>
      </w:r>
      <w:r w:rsidRPr="0040563F">
        <w:rPr>
          <w:i/>
          <w:iCs/>
          <w:szCs w:val="24"/>
          <w:lang w:eastAsia="en-US"/>
        </w:rPr>
        <w:t xml:space="preserve">.] </w:t>
      </w:r>
    </w:p>
    <w:p w14:paraId="1F8106D3" w14:textId="77777777" w:rsidR="005307BB" w:rsidRPr="0040563F" w:rsidRDefault="005307BB" w:rsidP="00006F76">
      <w:pPr>
        <w:jc w:val="center"/>
        <w:rPr>
          <w:rFonts w:asciiTheme="majorBidi" w:hAnsiTheme="majorBidi" w:cstheme="majorBidi"/>
          <w:b/>
          <w:sz w:val="32"/>
          <w:szCs w:val="32"/>
        </w:rPr>
      </w:pPr>
    </w:p>
    <w:p w14:paraId="3AEB2380" w14:textId="20DEED14" w:rsidR="00006F76" w:rsidRPr="0040563F" w:rsidRDefault="00006F76">
      <w:pPr>
        <w:rPr>
          <w:rFonts w:asciiTheme="majorBidi" w:hAnsiTheme="majorBidi" w:cstheme="majorBidi"/>
          <w:b/>
        </w:rPr>
      </w:pPr>
      <w:r w:rsidRPr="0040563F">
        <w:rPr>
          <w:rFonts w:asciiTheme="majorBidi" w:hAnsiTheme="majorBidi" w:cstheme="majorBidi"/>
          <w:b/>
        </w:rPr>
        <w:br w:type="page"/>
      </w:r>
    </w:p>
    <w:p w14:paraId="2339E704" w14:textId="77777777" w:rsidR="009049F9" w:rsidRPr="0040563F" w:rsidRDefault="009049F9" w:rsidP="009049F9">
      <w:pPr>
        <w:tabs>
          <w:tab w:val="left" w:pos="2127"/>
        </w:tabs>
        <w:spacing w:before="120" w:after="120"/>
        <w:jc w:val="center"/>
        <w:rPr>
          <w:rFonts w:asciiTheme="majorBidi" w:hAnsiTheme="majorBidi" w:cstheme="majorBidi"/>
          <w:b/>
        </w:rPr>
      </w:pPr>
    </w:p>
    <w:p w14:paraId="69BDAB08" w14:textId="77777777" w:rsidR="009049F9" w:rsidRPr="00C76C41" w:rsidRDefault="009049F9" w:rsidP="009049F9">
      <w:pPr>
        <w:pStyle w:val="Sec4Head2"/>
      </w:pPr>
      <w:bookmarkStart w:id="740" w:name="_Toc207127080"/>
      <w:r w:rsidRPr="00C76C41">
        <w:t>Code de Conduite ES pour le Personnel de l’Entrepreneur</w:t>
      </w:r>
      <w:bookmarkEnd w:id="740"/>
    </w:p>
    <w:p w14:paraId="2C574153" w14:textId="77777777" w:rsidR="009049F9" w:rsidRPr="00C76C41" w:rsidRDefault="009049F9" w:rsidP="009049F9">
      <w:pPr>
        <w:spacing w:after="120"/>
        <w:rPr>
          <w:bCs/>
          <w:szCs w:val="24"/>
        </w:rPr>
      </w:pPr>
    </w:p>
    <w:p w14:paraId="58EBB704" w14:textId="77777777" w:rsidR="00001D92" w:rsidRPr="00C76C41" w:rsidRDefault="00001D92" w:rsidP="002C23CC">
      <w:pPr>
        <w:pBdr>
          <w:top w:val="single" w:sz="4" w:space="1" w:color="auto"/>
          <w:left w:val="single" w:sz="4" w:space="4" w:color="auto"/>
          <w:right w:val="single" w:sz="4" w:space="4" w:color="auto"/>
          <w:between w:val="single" w:sz="4" w:space="1" w:color="auto"/>
          <w:bar w:val="single" w:sz="4" w:color="auto"/>
        </w:pBdr>
        <w:spacing w:after="120"/>
        <w:ind w:left="180" w:hanging="90"/>
        <w:rPr>
          <w:i/>
          <w:szCs w:val="24"/>
        </w:rPr>
      </w:pPr>
      <w:r w:rsidRPr="00C76C41">
        <w:rPr>
          <w:b/>
          <w:i/>
          <w:szCs w:val="24"/>
        </w:rPr>
        <w:t xml:space="preserve">Note au Maître d’Ouvrage : </w:t>
      </w:r>
    </w:p>
    <w:p w14:paraId="65D8ED04" w14:textId="77777777" w:rsidR="00001D92" w:rsidRPr="00875437" w:rsidRDefault="00001D92" w:rsidP="002C23CC">
      <w:pPr>
        <w:pBdr>
          <w:top w:val="single" w:sz="4" w:space="1" w:color="auto"/>
          <w:left w:val="single" w:sz="4" w:space="4" w:color="auto"/>
          <w:right w:val="single" w:sz="4" w:space="4" w:color="auto"/>
          <w:between w:val="single" w:sz="4" w:space="1" w:color="auto"/>
          <w:bar w:val="single" w:sz="4" w:color="auto"/>
        </w:pBdr>
        <w:spacing w:after="120"/>
        <w:ind w:left="90" w:firstLine="0"/>
        <w:rPr>
          <w:bCs/>
          <w:i/>
          <w:szCs w:val="24"/>
        </w:rPr>
      </w:pPr>
      <w:r w:rsidRPr="00C76C41">
        <w:rPr>
          <w:b/>
          <w:i/>
          <w:szCs w:val="24"/>
        </w:rPr>
        <w:t xml:space="preserve">Les prescriptions minimales suivantes ne doivent pas être modifiées. </w:t>
      </w:r>
      <w:r w:rsidRPr="000D386A">
        <w:rPr>
          <w:bCs/>
          <w:i/>
          <w:szCs w:val="24"/>
        </w:rPr>
        <w:t xml:space="preserve">Le Maître d’Ouvrage peut ajouter </w:t>
      </w:r>
      <w:r w:rsidRPr="00875437">
        <w:rPr>
          <w:bCs/>
          <w:szCs w:val="24"/>
        </w:rPr>
        <w:t>des</w:t>
      </w:r>
      <w:r w:rsidRPr="000D386A">
        <w:rPr>
          <w:bCs/>
          <w:i/>
          <w:szCs w:val="24"/>
        </w:rPr>
        <w:t xml:space="preserve"> </w:t>
      </w:r>
      <w:r w:rsidRPr="00875437">
        <w:rPr>
          <w:bCs/>
          <w:szCs w:val="24"/>
        </w:rPr>
        <w:t xml:space="preserve">exigences supplémentaires pour résoudre </w:t>
      </w:r>
      <w:r w:rsidRPr="000D386A">
        <w:rPr>
          <w:bCs/>
          <w:i/>
          <w:szCs w:val="24"/>
        </w:rPr>
        <w:t>les problèmes identifiés,</w:t>
      </w:r>
      <w:r w:rsidRPr="00875437">
        <w:rPr>
          <w:bCs/>
          <w:szCs w:val="24"/>
        </w:rPr>
        <w:t xml:space="preserve"> </w:t>
      </w:r>
      <w:r w:rsidRPr="000D386A">
        <w:rPr>
          <w:bCs/>
          <w:i/>
          <w:szCs w:val="24"/>
        </w:rPr>
        <w:t>révélés par une évaluation environnementale et sociale pertinente.</w:t>
      </w:r>
    </w:p>
    <w:p w14:paraId="3974AA62" w14:textId="26E5DAFC" w:rsidR="009049F9" w:rsidRPr="00C76C41" w:rsidRDefault="00001D92" w:rsidP="002C23CC">
      <w:pPr>
        <w:pBdr>
          <w:top w:val="single" w:sz="4" w:space="1" w:color="auto"/>
          <w:left w:val="single" w:sz="4" w:space="4" w:color="auto"/>
          <w:right w:val="single" w:sz="4" w:space="4" w:color="auto"/>
          <w:between w:val="single" w:sz="4" w:space="1" w:color="auto"/>
          <w:bar w:val="single" w:sz="4" w:color="auto"/>
        </w:pBdr>
        <w:spacing w:after="120"/>
        <w:ind w:left="90" w:firstLine="0"/>
        <w:rPr>
          <w:bCs/>
          <w:szCs w:val="24"/>
        </w:rPr>
      </w:pPr>
      <w:r w:rsidRPr="00C76C41">
        <w:rPr>
          <w:i/>
          <w:color w:val="000000" w:themeColor="text1"/>
          <w:szCs w:val="24"/>
        </w:rPr>
        <w:t>Les types de problèmes identifiés pourraient inclure les risques associés à: l’afflux de main-d’œuvre, la propagation de maladies transmissibles,</w:t>
      </w:r>
      <w:r w:rsidRPr="00C76C41">
        <w:rPr>
          <w:szCs w:val="24"/>
        </w:rPr>
        <w:t xml:space="preserve"> </w:t>
      </w:r>
      <w:r w:rsidRPr="00C76C41">
        <w:rPr>
          <w:i/>
          <w:color w:val="000000" w:themeColor="text1"/>
          <w:szCs w:val="24"/>
        </w:rPr>
        <w:t xml:space="preserve">l’exploitation et les </w:t>
      </w:r>
      <w:r w:rsidRPr="00C76C41">
        <w:rPr>
          <w:szCs w:val="24"/>
        </w:rPr>
        <w:t xml:space="preserve">abus </w:t>
      </w:r>
      <w:r w:rsidRPr="00C76C41">
        <w:rPr>
          <w:i/>
          <w:color w:val="000000" w:themeColor="text1"/>
          <w:szCs w:val="24"/>
        </w:rPr>
        <w:t xml:space="preserve">sexuels </w:t>
      </w:r>
      <w:r w:rsidRPr="00C76C41">
        <w:rPr>
          <w:szCs w:val="24"/>
        </w:rPr>
        <w:t xml:space="preserve"> </w:t>
      </w:r>
      <w:r w:rsidRPr="00C76C41">
        <w:rPr>
          <w:i/>
          <w:color w:val="000000" w:themeColor="text1"/>
          <w:szCs w:val="24"/>
        </w:rPr>
        <w:t>(</w:t>
      </w:r>
      <w:proofErr w:type="spellStart"/>
      <w:r w:rsidRPr="00C76C41">
        <w:rPr>
          <w:i/>
          <w:color w:val="000000" w:themeColor="text1"/>
          <w:szCs w:val="24"/>
        </w:rPr>
        <w:t>EAS</w:t>
      </w:r>
      <w:proofErr w:type="spellEnd"/>
      <w:r w:rsidRPr="00C76C41">
        <w:rPr>
          <w:i/>
          <w:color w:val="000000" w:themeColor="text1"/>
          <w:szCs w:val="24"/>
        </w:rPr>
        <w:t xml:space="preserve">), </w:t>
      </w:r>
      <w:r w:rsidRPr="00C76C41">
        <w:rPr>
          <w:szCs w:val="24"/>
        </w:rPr>
        <w:t xml:space="preserve"> </w:t>
      </w:r>
      <w:proofErr w:type="spellStart"/>
      <w:r w:rsidRPr="00C76C41">
        <w:rPr>
          <w:i/>
          <w:color w:val="000000" w:themeColor="text1"/>
          <w:szCs w:val="24"/>
        </w:rPr>
        <w:t>etc.</w:t>
      </w:r>
      <w:r w:rsidRPr="00C76C41">
        <w:rPr>
          <w:b/>
          <w:i/>
          <w:szCs w:val="24"/>
        </w:rPr>
        <w:t>Supprime</w:t>
      </w:r>
      <w:r w:rsidR="00064578">
        <w:rPr>
          <w:b/>
          <w:i/>
          <w:szCs w:val="24"/>
        </w:rPr>
        <w:t>r</w:t>
      </w:r>
      <w:proofErr w:type="spellEnd"/>
      <w:r w:rsidRPr="00C76C41">
        <w:rPr>
          <w:b/>
          <w:i/>
          <w:szCs w:val="24"/>
        </w:rPr>
        <w:t xml:space="preserve"> ce ca</w:t>
      </w:r>
      <w:r>
        <w:rPr>
          <w:b/>
          <w:i/>
          <w:szCs w:val="24"/>
        </w:rPr>
        <w:t>rtouch</w:t>
      </w:r>
      <w:r w:rsidRPr="00C76C41">
        <w:rPr>
          <w:b/>
          <w:i/>
          <w:szCs w:val="24"/>
        </w:rPr>
        <w:t xml:space="preserve">e avant l’émission </w:t>
      </w:r>
      <w:r>
        <w:rPr>
          <w:b/>
          <w:i/>
          <w:szCs w:val="24"/>
        </w:rPr>
        <w:t>du dossier d’appel d’offres</w:t>
      </w:r>
      <w:r w:rsidRPr="00C76C41">
        <w:rPr>
          <w:b/>
          <w:i/>
          <w:szCs w:val="24"/>
        </w:rPr>
        <w:t>.</w:t>
      </w:r>
    </w:p>
    <w:tbl>
      <w:tblPr>
        <w:tblStyle w:val="TableGrid"/>
        <w:tblW w:w="0" w:type="auto"/>
        <w:tblLook w:val="04A0" w:firstRow="1" w:lastRow="0" w:firstColumn="1" w:lastColumn="0" w:noHBand="0" w:noVBand="1"/>
      </w:tblPr>
      <w:tblGrid>
        <w:gridCol w:w="9394"/>
      </w:tblGrid>
      <w:tr w:rsidR="00AD0A7A" w:rsidRPr="00C76C41" w14:paraId="2781EDFB" w14:textId="77777777" w:rsidTr="00AD0A7A">
        <w:tc>
          <w:tcPr>
            <w:tcW w:w="9394" w:type="dxa"/>
          </w:tcPr>
          <w:p w14:paraId="77E4E3A3" w14:textId="77777777" w:rsidR="00AD0A7A" w:rsidRPr="00C76C41" w:rsidRDefault="00AD0A7A" w:rsidP="000D386A">
            <w:pPr>
              <w:spacing w:after="120"/>
              <w:rPr>
                <w:b/>
                <w:szCs w:val="24"/>
              </w:rPr>
            </w:pPr>
            <w:r w:rsidRPr="00C76C41">
              <w:rPr>
                <w:b/>
                <w:szCs w:val="24"/>
              </w:rPr>
              <w:t>Note à l’intention du Soumissionnaire :</w:t>
            </w:r>
          </w:p>
          <w:p w14:paraId="22FDCAA5" w14:textId="77777777" w:rsidR="00AD0A7A" w:rsidRPr="00C76C41" w:rsidRDefault="00AD0A7A" w:rsidP="000D386A">
            <w:pPr>
              <w:spacing w:after="120"/>
              <w:ind w:left="0" w:firstLine="0"/>
              <w:rPr>
                <w:szCs w:val="24"/>
              </w:rPr>
            </w:pPr>
            <w:r w:rsidRPr="00C76C41">
              <w:rPr>
                <w:b/>
                <w:szCs w:val="24"/>
              </w:rPr>
              <w:t xml:space="preserve">Le contenu minimal du formulaire de Code de conduite tel qu'établi par le Maître d’Ouvrage ne doit pas être substantiellement modifié. </w:t>
            </w:r>
            <w:r w:rsidRPr="00C76C41">
              <w:rPr>
                <w:szCs w:val="24"/>
              </w:rPr>
              <w:t xml:space="preserve">Cependant, le Soumissionnaire peut ajouter des exigences au besoin, notamment pour tenir compte des problèmes / risques propres au marché. </w:t>
            </w:r>
          </w:p>
          <w:p w14:paraId="1509795F" w14:textId="5282C7F3" w:rsidR="00AD0A7A" w:rsidRPr="00C76C41" w:rsidRDefault="00AD0A7A" w:rsidP="000D386A">
            <w:pPr>
              <w:pStyle w:val="SPDForm2"/>
              <w:jc w:val="both"/>
              <w:rPr>
                <w:bCs/>
                <w:lang w:val="fr-FR"/>
              </w:rPr>
            </w:pPr>
            <w:r w:rsidRPr="00C76C41">
              <w:rPr>
                <w:b w:val="0"/>
                <w:sz w:val="24"/>
                <w:szCs w:val="24"/>
                <w:lang w:val="fr-FR"/>
              </w:rPr>
              <w:t xml:space="preserve">Le Soumissionnaire doit parapher et soumettre le formulaire de </w:t>
            </w:r>
            <w:r w:rsidRPr="00C76C41">
              <w:rPr>
                <w:sz w:val="24"/>
                <w:szCs w:val="24"/>
                <w:lang w:val="fr-FR"/>
              </w:rPr>
              <w:t>C</w:t>
            </w:r>
            <w:r w:rsidRPr="00C76C41">
              <w:rPr>
                <w:b w:val="0"/>
                <w:sz w:val="24"/>
                <w:szCs w:val="24"/>
                <w:lang w:val="fr-FR"/>
              </w:rPr>
              <w:t xml:space="preserve">ode de </w:t>
            </w:r>
            <w:r w:rsidRPr="00C76C41">
              <w:rPr>
                <w:sz w:val="24"/>
                <w:szCs w:val="24"/>
                <w:lang w:val="fr-FR"/>
              </w:rPr>
              <w:t>C</w:t>
            </w:r>
            <w:r w:rsidRPr="00C76C41">
              <w:rPr>
                <w:b w:val="0"/>
                <w:sz w:val="24"/>
                <w:szCs w:val="24"/>
                <w:lang w:val="fr-FR"/>
              </w:rPr>
              <w:t>onduite dans le cadre de son Offre.</w:t>
            </w:r>
          </w:p>
        </w:tc>
      </w:tr>
    </w:tbl>
    <w:p w14:paraId="4866233E" w14:textId="77777777" w:rsidR="009049F9" w:rsidRDefault="009049F9" w:rsidP="009049F9">
      <w:pPr>
        <w:pStyle w:val="SPDForm2"/>
        <w:rPr>
          <w:sz w:val="28"/>
          <w:szCs w:val="28"/>
          <w:lang w:val="fr-FR"/>
        </w:rPr>
      </w:pPr>
    </w:p>
    <w:p w14:paraId="1162DC91" w14:textId="77777777" w:rsidR="009049F9" w:rsidRPr="00C76C41" w:rsidRDefault="009049F9" w:rsidP="009049F9">
      <w:pPr>
        <w:pStyle w:val="SPDForm2"/>
        <w:rPr>
          <w:sz w:val="28"/>
          <w:szCs w:val="28"/>
          <w:lang w:val="fr-FR"/>
        </w:rPr>
      </w:pPr>
      <w:r w:rsidRPr="00C76C41">
        <w:rPr>
          <w:sz w:val="28"/>
          <w:szCs w:val="28"/>
          <w:lang w:val="fr-FR"/>
        </w:rPr>
        <w:t>CODE DE CONDUITE POUR LE PERSONNEL DE L’ENTREPRENEUR</w:t>
      </w:r>
    </w:p>
    <w:p w14:paraId="18B44E64" w14:textId="77777777" w:rsidR="009049F9" w:rsidRPr="00C76C41" w:rsidRDefault="009049F9" w:rsidP="009049F9">
      <w:pPr>
        <w:pStyle w:val="SPDForm2"/>
        <w:jc w:val="both"/>
        <w:rPr>
          <w:b w:val="0"/>
          <w:sz w:val="24"/>
          <w:lang w:val="fr-FR"/>
        </w:rPr>
      </w:pPr>
      <w:r w:rsidRPr="00C76C41">
        <w:rPr>
          <w:b w:val="0"/>
          <w:sz w:val="24"/>
          <w:lang w:val="fr-FR"/>
        </w:rPr>
        <w:t>Nous sommes l'Entrepreneur, [</w:t>
      </w:r>
      <w:r w:rsidRPr="00C76C41">
        <w:rPr>
          <w:b w:val="0"/>
          <w:i/>
          <w:sz w:val="24"/>
          <w:lang w:val="fr-FR"/>
        </w:rPr>
        <w:t>entrez le nom de l'entrepreneur</w:t>
      </w:r>
      <w:r w:rsidRPr="00C76C41">
        <w:rPr>
          <w:b w:val="0"/>
          <w:sz w:val="24"/>
          <w:lang w:val="fr-FR"/>
        </w:rPr>
        <w:t>]. Nous avons signé un Marché avec [</w:t>
      </w:r>
      <w:r w:rsidRPr="00C76C41">
        <w:rPr>
          <w:b w:val="0"/>
          <w:i/>
          <w:sz w:val="24"/>
          <w:lang w:val="fr-FR"/>
        </w:rPr>
        <w:t>entrez le nom du Maître d’Ouvrage</w:t>
      </w:r>
      <w:r w:rsidRPr="00C76C41">
        <w:rPr>
          <w:b w:val="0"/>
          <w:sz w:val="24"/>
          <w:lang w:val="fr-FR"/>
        </w:rPr>
        <w:t>] pour [</w:t>
      </w:r>
      <w:r w:rsidRPr="00C76C41">
        <w:rPr>
          <w:b w:val="0"/>
          <w:i/>
          <w:sz w:val="24"/>
          <w:lang w:val="fr-FR"/>
        </w:rPr>
        <w:t>entrez la description des Ouvrages</w:t>
      </w:r>
      <w:r w:rsidRPr="00C76C41">
        <w:rPr>
          <w:b w:val="0"/>
          <w:sz w:val="24"/>
          <w:lang w:val="fr-FR"/>
        </w:rPr>
        <w:t>]. Ces Ouvrages seront effectués à [</w:t>
      </w:r>
      <w:r w:rsidRPr="00C76C41">
        <w:rPr>
          <w:b w:val="0"/>
          <w:i/>
          <w:sz w:val="24"/>
          <w:lang w:val="fr-FR"/>
        </w:rPr>
        <w:t>entrez sur le site et à d’autres endroits où les Ouvrages seront effectués</w:t>
      </w:r>
      <w:r w:rsidRPr="00C76C41">
        <w:rPr>
          <w:b w:val="0"/>
          <w:sz w:val="24"/>
          <w:lang w:val="fr-FR"/>
        </w:rPr>
        <w:t>]. Notre Marché nous oblige à mettre en œuvre des mesures pour faire face aux risques environnementaux et sociaux liés aux Ouvrages, y compris les risques d’exploitation et d’abus sexuels, ainsi que le harcèlement sexuel.</w:t>
      </w:r>
    </w:p>
    <w:p w14:paraId="58301025" w14:textId="77777777" w:rsidR="009049F9" w:rsidRPr="00C76C41" w:rsidRDefault="009049F9" w:rsidP="009049F9">
      <w:pPr>
        <w:pStyle w:val="SPDForm2"/>
        <w:jc w:val="both"/>
        <w:rPr>
          <w:b w:val="0"/>
          <w:sz w:val="24"/>
          <w:lang w:val="fr-FR"/>
        </w:rPr>
      </w:pPr>
      <w:r w:rsidRPr="00C76C41">
        <w:rPr>
          <w:b w:val="0"/>
          <w:sz w:val="24"/>
          <w:lang w:val="fr-FR"/>
        </w:rPr>
        <w:t xml:space="preserve">Le présent Code de Conduite fait partie de nos mesures pour faire face aux risques environnementaux et sociaux liés aux Ouvrages. Il s’applique à l’ensemble du personnel, des ouvriers et des autres employés sur le site des Ouvrages ou d’autres lieux où sont exécutés les travaux. Il s’applique également au personnel de tout sous-traitant et à tout autre membre du personnel qui nous assiste dans l’exécution des Ouvrages. Toutes ces personnes sont appelées « </w:t>
      </w:r>
      <w:r w:rsidRPr="00C76C41">
        <w:rPr>
          <w:sz w:val="24"/>
          <w:lang w:val="fr-FR"/>
        </w:rPr>
        <w:t xml:space="preserve">Personnel de l’Entrepreneur </w:t>
      </w:r>
      <w:r w:rsidRPr="00C76C41">
        <w:rPr>
          <w:b w:val="0"/>
          <w:sz w:val="24"/>
          <w:lang w:val="fr-FR"/>
        </w:rPr>
        <w:t>» et sont soumises au présent Code de Conduite.</w:t>
      </w:r>
    </w:p>
    <w:p w14:paraId="46E82FA9" w14:textId="77777777" w:rsidR="009049F9" w:rsidRPr="00C76C41" w:rsidRDefault="009049F9" w:rsidP="009049F9">
      <w:pPr>
        <w:pStyle w:val="SPDForm2"/>
        <w:jc w:val="both"/>
        <w:rPr>
          <w:b w:val="0"/>
          <w:sz w:val="24"/>
          <w:lang w:val="fr-FR"/>
        </w:rPr>
      </w:pPr>
      <w:r w:rsidRPr="00C76C41">
        <w:rPr>
          <w:b w:val="0"/>
          <w:sz w:val="24"/>
          <w:lang w:val="fr-FR"/>
        </w:rPr>
        <w:t>Ce Code de Conduite identifie le comportement exigé de tout le personnel de l’Entrepreneur.</w:t>
      </w:r>
    </w:p>
    <w:p w14:paraId="54794687" w14:textId="77777777" w:rsidR="009049F9" w:rsidRPr="00C76C41" w:rsidRDefault="009049F9" w:rsidP="009049F9">
      <w:pPr>
        <w:pStyle w:val="SPDForm2"/>
        <w:jc w:val="both"/>
        <w:rPr>
          <w:b w:val="0"/>
          <w:sz w:val="24"/>
          <w:lang w:val="fr-FR"/>
        </w:rPr>
      </w:pPr>
      <w:r w:rsidRPr="00C76C41">
        <w:rPr>
          <w:b w:val="0"/>
          <w:sz w:val="24"/>
          <w:lang w:val="fr-FR"/>
        </w:rPr>
        <w:t>Notre lieu de travail est un environnement dans lequel les comportements dangereux, offensants, abusifs ou violents ne seront pas tolérés et où toutes les personnes devraient se sentir à l'aise de soulever des problèmes ou des préoccupations sans crainte de représailles.</w:t>
      </w:r>
    </w:p>
    <w:p w14:paraId="4B93849B" w14:textId="77777777" w:rsidR="009049F9" w:rsidRPr="00C76C41" w:rsidRDefault="009049F9" w:rsidP="009049F9">
      <w:pPr>
        <w:pStyle w:val="SPDForm2"/>
        <w:jc w:val="both"/>
        <w:rPr>
          <w:sz w:val="24"/>
          <w:lang w:val="fr-FR"/>
        </w:rPr>
      </w:pPr>
      <w:r w:rsidRPr="00C76C41">
        <w:rPr>
          <w:sz w:val="24"/>
          <w:lang w:val="fr-FR"/>
        </w:rPr>
        <w:lastRenderedPageBreak/>
        <w:t>CONDUITE REQUISE</w:t>
      </w:r>
    </w:p>
    <w:p w14:paraId="755306CC" w14:textId="77777777" w:rsidR="009049F9" w:rsidRPr="00C76C41" w:rsidRDefault="009049F9" w:rsidP="009049F9">
      <w:pPr>
        <w:pStyle w:val="SPDForm2"/>
        <w:spacing w:after="120"/>
        <w:jc w:val="both"/>
        <w:rPr>
          <w:b w:val="0"/>
          <w:sz w:val="24"/>
          <w:lang w:val="fr-FR"/>
        </w:rPr>
      </w:pPr>
      <w:r w:rsidRPr="00C76C41">
        <w:rPr>
          <w:b w:val="0"/>
          <w:sz w:val="24"/>
          <w:lang w:val="fr-FR"/>
        </w:rPr>
        <w:t>Le Personnel de l'Entrepreneur doit :</w:t>
      </w:r>
    </w:p>
    <w:p w14:paraId="0D38ADCF" w14:textId="77777777" w:rsidR="009049F9" w:rsidRPr="00C76C41" w:rsidRDefault="009049F9" w:rsidP="0097684D">
      <w:pPr>
        <w:pStyle w:val="SPDForm2"/>
        <w:numPr>
          <w:ilvl w:val="0"/>
          <w:numId w:val="38"/>
        </w:numPr>
        <w:spacing w:after="120"/>
        <w:ind w:left="426"/>
        <w:jc w:val="both"/>
        <w:rPr>
          <w:b w:val="0"/>
          <w:sz w:val="24"/>
          <w:lang w:val="fr-FR"/>
        </w:rPr>
      </w:pPr>
      <w:r w:rsidRPr="00C76C41">
        <w:rPr>
          <w:b w:val="0"/>
          <w:sz w:val="24"/>
          <w:lang w:val="fr-FR"/>
        </w:rPr>
        <w:t>exercer ses fonctions avec compétence et diligence;</w:t>
      </w:r>
    </w:p>
    <w:p w14:paraId="52708EAD" w14:textId="7E3D9CE6" w:rsidR="009049F9" w:rsidRPr="00C76C41" w:rsidRDefault="009049F9" w:rsidP="0097684D">
      <w:pPr>
        <w:pStyle w:val="SPDForm2"/>
        <w:numPr>
          <w:ilvl w:val="0"/>
          <w:numId w:val="38"/>
        </w:numPr>
        <w:spacing w:after="120"/>
        <w:ind w:left="426"/>
        <w:jc w:val="both"/>
        <w:rPr>
          <w:b w:val="0"/>
          <w:sz w:val="24"/>
          <w:lang w:val="fr-FR"/>
        </w:rPr>
      </w:pPr>
      <w:r w:rsidRPr="00C76C41">
        <w:rPr>
          <w:b w:val="0"/>
          <w:sz w:val="24"/>
          <w:lang w:val="fr-FR"/>
        </w:rPr>
        <w:t xml:space="preserve">respecter le présent Code de Conduite et toutes les lois, réglementations et autres exigences applicables, y compris celles relatives à la protection de la santé, de la sécurité et du bien-être du </w:t>
      </w:r>
      <w:r w:rsidR="00120066">
        <w:rPr>
          <w:b w:val="0"/>
          <w:sz w:val="24"/>
          <w:lang w:val="fr-FR"/>
        </w:rPr>
        <w:t>P</w:t>
      </w:r>
      <w:r w:rsidRPr="00C76C41">
        <w:rPr>
          <w:b w:val="0"/>
          <w:sz w:val="24"/>
          <w:lang w:val="fr-FR"/>
        </w:rPr>
        <w:t>ersonnel de l'Entrepreneur et de toute autre personne;</w:t>
      </w:r>
    </w:p>
    <w:p w14:paraId="431E70B1" w14:textId="77777777" w:rsidR="009049F9" w:rsidRPr="00C76C41" w:rsidRDefault="009049F9" w:rsidP="0097684D">
      <w:pPr>
        <w:pStyle w:val="SPDForm2"/>
        <w:numPr>
          <w:ilvl w:val="0"/>
          <w:numId w:val="38"/>
        </w:numPr>
        <w:spacing w:after="120"/>
        <w:ind w:left="426"/>
        <w:jc w:val="both"/>
        <w:rPr>
          <w:b w:val="0"/>
          <w:sz w:val="24"/>
          <w:lang w:val="fr-FR"/>
        </w:rPr>
      </w:pPr>
      <w:r w:rsidRPr="00C76C41">
        <w:rPr>
          <w:b w:val="0"/>
          <w:sz w:val="24"/>
          <w:lang w:val="fr-FR"/>
        </w:rPr>
        <w:t>maintenir un environnement de travail sécurisé, notamment:</w:t>
      </w:r>
    </w:p>
    <w:p w14:paraId="01D61B15" w14:textId="77777777" w:rsidR="009049F9" w:rsidRPr="00C76C41" w:rsidRDefault="009049F9" w:rsidP="0097684D">
      <w:pPr>
        <w:pStyle w:val="SPDForm2"/>
        <w:numPr>
          <w:ilvl w:val="0"/>
          <w:numId w:val="39"/>
        </w:numPr>
        <w:spacing w:after="120"/>
        <w:jc w:val="both"/>
        <w:rPr>
          <w:b w:val="0"/>
          <w:sz w:val="24"/>
          <w:lang w:val="fr-FR"/>
        </w:rPr>
      </w:pPr>
      <w:r w:rsidRPr="00C76C41">
        <w:rPr>
          <w:b w:val="0"/>
          <w:sz w:val="24"/>
          <w:lang w:val="fr-FR"/>
        </w:rPr>
        <w:t>veiller à ce que les lieux de travail, les machines, les équipements et les processus sous le contrôle de chaque personne soient sûrs et sans risque pour la santé;</w:t>
      </w:r>
    </w:p>
    <w:p w14:paraId="0DD9B3DF" w14:textId="77777777" w:rsidR="009049F9" w:rsidRPr="00C76C41" w:rsidRDefault="009049F9" w:rsidP="0097684D">
      <w:pPr>
        <w:pStyle w:val="SPDForm2"/>
        <w:numPr>
          <w:ilvl w:val="0"/>
          <w:numId w:val="39"/>
        </w:numPr>
        <w:spacing w:after="120"/>
        <w:jc w:val="both"/>
        <w:rPr>
          <w:b w:val="0"/>
          <w:sz w:val="24"/>
          <w:lang w:val="fr-FR"/>
        </w:rPr>
      </w:pPr>
      <w:r w:rsidRPr="00C76C41">
        <w:rPr>
          <w:b w:val="0"/>
          <w:sz w:val="24"/>
          <w:lang w:val="fr-FR"/>
        </w:rPr>
        <w:t>porter l'équipement individuel de protection requis;</w:t>
      </w:r>
    </w:p>
    <w:p w14:paraId="73D6312D" w14:textId="77777777" w:rsidR="009049F9" w:rsidRPr="00C76C41" w:rsidRDefault="009049F9" w:rsidP="0097684D">
      <w:pPr>
        <w:pStyle w:val="SPDForm2"/>
        <w:numPr>
          <w:ilvl w:val="0"/>
          <w:numId w:val="39"/>
        </w:numPr>
        <w:spacing w:after="120"/>
        <w:jc w:val="both"/>
        <w:rPr>
          <w:b w:val="0"/>
          <w:sz w:val="24"/>
          <w:lang w:val="fr-FR"/>
        </w:rPr>
      </w:pPr>
      <w:r w:rsidRPr="00C76C41">
        <w:rPr>
          <w:b w:val="0"/>
          <w:sz w:val="24"/>
          <w:lang w:val="fr-FR"/>
        </w:rPr>
        <w:t>utiliser les mesures appropriées concernant les substances et agents chimiques, physiques et biologiques; et</w:t>
      </w:r>
    </w:p>
    <w:p w14:paraId="7B2980E8" w14:textId="77777777" w:rsidR="009049F9" w:rsidRPr="00C76C41" w:rsidRDefault="009049F9" w:rsidP="0097684D">
      <w:pPr>
        <w:pStyle w:val="SPDForm2"/>
        <w:numPr>
          <w:ilvl w:val="0"/>
          <w:numId w:val="39"/>
        </w:numPr>
        <w:spacing w:after="120"/>
        <w:jc w:val="both"/>
        <w:rPr>
          <w:b w:val="0"/>
          <w:sz w:val="24"/>
          <w:lang w:val="fr-FR"/>
        </w:rPr>
      </w:pPr>
      <w:r w:rsidRPr="00C76C41">
        <w:rPr>
          <w:b w:val="0"/>
          <w:sz w:val="24"/>
          <w:lang w:val="fr-FR"/>
        </w:rPr>
        <w:t>suivre les procédures opérationnelles d'urgence applicables.</w:t>
      </w:r>
    </w:p>
    <w:p w14:paraId="02434456" w14:textId="77777777" w:rsidR="009049F9" w:rsidRPr="00C76C41" w:rsidRDefault="009049F9" w:rsidP="0097684D">
      <w:pPr>
        <w:pStyle w:val="SPDForm2"/>
        <w:numPr>
          <w:ilvl w:val="0"/>
          <w:numId w:val="38"/>
        </w:numPr>
        <w:spacing w:after="120"/>
        <w:ind w:left="426"/>
        <w:jc w:val="both"/>
        <w:rPr>
          <w:b w:val="0"/>
          <w:sz w:val="24"/>
          <w:lang w:val="fr-FR"/>
        </w:rPr>
      </w:pPr>
      <w:r w:rsidRPr="00C76C41">
        <w:rPr>
          <w:b w:val="0"/>
          <w:sz w:val="24"/>
          <w:lang w:val="fr-FR"/>
        </w:rPr>
        <w:t>signaler les situations de travail qu’il / elle pense ne pas être sécurisée ou hygiéniques et se retirer d’une situation de travail qu’il / elle croit raisonnablement présenter un danger imminent et grave pour sa vie ou sa santé;</w:t>
      </w:r>
    </w:p>
    <w:p w14:paraId="69A15B0D" w14:textId="77777777" w:rsidR="009049F9" w:rsidRPr="00C76C41" w:rsidRDefault="009049F9" w:rsidP="0097684D">
      <w:pPr>
        <w:pStyle w:val="SPDForm2"/>
        <w:numPr>
          <w:ilvl w:val="0"/>
          <w:numId w:val="38"/>
        </w:numPr>
        <w:spacing w:after="120"/>
        <w:ind w:left="426"/>
        <w:jc w:val="both"/>
        <w:rPr>
          <w:b w:val="0"/>
          <w:sz w:val="24"/>
          <w:lang w:val="fr-FR"/>
        </w:rPr>
      </w:pPr>
      <w:r w:rsidRPr="00C76C41">
        <w:rPr>
          <w:b w:val="0"/>
          <w:sz w:val="24"/>
          <w:lang w:val="fr-FR"/>
        </w:rPr>
        <w:t>traiter les autres avec respect et ne pas discriminer contre des groupes spécifiques tels que les femmes, les personnes handicapées, les travailleurs migrants ou les enfants;</w:t>
      </w:r>
    </w:p>
    <w:p w14:paraId="6E2EEA53" w14:textId="77777777" w:rsidR="009049F9" w:rsidRPr="00C76C41" w:rsidRDefault="009049F9" w:rsidP="0097684D">
      <w:pPr>
        <w:pStyle w:val="SPDForm2"/>
        <w:numPr>
          <w:ilvl w:val="0"/>
          <w:numId w:val="38"/>
        </w:numPr>
        <w:spacing w:after="120"/>
        <w:ind w:left="426"/>
        <w:jc w:val="both"/>
        <w:rPr>
          <w:b w:val="0"/>
          <w:sz w:val="24"/>
          <w:lang w:val="fr-FR"/>
        </w:rPr>
      </w:pPr>
      <w:r w:rsidRPr="00C76C41">
        <w:rPr>
          <w:b w:val="0"/>
          <w:sz w:val="24"/>
          <w:lang w:val="fr-FR"/>
        </w:rPr>
        <w:t xml:space="preserve">ne commettre aucune forme de harcèlement sexuel, ce qui signifie des avances sexuelles importunes, des demandes de faveurs sexuelles et tout autre comportement verbal ou physique </w:t>
      </w:r>
      <w:r w:rsidRPr="00C76C41">
        <w:rPr>
          <w:b w:val="0"/>
          <w:sz w:val="24"/>
          <w:szCs w:val="24"/>
          <w:lang w:val="fr-FR"/>
        </w:rPr>
        <w:t>à connotation sexuelle à l’égard du personnel de l’Entrepreneur</w:t>
      </w:r>
      <w:r w:rsidRPr="00C76C41">
        <w:rPr>
          <w:sz w:val="24"/>
          <w:szCs w:val="24"/>
          <w:lang w:val="fr-FR"/>
        </w:rPr>
        <w:t xml:space="preserve"> </w:t>
      </w:r>
      <w:r w:rsidRPr="00C76C41">
        <w:rPr>
          <w:b w:val="0"/>
          <w:sz w:val="24"/>
          <w:lang w:val="fr-FR"/>
        </w:rPr>
        <w:t>ou du Maître d’Ouvrage;</w:t>
      </w:r>
    </w:p>
    <w:p w14:paraId="18E05283" w14:textId="77777777" w:rsidR="009049F9" w:rsidRPr="00C76C41" w:rsidRDefault="009049F9" w:rsidP="0097684D">
      <w:pPr>
        <w:pStyle w:val="SPDForm2"/>
        <w:numPr>
          <w:ilvl w:val="0"/>
          <w:numId w:val="38"/>
        </w:numPr>
        <w:spacing w:after="120"/>
        <w:ind w:left="426"/>
        <w:jc w:val="both"/>
        <w:rPr>
          <w:b w:val="0"/>
          <w:sz w:val="24"/>
          <w:lang w:val="fr-FR"/>
        </w:rPr>
      </w:pPr>
      <w:r w:rsidRPr="00C76C41">
        <w:rPr>
          <w:b w:val="0"/>
          <w:sz w:val="24"/>
          <w:lang w:val="fr-FR"/>
        </w:rPr>
        <w:t>ne pas se livrer à des activités d'exploitation sexuelle, ce qui signifie tout abus réel ou tentative d'abus de vulnérabilité, de pouvoir différentiel ou de confiance, à des fins sexuelles, y compris, sans toutefois s'y limiter, le fait de tirer un profit monétaire, social ou politique de l'exploitation sexuelle d'autrui;</w:t>
      </w:r>
    </w:p>
    <w:p w14:paraId="70CA35D7" w14:textId="77777777" w:rsidR="009049F9" w:rsidRPr="00C76C41" w:rsidRDefault="009049F9" w:rsidP="0097684D">
      <w:pPr>
        <w:pStyle w:val="SPDForm2"/>
        <w:numPr>
          <w:ilvl w:val="0"/>
          <w:numId w:val="38"/>
        </w:numPr>
        <w:spacing w:after="120"/>
        <w:ind w:left="426"/>
        <w:jc w:val="both"/>
        <w:rPr>
          <w:b w:val="0"/>
          <w:sz w:val="24"/>
          <w:lang w:val="fr-FR"/>
        </w:rPr>
      </w:pPr>
      <w:r w:rsidRPr="00C76C41">
        <w:rPr>
          <w:b w:val="0"/>
          <w:sz w:val="24"/>
          <w:lang w:val="fr-FR"/>
        </w:rPr>
        <w:t xml:space="preserve">ne pas commettre d'abus sexuel, ce qui signifie </w:t>
      </w:r>
      <w:r w:rsidRPr="00C76C41">
        <w:rPr>
          <w:b w:val="0"/>
          <w:sz w:val="24"/>
          <w:szCs w:val="24"/>
          <w:lang w:val="fr-FR"/>
        </w:rPr>
        <w:t>l’intrusion physique ou la menace d’intrusion physique de nature sexuelle, que ce soit par la force ou dans des conditions inégales ou coercitives</w:t>
      </w:r>
      <w:r w:rsidRPr="00C76C41">
        <w:rPr>
          <w:b w:val="0"/>
          <w:sz w:val="24"/>
          <w:lang w:val="fr-FR"/>
        </w:rPr>
        <w:t>;</w:t>
      </w:r>
    </w:p>
    <w:p w14:paraId="18807989" w14:textId="77777777" w:rsidR="009049F9" w:rsidRPr="00C76C41" w:rsidRDefault="009049F9" w:rsidP="0097684D">
      <w:pPr>
        <w:pStyle w:val="SPDForm2"/>
        <w:numPr>
          <w:ilvl w:val="0"/>
          <w:numId w:val="38"/>
        </w:numPr>
        <w:spacing w:after="120"/>
        <w:ind w:left="426"/>
        <w:jc w:val="both"/>
        <w:rPr>
          <w:b w:val="0"/>
          <w:sz w:val="24"/>
          <w:lang w:val="fr-FR"/>
        </w:rPr>
      </w:pPr>
      <w:r w:rsidRPr="00C76C41">
        <w:rPr>
          <w:b w:val="0"/>
          <w:sz w:val="24"/>
          <w:lang w:val="fr-FR"/>
        </w:rPr>
        <w:t xml:space="preserve">ne pas </w:t>
      </w:r>
      <w:r w:rsidRPr="00C76C41">
        <w:rPr>
          <w:b w:val="0"/>
          <w:sz w:val="24"/>
          <w:szCs w:val="24"/>
          <w:lang w:val="fr-FR"/>
        </w:rPr>
        <w:t>se livrer à une quelconque forme</w:t>
      </w:r>
      <w:r w:rsidRPr="00C76C41">
        <w:rPr>
          <w:b w:val="0"/>
          <w:sz w:val="24"/>
          <w:lang w:val="fr-FR"/>
        </w:rPr>
        <w:t xml:space="preserve"> d'activité sexuelle avec toute personne de moins de 18 ans, sauf en cas de mariage préexistant;</w:t>
      </w:r>
    </w:p>
    <w:p w14:paraId="13C33D23" w14:textId="77777777" w:rsidR="009049F9" w:rsidRPr="00C76C41" w:rsidRDefault="009049F9" w:rsidP="0097684D">
      <w:pPr>
        <w:pStyle w:val="SPDForm2"/>
        <w:numPr>
          <w:ilvl w:val="0"/>
          <w:numId w:val="38"/>
        </w:numPr>
        <w:spacing w:after="120"/>
        <w:ind w:left="426"/>
        <w:jc w:val="both"/>
        <w:rPr>
          <w:b w:val="0"/>
          <w:sz w:val="24"/>
          <w:lang w:val="fr-FR"/>
        </w:rPr>
      </w:pPr>
      <w:r w:rsidRPr="00C76C41">
        <w:rPr>
          <w:b w:val="0"/>
          <w:sz w:val="24"/>
          <w:lang w:val="fr-FR"/>
        </w:rPr>
        <w:t>suivre les cours de formation pertinents qui seront fournis sur les aspects environnementaux et sociaux du Marché, y compris sur les questions d’hygiène et de sécurité, et sur l'Exploitation et les Abus Sexuels (EAS) et le harcèlement sexuel (HS;</w:t>
      </w:r>
    </w:p>
    <w:p w14:paraId="440D1C51" w14:textId="77777777" w:rsidR="009049F9" w:rsidRPr="00C76C41" w:rsidRDefault="009049F9" w:rsidP="0097684D">
      <w:pPr>
        <w:pStyle w:val="SPDForm2"/>
        <w:numPr>
          <w:ilvl w:val="0"/>
          <w:numId w:val="38"/>
        </w:numPr>
        <w:spacing w:after="120"/>
        <w:ind w:left="426"/>
        <w:jc w:val="both"/>
        <w:rPr>
          <w:b w:val="0"/>
          <w:sz w:val="24"/>
          <w:lang w:val="fr-FR"/>
        </w:rPr>
      </w:pPr>
      <w:r w:rsidRPr="00C76C41">
        <w:rPr>
          <w:b w:val="0"/>
          <w:sz w:val="24"/>
          <w:lang w:val="fr-FR"/>
        </w:rPr>
        <w:t>signaler de manière formelle les violations de ce Code de Conduite; et</w:t>
      </w:r>
    </w:p>
    <w:p w14:paraId="46041688" w14:textId="77777777" w:rsidR="009049F9" w:rsidRPr="00C76C41" w:rsidRDefault="009049F9" w:rsidP="0097684D">
      <w:pPr>
        <w:pStyle w:val="SPDForm2"/>
        <w:numPr>
          <w:ilvl w:val="0"/>
          <w:numId w:val="38"/>
        </w:numPr>
        <w:spacing w:after="120"/>
        <w:ind w:left="426"/>
        <w:jc w:val="both"/>
        <w:rPr>
          <w:b w:val="0"/>
          <w:sz w:val="24"/>
          <w:lang w:val="fr-FR"/>
        </w:rPr>
      </w:pPr>
      <w:r w:rsidRPr="00C76C41">
        <w:rPr>
          <w:b w:val="0"/>
          <w:sz w:val="24"/>
          <w:lang w:val="fr-FR"/>
        </w:rPr>
        <w:t>ne pas exercer de mesures de rétorsion contre toute personne ayant signalé des violations du présent Code de Conduite, que ce soit à nous ou au Maître d’Ouvrage, ou qui utilise le mécanisme de grief pour le personnel de l’Entrepreneur ou le mécanisme de recours en grief du projet.</w:t>
      </w:r>
    </w:p>
    <w:p w14:paraId="25E147B5" w14:textId="77777777" w:rsidR="009049F9" w:rsidRPr="00C76C41" w:rsidRDefault="009049F9" w:rsidP="009049F9">
      <w:pPr>
        <w:pStyle w:val="SPDForm2"/>
        <w:spacing w:after="120"/>
        <w:jc w:val="both"/>
        <w:rPr>
          <w:sz w:val="24"/>
          <w:szCs w:val="24"/>
          <w:lang w:val="fr-FR"/>
        </w:rPr>
      </w:pPr>
      <w:r w:rsidRPr="00C76C41">
        <w:rPr>
          <w:bCs/>
          <w:sz w:val="24"/>
          <w:szCs w:val="24"/>
          <w:lang w:val="fr-FR"/>
        </w:rPr>
        <w:lastRenderedPageBreak/>
        <w:t xml:space="preserve">FAIRE PART DE PREOCCUPATIONS </w:t>
      </w:r>
    </w:p>
    <w:p w14:paraId="4E88BE99" w14:textId="77777777" w:rsidR="009049F9" w:rsidRPr="00C76C41" w:rsidRDefault="009049F9" w:rsidP="009049F9">
      <w:pPr>
        <w:pStyle w:val="SPDForm2"/>
        <w:spacing w:after="120"/>
        <w:jc w:val="both"/>
        <w:rPr>
          <w:b w:val="0"/>
          <w:sz w:val="24"/>
          <w:lang w:val="fr-FR"/>
        </w:rPr>
      </w:pPr>
      <w:r w:rsidRPr="00C76C41">
        <w:rPr>
          <w:b w:val="0"/>
          <w:sz w:val="24"/>
          <w:lang w:val="fr-FR"/>
        </w:rPr>
        <w:t>Si une personne constate un comportement qui, à son avis, pourrait constituer une violation du présent Code de Conduite ou qui la préoccupe de toute autre manière, elle devrait en faire part dans les meilleurs délais. Cela peut être fait de l’une des façons suivantes :</w:t>
      </w:r>
    </w:p>
    <w:p w14:paraId="6F04D73C" w14:textId="77777777" w:rsidR="009049F9" w:rsidRPr="00C76C41" w:rsidRDefault="009049F9" w:rsidP="0097684D">
      <w:pPr>
        <w:pStyle w:val="SPDForm2"/>
        <w:numPr>
          <w:ilvl w:val="0"/>
          <w:numId w:val="40"/>
        </w:numPr>
        <w:spacing w:after="120"/>
        <w:ind w:left="284"/>
        <w:jc w:val="both"/>
        <w:rPr>
          <w:b w:val="0"/>
          <w:sz w:val="24"/>
          <w:lang w:val="fr-FR"/>
        </w:rPr>
      </w:pPr>
      <w:r w:rsidRPr="00C76C41">
        <w:rPr>
          <w:b w:val="0"/>
          <w:sz w:val="24"/>
          <w:lang w:val="fr-FR"/>
        </w:rPr>
        <w:t>Contactez [</w:t>
      </w:r>
      <w:r w:rsidRPr="00C76C41">
        <w:rPr>
          <w:b w:val="0"/>
          <w:i/>
          <w:sz w:val="24"/>
          <w:lang w:val="fr-FR"/>
        </w:rPr>
        <w:t>indiquez le nom de l'expert social de l’Entrepreneur possédant une expérience pertinente dans le traitement de la violence sexiste ou, si cette personne n'est pas requise par le Marché, une autre personne désignée par l’Entrepreneur</w:t>
      </w:r>
      <w:r w:rsidRPr="00C76C41" w:rsidDel="003D5BFE">
        <w:rPr>
          <w:b w:val="0"/>
          <w:i/>
          <w:sz w:val="24"/>
          <w:lang w:val="fr-FR"/>
        </w:rPr>
        <w:t xml:space="preserve"> </w:t>
      </w:r>
      <w:r w:rsidRPr="00C76C41">
        <w:rPr>
          <w:b w:val="0"/>
          <w:i/>
          <w:sz w:val="24"/>
          <w:lang w:val="fr-FR"/>
        </w:rPr>
        <w:t>pour traiter ces questions</w:t>
      </w:r>
      <w:r w:rsidRPr="00C76C41">
        <w:rPr>
          <w:b w:val="0"/>
          <w:sz w:val="24"/>
          <w:lang w:val="fr-FR"/>
        </w:rPr>
        <w:t>] par écrit à cette adresse [ ]. ou par téléphone à [ ] ou en personne à [ ]; ou</w:t>
      </w:r>
    </w:p>
    <w:p w14:paraId="27C208F7" w14:textId="77777777" w:rsidR="009049F9" w:rsidRPr="00C76C41" w:rsidRDefault="009049F9" w:rsidP="0097684D">
      <w:pPr>
        <w:pStyle w:val="SPDForm2"/>
        <w:numPr>
          <w:ilvl w:val="0"/>
          <w:numId w:val="40"/>
        </w:numPr>
        <w:spacing w:after="120"/>
        <w:ind w:left="284"/>
        <w:jc w:val="both"/>
        <w:rPr>
          <w:b w:val="0"/>
          <w:sz w:val="24"/>
          <w:lang w:val="fr-FR"/>
        </w:rPr>
      </w:pPr>
      <w:r w:rsidRPr="00C76C41">
        <w:rPr>
          <w:b w:val="0"/>
          <w:sz w:val="24"/>
          <w:lang w:val="fr-FR"/>
        </w:rPr>
        <w:t xml:space="preserve">Appelez [ ] pour joindre le service compétent </w:t>
      </w:r>
      <w:r w:rsidRPr="00C76C41">
        <w:rPr>
          <w:b w:val="0"/>
          <w:i/>
          <w:sz w:val="24"/>
          <w:lang w:val="fr-FR"/>
        </w:rPr>
        <w:t>(le cas échéant</w:t>
      </w:r>
      <w:r w:rsidRPr="00C76C41">
        <w:rPr>
          <w:b w:val="0"/>
          <w:sz w:val="24"/>
          <w:lang w:val="fr-FR"/>
        </w:rPr>
        <w:t>) et laissez un message.</w:t>
      </w:r>
    </w:p>
    <w:p w14:paraId="59DEC26C" w14:textId="77777777" w:rsidR="009049F9" w:rsidRPr="00C76C41" w:rsidRDefault="009049F9" w:rsidP="009049F9">
      <w:pPr>
        <w:pStyle w:val="SPDForm2"/>
        <w:spacing w:before="240"/>
        <w:jc w:val="both"/>
        <w:rPr>
          <w:b w:val="0"/>
          <w:sz w:val="24"/>
          <w:lang w:val="fr-FR"/>
        </w:rPr>
      </w:pPr>
      <w:r w:rsidRPr="00C76C41">
        <w:rPr>
          <w:b w:val="0"/>
          <w:sz w:val="24"/>
          <w:lang w:val="fr-FR"/>
        </w:rPr>
        <w:t xml:space="preserve">L’identité de la personne restera confidentielle, à moins que </w:t>
      </w:r>
      <w:r w:rsidRPr="00C76C41">
        <w:rPr>
          <w:b w:val="0"/>
          <w:sz w:val="24"/>
          <w:szCs w:val="24"/>
          <w:lang w:val="fr-FR"/>
        </w:rPr>
        <w:t xml:space="preserve">le signalement d’allégations ne soit prescrit par la législation </w:t>
      </w:r>
      <w:r w:rsidRPr="00C76C41">
        <w:rPr>
          <w:b w:val="0"/>
          <w:sz w:val="24"/>
          <w:lang w:val="fr-FR"/>
        </w:rPr>
        <w:t>par la loi du pays. Des plaintes ou des allégations anonymes peuvent également être soumises et feront l’objet de toutes les considérations qui s’imposent. Nous prenons au sérieux toutes les informations faisant état d'une éventuelle inconduite. Nous mènerons une enquête et prendrons les mesures appropriées. Nous fournirons des références Nous fournirons des références de prestataires de services susceptibles d’aider la personne qui a vécu l’incident allégué, le cas échéant.</w:t>
      </w:r>
    </w:p>
    <w:p w14:paraId="51D58924" w14:textId="77777777" w:rsidR="009049F9" w:rsidRPr="00C76C41" w:rsidRDefault="009049F9" w:rsidP="009049F9">
      <w:pPr>
        <w:pStyle w:val="SPDForm2"/>
        <w:spacing w:before="0" w:after="120"/>
        <w:jc w:val="both"/>
        <w:rPr>
          <w:b w:val="0"/>
          <w:sz w:val="24"/>
          <w:lang w:val="fr-FR"/>
        </w:rPr>
      </w:pPr>
      <w:r w:rsidRPr="00C76C41">
        <w:rPr>
          <w:b w:val="0"/>
          <w:sz w:val="24"/>
          <w:lang w:val="fr-FR"/>
        </w:rPr>
        <w:t>Il n'y aura pas de représailles contre une personne qui, de bonne foi, signale une préoccupation au sujet d'un comportement interdit par le présent Code de Conduite. De telles représailles constitueraient une violation du présent Code de Conduite.</w:t>
      </w:r>
    </w:p>
    <w:p w14:paraId="07FB171A" w14:textId="77777777" w:rsidR="009049F9" w:rsidRPr="00C76C41" w:rsidRDefault="009049F9" w:rsidP="009049F9">
      <w:pPr>
        <w:pStyle w:val="SPDForm2"/>
        <w:spacing w:before="240"/>
        <w:jc w:val="both"/>
        <w:rPr>
          <w:sz w:val="24"/>
          <w:lang w:val="fr-FR"/>
        </w:rPr>
      </w:pPr>
      <w:r w:rsidRPr="00C76C41">
        <w:rPr>
          <w:sz w:val="24"/>
          <w:lang w:val="fr-FR"/>
        </w:rPr>
        <w:t>CONSÉQUENCES DE LA VIOLATION DU CODE DE CONDUITE</w:t>
      </w:r>
    </w:p>
    <w:p w14:paraId="46B1FEEF" w14:textId="77777777" w:rsidR="009049F9" w:rsidRPr="00C76C41" w:rsidRDefault="009049F9" w:rsidP="009049F9">
      <w:pPr>
        <w:pStyle w:val="SPDForm2"/>
        <w:spacing w:after="120"/>
        <w:jc w:val="both"/>
        <w:rPr>
          <w:b w:val="0"/>
          <w:sz w:val="24"/>
          <w:lang w:val="fr-FR"/>
        </w:rPr>
      </w:pPr>
      <w:r w:rsidRPr="00C76C41">
        <w:rPr>
          <w:b w:val="0"/>
          <w:sz w:val="24"/>
          <w:lang w:val="fr-FR"/>
        </w:rPr>
        <w:t>Toute violation du présent Code de Conduite par le personnel de l’Entrepreneur peut entrainer des conséquences graves allant jusqu’au licenciement et le référé éventuel aux autorités judiciaires.</w:t>
      </w:r>
    </w:p>
    <w:p w14:paraId="358E0365" w14:textId="77777777" w:rsidR="009049F9" w:rsidRPr="00C76C41" w:rsidRDefault="009049F9" w:rsidP="009049F9">
      <w:pPr>
        <w:pStyle w:val="SPDForm2"/>
        <w:spacing w:after="120"/>
        <w:jc w:val="both"/>
        <w:rPr>
          <w:b w:val="0"/>
          <w:bCs/>
          <w:sz w:val="24"/>
          <w:lang w:val="fr-FR"/>
        </w:rPr>
      </w:pPr>
      <w:r w:rsidRPr="00C76C41">
        <w:rPr>
          <w:sz w:val="24"/>
          <w:lang w:val="fr-FR"/>
        </w:rPr>
        <w:t>POUR LE PERSONNEL DE L’ENTREPRENEUR</w:t>
      </w:r>
      <w:r w:rsidRPr="00C76C41">
        <w:rPr>
          <w:b w:val="0"/>
          <w:bCs/>
          <w:sz w:val="24"/>
          <w:lang w:val="fr-FR"/>
        </w:rPr>
        <w:t xml:space="preserve"> :</w:t>
      </w:r>
    </w:p>
    <w:p w14:paraId="24251B1A" w14:textId="77777777" w:rsidR="009049F9" w:rsidRPr="00C76C41" w:rsidRDefault="009049F9" w:rsidP="009049F9">
      <w:pPr>
        <w:pStyle w:val="SPDForm2"/>
        <w:spacing w:after="120"/>
        <w:jc w:val="both"/>
        <w:rPr>
          <w:b w:val="0"/>
          <w:sz w:val="24"/>
          <w:lang w:val="fr-FR"/>
        </w:rPr>
      </w:pPr>
      <w:r w:rsidRPr="00C76C41">
        <w:rPr>
          <w:b w:val="0"/>
          <w:sz w:val="24"/>
          <w:lang w:val="fr-FR"/>
        </w:rPr>
        <w:t xml:space="preserve">J'ai reçu un exemplaire du présent Code de Conduite rédigé dans une langue que je comprends. Je comprends que si j’ai des questions sur ce Code de Conduite, je peux contacter </w:t>
      </w:r>
      <w:r w:rsidRPr="00C76C41">
        <w:rPr>
          <w:b w:val="0"/>
          <w:i/>
          <w:iCs/>
          <w:sz w:val="24"/>
          <w:lang w:val="fr-FR"/>
        </w:rPr>
        <w:t>[indiquer le nom de la /des personne/s contact de l’Entrepreneur ayant une expérience pertinente]</w:t>
      </w:r>
      <w:r w:rsidRPr="00C76C41">
        <w:rPr>
          <w:b w:val="0"/>
          <w:sz w:val="24"/>
          <w:lang w:val="fr-FR"/>
        </w:rPr>
        <w:t xml:space="preserve"> pour lui demander une explication.</w:t>
      </w:r>
    </w:p>
    <w:p w14:paraId="3E8D6D04" w14:textId="77777777" w:rsidR="009049F9" w:rsidRPr="00C76C41" w:rsidRDefault="009049F9" w:rsidP="009049F9">
      <w:pPr>
        <w:pStyle w:val="SPDForm2"/>
        <w:jc w:val="both"/>
        <w:rPr>
          <w:b w:val="0"/>
          <w:sz w:val="24"/>
          <w:lang w:val="fr-FR"/>
        </w:rPr>
      </w:pPr>
      <w:r w:rsidRPr="00C76C41">
        <w:rPr>
          <w:b w:val="0"/>
          <w:sz w:val="24"/>
          <w:lang w:val="fr-FR"/>
        </w:rPr>
        <w:t>Nom du personnel de l’Entrepreneur : [insérer le nom]</w:t>
      </w:r>
    </w:p>
    <w:p w14:paraId="529C119C" w14:textId="77777777" w:rsidR="009049F9" w:rsidRPr="00C76C41" w:rsidRDefault="009049F9" w:rsidP="009049F9">
      <w:pPr>
        <w:pStyle w:val="SPDForm2"/>
        <w:jc w:val="both"/>
        <w:rPr>
          <w:b w:val="0"/>
          <w:sz w:val="24"/>
          <w:lang w:val="fr-FR"/>
        </w:rPr>
      </w:pPr>
      <w:r w:rsidRPr="00C76C41">
        <w:rPr>
          <w:b w:val="0"/>
          <w:sz w:val="24"/>
          <w:lang w:val="fr-FR"/>
        </w:rPr>
        <w:t>Signature: __________________________________________________________</w:t>
      </w:r>
    </w:p>
    <w:p w14:paraId="485C81BC" w14:textId="77777777" w:rsidR="009049F9" w:rsidRPr="00C76C41" w:rsidRDefault="009049F9" w:rsidP="009049F9">
      <w:pPr>
        <w:pStyle w:val="SPDForm2"/>
        <w:jc w:val="both"/>
        <w:rPr>
          <w:b w:val="0"/>
          <w:sz w:val="24"/>
          <w:lang w:val="fr-FR"/>
        </w:rPr>
      </w:pPr>
      <w:r w:rsidRPr="00C76C41">
        <w:rPr>
          <w:b w:val="0"/>
          <w:sz w:val="24"/>
          <w:lang w:val="fr-FR"/>
        </w:rPr>
        <w:t>Date :  (jour, mois, année) _____________________________________________</w:t>
      </w:r>
    </w:p>
    <w:p w14:paraId="1FE9F100" w14:textId="77777777" w:rsidR="009049F9" w:rsidRPr="00C76C41" w:rsidRDefault="009049F9" w:rsidP="009049F9">
      <w:pPr>
        <w:ind w:left="0" w:firstLine="0"/>
        <w:rPr>
          <w:b/>
          <w:bCs/>
          <w:szCs w:val="24"/>
          <w:lang w:eastAsia="en-US"/>
        </w:rPr>
      </w:pPr>
    </w:p>
    <w:p w14:paraId="6CCF4F76" w14:textId="77777777" w:rsidR="009049F9" w:rsidRPr="00C76C41" w:rsidRDefault="009049F9" w:rsidP="009049F9">
      <w:pPr>
        <w:ind w:left="0" w:firstLine="0"/>
        <w:rPr>
          <w:b/>
          <w:szCs w:val="24"/>
          <w:lang w:eastAsia="en-US"/>
        </w:rPr>
      </w:pPr>
      <w:r w:rsidRPr="00C76C41">
        <w:rPr>
          <w:b/>
          <w:bCs/>
          <w:szCs w:val="24"/>
          <w:lang w:eastAsia="en-US"/>
        </w:rPr>
        <w:t xml:space="preserve">ANNEXE 1 : </w:t>
      </w:r>
      <w:r w:rsidRPr="00C76C41">
        <w:rPr>
          <w:b/>
          <w:szCs w:val="24"/>
          <w:lang w:eastAsia="en-US"/>
        </w:rPr>
        <w:t xml:space="preserve">Comportements constituant Exploitation </w:t>
      </w:r>
      <w:r w:rsidRPr="00C76C41">
        <w:rPr>
          <w:b/>
          <w:bCs/>
          <w:szCs w:val="24"/>
          <w:lang w:eastAsia="en-US"/>
        </w:rPr>
        <w:t xml:space="preserve">et Abus Sexuels (EAS) et </w:t>
      </w:r>
      <w:r w:rsidRPr="00C76C41">
        <w:rPr>
          <w:b/>
          <w:szCs w:val="24"/>
          <w:lang w:eastAsia="en-US"/>
        </w:rPr>
        <w:t>comportements constituant Harcèlement Sexuel (HS)</w:t>
      </w:r>
    </w:p>
    <w:p w14:paraId="684D2CBA" w14:textId="77777777" w:rsidR="00386E84" w:rsidRDefault="00386E84">
      <w:pPr>
        <w:rPr>
          <w:b/>
          <w:bCs/>
          <w:sz w:val="32"/>
          <w:szCs w:val="32"/>
          <w:lang w:eastAsia="en-US"/>
        </w:rPr>
      </w:pPr>
      <w:r>
        <w:rPr>
          <w:b/>
          <w:bCs/>
          <w:sz w:val="32"/>
          <w:szCs w:val="32"/>
          <w:lang w:eastAsia="en-US"/>
        </w:rPr>
        <w:br w:type="page"/>
      </w:r>
    </w:p>
    <w:p w14:paraId="68284020" w14:textId="075BD027" w:rsidR="009049F9" w:rsidRPr="00652363" w:rsidRDefault="009049F9" w:rsidP="009049F9">
      <w:pPr>
        <w:spacing w:before="120" w:after="240"/>
        <w:jc w:val="center"/>
        <w:rPr>
          <w:sz w:val="32"/>
          <w:szCs w:val="32"/>
          <w:lang w:eastAsia="en-US"/>
        </w:rPr>
      </w:pPr>
      <w:r w:rsidRPr="00652363">
        <w:rPr>
          <w:b/>
          <w:bCs/>
          <w:sz w:val="32"/>
          <w:szCs w:val="32"/>
          <w:lang w:eastAsia="en-US"/>
        </w:rPr>
        <w:lastRenderedPageBreak/>
        <w:t>ANNEXE 1 AU FORMULAIRE DE CODE DE CONDUITE</w:t>
      </w:r>
    </w:p>
    <w:p w14:paraId="6B30F8F1" w14:textId="77777777" w:rsidR="009049F9" w:rsidRPr="00C76C41" w:rsidRDefault="009049F9" w:rsidP="009049F9">
      <w:pPr>
        <w:spacing w:before="120" w:after="240"/>
        <w:jc w:val="center"/>
        <w:rPr>
          <w:szCs w:val="24"/>
          <w:lang w:eastAsia="en-US"/>
        </w:rPr>
      </w:pPr>
      <w:r w:rsidRPr="00C76C41">
        <w:rPr>
          <w:b/>
          <w:bCs/>
          <w:szCs w:val="24"/>
          <w:lang w:eastAsia="en-US"/>
        </w:rPr>
        <w:t>COMPORTEMENTS CONSTITUANT EXPLOITATION ET ABUS SEXUELS (EAS) ET HARCELEMENT SEXUEL (HS)</w:t>
      </w:r>
    </w:p>
    <w:p w14:paraId="50CB3647" w14:textId="77777777" w:rsidR="009049F9" w:rsidRPr="00C76C41" w:rsidRDefault="009049F9" w:rsidP="009049F9">
      <w:pPr>
        <w:spacing w:before="120" w:after="120"/>
        <w:rPr>
          <w:szCs w:val="24"/>
          <w:lang w:eastAsia="en-US"/>
        </w:rPr>
      </w:pPr>
      <w:r w:rsidRPr="00C76C41">
        <w:rPr>
          <w:szCs w:val="24"/>
        </w:rPr>
        <w:t>La liste non exhaustive suivante vise à illustrer les types de comportements interdits :</w:t>
      </w:r>
    </w:p>
    <w:p w14:paraId="1EEE1E08" w14:textId="77777777" w:rsidR="009049F9" w:rsidRPr="00C76C41" w:rsidRDefault="009049F9" w:rsidP="009049F9">
      <w:pPr>
        <w:spacing w:before="120" w:after="120"/>
        <w:ind w:left="360" w:hanging="360"/>
        <w:rPr>
          <w:szCs w:val="24"/>
        </w:rPr>
      </w:pPr>
      <w:r w:rsidRPr="00C76C41">
        <w:rPr>
          <w:color w:val="000000"/>
          <w:szCs w:val="24"/>
        </w:rPr>
        <w:t xml:space="preserve">(1) </w:t>
      </w:r>
      <w:r w:rsidRPr="00C76C41">
        <w:rPr>
          <w:b/>
          <w:szCs w:val="24"/>
        </w:rPr>
        <w:t xml:space="preserve">Les exemples d’exploitation et d’abus sexuels </w:t>
      </w:r>
      <w:r w:rsidRPr="00C76C41">
        <w:rPr>
          <w:szCs w:val="24"/>
        </w:rPr>
        <w:t>comprennent, sans s’y limiter :</w:t>
      </w:r>
    </w:p>
    <w:p w14:paraId="3002E363" w14:textId="77777777" w:rsidR="009049F9" w:rsidRPr="00C76C41" w:rsidRDefault="009049F9" w:rsidP="0097684D">
      <w:pPr>
        <w:pStyle w:val="ListParagraph"/>
        <w:numPr>
          <w:ilvl w:val="0"/>
          <w:numId w:val="41"/>
        </w:numPr>
        <w:spacing w:before="120" w:after="120"/>
        <w:contextualSpacing w:val="0"/>
        <w:rPr>
          <w:szCs w:val="24"/>
        </w:rPr>
      </w:pPr>
      <w:r w:rsidRPr="00C76C41">
        <w:rPr>
          <w:color w:val="000000"/>
          <w:szCs w:val="24"/>
        </w:rPr>
        <w:t>Le personnel de l’Entrepreneur indique à un membre de la communauté qu’il peut obtenir des emplois liés au chantier (p. ex. cuisine et nettoyage) en échange de rapports sexuels.</w:t>
      </w:r>
    </w:p>
    <w:p w14:paraId="79DA1591" w14:textId="77777777" w:rsidR="009049F9" w:rsidRPr="00C76C41" w:rsidRDefault="009049F9" w:rsidP="0097684D">
      <w:pPr>
        <w:pStyle w:val="ListParagraph"/>
        <w:numPr>
          <w:ilvl w:val="0"/>
          <w:numId w:val="41"/>
        </w:numPr>
        <w:spacing w:before="120" w:after="120"/>
        <w:contextualSpacing w:val="0"/>
        <w:rPr>
          <w:szCs w:val="24"/>
        </w:rPr>
      </w:pPr>
      <w:r w:rsidRPr="00C76C41">
        <w:rPr>
          <w:color w:val="000000"/>
          <w:szCs w:val="24"/>
        </w:rPr>
        <w:t>Le personnel de l’Entrepreneur qui établit la connexion d’électricité aux ménages déclare qu’il peut connecter les ménages dirigés par des femmes au réseau en échange de rapports sexuels.</w:t>
      </w:r>
    </w:p>
    <w:p w14:paraId="3E7A5C41" w14:textId="77777777" w:rsidR="009049F9" w:rsidRPr="00C76C41" w:rsidRDefault="009049F9" w:rsidP="0097684D">
      <w:pPr>
        <w:pStyle w:val="ListParagraph"/>
        <w:numPr>
          <w:ilvl w:val="0"/>
          <w:numId w:val="41"/>
        </w:numPr>
        <w:spacing w:before="120" w:after="120"/>
        <w:contextualSpacing w:val="0"/>
        <w:rPr>
          <w:szCs w:val="24"/>
        </w:rPr>
      </w:pPr>
      <w:r w:rsidRPr="00C76C41">
        <w:rPr>
          <w:color w:val="000000"/>
          <w:szCs w:val="24"/>
        </w:rPr>
        <w:t>Le personnel de l’Entrepreneur viole ou agresse sexuellement un membre de la communauté.</w:t>
      </w:r>
    </w:p>
    <w:p w14:paraId="7731F7C3" w14:textId="77777777" w:rsidR="009049F9" w:rsidRPr="00C76C41" w:rsidRDefault="009049F9" w:rsidP="0097684D">
      <w:pPr>
        <w:pStyle w:val="ListParagraph"/>
        <w:numPr>
          <w:ilvl w:val="0"/>
          <w:numId w:val="41"/>
        </w:numPr>
        <w:spacing w:before="120" w:after="120"/>
        <w:contextualSpacing w:val="0"/>
        <w:rPr>
          <w:szCs w:val="24"/>
        </w:rPr>
      </w:pPr>
      <w:r w:rsidRPr="00C76C41">
        <w:rPr>
          <w:color w:val="000000"/>
          <w:szCs w:val="24"/>
        </w:rPr>
        <w:t xml:space="preserve">Le personnel de l’Entrepreneur refuse à une personne l’accès au site à moins qu’elle lui accorde une faveur sexuelle. </w:t>
      </w:r>
    </w:p>
    <w:p w14:paraId="52FADEFD" w14:textId="77777777" w:rsidR="009049F9" w:rsidRPr="00C76C41" w:rsidRDefault="009049F9" w:rsidP="0097684D">
      <w:pPr>
        <w:pStyle w:val="ListParagraph"/>
        <w:numPr>
          <w:ilvl w:val="0"/>
          <w:numId w:val="41"/>
        </w:numPr>
        <w:spacing w:before="120" w:after="120"/>
        <w:contextualSpacing w:val="0"/>
        <w:rPr>
          <w:szCs w:val="24"/>
        </w:rPr>
      </w:pPr>
      <w:r w:rsidRPr="00C76C41">
        <w:rPr>
          <w:color w:val="000000"/>
          <w:szCs w:val="24"/>
        </w:rPr>
        <w:t xml:space="preserve">Le personnel de l’Entrepreneur déclare à une personne qui sollicite un emploi dans le cadre du Marché qu’elle ne l’embauchera que si elle a des relations sexuelles avec lui. </w:t>
      </w:r>
    </w:p>
    <w:p w14:paraId="7D496028" w14:textId="77777777" w:rsidR="009049F9" w:rsidRPr="00C76C41" w:rsidRDefault="009049F9" w:rsidP="009049F9">
      <w:pPr>
        <w:spacing w:before="120" w:after="120"/>
        <w:ind w:left="360" w:hanging="360"/>
        <w:rPr>
          <w:szCs w:val="24"/>
        </w:rPr>
      </w:pPr>
      <w:r w:rsidRPr="00C76C41">
        <w:rPr>
          <w:color w:val="000000"/>
          <w:szCs w:val="24"/>
        </w:rPr>
        <w:t xml:space="preserve">(2) </w:t>
      </w:r>
      <w:r w:rsidRPr="00C76C41">
        <w:rPr>
          <w:b/>
          <w:color w:val="000000"/>
          <w:szCs w:val="24"/>
        </w:rPr>
        <w:t>Exemples de harcèlement sexuel</w:t>
      </w:r>
      <w:r w:rsidRPr="00C76C41">
        <w:rPr>
          <w:b/>
          <w:szCs w:val="24"/>
        </w:rPr>
        <w:t xml:space="preserve"> da</w:t>
      </w:r>
      <w:r w:rsidRPr="00C76C41">
        <w:rPr>
          <w:b/>
          <w:color w:val="000000"/>
          <w:szCs w:val="24"/>
        </w:rPr>
        <w:t xml:space="preserve">ns un contexte de travail </w:t>
      </w:r>
    </w:p>
    <w:p w14:paraId="02FACCFB" w14:textId="77777777" w:rsidR="009049F9" w:rsidRPr="00C76C41" w:rsidRDefault="009049F9" w:rsidP="0097684D">
      <w:pPr>
        <w:pStyle w:val="ListParagraph"/>
        <w:numPr>
          <w:ilvl w:val="0"/>
          <w:numId w:val="42"/>
        </w:numPr>
        <w:spacing w:before="120" w:after="120"/>
        <w:contextualSpacing w:val="0"/>
        <w:rPr>
          <w:szCs w:val="24"/>
        </w:rPr>
      </w:pPr>
      <w:r w:rsidRPr="00C76C41">
        <w:rPr>
          <w:color w:val="000000"/>
          <w:szCs w:val="24"/>
        </w:rPr>
        <w:t xml:space="preserve">Le personnel de l’Entrepreneur commente l’apparence du personnel d’un autre membre du personnel (de manière positive ou négative) et l’attractivité sexuelle. </w:t>
      </w:r>
    </w:p>
    <w:p w14:paraId="6A9662C4" w14:textId="77777777" w:rsidR="009049F9" w:rsidRPr="00C76C41" w:rsidRDefault="009049F9" w:rsidP="0097684D">
      <w:pPr>
        <w:pStyle w:val="ListParagraph"/>
        <w:numPr>
          <w:ilvl w:val="0"/>
          <w:numId w:val="42"/>
        </w:numPr>
        <w:spacing w:before="120" w:after="120"/>
        <w:contextualSpacing w:val="0"/>
        <w:rPr>
          <w:szCs w:val="24"/>
        </w:rPr>
      </w:pPr>
      <w:r w:rsidRPr="00C76C41">
        <w:rPr>
          <w:color w:val="000000"/>
          <w:szCs w:val="24"/>
        </w:rPr>
        <w:t>Quand un personnel de l’Entrepreneur se plaint de commentaires fait par un autre membre du personnel sur son apparence, le second répond que le premier « l’a cherché » à cause de la façon dont il/elle s’habille.</w:t>
      </w:r>
    </w:p>
    <w:p w14:paraId="2657F224" w14:textId="77777777" w:rsidR="009049F9" w:rsidRPr="00C76C41" w:rsidRDefault="009049F9" w:rsidP="0097684D">
      <w:pPr>
        <w:pStyle w:val="ListParagraph"/>
        <w:numPr>
          <w:ilvl w:val="0"/>
          <w:numId w:val="42"/>
        </w:numPr>
        <w:spacing w:before="120" w:after="120"/>
        <w:contextualSpacing w:val="0"/>
        <w:rPr>
          <w:szCs w:val="24"/>
        </w:rPr>
      </w:pPr>
      <w:r w:rsidRPr="00C76C41">
        <w:rPr>
          <w:color w:val="000000"/>
          <w:szCs w:val="24"/>
        </w:rPr>
        <w:t xml:space="preserve">Attouchement inopportun sur le personnel de l’Entrepreneur ou du Maître d’Ouvrage par un autre personnel de l’Entrepreneur. </w:t>
      </w:r>
    </w:p>
    <w:p w14:paraId="16F12001" w14:textId="77777777" w:rsidR="009049F9" w:rsidRPr="00C76C41" w:rsidRDefault="009049F9" w:rsidP="0097684D">
      <w:pPr>
        <w:pStyle w:val="ListParagraph"/>
        <w:numPr>
          <w:ilvl w:val="0"/>
          <w:numId w:val="42"/>
        </w:numPr>
        <w:spacing w:before="120" w:after="120"/>
        <w:contextualSpacing w:val="0"/>
        <w:rPr>
          <w:szCs w:val="24"/>
        </w:rPr>
      </w:pPr>
      <w:r w:rsidRPr="00C76C41">
        <w:rPr>
          <w:bCs/>
          <w:color w:val="000000"/>
          <w:szCs w:val="24"/>
        </w:rPr>
        <w:t>Le personnel de l’Entrepreneur déclare à un autre personnel de l’Entrepreneur qu’il/elle lui obtiendrait une augmentation de salaire, ou une promotion s’il/elle lui envoie des photographies de nus de lui ou d’elle-même.</w:t>
      </w:r>
    </w:p>
    <w:p w14:paraId="3B65806F" w14:textId="77777777" w:rsidR="009049F9" w:rsidRPr="00C76C41" w:rsidRDefault="009049F9" w:rsidP="009049F9">
      <w:pPr>
        <w:pStyle w:val="SectionIVHeader"/>
        <w:tabs>
          <w:tab w:val="left" w:pos="2610"/>
        </w:tabs>
        <w:rPr>
          <w:rFonts w:asciiTheme="majorBidi" w:hAnsiTheme="majorBidi" w:cstheme="majorBidi"/>
          <w:b w:val="0"/>
          <w:i/>
          <w:sz w:val="28"/>
        </w:rPr>
      </w:pPr>
      <w:r w:rsidRPr="00C76C41">
        <w:rPr>
          <w:rFonts w:asciiTheme="majorBidi" w:hAnsiTheme="majorBidi" w:cstheme="majorBidi"/>
          <w:i/>
        </w:rPr>
        <w:br w:type="page"/>
      </w:r>
    </w:p>
    <w:p w14:paraId="1BA7337C" w14:textId="77777777" w:rsidR="005C6468" w:rsidRPr="006D24EB" w:rsidRDefault="005C6468" w:rsidP="009747A6">
      <w:pPr>
        <w:pStyle w:val="Sec4Head2"/>
      </w:pPr>
      <w:bookmarkStart w:id="741" w:name="_Toc207127081"/>
      <w:r w:rsidRPr="00FF156E">
        <w:lastRenderedPageBreak/>
        <w:t xml:space="preserve">Déclaration relative à </w:t>
      </w:r>
      <w:r>
        <w:t xml:space="preserve">l’Engagement de </w:t>
      </w:r>
      <w:r w:rsidRPr="00FF156E">
        <w:t>main-d'œuvre locale</w:t>
      </w:r>
      <w:bookmarkEnd w:id="741"/>
    </w:p>
    <w:p w14:paraId="786EDA3C" w14:textId="77777777" w:rsidR="005C6468" w:rsidRPr="00D6342F" w:rsidRDefault="005C6468" w:rsidP="005C6468">
      <w:pPr>
        <w:spacing w:after="120"/>
        <w:ind w:left="0" w:firstLine="0"/>
      </w:pPr>
      <w:r w:rsidRPr="00FF156E">
        <w:t>La présente Déclaration relative à l'Engagement de main-d'œuvre locale expose l'approche et la méthodologie adoptées par le Soumissionnaire pour recruter de la main-d'œuvre locale [1]</w:t>
      </w:r>
      <w:r w:rsidRPr="00D6342F">
        <w:t xml:space="preserve"> </w:t>
      </w:r>
      <w:r w:rsidRPr="00FF156E">
        <w:t>pendant l'exécution du marché, conformément à l'exigence spécifiée dans l'article 16.2(ii) des IS.</w:t>
      </w:r>
    </w:p>
    <w:p w14:paraId="4FB726DB" w14:textId="77777777" w:rsidR="005C6468" w:rsidRPr="00D6342F" w:rsidRDefault="005C6468" w:rsidP="005C6468">
      <w:pPr>
        <w:spacing w:after="120"/>
        <w:ind w:left="0" w:firstLine="0"/>
      </w:pPr>
      <w:r w:rsidRPr="00FF156E">
        <w:t>Lors de l'élaboration de la présente Déclaration d'Engagement, le Soumissionnaire s'efforcera de présenter son approche et sa méthodologie pour l'engagement de main-d'œuvre locale qu'il sera en mesure de fournir pendant l'exécution du contrat, et se conformera à l'exigence d'allouer au moins 30 % du coût total de la main-d'œuvre</w:t>
      </w:r>
      <w:hyperlink r:id="rId102" w:anchor="_ftn2" w:history="1">
        <w:r w:rsidRPr="00FF156E">
          <w:rPr>
            <w:rStyle w:val="Hyperlink"/>
          </w:rPr>
          <w:t>[2]</w:t>
        </w:r>
      </w:hyperlink>
      <w:r w:rsidRPr="00FF156E">
        <w:t xml:space="preserve"> à la main-d'œuvre locale. La présente déclaration de méthode fera partie intégrante du contrat et sera mise à jour si nécessaire pendant l'exécution du marché, sous réserve de l'approbation du Maître d’Œuvre.</w:t>
      </w:r>
    </w:p>
    <w:p w14:paraId="405A9186" w14:textId="77777777" w:rsidR="005C6468" w:rsidRPr="00D6342F" w:rsidRDefault="005C6468" w:rsidP="005C6468">
      <w:pPr>
        <w:spacing w:after="120"/>
        <w:ind w:left="0" w:firstLine="0"/>
      </w:pPr>
      <w:r w:rsidRPr="00FF156E">
        <w:t>L'approche et la méthodologie du Soumissionnaire pour l'engagement de main-d'œuvre locale comprendront, sans s'y limiter, les aspects suivants :</w:t>
      </w:r>
    </w:p>
    <w:p w14:paraId="6D8DA615" w14:textId="77777777" w:rsidR="005C6468" w:rsidRDefault="005C6468" w:rsidP="005C6468">
      <w:pPr>
        <w:numPr>
          <w:ilvl w:val="0"/>
          <w:numId w:val="112"/>
        </w:numPr>
        <w:spacing w:after="120"/>
      </w:pPr>
      <w:r w:rsidRPr="006D24EB">
        <w:t>Le nombre total de travailleurs employés par catégorie de compétences, exprimé en équivalents temps plein (ETP)</w:t>
      </w:r>
      <w:hyperlink r:id="rId103" w:anchor="_ftn3" w:history="1">
        <w:r w:rsidRPr="006D24EB">
          <w:rPr>
            <w:rStyle w:val="Hyperlink"/>
          </w:rPr>
          <w:t>[3]</w:t>
        </w:r>
      </w:hyperlink>
      <w:r w:rsidRPr="006D24EB">
        <w:t xml:space="preserve"> pour la durée du </w:t>
      </w:r>
      <w:r>
        <w:t>marché</w:t>
      </w:r>
      <w:r w:rsidRPr="006D24EB">
        <w:t xml:space="preserve">. Veuillez utiliser la formule ci-dessous pour calculer l'ETP pour la durée du </w:t>
      </w:r>
      <w:r>
        <w:t>marché</w:t>
      </w:r>
      <w:r w:rsidRPr="006D24EB">
        <w:t xml:space="preserve"> pour chaque catégorie de compétences</w:t>
      </w:r>
      <w:r>
        <w:t xml:space="preserve"> </w:t>
      </w:r>
      <w:hyperlink r:id="rId104" w:anchor="_ftn4" w:history="1">
        <w:r w:rsidRPr="006D24EB">
          <w:rPr>
            <w:rStyle w:val="Hyperlink"/>
          </w:rPr>
          <w:t>[4]</w:t>
        </w:r>
      </w:hyperlink>
      <w:r w:rsidRPr="006D24EB">
        <w:t xml:space="preserve"> :</w:t>
      </w:r>
    </w:p>
    <w:p w14:paraId="6E295CC0" w14:textId="77777777" w:rsidR="005C6468" w:rsidRDefault="005C6468" w:rsidP="005C6468">
      <w:pPr>
        <w:ind w:left="720" w:firstLine="0"/>
      </w:pPr>
      <w:r w:rsidRPr="00A72BF9">
        <w:rPr>
          <w:noProof/>
          <w:highlight w:val="yellow"/>
          <w14:ligatures w14:val="standardContextual"/>
        </w:rPr>
        <mc:AlternateContent>
          <mc:Choice Requires="wpg">
            <w:drawing>
              <wp:anchor distT="0" distB="0" distL="114300" distR="114300" simplePos="0" relativeHeight="251666432" behindDoc="0" locked="0" layoutInCell="1" allowOverlap="1" wp14:anchorId="1E673EEA" wp14:editId="79E5654E">
                <wp:simplePos x="0" y="0"/>
                <wp:positionH relativeFrom="margin">
                  <wp:align>left</wp:align>
                </wp:positionH>
                <wp:positionV relativeFrom="paragraph">
                  <wp:posOffset>34925</wp:posOffset>
                </wp:positionV>
                <wp:extent cx="6132358" cy="1029338"/>
                <wp:effectExtent l="0" t="0" r="1905" b="0"/>
                <wp:wrapNone/>
                <wp:docPr id="473408828" name="Group 1"/>
                <wp:cNvGraphicFramePr/>
                <a:graphic xmlns:a="http://schemas.openxmlformats.org/drawingml/2006/main">
                  <a:graphicData uri="http://schemas.microsoft.com/office/word/2010/wordprocessingGroup">
                    <wpg:wgp>
                      <wpg:cNvGrpSpPr/>
                      <wpg:grpSpPr>
                        <a:xfrm>
                          <a:off x="0" y="0"/>
                          <a:ext cx="6132358" cy="1029338"/>
                          <a:chOff x="-65904" y="7641"/>
                          <a:chExt cx="6132359" cy="1029547"/>
                        </a:xfrm>
                      </wpg:grpSpPr>
                      <wpg:grpSp>
                        <wpg:cNvPr id="1410869084" name="Group 2"/>
                        <wpg:cNvGrpSpPr/>
                        <wpg:grpSpPr>
                          <a:xfrm>
                            <a:off x="-65904" y="7641"/>
                            <a:ext cx="6132359" cy="1029547"/>
                            <a:chOff x="289566" y="-171391"/>
                            <a:chExt cx="6133133" cy="1030930"/>
                          </a:xfrm>
                        </wpg:grpSpPr>
                        <wps:wsp>
                          <wps:cNvPr id="2016965341" name="Text Box 2"/>
                          <wps:cNvSpPr txBox="1">
                            <a:spLocks noChangeArrowheads="1"/>
                          </wps:cNvSpPr>
                          <wps:spPr bwMode="auto">
                            <a:xfrm>
                              <a:off x="2278033" y="-171391"/>
                              <a:ext cx="3778726" cy="579379"/>
                            </a:xfrm>
                            <a:prstGeom prst="rect">
                              <a:avLst/>
                            </a:prstGeom>
                            <a:solidFill>
                              <a:srgbClr val="FFFFFF"/>
                            </a:solidFill>
                            <a:ln w="9525">
                              <a:noFill/>
                              <a:miter lim="800000"/>
                              <a:headEnd/>
                              <a:tailEnd/>
                            </a:ln>
                          </wps:spPr>
                          <wps:txbx>
                            <w:txbxContent>
                              <w:p w14:paraId="30B8D208" w14:textId="77777777" w:rsidR="005C6468" w:rsidRPr="00224EAA" w:rsidRDefault="005C6468" w:rsidP="005C6468">
                                <w:pPr>
                                  <w:jc w:val="center"/>
                                </w:pPr>
                                <w:r w:rsidRPr="00FF156E">
                                  <w:t>Nombre total d'heures de travail estimé sur la durée du marché dans la catégorie de compétences</w:t>
                                </w:r>
                                <w:r w:rsidRPr="00FF156E" w:rsidDel="00224EAA">
                                  <w:t xml:space="preserve"> </w:t>
                                </w:r>
                                <w:r w:rsidRPr="00224EAA">
                                  <w:t>(X)</w:t>
                                </w:r>
                              </w:p>
                            </w:txbxContent>
                          </wps:txbx>
                          <wps:bodyPr rot="0" vert="horz" wrap="square" lIns="91440" tIns="45720" rIns="91440" bIns="45720" anchor="t" anchorCtr="0">
                            <a:spAutoFit/>
                          </wps:bodyPr>
                        </wps:wsp>
                        <wps:wsp>
                          <wps:cNvPr id="398153848" name="Text Box 2"/>
                          <wps:cNvSpPr txBox="1">
                            <a:spLocks noChangeArrowheads="1"/>
                          </wps:cNvSpPr>
                          <wps:spPr bwMode="auto">
                            <a:xfrm>
                              <a:off x="1977773" y="280160"/>
                              <a:ext cx="4444926" cy="579379"/>
                            </a:xfrm>
                            <a:prstGeom prst="rect">
                              <a:avLst/>
                            </a:prstGeom>
                            <a:solidFill>
                              <a:srgbClr val="FFFFFF"/>
                            </a:solidFill>
                            <a:ln w="9525">
                              <a:noFill/>
                              <a:miter lim="800000"/>
                              <a:headEnd/>
                              <a:tailEnd/>
                            </a:ln>
                          </wps:spPr>
                          <wps:txbx>
                            <w:txbxContent>
                              <w:p w14:paraId="66555904" w14:textId="77777777" w:rsidR="005C6468" w:rsidRPr="009F2553" w:rsidRDefault="005C6468" w:rsidP="005C6468">
                                <w:pPr>
                                  <w:jc w:val="center"/>
                                </w:pPr>
                                <w:r w:rsidRPr="00FF156E">
                                  <w:t xml:space="preserve">Nombre d'heures de travail à temps plein </w:t>
                                </w:r>
                                <w:r>
                                  <w:t>prévu</w:t>
                                </w:r>
                                <w:r w:rsidRPr="00FF156E">
                                  <w:t>es estimées par an multiplié par la durée estimée du marché (en années)</w:t>
                                </w:r>
                              </w:p>
                            </w:txbxContent>
                          </wps:txbx>
                          <wps:bodyPr rot="0" vert="horz" wrap="square" lIns="91440" tIns="45720" rIns="91440" bIns="45720" anchor="t" anchorCtr="0">
                            <a:spAutoFit/>
                          </wps:bodyPr>
                        </wps:wsp>
                        <wps:wsp>
                          <wps:cNvPr id="2028071227" name="Text Box 2"/>
                          <wps:cNvSpPr txBox="1">
                            <a:spLocks noChangeArrowheads="1"/>
                          </wps:cNvSpPr>
                          <wps:spPr bwMode="auto">
                            <a:xfrm>
                              <a:off x="289566" y="65823"/>
                              <a:ext cx="1697209" cy="631874"/>
                            </a:xfrm>
                            <a:prstGeom prst="rect">
                              <a:avLst/>
                            </a:prstGeom>
                            <a:solidFill>
                              <a:srgbClr val="FFFFFF"/>
                            </a:solidFill>
                            <a:ln w="9525">
                              <a:noFill/>
                              <a:miter lim="800000"/>
                              <a:headEnd/>
                              <a:tailEnd/>
                            </a:ln>
                          </wps:spPr>
                          <wps:txbx>
                            <w:txbxContent>
                              <w:p w14:paraId="324305B8" w14:textId="77777777" w:rsidR="005C6468" w:rsidRPr="003F5A23" w:rsidRDefault="005C6468" w:rsidP="005C6468">
                                <w:pPr>
                                  <w:ind w:left="0" w:firstLine="0"/>
                                </w:pPr>
                                <w:r>
                                  <w:t xml:space="preserve">ETP pour la </w:t>
                                </w:r>
                                <w:r w:rsidRPr="00FF156E">
                                  <w:t>Catégorie de compétences  (X) sur la durée du marché</w:t>
                                </w:r>
                              </w:p>
                            </w:txbxContent>
                          </wps:txbx>
                          <wps:bodyPr rot="0" vert="horz" wrap="square" lIns="91440" tIns="45720" rIns="91440" bIns="45720" anchor="t" anchorCtr="0">
                            <a:noAutofit/>
                          </wps:bodyPr>
                        </wps:wsp>
                        <wps:wsp>
                          <wps:cNvPr id="633081904" name="Straight Connector 1"/>
                          <wps:cNvCnPr/>
                          <wps:spPr>
                            <a:xfrm>
                              <a:off x="2066171" y="272552"/>
                              <a:ext cx="40977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35998053" name="Text Box 2"/>
                        <wps:cNvSpPr txBox="1">
                          <a:spLocks noChangeArrowheads="1"/>
                        </wps:cNvSpPr>
                        <wps:spPr bwMode="auto">
                          <a:xfrm>
                            <a:off x="1560245" y="313038"/>
                            <a:ext cx="263268" cy="238898"/>
                          </a:xfrm>
                          <a:prstGeom prst="rect">
                            <a:avLst/>
                          </a:prstGeom>
                          <a:solidFill>
                            <a:srgbClr val="FFFFFF"/>
                          </a:solidFill>
                          <a:ln w="9525">
                            <a:noFill/>
                            <a:miter lim="800000"/>
                            <a:headEnd/>
                            <a:tailEnd/>
                          </a:ln>
                        </wps:spPr>
                        <wps:txbx>
                          <w:txbxContent>
                            <w:p w14:paraId="237947E8" w14:textId="77777777" w:rsidR="005C6468" w:rsidRPr="00A72BF9" w:rsidRDefault="005C6468" w:rsidP="005C6468">
                              <w:pPr>
                                <w:jc w:val="center"/>
                              </w:pPr>
                              <w:r w:rsidRPr="00A72BF9">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E673EEA" id="Group 1" o:spid="_x0000_s1026" style="position:absolute;left:0;text-align:left;margin-left:0;margin-top:2.75pt;width:482.85pt;height:81.05pt;z-index:251666432;mso-position-horizontal:left;mso-position-horizontal-relative:margin;mso-width-relative:margin;mso-height-relative:margin" coordorigin="-659,76" coordsize="61323,1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">
                <v:group id="Group 2" o:spid="_x0000_s1027" style="position:absolute;left:-659;top:76;width:61323;height:10295" coordorigin="2895,-1713" coordsize="61331,1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">
                  <v:shapetype id="_x0000_t202" coordsize="21600,21600" o:spt="202" path="m,l,21600r21600,l21600,xe">
                    <v:stroke joinstyle="miter"/>
                    <v:path gradientshapeok="t" o:connecttype="rect"/>
                  </v:shapetype>
                  <v:shape id="Text Box 2" o:spid="_x0000_s1028" type="#_x0000_t202" style="position:absolute;left:22780;top:-1713;width:37787;height:5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" stroked="f">
                    <v:textbox style="mso-fit-shape-to-text:t">
                      <w:txbxContent>
                        <w:p w14:paraId="30B8D208" w14:textId="77777777" w:rsidR="005C6468" w:rsidRPr="00224EAA" w:rsidRDefault="005C6468" w:rsidP="005C6468">
                          <w:pPr>
                            <w:jc w:val="center"/>
                          </w:pPr>
                          <w:r w:rsidRPr="00FF156E">
                            <w:t>Nombre total d'heures de travail estimé sur la durée du marché dans la catégorie de compétences</w:t>
                          </w:r>
                          <w:r w:rsidRPr="00FF156E" w:rsidDel="00224EAA">
                            <w:t xml:space="preserve"> </w:t>
                          </w:r>
                          <w:r w:rsidRPr="00224EAA">
                            <w:t>(X)</w:t>
                          </w:r>
                        </w:p>
                      </w:txbxContent>
                    </v:textbox>
                  </v:shape>
                  <v:shape id="Text Box 2" o:spid="_x0000_s1029" type="#_x0000_t202" style="position:absolute;left:19777;top:2801;width:44449;height:5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" stroked="f">
                    <v:textbox style="mso-fit-shape-to-text:t">
                      <w:txbxContent>
                        <w:p w14:paraId="66555904" w14:textId="77777777" w:rsidR="005C6468" w:rsidRPr="009F2553" w:rsidRDefault="005C6468" w:rsidP="005C6468">
                          <w:pPr>
                            <w:jc w:val="center"/>
                          </w:pPr>
                          <w:r w:rsidRPr="00FF156E">
                            <w:t xml:space="preserve">Nombre d'heures de travail à temps plein </w:t>
                          </w:r>
                          <w:r>
                            <w:t>prévu</w:t>
                          </w:r>
                          <w:r w:rsidRPr="00FF156E">
                            <w:t>es estimées par an multiplié par la durée estimée du marché (en années)</w:t>
                          </w:r>
                        </w:p>
                      </w:txbxContent>
                    </v:textbox>
                  </v:shape>
                  <v:shape id="Text Box 2" o:spid="_x0000_s1030" type="#_x0000_t202" style="position:absolute;left:2895;top:658;width:16972;height:6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" stroked="f">
                    <v:textbox>
                      <w:txbxContent>
                        <w:p w14:paraId="324305B8" w14:textId="77777777" w:rsidR="005C6468" w:rsidRPr="003F5A23" w:rsidRDefault="005C6468" w:rsidP="005C6468">
                          <w:pPr>
                            <w:ind w:left="0" w:firstLine="0"/>
                          </w:pPr>
                          <w:r>
                            <w:t xml:space="preserve">ETP pour la </w:t>
                          </w:r>
                          <w:r w:rsidRPr="00FF156E">
                            <w:t>Catégorie de compétences  (X) sur la durée du marché</w:t>
                          </w:r>
                        </w:p>
                      </w:txbxContent>
                    </v:textbox>
                  </v:shape>
                  <v:line id="Straight Connector 1" o:spid="_x0000_s1031" style="position:absolute;visibility:visible;mso-wrap-style:square" from="20661,2725" to="61638,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" strokecolor="black [3213]"/>
                </v:group>
                <v:shape id="Text Box 2" o:spid="_x0000_s1032" type="#_x0000_t202" style="position:absolute;left:15602;top:3130;width:2633;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" stroked="f">
                  <v:textbox>
                    <w:txbxContent>
                      <w:p w14:paraId="237947E8" w14:textId="77777777" w:rsidR="005C6468" w:rsidRPr="00A72BF9" w:rsidRDefault="005C6468" w:rsidP="005C6468">
                        <w:pPr>
                          <w:jc w:val="center"/>
                        </w:pPr>
                        <w:r w:rsidRPr="00A72BF9">
                          <w:t>=</w:t>
                        </w:r>
                      </w:p>
                    </w:txbxContent>
                  </v:textbox>
                </v:shape>
                <w10:wrap anchorx="margin"/>
              </v:group>
            </w:pict>
          </mc:Fallback>
        </mc:AlternateContent>
      </w:r>
    </w:p>
    <w:p w14:paraId="43D82BF5" w14:textId="77777777" w:rsidR="005C6468" w:rsidRDefault="005C6468" w:rsidP="005C6468"/>
    <w:p w14:paraId="571B39BB" w14:textId="77777777" w:rsidR="005C6468" w:rsidRDefault="005C6468" w:rsidP="005C6468"/>
    <w:p w14:paraId="4A82B212" w14:textId="77777777" w:rsidR="005C6468" w:rsidRDefault="005C6468" w:rsidP="005C6468">
      <w:pPr>
        <w:rPr>
          <w:b/>
          <w:bCs/>
        </w:rPr>
      </w:pPr>
    </w:p>
    <w:p w14:paraId="12F62F0A" w14:textId="77777777" w:rsidR="005C6468" w:rsidRPr="00FF156E" w:rsidRDefault="005C6468" w:rsidP="005C6468">
      <w:pPr>
        <w:numPr>
          <w:ilvl w:val="0"/>
          <w:numId w:val="112"/>
        </w:numPr>
        <w:spacing w:after="120"/>
      </w:pPr>
      <w:r w:rsidRPr="00FF156E">
        <w:t>Le pourcentage du total des ETP à pourvoir par la main-d'œuvre locale par catégorie de compétences ;</w:t>
      </w:r>
    </w:p>
    <w:p w14:paraId="09774596" w14:textId="77777777" w:rsidR="005C6468" w:rsidRPr="00FF156E" w:rsidRDefault="005C6468" w:rsidP="005C6468">
      <w:pPr>
        <w:numPr>
          <w:ilvl w:val="0"/>
          <w:numId w:val="112"/>
        </w:numPr>
        <w:spacing w:after="120"/>
      </w:pPr>
      <w:r w:rsidRPr="00FF156E">
        <w:t>La</w:t>
      </w:r>
      <w:r w:rsidRPr="007404E8">
        <w:rPr>
          <w:b/>
          <w:bCs/>
        </w:rPr>
        <w:t xml:space="preserve"> </w:t>
      </w:r>
      <w:r w:rsidRPr="00FF156E">
        <w:t>stratégie d'embauche proposée (par exemple, embauche directe, sous-traitance) ;</w:t>
      </w:r>
    </w:p>
    <w:p w14:paraId="3FB552C0" w14:textId="77777777" w:rsidR="005C6468" w:rsidRPr="00FF156E" w:rsidRDefault="005C6468" w:rsidP="005C6468">
      <w:pPr>
        <w:numPr>
          <w:ilvl w:val="0"/>
          <w:numId w:val="112"/>
        </w:numPr>
        <w:spacing w:after="120"/>
      </w:pPr>
      <w:r>
        <w:t>P</w:t>
      </w:r>
      <w:r w:rsidRPr="00FF156E">
        <w:t>rojet ou programme de formation, de développement des compétences ou de perfectionnement de la main-d'œuvre locale</w:t>
      </w:r>
      <w:r>
        <w:t>, éventuellement</w:t>
      </w:r>
      <w:r w:rsidRPr="00FF156E">
        <w:t>.</w:t>
      </w:r>
    </w:p>
    <w:p w14:paraId="2A345FA0" w14:textId="77777777" w:rsidR="005C6468" w:rsidRPr="007404E8" w:rsidRDefault="005C6468" w:rsidP="005C6468">
      <w:pPr>
        <w:spacing w:after="120"/>
        <w:ind w:left="0" w:firstLine="0"/>
        <w:rPr>
          <w:b/>
          <w:bCs/>
        </w:rPr>
      </w:pPr>
      <w:r w:rsidRPr="007404E8">
        <w:rPr>
          <w:b/>
          <w:bCs/>
          <w:u w:val="single"/>
        </w:rPr>
        <w:t xml:space="preserve">Cette </w:t>
      </w:r>
      <w:r>
        <w:rPr>
          <w:b/>
          <w:bCs/>
          <w:u w:val="single"/>
        </w:rPr>
        <w:t>D</w:t>
      </w:r>
      <w:r w:rsidRPr="007404E8">
        <w:rPr>
          <w:b/>
          <w:bCs/>
          <w:u w:val="single"/>
        </w:rPr>
        <w:t xml:space="preserve">éclaration </w:t>
      </w:r>
      <w:r>
        <w:rPr>
          <w:b/>
          <w:bCs/>
          <w:u w:val="single"/>
        </w:rPr>
        <w:t>d’engagement</w:t>
      </w:r>
      <w:r w:rsidRPr="007404E8">
        <w:rPr>
          <w:b/>
          <w:bCs/>
          <w:u w:val="single"/>
        </w:rPr>
        <w:t xml:space="preserve"> ne doit pas inclure d'informations financières (par exemple, les</w:t>
      </w:r>
      <w:r>
        <w:rPr>
          <w:b/>
          <w:bCs/>
          <w:u w:val="single"/>
        </w:rPr>
        <w:t xml:space="preserve"> salaires en termes monétaires/dollar)</w:t>
      </w:r>
      <w:r w:rsidRPr="007404E8">
        <w:rPr>
          <w:b/>
          <w:bCs/>
          <w:u w:val="single"/>
        </w:rPr>
        <w:t xml:space="preserve"> </w:t>
      </w:r>
    </w:p>
    <w:p w14:paraId="364548BB" w14:textId="77777777" w:rsidR="005C6468" w:rsidRPr="003D2F0E" w:rsidRDefault="005C6468" w:rsidP="005C6468">
      <w:pPr>
        <w:spacing w:after="120"/>
      </w:pPr>
      <w:r w:rsidRPr="003D2F0E">
        <w:rPr>
          <w:b/>
          <w:bCs/>
        </w:rPr>
        <w:t>Notes à l'intention des Soumissionnaires :</w:t>
      </w:r>
    </w:p>
    <w:p w14:paraId="1B03EBFA" w14:textId="77777777" w:rsidR="005C6468" w:rsidRPr="003D2F0E" w:rsidRDefault="005C6468" w:rsidP="005C6468">
      <w:pPr>
        <w:spacing w:after="120"/>
      </w:pPr>
      <w:r w:rsidRPr="003D2F0E">
        <w:t>[1]</w:t>
      </w:r>
      <w:r>
        <w:t xml:space="preserve"> </w:t>
      </w:r>
      <w:r w:rsidRPr="003D2F0E">
        <w:t>La main-d'œuvre locale exclut le personnel étranger de l'Entrepreneur. Le personnel étranger qui travaille déjà dans le pays de l'Emprunteur dans le cadre d'un autre projet/contrat ne doit pas non plus être considéré comme de la main-d'œuvre locale.</w:t>
      </w:r>
    </w:p>
    <w:p w14:paraId="00809896" w14:textId="77777777" w:rsidR="005C6468" w:rsidRPr="003D2F0E" w:rsidRDefault="005C6468" w:rsidP="005C6468">
      <w:pPr>
        <w:spacing w:after="120"/>
      </w:pPr>
      <w:hyperlink r:id="rId105" w:anchor="_ftnref2" w:history="1">
        <w:r w:rsidRPr="003D2F0E">
          <w:rPr>
            <w:rStyle w:val="Hyperlink"/>
          </w:rPr>
          <w:t>[2]</w:t>
        </w:r>
      </w:hyperlink>
      <w:r w:rsidRPr="003D2F0E">
        <w:t xml:space="preserve"> Aux fins de la présente exigence, le </w:t>
      </w:r>
      <w:r>
        <w:t>S</w:t>
      </w:r>
      <w:r w:rsidRPr="003D2F0E">
        <w:t xml:space="preserve">oumissionnaire doit considérer les « coûts » comme étant uniquement les </w:t>
      </w:r>
      <w:r>
        <w:t>traitements/salaire</w:t>
      </w:r>
      <w:r w:rsidRPr="003D2F0E">
        <w:t xml:space="preserve">s. </w:t>
      </w:r>
    </w:p>
    <w:p w14:paraId="606A5FE6" w14:textId="77777777" w:rsidR="005C6468" w:rsidRPr="003D2F0E" w:rsidRDefault="005C6468" w:rsidP="005C6468">
      <w:pPr>
        <w:spacing w:after="120"/>
      </w:pPr>
      <w:hyperlink r:id="rId106" w:anchor="_ftnref3" w:history="1">
        <w:r w:rsidRPr="003D2F0E">
          <w:rPr>
            <w:rStyle w:val="Hyperlink"/>
          </w:rPr>
          <w:t>[3]</w:t>
        </w:r>
      </w:hyperlink>
      <w:r w:rsidRPr="003D2F0E">
        <w:t xml:space="preserve"> L'ETP doit être calculé pour chaque catégorie de compétences. Les catégories de compétences sont les suivantes : main-d'œuvre qualifiée, semi-qualifiée et non qualifiée.</w:t>
      </w:r>
    </w:p>
    <w:p w14:paraId="6BEDD73D" w14:textId="77777777" w:rsidR="005C6468" w:rsidRDefault="005C6468" w:rsidP="005C6468">
      <w:pPr>
        <w:spacing w:after="120"/>
      </w:pPr>
      <w:hyperlink r:id="rId107" w:anchor="_ftnref4" w:history="1">
        <w:r w:rsidRPr="003D2F0E">
          <w:rPr>
            <w:rStyle w:val="Hyperlink"/>
          </w:rPr>
          <w:t>[4]</w:t>
        </w:r>
      </w:hyperlink>
      <w:r w:rsidRPr="003D2F0E">
        <w:t xml:space="preserve"> Dans la formule, le nombre d'heures de travail à temps plein </w:t>
      </w:r>
      <w:r>
        <w:t>prévu</w:t>
      </w:r>
      <w:r w:rsidRPr="003D2F0E">
        <w:t xml:space="preserve">es par travailleur et par an peut être estimé sur la base des spécificités du </w:t>
      </w:r>
      <w:r>
        <w:t>marché</w:t>
      </w:r>
      <w:r w:rsidRPr="003D2F0E">
        <w:t xml:space="preserve">, à l'aide d'un calcul tel que : 40 </w:t>
      </w:r>
      <w:r w:rsidRPr="003D2F0E">
        <w:lastRenderedPageBreak/>
        <w:t xml:space="preserve">heures/semaine x 52 semaines/an = 2080 heures/an. Ce </w:t>
      </w:r>
      <w:r>
        <w:t>nomb</w:t>
      </w:r>
      <w:r w:rsidRPr="003D2F0E">
        <w:t xml:space="preserve">re peut être multiplié par la durée estimée (en années) du </w:t>
      </w:r>
      <w:r>
        <w:t>marché</w:t>
      </w:r>
      <w:r w:rsidRPr="003D2F0E">
        <w:t>.</w:t>
      </w:r>
    </w:p>
    <w:p w14:paraId="7D009656" w14:textId="5CD35EC1" w:rsidR="00481F05" w:rsidRDefault="00481F05">
      <w:pPr>
        <w:rPr>
          <w:rFonts w:asciiTheme="majorBidi" w:hAnsiTheme="majorBidi" w:cstheme="majorBidi"/>
          <w:b/>
          <w:sz w:val="28"/>
        </w:rPr>
      </w:pPr>
      <w:r>
        <w:rPr>
          <w:rFonts w:asciiTheme="majorBidi" w:hAnsiTheme="majorBidi" w:cstheme="majorBidi"/>
          <w:b/>
          <w:sz w:val="28"/>
        </w:rPr>
        <w:br w:type="page"/>
      </w:r>
    </w:p>
    <w:p w14:paraId="4BD3EAA6" w14:textId="1CB92BC7" w:rsidR="009049F9" w:rsidRDefault="009049F9" w:rsidP="00134FD8">
      <w:pPr>
        <w:pStyle w:val="Sec4Head1"/>
      </w:pPr>
      <w:bookmarkStart w:id="742" w:name="_Toc207127082"/>
      <w:r>
        <w:lastRenderedPageBreak/>
        <w:t xml:space="preserve">Annexe B de la Partie Technique : </w:t>
      </w:r>
      <w:r w:rsidR="00120066">
        <w:t>Matériel</w:t>
      </w:r>
      <w:bookmarkEnd w:id="742"/>
    </w:p>
    <w:p w14:paraId="3FA7E838" w14:textId="27C2586D" w:rsidR="009049F9" w:rsidRPr="00C76C41" w:rsidRDefault="009049F9" w:rsidP="009049F9">
      <w:pPr>
        <w:pStyle w:val="Sec4Head2"/>
      </w:pPr>
      <w:bookmarkStart w:id="743" w:name="_Toc207127083"/>
      <w:r w:rsidRPr="00C76C41">
        <w:t>Formulaire MAT</w:t>
      </w:r>
      <w:bookmarkEnd w:id="743"/>
    </w:p>
    <w:p w14:paraId="2784910D" w14:textId="77777777" w:rsidR="009049F9" w:rsidRPr="00C76C41" w:rsidRDefault="009049F9" w:rsidP="009049F9">
      <w:pPr>
        <w:tabs>
          <w:tab w:val="left" w:pos="2610"/>
        </w:tabs>
        <w:ind w:left="0" w:firstLine="0"/>
        <w:rPr>
          <w:rFonts w:asciiTheme="majorBidi" w:hAnsiTheme="majorBidi" w:cstheme="majorBidi"/>
        </w:rPr>
      </w:pPr>
      <w:r w:rsidRPr="00C76C41">
        <w:rPr>
          <w:rFonts w:asciiTheme="majorBidi" w:hAnsiTheme="majorBidi" w:cstheme="majorBidi"/>
        </w:rPr>
        <w:t>Le Soumissionnaire doit fournir les détails concernant le matériel proposé afin d’établir qu’il a la possibilité de mobiliser le matériel clé dont la liste figure à la Section III, Critères d’évaluation et de qualification. Un formulaire distinct sera préparé pour chaque pièce de matériel figurant sur la liste, ou pour du matériel de remplacement proposé par le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9049F9" w:rsidRPr="00FA026A" w14:paraId="31E594EC" w14:textId="77777777" w:rsidTr="00025ECD">
        <w:trPr>
          <w:cantSplit/>
        </w:trPr>
        <w:tc>
          <w:tcPr>
            <w:tcW w:w="9090" w:type="dxa"/>
            <w:gridSpan w:val="3"/>
            <w:tcBorders>
              <w:top w:val="single" w:sz="6" w:space="0" w:color="auto"/>
              <w:left w:val="single" w:sz="6" w:space="0" w:color="auto"/>
              <w:bottom w:val="single" w:sz="6" w:space="0" w:color="auto"/>
              <w:right w:val="single" w:sz="6" w:space="0" w:color="auto"/>
            </w:tcBorders>
          </w:tcPr>
          <w:p w14:paraId="23BD57FF" w14:textId="77777777" w:rsidR="009049F9" w:rsidRPr="0075554C" w:rsidRDefault="009049F9" w:rsidP="00025ECD">
            <w:pPr>
              <w:tabs>
                <w:tab w:val="left" w:pos="2610"/>
              </w:tabs>
              <w:spacing w:before="60" w:after="120"/>
              <w:ind w:left="0" w:firstLine="0"/>
              <w:rPr>
                <w:rStyle w:val="Table"/>
                <w:rFonts w:asciiTheme="majorBidi" w:hAnsiTheme="majorBidi" w:cstheme="majorBidi"/>
                <w:spacing w:val="-2"/>
                <w:sz w:val="24"/>
                <w:szCs w:val="24"/>
              </w:rPr>
            </w:pPr>
            <w:r w:rsidRPr="0075554C">
              <w:rPr>
                <w:rStyle w:val="Table"/>
                <w:rFonts w:asciiTheme="majorBidi" w:hAnsiTheme="majorBidi" w:cstheme="majorBidi"/>
                <w:spacing w:val="-2"/>
                <w:sz w:val="24"/>
                <w:szCs w:val="24"/>
              </w:rPr>
              <w:t>Pièce de matériel</w:t>
            </w:r>
          </w:p>
        </w:tc>
      </w:tr>
      <w:tr w:rsidR="009049F9" w:rsidRPr="00FA026A" w14:paraId="15F6293C" w14:textId="77777777" w:rsidTr="00025ECD">
        <w:trPr>
          <w:cantSplit/>
        </w:trPr>
        <w:tc>
          <w:tcPr>
            <w:tcW w:w="1710" w:type="dxa"/>
            <w:tcBorders>
              <w:top w:val="single" w:sz="6" w:space="0" w:color="auto"/>
              <w:left w:val="single" w:sz="6" w:space="0" w:color="auto"/>
              <w:bottom w:val="nil"/>
              <w:right w:val="nil"/>
            </w:tcBorders>
          </w:tcPr>
          <w:p w14:paraId="4F8EFFEB" w14:textId="77777777" w:rsidR="009049F9" w:rsidRPr="0075554C" w:rsidRDefault="009049F9" w:rsidP="00025ECD">
            <w:pPr>
              <w:tabs>
                <w:tab w:val="left" w:pos="2610"/>
              </w:tabs>
              <w:spacing w:before="60" w:after="120"/>
              <w:ind w:left="0" w:firstLine="0"/>
              <w:jc w:val="left"/>
              <w:rPr>
                <w:rStyle w:val="Table"/>
                <w:rFonts w:asciiTheme="majorBidi" w:hAnsiTheme="majorBidi" w:cstheme="majorBidi"/>
                <w:spacing w:val="-2"/>
                <w:sz w:val="24"/>
                <w:szCs w:val="24"/>
              </w:rPr>
            </w:pPr>
            <w:r w:rsidRPr="0075554C">
              <w:rPr>
                <w:rStyle w:val="Table"/>
                <w:rFonts w:asciiTheme="majorBidi" w:hAnsiTheme="majorBidi" w:cstheme="majorBidi"/>
                <w:spacing w:val="-2"/>
                <w:sz w:val="24"/>
                <w:szCs w:val="24"/>
              </w:rPr>
              <w:t>Renseignement sur le matériel</w:t>
            </w:r>
          </w:p>
        </w:tc>
        <w:tc>
          <w:tcPr>
            <w:tcW w:w="3690" w:type="dxa"/>
            <w:tcBorders>
              <w:top w:val="single" w:sz="6" w:space="0" w:color="auto"/>
              <w:left w:val="single" w:sz="6" w:space="0" w:color="auto"/>
              <w:bottom w:val="nil"/>
              <w:right w:val="nil"/>
            </w:tcBorders>
          </w:tcPr>
          <w:p w14:paraId="3BFCC093" w14:textId="77777777" w:rsidR="009049F9" w:rsidRPr="0075554C" w:rsidRDefault="009049F9" w:rsidP="00025ECD">
            <w:pPr>
              <w:tabs>
                <w:tab w:val="left" w:pos="2610"/>
              </w:tabs>
              <w:spacing w:before="60" w:after="120"/>
              <w:ind w:left="0" w:firstLine="0"/>
              <w:rPr>
                <w:rStyle w:val="Table"/>
                <w:rFonts w:asciiTheme="majorBidi" w:hAnsiTheme="majorBidi" w:cstheme="majorBidi"/>
                <w:spacing w:val="-2"/>
                <w:sz w:val="24"/>
                <w:szCs w:val="24"/>
              </w:rPr>
            </w:pPr>
            <w:r w:rsidRPr="0075554C">
              <w:rPr>
                <w:rStyle w:val="Table"/>
                <w:rFonts w:asciiTheme="majorBidi" w:hAnsiTheme="majorBidi" w:cstheme="majorBidi"/>
                <w:spacing w:val="-2"/>
                <w:sz w:val="24"/>
                <w:szCs w:val="24"/>
              </w:rPr>
              <w:t>Nom du fabricant</w:t>
            </w:r>
          </w:p>
        </w:tc>
        <w:tc>
          <w:tcPr>
            <w:tcW w:w="3690" w:type="dxa"/>
            <w:tcBorders>
              <w:top w:val="single" w:sz="6" w:space="0" w:color="auto"/>
              <w:left w:val="single" w:sz="6" w:space="0" w:color="auto"/>
              <w:bottom w:val="nil"/>
              <w:right w:val="single" w:sz="6" w:space="0" w:color="auto"/>
            </w:tcBorders>
          </w:tcPr>
          <w:p w14:paraId="6A7497F3" w14:textId="77777777" w:rsidR="009049F9" w:rsidRPr="0075554C" w:rsidRDefault="009049F9" w:rsidP="00025ECD">
            <w:pPr>
              <w:tabs>
                <w:tab w:val="left" w:pos="2610"/>
              </w:tabs>
              <w:spacing w:before="60" w:after="120"/>
              <w:ind w:left="0" w:firstLine="0"/>
              <w:rPr>
                <w:rStyle w:val="Table"/>
                <w:rFonts w:asciiTheme="majorBidi" w:hAnsiTheme="majorBidi" w:cstheme="majorBidi"/>
                <w:spacing w:val="-2"/>
                <w:sz w:val="24"/>
                <w:szCs w:val="24"/>
              </w:rPr>
            </w:pPr>
            <w:r w:rsidRPr="0075554C">
              <w:rPr>
                <w:rStyle w:val="Table"/>
                <w:rFonts w:asciiTheme="majorBidi" w:hAnsiTheme="majorBidi" w:cstheme="majorBidi"/>
                <w:spacing w:val="-2"/>
                <w:sz w:val="24"/>
                <w:szCs w:val="24"/>
              </w:rPr>
              <w:t>Modèle et puissance</w:t>
            </w:r>
          </w:p>
        </w:tc>
      </w:tr>
      <w:tr w:rsidR="009049F9" w:rsidRPr="00FA026A" w14:paraId="565A5B01" w14:textId="77777777" w:rsidTr="00025ECD">
        <w:trPr>
          <w:cantSplit/>
        </w:trPr>
        <w:tc>
          <w:tcPr>
            <w:tcW w:w="1710" w:type="dxa"/>
            <w:tcBorders>
              <w:top w:val="nil"/>
              <w:left w:val="single" w:sz="6" w:space="0" w:color="auto"/>
              <w:bottom w:val="nil"/>
              <w:right w:val="nil"/>
            </w:tcBorders>
          </w:tcPr>
          <w:p w14:paraId="1F98A21D" w14:textId="77777777" w:rsidR="009049F9" w:rsidRPr="0075554C" w:rsidRDefault="009049F9" w:rsidP="00025ECD">
            <w:pPr>
              <w:tabs>
                <w:tab w:val="left" w:pos="2610"/>
              </w:tabs>
              <w:spacing w:before="60" w:after="120"/>
              <w:ind w:left="0" w:firstLine="0"/>
              <w:rPr>
                <w:rStyle w:val="Table"/>
                <w:rFonts w:asciiTheme="majorBidi" w:hAnsiTheme="majorBidi" w:cstheme="majorBidi"/>
                <w:spacing w:val="-2"/>
                <w:sz w:val="24"/>
                <w:szCs w:val="24"/>
              </w:rPr>
            </w:pPr>
          </w:p>
        </w:tc>
        <w:tc>
          <w:tcPr>
            <w:tcW w:w="3690" w:type="dxa"/>
            <w:tcBorders>
              <w:top w:val="single" w:sz="6" w:space="0" w:color="auto"/>
              <w:left w:val="single" w:sz="6" w:space="0" w:color="auto"/>
              <w:bottom w:val="nil"/>
              <w:right w:val="nil"/>
            </w:tcBorders>
          </w:tcPr>
          <w:p w14:paraId="3D8FF8AB" w14:textId="77777777" w:rsidR="009049F9" w:rsidRPr="0075554C" w:rsidRDefault="009049F9" w:rsidP="00025ECD">
            <w:pPr>
              <w:tabs>
                <w:tab w:val="left" w:pos="2610"/>
              </w:tabs>
              <w:spacing w:before="60" w:after="120"/>
              <w:ind w:left="0" w:firstLine="0"/>
              <w:rPr>
                <w:rStyle w:val="Table"/>
                <w:rFonts w:asciiTheme="majorBidi" w:hAnsiTheme="majorBidi" w:cstheme="majorBidi"/>
                <w:spacing w:val="-2"/>
                <w:sz w:val="24"/>
                <w:szCs w:val="24"/>
              </w:rPr>
            </w:pPr>
            <w:r w:rsidRPr="0075554C">
              <w:rPr>
                <w:rStyle w:val="Table"/>
                <w:rFonts w:asciiTheme="majorBidi" w:hAnsiTheme="majorBidi" w:cstheme="majorBidi"/>
                <w:spacing w:val="-2"/>
                <w:sz w:val="24"/>
                <w:szCs w:val="24"/>
              </w:rPr>
              <w:t>Capacité</w:t>
            </w:r>
          </w:p>
        </w:tc>
        <w:tc>
          <w:tcPr>
            <w:tcW w:w="3690" w:type="dxa"/>
            <w:tcBorders>
              <w:top w:val="single" w:sz="6" w:space="0" w:color="auto"/>
              <w:left w:val="single" w:sz="6" w:space="0" w:color="auto"/>
              <w:bottom w:val="nil"/>
              <w:right w:val="single" w:sz="6" w:space="0" w:color="auto"/>
            </w:tcBorders>
          </w:tcPr>
          <w:p w14:paraId="5743928F" w14:textId="77777777" w:rsidR="009049F9" w:rsidRPr="0075554C" w:rsidRDefault="009049F9" w:rsidP="00025ECD">
            <w:pPr>
              <w:tabs>
                <w:tab w:val="left" w:pos="2610"/>
              </w:tabs>
              <w:spacing w:before="60" w:after="120"/>
              <w:ind w:left="0" w:firstLine="0"/>
              <w:rPr>
                <w:rStyle w:val="Table"/>
                <w:rFonts w:asciiTheme="majorBidi" w:hAnsiTheme="majorBidi" w:cstheme="majorBidi"/>
                <w:spacing w:val="-2"/>
                <w:sz w:val="24"/>
                <w:szCs w:val="24"/>
              </w:rPr>
            </w:pPr>
            <w:r w:rsidRPr="0075554C">
              <w:rPr>
                <w:rStyle w:val="Table"/>
                <w:rFonts w:asciiTheme="majorBidi" w:hAnsiTheme="majorBidi" w:cstheme="majorBidi"/>
                <w:spacing w:val="-2"/>
                <w:sz w:val="24"/>
                <w:szCs w:val="24"/>
              </w:rPr>
              <w:t>Année de fabrication</w:t>
            </w:r>
          </w:p>
        </w:tc>
      </w:tr>
      <w:tr w:rsidR="009049F9" w:rsidRPr="00FA026A" w14:paraId="3480D500" w14:textId="77777777" w:rsidTr="00025ECD">
        <w:trPr>
          <w:cantSplit/>
        </w:trPr>
        <w:tc>
          <w:tcPr>
            <w:tcW w:w="1710" w:type="dxa"/>
            <w:tcBorders>
              <w:top w:val="single" w:sz="6" w:space="0" w:color="auto"/>
              <w:left w:val="single" w:sz="6" w:space="0" w:color="auto"/>
              <w:bottom w:val="nil"/>
              <w:right w:val="nil"/>
            </w:tcBorders>
          </w:tcPr>
          <w:p w14:paraId="63621425" w14:textId="77777777" w:rsidR="009049F9" w:rsidRPr="0075554C" w:rsidRDefault="009049F9" w:rsidP="00025ECD">
            <w:pPr>
              <w:tabs>
                <w:tab w:val="left" w:pos="2610"/>
              </w:tabs>
              <w:spacing w:before="60" w:after="120"/>
              <w:ind w:left="0" w:firstLine="0"/>
              <w:rPr>
                <w:rStyle w:val="Table"/>
                <w:rFonts w:asciiTheme="majorBidi" w:hAnsiTheme="majorBidi" w:cstheme="majorBidi"/>
                <w:spacing w:val="-2"/>
                <w:sz w:val="24"/>
                <w:szCs w:val="24"/>
              </w:rPr>
            </w:pPr>
            <w:r w:rsidRPr="0075554C">
              <w:rPr>
                <w:rStyle w:val="Table"/>
                <w:rFonts w:asciiTheme="majorBidi" w:hAnsiTheme="majorBidi" w:cstheme="majorBidi"/>
                <w:spacing w:val="-2"/>
                <w:sz w:val="24"/>
                <w:szCs w:val="24"/>
              </w:rPr>
              <w:t>Position courante</w:t>
            </w:r>
          </w:p>
        </w:tc>
        <w:tc>
          <w:tcPr>
            <w:tcW w:w="7380" w:type="dxa"/>
            <w:gridSpan w:val="2"/>
            <w:tcBorders>
              <w:top w:val="single" w:sz="6" w:space="0" w:color="auto"/>
              <w:left w:val="single" w:sz="6" w:space="0" w:color="auto"/>
              <w:bottom w:val="nil"/>
              <w:right w:val="single" w:sz="6" w:space="0" w:color="auto"/>
            </w:tcBorders>
          </w:tcPr>
          <w:p w14:paraId="44ABC707" w14:textId="77777777" w:rsidR="009049F9" w:rsidRPr="0075554C" w:rsidRDefault="009049F9" w:rsidP="00025ECD">
            <w:pPr>
              <w:tabs>
                <w:tab w:val="left" w:pos="2610"/>
              </w:tabs>
              <w:spacing w:before="60" w:after="120"/>
              <w:ind w:left="0" w:firstLine="0"/>
              <w:rPr>
                <w:rStyle w:val="Table"/>
                <w:rFonts w:asciiTheme="majorBidi" w:hAnsiTheme="majorBidi" w:cstheme="majorBidi"/>
                <w:spacing w:val="-2"/>
                <w:sz w:val="24"/>
                <w:szCs w:val="24"/>
              </w:rPr>
            </w:pPr>
            <w:r w:rsidRPr="0075554C">
              <w:rPr>
                <w:rStyle w:val="Table"/>
                <w:rFonts w:asciiTheme="majorBidi" w:hAnsiTheme="majorBidi" w:cstheme="majorBidi"/>
                <w:spacing w:val="-2"/>
                <w:sz w:val="24"/>
                <w:szCs w:val="24"/>
              </w:rPr>
              <w:t>Localisation présente</w:t>
            </w:r>
          </w:p>
          <w:p w14:paraId="0CFF2D7D" w14:textId="77777777" w:rsidR="009049F9" w:rsidRPr="0075554C" w:rsidRDefault="009049F9" w:rsidP="00025ECD">
            <w:pPr>
              <w:tabs>
                <w:tab w:val="left" w:pos="2610"/>
              </w:tabs>
              <w:spacing w:before="60" w:after="120"/>
              <w:ind w:left="0" w:firstLine="0"/>
              <w:rPr>
                <w:rStyle w:val="Table"/>
                <w:rFonts w:asciiTheme="majorBidi" w:hAnsiTheme="majorBidi" w:cstheme="majorBidi"/>
                <w:spacing w:val="-2"/>
                <w:sz w:val="24"/>
                <w:szCs w:val="24"/>
              </w:rPr>
            </w:pPr>
          </w:p>
        </w:tc>
      </w:tr>
      <w:tr w:rsidR="009049F9" w:rsidRPr="00FA026A" w14:paraId="0BB70D9A" w14:textId="77777777" w:rsidTr="00025ECD">
        <w:trPr>
          <w:cantSplit/>
        </w:trPr>
        <w:tc>
          <w:tcPr>
            <w:tcW w:w="1710" w:type="dxa"/>
            <w:tcBorders>
              <w:top w:val="nil"/>
              <w:left w:val="single" w:sz="6" w:space="0" w:color="auto"/>
              <w:bottom w:val="nil"/>
              <w:right w:val="nil"/>
            </w:tcBorders>
          </w:tcPr>
          <w:p w14:paraId="4D782A81" w14:textId="77777777" w:rsidR="009049F9" w:rsidRPr="0075554C" w:rsidRDefault="009049F9" w:rsidP="00025ECD">
            <w:pPr>
              <w:tabs>
                <w:tab w:val="left" w:pos="2610"/>
              </w:tabs>
              <w:spacing w:before="60" w:after="120"/>
              <w:ind w:left="0" w:firstLine="0"/>
              <w:rPr>
                <w:rStyle w:val="Table"/>
                <w:rFonts w:asciiTheme="majorBidi" w:hAnsiTheme="majorBidi" w:cstheme="majorBidi"/>
                <w:spacing w:val="-2"/>
                <w:sz w:val="24"/>
                <w:szCs w:val="24"/>
              </w:rPr>
            </w:pPr>
          </w:p>
        </w:tc>
        <w:tc>
          <w:tcPr>
            <w:tcW w:w="7380" w:type="dxa"/>
            <w:gridSpan w:val="2"/>
            <w:tcBorders>
              <w:top w:val="single" w:sz="6" w:space="0" w:color="auto"/>
              <w:left w:val="single" w:sz="6" w:space="0" w:color="auto"/>
              <w:bottom w:val="nil"/>
              <w:right w:val="single" w:sz="6" w:space="0" w:color="auto"/>
            </w:tcBorders>
          </w:tcPr>
          <w:p w14:paraId="160377F9" w14:textId="77777777" w:rsidR="009049F9" w:rsidRPr="0075554C" w:rsidRDefault="009049F9" w:rsidP="00025ECD">
            <w:pPr>
              <w:tabs>
                <w:tab w:val="left" w:pos="2610"/>
              </w:tabs>
              <w:spacing w:before="60" w:after="120"/>
              <w:ind w:left="0" w:firstLine="0"/>
              <w:rPr>
                <w:rStyle w:val="Table"/>
                <w:rFonts w:asciiTheme="majorBidi" w:hAnsiTheme="majorBidi" w:cstheme="majorBidi"/>
                <w:spacing w:val="-2"/>
                <w:sz w:val="24"/>
                <w:szCs w:val="24"/>
              </w:rPr>
            </w:pPr>
            <w:r w:rsidRPr="0075554C">
              <w:rPr>
                <w:rStyle w:val="Table"/>
                <w:rFonts w:asciiTheme="majorBidi" w:hAnsiTheme="majorBidi" w:cstheme="majorBidi"/>
                <w:spacing w:val="-2"/>
                <w:sz w:val="24"/>
                <w:szCs w:val="24"/>
              </w:rPr>
              <w:t>Détails sur les engagements courants</w:t>
            </w:r>
          </w:p>
          <w:p w14:paraId="1E1E4E85" w14:textId="77777777" w:rsidR="009049F9" w:rsidRPr="0075554C" w:rsidRDefault="009049F9" w:rsidP="00025ECD">
            <w:pPr>
              <w:tabs>
                <w:tab w:val="left" w:pos="2610"/>
              </w:tabs>
              <w:spacing w:before="60" w:after="120"/>
              <w:ind w:left="0" w:firstLine="0"/>
              <w:rPr>
                <w:rStyle w:val="Table"/>
                <w:rFonts w:asciiTheme="majorBidi" w:hAnsiTheme="majorBidi" w:cstheme="majorBidi"/>
                <w:spacing w:val="-2"/>
                <w:sz w:val="24"/>
                <w:szCs w:val="24"/>
              </w:rPr>
            </w:pPr>
          </w:p>
        </w:tc>
      </w:tr>
      <w:tr w:rsidR="009049F9" w:rsidRPr="00FA026A" w14:paraId="0266D593" w14:textId="77777777" w:rsidTr="00025ECD">
        <w:trPr>
          <w:cantSplit/>
        </w:trPr>
        <w:tc>
          <w:tcPr>
            <w:tcW w:w="1710" w:type="dxa"/>
            <w:tcBorders>
              <w:top w:val="nil"/>
              <w:left w:val="single" w:sz="6" w:space="0" w:color="auto"/>
              <w:bottom w:val="nil"/>
              <w:right w:val="nil"/>
            </w:tcBorders>
          </w:tcPr>
          <w:p w14:paraId="089172CA" w14:textId="77777777" w:rsidR="009049F9" w:rsidRPr="0075554C" w:rsidRDefault="009049F9" w:rsidP="00025ECD">
            <w:pPr>
              <w:tabs>
                <w:tab w:val="left" w:pos="2610"/>
              </w:tabs>
              <w:spacing w:before="60" w:after="120"/>
              <w:ind w:left="0" w:firstLine="0"/>
              <w:rPr>
                <w:rStyle w:val="Table"/>
                <w:rFonts w:asciiTheme="majorBidi" w:hAnsiTheme="majorBidi" w:cstheme="majorBidi"/>
                <w:spacing w:val="-2"/>
                <w:sz w:val="24"/>
                <w:szCs w:val="24"/>
              </w:rPr>
            </w:pPr>
          </w:p>
        </w:tc>
        <w:tc>
          <w:tcPr>
            <w:tcW w:w="7380" w:type="dxa"/>
            <w:gridSpan w:val="2"/>
            <w:tcBorders>
              <w:top w:val="nil"/>
              <w:left w:val="single" w:sz="6" w:space="0" w:color="auto"/>
              <w:bottom w:val="nil"/>
              <w:right w:val="single" w:sz="6" w:space="0" w:color="auto"/>
            </w:tcBorders>
          </w:tcPr>
          <w:p w14:paraId="4EED5871" w14:textId="77777777" w:rsidR="009049F9" w:rsidRPr="0075554C" w:rsidRDefault="009049F9" w:rsidP="00025ECD">
            <w:pPr>
              <w:tabs>
                <w:tab w:val="left" w:pos="2610"/>
              </w:tabs>
              <w:spacing w:before="60" w:after="120"/>
              <w:ind w:left="0" w:firstLine="0"/>
              <w:rPr>
                <w:rStyle w:val="Table"/>
                <w:rFonts w:asciiTheme="majorBidi" w:hAnsiTheme="majorBidi" w:cstheme="majorBidi"/>
                <w:spacing w:val="-2"/>
                <w:sz w:val="24"/>
                <w:szCs w:val="24"/>
              </w:rPr>
            </w:pPr>
          </w:p>
        </w:tc>
      </w:tr>
      <w:tr w:rsidR="009049F9" w:rsidRPr="00FA026A" w14:paraId="57CD16B1" w14:textId="77777777" w:rsidTr="00025ECD">
        <w:trPr>
          <w:cantSplit/>
        </w:trPr>
        <w:tc>
          <w:tcPr>
            <w:tcW w:w="1710" w:type="dxa"/>
            <w:tcBorders>
              <w:top w:val="single" w:sz="6" w:space="0" w:color="auto"/>
              <w:left w:val="single" w:sz="6" w:space="0" w:color="auto"/>
              <w:bottom w:val="single" w:sz="6" w:space="0" w:color="auto"/>
              <w:right w:val="nil"/>
            </w:tcBorders>
          </w:tcPr>
          <w:p w14:paraId="3E1C18CE" w14:textId="77777777" w:rsidR="009049F9" w:rsidRPr="0075554C" w:rsidRDefault="009049F9" w:rsidP="00025ECD">
            <w:pPr>
              <w:tabs>
                <w:tab w:val="left" w:pos="2610"/>
              </w:tabs>
              <w:spacing w:before="60" w:after="120"/>
              <w:ind w:left="0" w:firstLine="0"/>
              <w:rPr>
                <w:rStyle w:val="Table"/>
                <w:rFonts w:asciiTheme="majorBidi" w:hAnsiTheme="majorBidi" w:cstheme="majorBidi"/>
                <w:spacing w:val="-2"/>
                <w:sz w:val="24"/>
                <w:szCs w:val="24"/>
              </w:rPr>
            </w:pPr>
            <w:r w:rsidRPr="0075554C">
              <w:rPr>
                <w:rStyle w:val="Table"/>
                <w:rFonts w:asciiTheme="majorBidi" w:hAnsiTheme="majorBidi" w:cstheme="majorBidi"/>
                <w:spacing w:val="-2"/>
                <w:sz w:val="24"/>
                <w:szCs w:val="24"/>
              </w:rPr>
              <w:t>Provenance</w:t>
            </w:r>
          </w:p>
        </w:tc>
        <w:tc>
          <w:tcPr>
            <w:tcW w:w="7380" w:type="dxa"/>
            <w:gridSpan w:val="2"/>
            <w:tcBorders>
              <w:top w:val="single" w:sz="6" w:space="0" w:color="auto"/>
              <w:left w:val="single" w:sz="6" w:space="0" w:color="auto"/>
              <w:bottom w:val="single" w:sz="6" w:space="0" w:color="auto"/>
              <w:right w:val="single" w:sz="6" w:space="0" w:color="auto"/>
            </w:tcBorders>
          </w:tcPr>
          <w:p w14:paraId="56F07DB7" w14:textId="77777777" w:rsidR="009049F9" w:rsidRPr="0075554C" w:rsidRDefault="009049F9" w:rsidP="00025ECD">
            <w:pPr>
              <w:tabs>
                <w:tab w:val="left" w:pos="2610"/>
              </w:tabs>
              <w:spacing w:before="60" w:after="120"/>
              <w:ind w:left="0" w:firstLine="0"/>
              <w:rPr>
                <w:rStyle w:val="Table"/>
                <w:rFonts w:asciiTheme="majorBidi" w:hAnsiTheme="majorBidi" w:cstheme="majorBidi"/>
                <w:spacing w:val="-2"/>
                <w:sz w:val="24"/>
                <w:szCs w:val="24"/>
              </w:rPr>
            </w:pPr>
            <w:r w:rsidRPr="0075554C">
              <w:rPr>
                <w:rStyle w:val="Table"/>
                <w:rFonts w:asciiTheme="majorBidi" w:hAnsiTheme="majorBidi" w:cstheme="majorBidi"/>
                <w:spacing w:val="-2"/>
                <w:sz w:val="24"/>
                <w:szCs w:val="24"/>
              </w:rPr>
              <w:t>Indiquer la provenance du matériel</w:t>
            </w:r>
          </w:p>
          <w:p w14:paraId="6313AF05" w14:textId="77777777" w:rsidR="009049F9" w:rsidRPr="0075554C" w:rsidRDefault="009049F9" w:rsidP="00025ECD">
            <w:pPr>
              <w:pStyle w:val="Header"/>
              <w:tabs>
                <w:tab w:val="left" w:pos="-1440"/>
                <w:tab w:val="left" w:pos="-720"/>
                <w:tab w:val="left" w:pos="288"/>
                <w:tab w:val="left" w:pos="1638"/>
                <w:tab w:val="left" w:pos="2610"/>
                <w:tab w:val="left" w:pos="2898"/>
                <w:tab w:val="left" w:pos="4338"/>
              </w:tabs>
              <w:spacing w:before="60" w:after="120"/>
              <w:ind w:left="0" w:firstLine="0"/>
              <w:rPr>
                <w:rStyle w:val="Table"/>
                <w:rFonts w:asciiTheme="majorBidi" w:hAnsiTheme="majorBidi" w:cstheme="majorBidi"/>
                <w:spacing w:val="-2"/>
                <w:sz w:val="24"/>
                <w:szCs w:val="24"/>
              </w:rPr>
            </w:pPr>
            <w:r w:rsidRPr="0075554C">
              <w:rPr>
                <w:rStyle w:val="Table"/>
                <w:rFonts w:asciiTheme="majorBidi" w:hAnsiTheme="majorBidi" w:cstheme="majorBidi"/>
                <w:spacing w:val="-2"/>
                <w:sz w:val="24"/>
                <w:szCs w:val="24"/>
              </w:rPr>
              <w:fldChar w:fldCharType="begin"/>
            </w:r>
            <w:r w:rsidRPr="0075554C">
              <w:rPr>
                <w:rStyle w:val="Table"/>
                <w:rFonts w:asciiTheme="majorBidi" w:hAnsiTheme="majorBidi" w:cstheme="majorBidi"/>
                <w:spacing w:val="-2"/>
                <w:sz w:val="24"/>
                <w:szCs w:val="24"/>
              </w:rPr>
              <w:instrText>symbol 111 \f "Wingdings" \s 12</w:instrText>
            </w:r>
            <w:r w:rsidRPr="0075554C">
              <w:rPr>
                <w:rStyle w:val="Table"/>
                <w:rFonts w:asciiTheme="majorBidi" w:hAnsiTheme="majorBidi" w:cstheme="majorBidi"/>
                <w:spacing w:val="-2"/>
                <w:sz w:val="24"/>
                <w:szCs w:val="24"/>
              </w:rPr>
              <w:fldChar w:fldCharType="separate"/>
            </w:r>
            <w:r w:rsidRPr="0075554C">
              <w:rPr>
                <w:rStyle w:val="Table"/>
                <w:rFonts w:asciiTheme="majorBidi" w:hAnsiTheme="majorBidi" w:cstheme="majorBidi"/>
                <w:spacing w:val="-2"/>
                <w:sz w:val="24"/>
                <w:szCs w:val="24"/>
              </w:rPr>
              <w:t>o</w:t>
            </w:r>
            <w:r w:rsidRPr="0075554C">
              <w:rPr>
                <w:rStyle w:val="Table"/>
                <w:rFonts w:asciiTheme="majorBidi" w:hAnsiTheme="majorBidi" w:cstheme="majorBidi"/>
                <w:spacing w:val="-2"/>
                <w:sz w:val="24"/>
                <w:szCs w:val="24"/>
              </w:rPr>
              <w:fldChar w:fldCharType="end"/>
            </w:r>
            <w:r w:rsidRPr="0075554C">
              <w:rPr>
                <w:rStyle w:val="Table"/>
                <w:rFonts w:asciiTheme="majorBidi" w:hAnsiTheme="majorBidi" w:cstheme="majorBidi"/>
                <w:spacing w:val="-2"/>
                <w:sz w:val="24"/>
                <w:szCs w:val="24"/>
              </w:rPr>
              <w:t xml:space="preserve"> en possession</w:t>
            </w:r>
            <w:r w:rsidRPr="0075554C">
              <w:rPr>
                <w:rStyle w:val="Table"/>
                <w:rFonts w:asciiTheme="majorBidi" w:hAnsiTheme="majorBidi" w:cstheme="majorBidi"/>
                <w:spacing w:val="-2"/>
                <w:sz w:val="24"/>
                <w:szCs w:val="24"/>
              </w:rPr>
              <w:fldChar w:fldCharType="begin"/>
            </w:r>
            <w:r w:rsidRPr="0075554C">
              <w:rPr>
                <w:rStyle w:val="Table"/>
                <w:rFonts w:asciiTheme="majorBidi" w:hAnsiTheme="majorBidi" w:cstheme="majorBidi"/>
                <w:spacing w:val="-2"/>
                <w:sz w:val="24"/>
                <w:szCs w:val="24"/>
              </w:rPr>
              <w:instrText>symbol 111 \f "Wingdings" \s 12</w:instrText>
            </w:r>
            <w:r w:rsidRPr="0075554C">
              <w:rPr>
                <w:rStyle w:val="Table"/>
                <w:rFonts w:asciiTheme="majorBidi" w:hAnsiTheme="majorBidi" w:cstheme="majorBidi"/>
                <w:spacing w:val="-2"/>
                <w:sz w:val="24"/>
                <w:szCs w:val="24"/>
              </w:rPr>
              <w:fldChar w:fldCharType="separate"/>
            </w:r>
            <w:r w:rsidRPr="0075554C">
              <w:rPr>
                <w:rStyle w:val="Table"/>
                <w:rFonts w:asciiTheme="majorBidi" w:hAnsiTheme="majorBidi" w:cstheme="majorBidi"/>
                <w:spacing w:val="-2"/>
                <w:sz w:val="24"/>
                <w:szCs w:val="24"/>
              </w:rPr>
              <w:t>o</w:t>
            </w:r>
            <w:r w:rsidRPr="0075554C">
              <w:rPr>
                <w:rStyle w:val="Table"/>
                <w:rFonts w:asciiTheme="majorBidi" w:hAnsiTheme="majorBidi" w:cstheme="majorBidi"/>
                <w:spacing w:val="-2"/>
                <w:sz w:val="24"/>
                <w:szCs w:val="24"/>
              </w:rPr>
              <w:fldChar w:fldCharType="end"/>
            </w:r>
            <w:r w:rsidRPr="0075554C">
              <w:rPr>
                <w:rStyle w:val="Table"/>
                <w:rFonts w:asciiTheme="majorBidi" w:hAnsiTheme="majorBidi" w:cstheme="majorBidi"/>
                <w:spacing w:val="-2"/>
                <w:sz w:val="24"/>
                <w:szCs w:val="24"/>
              </w:rPr>
              <w:t xml:space="preserve"> en location</w:t>
            </w:r>
            <w:r w:rsidRPr="0075554C">
              <w:rPr>
                <w:rStyle w:val="Table"/>
                <w:rFonts w:asciiTheme="majorBidi" w:hAnsiTheme="majorBidi" w:cstheme="majorBidi"/>
                <w:spacing w:val="-2"/>
                <w:sz w:val="24"/>
                <w:szCs w:val="24"/>
              </w:rPr>
              <w:fldChar w:fldCharType="begin"/>
            </w:r>
            <w:r w:rsidRPr="0075554C">
              <w:rPr>
                <w:rStyle w:val="Table"/>
                <w:rFonts w:asciiTheme="majorBidi" w:hAnsiTheme="majorBidi" w:cstheme="majorBidi"/>
                <w:spacing w:val="-2"/>
                <w:sz w:val="24"/>
                <w:szCs w:val="24"/>
              </w:rPr>
              <w:instrText>symbol 111 \f "Wingdings" \s 12</w:instrText>
            </w:r>
            <w:r w:rsidRPr="0075554C">
              <w:rPr>
                <w:rStyle w:val="Table"/>
                <w:rFonts w:asciiTheme="majorBidi" w:hAnsiTheme="majorBidi" w:cstheme="majorBidi"/>
                <w:spacing w:val="-2"/>
                <w:sz w:val="24"/>
                <w:szCs w:val="24"/>
              </w:rPr>
              <w:fldChar w:fldCharType="separate"/>
            </w:r>
            <w:r w:rsidRPr="0075554C">
              <w:rPr>
                <w:rStyle w:val="Table"/>
                <w:rFonts w:asciiTheme="majorBidi" w:hAnsiTheme="majorBidi" w:cstheme="majorBidi"/>
                <w:spacing w:val="-2"/>
                <w:sz w:val="24"/>
                <w:szCs w:val="24"/>
              </w:rPr>
              <w:t>o</w:t>
            </w:r>
            <w:r w:rsidRPr="0075554C">
              <w:rPr>
                <w:rStyle w:val="Table"/>
                <w:rFonts w:asciiTheme="majorBidi" w:hAnsiTheme="majorBidi" w:cstheme="majorBidi"/>
                <w:spacing w:val="-2"/>
                <w:sz w:val="24"/>
                <w:szCs w:val="24"/>
              </w:rPr>
              <w:fldChar w:fldCharType="end"/>
            </w:r>
            <w:r w:rsidRPr="0075554C">
              <w:rPr>
                <w:rStyle w:val="Table"/>
                <w:rFonts w:asciiTheme="majorBidi" w:hAnsiTheme="majorBidi" w:cstheme="majorBidi"/>
                <w:spacing w:val="-2"/>
                <w:sz w:val="24"/>
                <w:szCs w:val="24"/>
              </w:rPr>
              <w:t xml:space="preserve"> en location-vente </w:t>
            </w:r>
          </w:p>
          <w:p w14:paraId="052E2EFB" w14:textId="77777777" w:rsidR="009049F9" w:rsidRPr="0075554C" w:rsidRDefault="009049F9" w:rsidP="00025ECD">
            <w:pPr>
              <w:pStyle w:val="Header"/>
              <w:tabs>
                <w:tab w:val="left" w:pos="-1440"/>
                <w:tab w:val="left" w:pos="-720"/>
                <w:tab w:val="left" w:pos="288"/>
                <w:tab w:val="left" w:pos="1638"/>
                <w:tab w:val="left" w:pos="2610"/>
                <w:tab w:val="left" w:pos="2898"/>
                <w:tab w:val="left" w:pos="4338"/>
              </w:tabs>
              <w:spacing w:before="60" w:after="120"/>
              <w:ind w:left="0" w:firstLine="0"/>
              <w:rPr>
                <w:rStyle w:val="Table"/>
                <w:rFonts w:asciiTheme="majorBidi" w:hAnsiTheme="majorBidi" w:cstheme="majorBidi"/>
                <w:spacing w:val="-2"/>
                <w:sz w:val="24"/>
                <w:szCs w:val="24"/>
              </w:rPr>
            </w:pPr>
            <w:r w:rsidRPr="0075554C">
              <w:rPr>
                <w:rStyle w:val="Table"/>
                <w:rFonts w:asciiTheme="majorBidi" w:hAnsiTheme="majorBidi" w:cstheme="majorBidi"/>
                <w:spacing w:val="-2"/>
                <w:sz w:val="24"/>
                <w:szCs w:val="24"/>
              </w:rPr>
              <w:fldChar w:fldCharType="begin"/>
            </w:r>
            <w:r w:rsidRPr="0075554C">
              <w:rPr>
                <w:rStyle w:val="Table"/>
                <w:rFonts w:asciiTheme="majorBidi" w:hAnsiTheme="majorBidi" w:cstheme="majorBidi"/>
                <w:spacing w:val="-2"/>
                <w:sz w:val="24"/>
                <w:szCs w:val="24"/>
              </w:rPr>
              <w:instrText>symbol 111 \f "Wingdings" \s 12</w:instrText>
            </w:r>
            <w:r w:rsidRPr="0075554C">
              <w:rPr>
                <w:rStyle w:val="Table"/>
                <w:rFonts w:asciiTheme="majorBidi" w:hAnsiTheme="majorBidi" w:cstheme="majorBidi"/>
                <w:spacing w:val="-2"/>
                <w:sz w:val="24"/>
                <w:szCs w:val="24"/>
              </w:rPr>
              <w:fldChar w:fldCharType="separate"/>
            </w:r>
            <w:r w:rsidRPr="0075554C">
              <w:rPr>
                <w:rStyle w:val="Table"/>
                <w:rFonts w:asciiTheme="majorBidi" w:hAnsiTheme="majorBidi" w:cstheme="majorBidi"/>
                <w:spacing w:val="-2"/>
                <w:sz w:val="24"/>
                <w:szCs w:val="24"/>
              </w:rPr>
              <w:t>o</w:t>
            </w:r>
            <w:r w:rsidRPr="0075554C">
              <w:rPr>
                <w:rStyle w:val="Table"/>
                <w:rFonts w:asciiTheme="majorBidi" w:hAnsiTheme="majorBidi" w:cstheme="majorBidi"/>
                <w:spacing w:val="-2"/>
                <w:sz w:val="24"/>
                <w:szCs w:val="24"/>
              </w:rPr>
              <w:fldChar w:fldCharType="end"/>
            </w:r>
            <w:r w:rsidRPr="0075554C">
              <w:rPr>
                <w:rStyle w:val="Table"/>
                <w:rFonts w:asciiTheme="majorBidi" w:hAnsiTheme="majorBidi" w:cstheme="majorBidi"/>
                <w:spacing w:val="-2"/>
                <w:sz w:val="24"/>
                <w:szCs w:val="24"/>
              </w:rPr>
              <w:t xml:space="preserve"> fabriqué spécialement</w:t>
            </w:r>
          </w:p>
        </w:tc>
      </w:tr>
    </w:tbl>
    <w:p w14:paraId="71EC7763" w14:textId="77777777" w:rsidR="009049F9" w:rsidRPr="00C76C41" w:rsidRDefault="009049F9" w:rsidP="009049F9">
      <w:pPr>
        <w:tabs>
          <w:tab w:val="left" w:pos="2610"/>
        </w:tabs>
        <w:rPr>
          <w:rStyle w:val="Table"/>
          <w:rFonts w:asciiTheme="majorBidi" w:hAnsiTheme="majorBidi" w:cstheme="majorBidi"/>
          <w:spacing w:val="-2"/>
        </w:rPr>
      </w:pPr>
    </w:p>
    <w:p w14:paraId="17AD112C" w14:textId="77777777" w:rsidR="009049F9" w:rsidRPr="00C76C41" w:rsidRDefault="009049F9" w:rsidP="009049F9">
      <w:pPr>
        <w:tabs>
          <w:tab w:val="left" w:pos="2610"/>
        </w:tabs>
        <w:rPr>
          <w:rFonts w:asciiTheme="majorBidi" w:hAnsiTheme="majorBidi" w:cstheme="majorBidi"/>
        </w:rPr>
      </w:pPr>
      <w:r w:rsidRPr="00C76C41">
        <w:rPr>
          <w:rFonts w:asciiTheme="majorBidi" w:hAnsiTheme="majorBidi" w:cstheme="majorBidi"/>
        </w:rPr>
        <w:t>Les renseignements suivants seront omis pour le matériel en possession du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9049F9" w:rsidRPr="00FA026A" w14:paraId="1AAF9355" w14:textId="77777777" w:rsidTr="00025ECD">
        <w:trPr>
          <w:cantSplit/>
        </w:trPr>
        <w:tc>
          <w:tcPr>
            <w:tcW w:w="1710" w:type="dxa"/>
            <w:tcBorders>
              <w:top w:val="single" w:sz="6" w:space="0" w:color="auto"/>
              <w:left w:val="single" w:sz="6" w:space="0" w:color="auto"/>
              <w:bottom w:val="nil"/>
              <w:right w:val="nil"/>
            </w:tcBorders>
          </w:tcPr>
          <w:p w14:paraId="6578705E" w14:textId="77777777" w:rsidR="009049F9" w:rsidRPr="0075554C" w:rsidRDefault="009049F9" w:rsidP="00025ECD">
            <w:pPr>
              <w:tabs>
                <w:tab w:val="left" w:pos="2610"/>
              </w:tabs>
              <w:spacing w:before="60" w:after="60"/>
              <w:ind w:left="0" w:firstLine="0"/>
              <w:rPr>
                <w:rStyle w:val="Table"/>
                <w:rFonts w:asciiTheme="majorBidi" w:hAnsiTheme="majorBidi" w:cstheme="majorBidi"/>
                <w:spacing w:val="-2"/>
                <w:sz w:val="24"/>
                <w:szCs w:val="24"/>
              </w:rPr>
            </w:pPr>
            <w:r w:rsidRPr="0075554C">
              <w:rPr>
                <w:rStyle w:val="Table"/>
                <w:rFonts w:asciiTheme="majorBidi" w:hAnsiTheme="majorBidi" w:cstheme="majorBidi"/>
                <w:spacing w:val="-2"/>
                <w:sz w:val="24"/>
                <w:szCs w:val="24"/>
              </w:rPr>
              <w:t>Propriétaire</w:t>
            </w:r>
          </w:p>
        </w:tc>
        <w:tc>
          <w:tcPr>
            <w:tcW w:w="7380" w:type="dxa"/>
            <w:gridSpan w:val="2"/>
            <w:tcBorders>
              <w:top w:val="single" w:sz="6" w:space="0" w:color="auto"/>
              <w:left w:val="single" w:sz="6" w:space="0" w:color="auto"/>
              <w:bottom w:val="nil"/>
              <w:right w:val="single" w:sz="6" w:space="0" w:color="auto"/>
            </w:tcBorders>
          </w:tcPr>
          <w:p w14:paraId="587BA681" w14:textId="77777777" w:rsidR="009049F9" w:rsidRPr="0075554C" w:rsidRDefault="009049F9" w:rsidP="00025ECD">
            <w:pPr>
              <w:tabs>
                <w:tab w:val="left" w:pos="2610"/>
              </w:tabs>
              <w:spacing w:before="60" w:after="60"/>
              <w:ind w:left="0" w:firstLine="0"/>
              <w:rPr>
                <w:rStyle w:val="Table"/>
                <w:rFonts w:asciiTheme="majorBidi" w:hAnsiTheme="majorBidi" w:cstheme="majorBidi"/>
                <w:spacing w:val="-2"/>
                <w:sz w:val="24"/>
                <w:szCs w:val="24"/>
              </w:rPr>
            </w:pPr>
            <w:r w:rsidRPr="0075554C">
              <w:rPr>
                <w:rStyle w:val="Table"/>
                <w:rFonts w:asciiTheme="majorBidi" w:hAnsiTheme="majorBidi" w:cstheme="majorBidi"/>
                <w:spacing w:val="-2"/>
                <w:sz w:val="24"/>
                <w:szCs w:val="24"/>
              </w:rPr>
              <w:t>Nom du Propriétaire</w:t>
            </w:r>
          </w:p>
        </w:tc>
      </w:tr>
      <w:tr w:rsidR="009049F9" w:rsidRPr="00FA026A" w14:paraId="27039B3D" w14:textId="77777777" w:rsidTr="00025ECD">
        <w:trPr>
          <w:cantSplit/>
        </w:trPr>
        <w:tc>
          <w:tcPr>
            <w:tcW w:w="1710" w:type="dxa"/>
            <w:tcBorders>
              <w:top w:val="nil"/>
              <w:left w:val="single" w:sz="6" w:space="0" w:color="auto"/>
              <w:bottom w:val="nil"/>
              <w:right w:val="nil"/>
            </w:tcBorders>
          </w:tcPr>
          <w:p w14:paraId="5CB3F001" w14:textId="77777777" w:rsidR="009049F9" w:rsidRPr="0075554C" w:rsidRDefault="009049F9" w:rsidP="00025ECD">
            <w:pPr>
              <w:tabs>
                <w:tab w:val="left" w:pos="2610"/>
              </w:tabs>
              <w:spacing w:before="60" w:after="60"/>
              <w:ind w:left="0" w:firstLine="0"/>
              <w:rPr>
                <w:rStyle w:val="Table"/>
                <w:rFonts w:asciiTheme="majorBidi" w:hAnsiTheme="majorBidi" w:cstheme="majorBidi"/>
                <w:spacing w:val="-2"/>
                <w:sz w:val="24"/>
                <w:szCs w:val="24"/>
              </w:rPr>
            </w:pPr>
          </w:p>
        </w:tc>
        <w:tc>
          <w:tcPr>
            <w:tcW w:w="7380" w:type="dxa"/>
            <w:gridSpan w:val="2"/>
            <w:tcBorders>
              <w:top w:val="single" w:sz="6" w:space="0" w:color="auto"/>
              <w:left w:val="single" w:sz="6" w:space="0" w:color="auto"/>
              <w:bottom w:val="nil"/>
              <w:right w:val="single" w:sz="6" w:space="0" w:color="auto"/>
            </w:tcBorders>
          </w:tcPr>
          <w:p w14:paraId="7E0B452E" w14:textId="77777777" w:rsidR="009049F9" w:rsidRPr="0075554C" w:rsidRDefault="009049F9" w:rsidP="00025ECD">
            <w:pPr>
              <w:tabs>
                <w:tab w:val="left" w:pos="2610"/>
              </w:tabs>
              <w:spacing w:before="60" w:after="60"/>
              <w:ind w:left="0" w:firstLine="0"/>
              <w:rPr>
                <w:rStyle w:val="Table"/>
                <w:rFonts w:asciiTheme="majorBidi" w:hAnsiTheme="majorBidi" w:cstheme="majorBidi"/>
                <w:spacing w:val="-2"/>
                <w:sz w:val="24"/>
                <w:szCs w:val="24"/>
              </w:rPr>
            </w:pPr>
            <w:r w:rsidRPr="0075554C">
              <w:rPr>
                <w:rStyle w:val="Table"/>
                <w:rFonts w:asciiTheme="majorBidi" w:hAnsiTheme="majorBidi" w:cstheme="majorBidi"/>
                <w:spacing w:val="-2"/>
                <w:sz w:val="24"/>
                <w:szCs w:val="24"/>
              </w:rPr>
              <w:t>Adresse du Propriétaire</w:t>
            </w:r>
          </w:p>
          <w:p w14:paraId="1169E85B" w14:textId="77777777" w:rsidR="009049F9" w:rsidRPr="0075554C" w:rsidRDefault="009049F9" w:rsidP="00025ECD">
            <w:pPr>
              <w:tabs>
                <w:tab w:val="left" w:pos="2610"/>
              </w:tabs>
              <w:spacing w:before="60" w:after="60"/>
              <w:ind w:left="0" w:firstLine="0"/>
              <w:rPr>
                <w:rStyle w:val="Table"/>
                <w:rFonts w:asciiTheme="majorBidi" w:hAnsiTheme="majorBidi" w:cstheme="majorBidi"/>
                <w:spacing w:val="-2"/>
                <w:sz w:val="24"/>
                <w:szCs w:val="24"/>
              </w:rPr>
            </w:pPr>
          </w:p>
        </w:tc>
      </w:tr>
      <w:tr w:rsidR="009049F9" w:rsidRPr="00FA026A" w14:paraId="72E7935A" w14:textId="77777777" w:rsidTr="00025ECD">
        <w:trPr>
          <w:cantSplit/>
        </w:trPr>
        <w:tc>
          <w:tcPr>
            <w:tcW w:w="1710" w:type="dxa"/>
            <w:tcBorders>
              <w:top w:val="nil"/>
              <w:left w:val="single" w:sz="6" w:space="0" w:color="auto"/>
              <w:bottom w:val="nil"/>
              <w:right w:val="nil"/>
            </w:tcBorders>
          </w:tcPr>
          <w:p w14:paraId="50674522" w14:textId="77777777" w:rsidR="009049F9" w:rsidRPr="0075554C" w:rsidRDefault="009049F9" w:rsidP="00025ECD">
            <w:pPr>
              <w:tabs>
                <w:tab w:val="left" w:pos="2610"/>
              </w:tabs>
              <w:spacing w:before="60" w:after="60"/>
              <w:ind w:left="0" w:firstLine="0"/>
              <w:rPr>
                <w:rStyle w:val="Table"/>
                <w:rFonts w:asciiTheme="majorBidi" w:hAnsiTheme="majorBidi" w:cstheme="majorBidi"/>
                <w:spacing w:val="-2"/>
                <w:sz w:val="24"/>
                <w:szCs w:val="24"/>
              </w:rPr>
            </w:pPr>
          </w:p>
        </w:tc>
        <w:tc>
          <w:tcPr>
            <w:tcW w:w="7380" w:type="dxa"/>
            <w:gridSpan w:val="2"/>
            <w:tcBorders>
              <w:top w:val="nil"/>
              <w:left w:val="single" w:sz="6" w:space="0" w:color="auto"/>
              <w:bottom w:val="nil"/>
              <w:right w:val="single" w:sz="6" w:space="0" w:color="auto"/>
            </w:tcBorders>
          </w:tcPr>
          <w:p w14:paraId="24D3F841" w14:textId="77777777" w:rsidR="009049F9" w:rsidRPr="0075554C" w:rsidRDefault="009049F9" w:rsidP="00025ECD">
            <w:pPr>
              <w:tabs>
                <w:tab w:val="left" w:pos="2610"/>
              </w:tabs>
              <w:spacing w:before="60" w:after="60"/>
              <w:ind w:left="0" w:firstLine="0"/>
              <w:rPr>
                <w:rStyle w:val="Table"/>
                <w:rFonts w:asciiTheme="majorBidi" w:hAnsiTheme="majorBidi" w:cstheme="majorBidi"/>
                <w:spacing w:val="-2"/>
                <w:sz w:val="24"/>
                <w:szCs w:val="24"/>
              </w:rPr>
            </w:pPr>
          </w:p>
        </w:tc>
      </w:tr>
      <w:tr w:rsidR="009049F9" w:rsidRPr="00FA026A" w14:paraId="683D26EB" w14:textId="77777777" w:rsidTr="00025ECD">
        <w:trPr>
          <w:cantSplit/>
          <w:trHeight w:val="1063"/>
        </w:trPr>
        <w:tc>
          <w:tcPr>
            <w:tcW w:w="1710" w:type="dxa"/>
            <w:tcBorders>
              <w:top w:val="nil"/>
              <w:left w:val="single" w:sz="6" w:space="0" w:color="auto"/>
              <w:bottom w:val="nil"/>
              <w:right w:val="nil"/>
            </w:tcBorders>
          </w:tcPr>
          <w:p w14:paraId="390CD74F" w14:textId="77777777" w:rsidR="009049F9" w:rsidRPr="0075554C" w:rsidRDefault="009049F9" w:rsidP="00025ECD">
            <w:pPr>
              <w:tabs>
                <w:tab w:val="left" w:pos="2610"/>
              </w:tabs>
              <w:spacing w:before="60" w:after="60"/>
              <w:ind w:left="0" w:firstLine="0"/>
              <w:rPr>
                <w:rStyle w:val="Table"/>
                <w:rFonts w:asciiTheme="majorBidi" w:hAnsiTheme="majorBidi" w:cstheme="majorBidi"/>
                <w:spacing w:val="-2"/>
                <w:sz w:val="24"/>
                <w:szCs w:val="24"/>
              </w:rPr>
            </w:pPr>
          </w:p>
        </w:tc>
        <w:tc>
          <w:tcPr>
            <w:tcW w:w="3690" w:type="dxa"/>
            <w:tcBorders>
              <w:top w:val="single" w:sz="6" w:space="0" w:color="auto"/>
              <w:left w:val="single" w:sz="6" w:space="0" w:color="auto"/>
              <w:bottom w:val="nil"/>
              <w:right w:val="nil"/>
            </w:tcBorders>
          </w:tcPr>
          <w:p w14:paraId="3CACD607" w14:textId="77777777" w:rsidR="009049F9" w:rsidRPr="0075554C" w:rsidRDefault="009049F9" w:rsidP="00025ECD">
            <w:pPr>
              <w:tabs>
                <w:tab w:val="left" w:pos="2610"/>
              </w:tabs>
              <w:spacing w:before="60" w:after="60"/>
              <w:ind w:left="0" w:firstLine="0"/>
              <w:rPr>
                <w:rStyle w:val="Table"/>
                <w:rFonts w:asciiTheme="majorBidi" w:hAnsiTheme="majorBidi" w:cstheme="majorBidi"/>
                <w:spacing w:val="-2"/>
                <w:sz w:val="24"/>
                <w:szCs w:val="24"/>
              </w:rPr>
            </w:pPr>
            <w:r w:rsidRPr="0075554C">
              <w:rPr>
                <w:rStyle w:val="Table"/>
                <w:rFonts w:asciiTheme="majorBidi" w:hAnsiTheme="majorBidi" w:cstheme="majorBidi"/>
                <w:spacing w:val="-2"/>
                <w:sz w:val="24"/>
                <w:szCs w:val="24"/>
              </w:rPr>
              <w:t>Téléphone</w:t>
            </w:r>
          </w:p>
        </w:tc>
        <w:tc>
          <w:tcPr>
            <w:tcW w:w="3690" w:type="dxa"/>
            <w:tcBorders>
              <w:top w:val="single" w:sz="6" w:space="0" w:color="auto"/>
              <w:left w:val="single" w:sz="6" w:space="0" w:color="auto"/>
              <w:bottom w:val="nil"/>
              <w:right w:val="single" w:sz="6" w:space="0" w:color="auto"/>
            </w:tcBorders>
          </w:tcPr>
          <w:p w14:paraId="4D9BACB3" w14:textId="77777777" w:rsidR="009049F9" w:rsidRPr="0075554C" w:rsidRDefault="009049F9" w:rsidP="00025ECD">
            <w:pPr>
              <w:tabs>
                <w:tab w:val="left" w:pos="2610"/>
              </w:tabs>
              <w:spacing w:before="60" w:after="60"/>
              <w:ind w:left="0" w:firstLine="0"/>
              <w:jc w:val="left"/>
              <w:rPr>
                <w:rStyle w:val="Table"/>
                <w:rFonts w:asciiTheme="majorBidi" w:hAnsiTheme="majorBidi" w:cstheme="majorBidi"/>
                <w:spacing w:val="-2"/>
                <w:sz w:val="24"/>
                <w:szCs w:val="24"/>
              </w:rPr>
            </w:pPr>
            <w:r w:rsidRPr="0075554C">
              <w:rPr>
                <w:rStyle w:val="Table"/>
                <w:rFonts w:asciiTheme="majorBidi" w:hAnsiTheme="majorBidi" w:cstheme="majorBidi"/>
                <w:spacing w:val="-2"/>
                <w:sz w:val="24"/>
                <w:szCs w:val="24"/>
              </w:rPr>
              <w:t>Nom et titre de la personne à contacter</w:t>
            </w:r>
          </w:p>
        </w:tc>
      </w:tr>
      <w:tr w:rsidR="009049F9" w:rsidRPr="00FA026A" w14:paraId="041E1E80" w14:textId="77777777" w:rsidTr="00025ECD">
        <w:trPr>
          <w:cantSplit/>
        </w:trPr>
        <w:tc>
          <w:tcPr>
            <w:tcW w:w="1710" w:type="dxa"/>
            <w:tcBorders>
              <w:top w:val="nil"/>
              <w:left w:val="single" w:sz="6" w:space="0" w:color="auto"/>
              <w:bottom w:val="nil"/>
              <w:right w:val="nil"/>
            </w:tcBorders>
          </w:tcPr>
          <w:p w14:paraId="0D0AE1B0" w14:textId="77777777" w:rsidR="009049F9" w:rsidRPr="0075554C" w:rsidRDefault="009049F9" w:rsidP="00025ECD">
            <w:pPr>
              <w:tabs>
                <w:tab w:val="left" w:pos="2610"/>
              </w:tabs>
              <w:spacing w:before="60" w:after="60"/>
              <w:ind w:left="0" w:firstLine="0"/>
              <w:rPr>
                <w:rStyle w:val="Table"/>
                <w:rFonts w:asciiTheme="majorBidi" w:hAnsiTheme="majorBidi" w:cstheme="majorBidi"/>
                <w:spacing w:val="-2"/>
                <w:sz w:val="24"/>
                <w:szCs w:val="24"/>
              </w:rPr>
            </w:pPr>
          </w:p>
        </w:tc>
        <w:tc>
          <w:tcPr>
            <w:tcW w:w="3690" w:type="dxa"/>
            <w:tcBorders>
              <w:top w:val="single" w:sz="6" w:space="0" w:color="auto"/>
              <w:left w:val="single" w:sz="6" w:space="0" w:color="auto"/>
              <w:bottom w:val="nil"/>
              <w:right w:val="nil"/>
            </w:tcBorders>
          </w:tcPr>
          <w:p w14:paraId="7580C805" w14:textId="77777777" w:rsidR="009049F9" w:rsidRPr="0075554C" w:rsidRDefault="009049F9" w:rsidP="00025ECD">
            <w:pPr>
              <w:tabs>
                <w:tab w:val="left" w:pos="2610"/>
              </w:tabs>
              <w:spacing w:before="60" w:after="60"/>
              <w:ind w:left="0" w:firstLine="0"/>
              <w:rPr>
                <w:rStyle w:val="Table"/>
                <w:rFonts w:asciiTheme="majorBidi" w:hAnsiTheme="majorBidi" w:cstheme="majorBidi"/>
                <w:spacing w:val="-2"/>
                <w:sz w:val="24"/>
                <w:szCs w:val="24"/>
              </w:rPr>
            </w:pPr>
            <w:r w:rsidRPr="0075554C">
              <w:rPr>
                <w:rStyle w:val="Table"/>
                <w:rFonts w:asciiTheme="majorBidi" w:hAnsiTheme="majorBidi" w:cstheme="majorBidi"/>
                <w:spacing w:val="-2"/>
                <w:sz w:val="24"/>
                <w:szCs w:val="24"/>
              </w:rPr>
              <w:t>Télécopie</w:t>
            </w:r>
          </w:p>
        </w:tc>
        <w:tc>
          <w:tcPr>
            <w:tcW w:w="3690" w:type="dxa"/>
            <w:tcBorders>
              <w:top w:val="single" w:sz="6" w:space="0" w:color="auto"/>
              <w:left w:val="single" w:sz="6" w:space="0" w:color="auto"/>
              <w:bottom w:val="nil"/>
              <w:right w:val="single" w:sz="6" w:space="0" w:color="auto"/>
            </w:tcBorders>
          </w:tcPr>
          <w:p w14:paraId="688652A9" w14:textId="77777777" w:rsidR="009049F9" w:rsidRPr="0075554C" w:rsidRDefault="009049F9" w:rsidP="00025ECD">
            <w:pPr>
              <w:tabs>
                <w:tab w:val="left" w:pos="2610"/>
              </w:tabs>
              <w:spacing w:before="60" w:after="60"/>
              <w:ind w:left="0" w:firstLine="0"/>
              <w:rPr>
                <w:rStyle w:val="Table"/>
                <w:rFonts w:asciiTheme="majorBidi" w:hAnsiTheme="majorBidi" w:cstheme="majorBidi"/>
                <w:spacing w:val="-2"/>
                <w:sz w:val="24"/>
                <w:szCs w:val="24"/>
              </w:rPr>
            </w:pPr>
            <w:r w:rsidRPr="0075554C">
              <w:rPr>
                <w:rStyle w:val="Table"/>
                <w:rFonts w:asciiTheme="majorBidi" w:hAnsiTheme="majorBidi" w:cstheme="majorBidi"/>
                <w:spacing w:val="-2"/>
                <w:sz w:val="24"/>
                <w:szCs w:val="24"/>
              </w:rPr>
              <w:t>Télex</w:t>
            </w:r>
          </w:p>
        </w:tc>
      </w:tr>
      <w:tr w:rsidR="009049F9" w:rsidRPr="00FA026A" w14:paraId="2A921A06" w14:textId="77777777" w:rsidTr="00025ECD">
        <w:trPr>
          <w:cantSplit/>
        </w:trPr>
        <w:tc>
          <w:tcPr>
            <w:tcW w:w="1710" w:type="dxa"/>
            <w:tcBorders>
              <w:top w:val="single" w:sz="6" w:space="0" w:color="auto"/>
              <w:left w:val="single" w:sz="6" w:space="0" w:color="auto"/>
              <w:bottom w:val="nil"/>
              <w:right w:val="nil"/>
            </w:tcBorders>
          </w:tcPr>
          <w:p w14:paraId="1284C6B4" w14:textId="77777777" w:rsidR="009049F9" w:rsidRPr="0075554C" w:rsidRDefault="009049F9" w:rsidP="00025ECD">
            <w:pPr>
              <w:tabs>
                <w:tab w:val="left" w:pos="2610"/>
              </w:tabs>
              <w:spacing w:before="60" w:after="60"/>
              <w:ind w:left="0" w:firstLine="0"/>
              <w:rPr>
                <w:rStyle w:val="Table"/>
                <w:rFonts w:asciiTheme="majorBidi" w:hAnsiTheme="majorBidi" w:cstheme="majorBidi"/>
                <w:spacing w:val="-2"/>
                <w:sz w:val="24"/>
                <w:szCs w:val="24"/>
              </w:rPr>
            </w:pPr>
            <w:r w:rsidRPr="0075554C">
              <w:rPr>
                <w:rStyle w:val="Table"/>
                <w:rFonts w:asciiTheme="majorBidi" w:hAnsiTheme="majorBidi" w:cstheme="majorBidi"/>
                <w:spacing w:val="-2"/>
                <w:sz w:val="24"/>
                <w:szCs w:val="24"/>
              </w:rPr>
              <w:t>Accords</w:t>
            </w:r>
          </w:p>
        </w:tc>
        <w:tc>
          <w:tcPr>
            <w:tcW w:w="7380" w:type="dxa"/>
            <w:gridSpan w:val="2"/>
            <w:tcBorders>
              <w:top w:val="single" w:sz="6" w:space="0" w:color="auto"/>
              <w:left w:val="single" w:sz="6" w:space="0" w:color="auto"/>
              <w:bottom w:val="nil"/>
              <w:right w:val="single" w:sz="6" w:space="0" w:color="auto"/>
            </w:tcBorders>
          </w:tcPr>
          <w:p w14:paraId="0AC7B5B2" w14:textId="77777777" w:rsidR="009049F9" w:rsidRPr="0075554C" w:rsidRDefault="009049F9" w:rsidP="00025ECD">
            <w:pPr>
              <w:tabs>
                <w:tab w:val="left" w:pos="2610"/>
              </w:tabs>
              <w:spacing w:before="60" w:after="60"/>
              <w:ind w:left="0" w:firstLine="0"/>
              <w:rPr>
                <w:rStyle w:val="Table"/>
                <w:rFonts w:asciiTheme="majorBidi" w:hAnsiTheme="majorBidi" w:cstheme="majorBidi"/>
                <w:spacing w:val="-2"/>
                <w:sz w:val="24"/>
                <w:szCs w:val="24"/>
              </w:rPr>
            </w:pPr>
            <w:r w:rsidRPr="0075554C">
              <w:rPr>
                <w:rStyle w:val="Table"/>
                <w:rFonts w:asciiTheme="majorBidi" w:hAnsiTheme="majorBidi" w:cstheme="majorBidi"/>
                <w:spacing w:val="-2"/>
                <w:sz w:val="24"/>
                <w:szCs w:val="24"/>
              </w:rPr>
              <w:t>Détails de la location / location-vente / accord de fabrication</w:t>
            </w:r>
          </w:p>
        </w:tc>
      </w:tr>
      <w:tr w:rsidR="009049F9" w:rsidRPr="00FA026A" w14:paraId="1C463E0B" w14:textId="77777777" w:rsidTr="00025ECD">
        <w:trPr>
          <w:cantSplit/>
        </w:trPr>
        <w:tc>
          <w:tcPr>
            <w:tcW w:w="1710" w:type="dxa"/>
            <w:tcBorders>
              <w:top w:val="dotted" w:sz="6" w:space="0" w:color="auto"/>
              <w:left w:val="single" w:sz="6" w:space="0" w:color="auto"/>
              <w:bottom w:val="dotted" w:sz="6" w:space="0" w:color="auto"/>
              <w:right w:val="nil"/>
            </w:tcBorders>
          </w:tcPr>
          <w:p w14:paraId="41FD2009" w14:textId="77777777" w:rsidR="009049F9" w:rsidRPr="0075554C" w:rsidRDefault="009049F9" w:rsidP="00025ECD">
            <w:pPr>
              <w:tabs>
                <w:tab w:val="left" w:pos="2610"/>
              </w:tabs>
              <w:spacing w:before="60" w:after="60"/>
              <w:rPr>
                <w:rStyle w:val="Table"/>
                <w:rFonts w:asciiTheme="majorBidi" w:hAnsiTheme="majorBidi" w:cstheme="majorBidi"/>
                <w:i/>
                <w:spacing w:val="-2"/>
                <w:sz w:val="24"/>
                <w:szCs w:val="24"/>
              </w:rPr>
            </w:pPr>
          </w:p>
        </w:tc>
        <w:tc>
          <w:tcPr>
            <w:tcW w:w="7380" w:type="dxa"/>
            <w:gridSpan w:val="2"/>
            <w:tcBorders>
              <w:top w:val="dotted" w:sz="6" w:space="0" w:color="auto"/>
              <w:left w:val="single" w:sz="6" w:space="0" w:color="auto"/>
              <w:bottom w:val="dotted" w:sz="6" w:space="0" w:color="auto"/>
              <w:right w:val="single" w:sz="6" w:space="0" w:color="auto"/>
            </w:tcBorders>
          </w:tcPr>
          <w:p w14:paraId="26C2DA87" w14:textId="77777777" w:rsidR="009049F9" w:rsidRPr="0075554C" w:rsidRDefault="009049F9" w:rsidP="00025ECD">
            <w:pPr>
              <w:tabs>
                <w:tab w:val="left" w:pos="2610"/>
              </w:tabs>
              <w:spacing w:before="60" w:after="60"/>
              <w:rPr>
                <w:rStyle w:val="Table"/>
                <w:rFonts w:asciiTheme="majorBidi" w:hAnsiTheme="majorBidi" w:cstheme="majorBidi"/>
                <w:spacing w:val="-2"/>
                <w:sz w:val="24"/>
                <w:szCs w:val="24"/>
              </w:rPr>
            </w:pPr>
          </w:p>
        </w:tc>
      </w:tr>
      <w:tr w:rsidR="009049F9" w:rsidRPr="00FA026A" w14:paraId="4A063616" w14:textId="77777777" w:rsidTr="00025ECD">
        <w:trPr>
          <w:cantSplit/>
        </w:trPr>
        <w:tc>
          <w:tcPr>
            <w:tcW w:w="1710" w:type="dxa"/>
            <w:tcBorders>
              <w:top w:val="nil"/>
              <w:left w:val="single" w:sz="6" w:space="0" w:color="auto"/>
              <w:bottom w:val="single" w:sz="6" w:space="0" w:color="auto"/>
              <w:right w:val="nil"/>
            </w:tcBorders>
          </w:tcPr>
          <w:p w14:paraId="4DC6ED09" w14:textId="77777777" w:rsidR="009049F9" w:rsidRPr="0075554C" w:rsidRDefault="009049F9" w:rsidP="00025ECD">
            <w:pPr>
              <w:tabs>
                <w:tab w:val="left" w:pos="2610"/>
              </w:tabs>
              <w:spacing w:before="60" w:after="60"/>
              <w:rPr>
                <w:rStyle w:val="Table"/>
                <w:rFonts w:asciiTheme="majorBidi" w:hAnsiTheme="majorBidi" w:cstheme="majorBidi"/>
                <w:i/>
                <w:spacing w:val="-2"/>
                <w:sz w:val="24"/>
                <w:szCs w:val="24"/>
              </w:rPr>
            </w:pPr>
          </w:p>
        </w:tc>
        <w:tc>
          <w:tcPr>
            <w:tcW w:w="7380" w:type="dxa"/>
            <w:gridSpan w:val="2"/>
            <w:tcBorders>
              <w:top w:val="nil"/>
              <w:left w:val="single" w:sz="6" w:space="0" w:color="auto"/>
              <w:bottom w:val="single" w:sz="6" w:space="0" w:color="auto"/>
              <w:right w:val="single" w:sz="6" w:space="0" w:color="auto"/>
            </w:tcBorders>
          </w:tcPr>
          <w:p w14:paraId="63803F38" w14:textId="77777777" w:rsidR="009049F9" w:rsidRPr="0075554C" w:rsidRDefault="009049F9" w:rsidP="00025ECD">
            <w:pPr>
              <w:tabs>
                <w:tab w:val="left" w:pos="2610"/>
              </w:tabs>
              <w:spacing w:before="60" w:after="60"/>
              <w:rPr>
                <w:rStyle w:val="Table"/>
                <w:rFonts w:asciiTheme="majorBidi" w:hAnsiTheme="majorBidi" w:cstheme="majorBidi"/>
                <w:spacing w:val="-2"/>
                <w:sz w:val="24"/>
                <w:szCs w:val="24"/>
              </w:rPr>
            </w:pPr>
          </w:p>
        </w:tc>
      </w:tr>
    </w:tbl>
    <w:p w14:paraId="10D43555" w14:textId="77777777" w:rsidR="00481F05" w:rsidRDefault="00481F05">
      <w:pPr>
        <w:rPr>
          <w:rFonts w:asciiTheme="majorBidi" w:hAnsiTheme="majorBidi" w:cstheme="majorBidi"/>
          <w:b/>
          <w:sz w:val="36"/>
        </w:rPr>
      </w:pPr>
      <w:r>
        <w:lastRenderedPageBreak/>
        <w:br w:type="page"/>
      </w:r>
    </w:p>
    <w:p w14:paraId="56C75A46" w14:textId="53B639CC" w:rsidR="00971479" w:rsidRDefault="009049F9" w:rsidP="00134FD8">
      <w:pPr>
        <w:pStyle w:val="Sec4Head1"/>
      </w:pPr>
      <w:bookmarkStart w:id="744" w:name="_Toc207127084"/>
      <w:r w:rsidRPr="00971479">
        <w:lastRenderedPageBreak/>
        <w:t>Annexe C de la Partie Technique : Personnel Clé</w:t>
      </w:r>
      <w:bookmarkEnd w:id="744"/>
    </w:p>
    <w:p w14:paraId="4BBC44C7" w14:textId="38DF04C6" w:rsidR="009049F9" w:rsidRPr="000B479D" w:rsidRDefault="009049F9" w:rsidP="009049F9">
      <w:pPr>
        <w:pStyle w:val="Sec4Head2"/>
      </w:pPr>
      <w:bookmarkStart w:id="745" w:name="_Toc207127085"/>
      <w:r w:rsidRPr="00971479">
        <w:t>Modèle</w:t>
      </w:r>
      <w:r w:rsidRPr="00C76C41">
        <w:t xml:space="preserve"> PER -1</w:t>
      </w:r>
      <w:r>
        <w:br/>
      </w:r>
      <w:r w:rsidRPr="000B479D">
        <w:t>Personnel Clé proposé par le Soumissionnaire</w:t>
      </w:r>
      <w:bookmarkEnd w:id="745"/>
    </w:p>
    <w:p w14:paraId="10A77231" w14:textId="77777777" w:rsidR="009049F9" w:rsidRPr="00C76C41" w:rsidRDefault="009049F9" w:rsidP="009049F9">
      <w:pPr>
        <w:suppressAutoHyphens/>
        <w:spacing w:before="120" w:after="120"/>
        <w:rPr>
          <w:rStyle w:val="Table"/>
          <w:rFonts w:asciiTheme="majorBidi" w:hAnsiTheme="majorBidi" w:cstheme="majorBidi"/>
          <w:spacing w:val="-2"/>
          <w:sz w:val="24"/>
        </w:rPr>
      </w:pPr>
    </w:p>
    <w:p w14:paraId="02D48ADC" w14:textId="77777777" w:rsidR="009049F9" w:rsidRPr="00C76C41" w:rsidRDefault="009049F9" w:rsidP="009049F9">
      <w:pPr>
        <w:tabs>
          <w:tab w:val="left" w:pos="2127"/>
        </w:tabs>
        <w:spacing w:before="120" w:after="120"/>
        <w:ind w:left="0" w:firstLine="0"/>
        <w:rPr>
          <w:rFonts w:asciiTheme="majorBidi" w:hAnsiTheme="majorBidi" w:cstheme="majorBidi"/>
        </w:rPr>
      </w:pPr>
      <w:r w:rsidRPr="00C76C41">
        <w:rPr>
          <w:rFonts w:asciiTheme="majorBidi" w:hAnsiTheme="majorBidi" w:cstheme="majorBidi"/>
        </w:rPr>
        <w:t>Le Soumissionnaire devra fournir le nom et les détails demandés pour les Personnels-clés qualifiés pour exécuter le marché. Les renseignements concernant leur expérience devront être fournis dans le Formulaire PER-2 ci-après, pour chaque candidat.</w:t>
      </w:r>
    </w:p>
    <w:p w14:paraId="2EDFD138" w14:textId="77777777" w:rsidR="009049F9" w:rsidRPr="00C76C41" w:rsidRDefault="009049F9" w:rsidP="009049F9">
      <w:pPr>
        <w:tabs>
          <w:tab w:val="left" w:pos="2127"/>
        </w:tabs>
        <w:spacing w:before="120" w:after="120"/>
        <w:ind w:left="0" w:firstLine="0"/>
        <w:rPr>
          <w:rFonts w:asciiTheme="majorBidi" w:hAnsiTheme="majorBidi" w:cstheme="majorBidi"/>
        </w:rPr>
      </w:pPr>
    </w:p>
    <w:p w14:paraId="5B6A2D22" w14:textId="77777777" w:rsidR="009049F9" w:rsidRPr="00C76C41" w:rsidRDefault="009049F9" w:rsidP="009049F9">
      <w:pPr>
        <w:suppressAutoHyphens/>
        <w:spacing w:after="120"/>
        <w:ind w:left="0" w:firstLine="0"/>
        <w:rPr>
          <w:rFonts w:asciiTheme="majorBidi" w:hAnsiTheme="majorBidi" w:cstheme="majorBidi"/>
          <w:b/>
          <w:spacing w:val="-2"/>
        </w:rPr>
      </w:pPr>
      <w:r w:rsidRPr="00C76C41">
        <w:rPr>
          <w:rFonts w:asciiTheme="majorBidi" w:hAnsiTheme="majorBidi" w:cstheme="majorBidi"/>
          <w:b/>
          <w:spacing w:val="-2"/>
        </w:rPr>
        <w:t>Personnel - Clé</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9049F9" w:rsidRPr="00C76C41" w14:paraId="70EAED39" w14:textId="77777777" w:rsidTr="00025ECD">
        <w:trPr>
          <w:cantSplit/>
        </w:trPr>
        <w:tc>
          <w:tcPr>
            <w:tcW w:w="720" w:type="dxa"/>
            <w:tcBorders>
              <w:top w:val="single" w:sz="6" w:space="0" w:color="auto"/>
              <w:left w:val="single" w:sz="6" w:space="0" w:color="auto"/>
              <w:bottom w:val="nil"/>
              <w:right w:val="nil"/>
            </w:tcBorders>
            <w:hideMark/>
          </w:tcPr>
          <w:p w14:paraId="13524F64" w14:textId="77777777" w:rsidR="009049F9" w:rsidRPr="00C76C41" w:rsidRDefault="009049F9" w:rsidP="00025ECD">
            <w:pPr>
              <w:suppressAutoHyphens/>
              <w:spacing w:before="120" w:after="120"/>
              <w:rPr>
                <w:rFonts w:asciiTheme="majorBidi" w:hAnsiTheme="majorBidi" w:cstheme="majorBidi"/>
                <w:b/>
                <w:bCs/>
                <w:spacing w:val="-2"/>
                <w:sz w:val="20"/>
              </w:rPr>
            </w:pPr>
            <w:r w:rsidRPr="00C76C41">
              <w:rPr>
                <w:rFonts w:asciiTheme="majorBidi" w:hAnsiTheme="majorBidi" w:cstheme="majorBidi"/>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57BC613B" w14:textId="06D12D77" w:rsidR="009049F9" w:rsidRPr="00C76C41" w:rsidRDefault="009049F9" w:rsidP="00025ECD">
            <w:pPr>
              <w:suppressAutoHyphens/>
              <w:spacing w:before="120" w:after="120"/>
              <w:rPr>
                <w:rFonts w:asciiTheme="majorBidi" w:hAnsiTheme="majorBidi" w:cstheme="majorBidi"/>
                <w:b/>
                <w:bCs/>
                <w:spacing w:val="-2"/>
                <w:sz w:val="20"/>
              </w:rPr>
            </w:pPr>
            <w:r w:rsidRPr="00C76C41">
              <w:rPr>
                <w:rFonts w:asciiTheme="majorBidi" w:hAnsiTheme="majorBidi" w:cstheme="majorBidi"/>
                <w:b/>
                <w:bCs/>
                <w:spacing w:val="-2"/>
                <w:sz w:val="20"/>
              </w:rPr>
              <w:t xml:space="preserve">Intitulé du poste : </w:t>
            </w:r>
          </w:p>
        </w:tc>
      </w:tr>
      <w:tr w:rsidR="009049F9" w:rsidRPr="00C76C41" w14:paraId="12703035" w14:textId="77777777" w:rsidTr="00025ECD">
        <w:trPr>
          <w:cantSplit/>
        </w:trPr>
        <w:tc>
          <w:tcPr>
            <w:tcW w:w="720" w:type="dxa"/>
            <w:tcBorders>
              <w:top w:val="nil"/>
              <w:left w:val="single" w:sz="6" w:space="0" w:color="auto"/>
              <w:bottom w:val="nil"/>
              <w:right w:val="nil"/>
            </w:tcBorders>
          </w:tcPr>
          <w:p w14:paraId="7F9B86E9"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0C93855E" w14:textId="77777777" w:rsidR="009049F9" w:rsidRPr="00C76C41" w:rsidRDefault="009049F9" w:rsidP="00025ECD">
            <w:pPr>
              <w:suppressAutoHyphens/>
              <w:spacing w:before="120" w:after="120"/>
              <w:rPr>
                <w:rFonts w:asciiTheme="majorBidi" w:hAnsiTheme="majorBidi" w:cstheme="majorBidi"/>
                <w:b/>
                <w:bCs/>
                <w:spacing w:val="-2"/>
                <w:sz w:val="20"/>
              </w:rPr>
            </w:pPr>
            <w:r w:rsidRPr="00C76C41">
              <w:rPr>
                <w:rFonts w:asciiTheme="majorBidi" w:hAnsiTheme="majorBidi" w:cstheme="majorBidi"/>
                <w:b/>
                <w:bCs/>
                <w:spacing w:val="-2"/>
                <w:sz w:val="20"/>
              </w:rPr>
              <w:t xml:space="preserve">Nom du candidat : </w:t>
            </w:r>
          </w:p>
        </w:tc>
      </w:tr>
      <w:tr w:rsidR="009049F9" w:rsidRPr="00C76C41" w14:paraId="61859576" w14:textId="77777777" w:rsidTr="00025ECD">
        <w:trPr>
          <w:cantSplit/>
        </w:trPr>
        <w:tc>
          <w:tcPr>
            <w:tcW w:w="720" w:type="dxa"/>
            <w:tcBorders>
              <w:top w:val="nil"/>
              <w:left w:val="single" w:sz="6" w:space="0" w:color="auto"/>
              <w:bottom w:val="nil"/>
              <w:right w:val="nil"/>
            </w:tcBorders>
          </w:tcPr>
          <w:p w14:paraId="74F6188C"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2018B503"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Durée d’emploi :</w:t>
            </w:r>
          </w:p>
        </w:tc>
        <w:tc>
          <w:tcPr>
            <w:tcW w:w="6470" w:type="dxa"/>
            <w:tcBorders>
              <w:top w:val="single" w:sz="6" w:space="0" w:color="auto"/>
              <w:left w:val="single" w:sz="6" w:space="0" w:color="auto"/>
              <w:bottom w:val="nil"/>
              <w:right w:val="single" w:sz="6" w:space="0" w:color="auto"/>
            </w:tcBorders>
          </w:tcPr>
          <w:p w14:paraId="6EE4FB32" w14:textId="21C9DC3D" w:rsidR="009049F9" w:rsidRPr="00C76C41" w:rsidRDefault="009049F9" w:rsidP="00025ECD">
            <w:pPr>
              <w:spacing w:after="0"/>
              <w:ind w:left="0" w:firstLine="0"/>
              <w:jc w:val="left"/>
              <w:rPr>
                <w:rFonts w:asciiTheme="majorBidi" w:hAnsiTheme="majorBidi" w:cstheme="majorBidi"/>
                <w:i/>
                <w:sz w:val="20"/>
              </w:rPr>
            </w:pPr>
            <w:r w:rsidRPr="00C76C41">
              <w:rPr>
                <w:rFonts w:asciiTheme="majorBidi" w:hAnsiTheme="majorBidi" w:cstheme="majorBidi"/>
                <w:i/>
                <w:sz w:val="20"/>
              </w:rPr>
              <w:t>[insérer la période (dates de début et de fin) pendant laquelle cette position</w:t>
            </w:r>
            <w:r w:rsidR="00FA026A">
              <w:rPr>
                <w:rFonts w:asciiTheme="majorBidi" w:hAnsiTheme="majorBidi" w:cstheme="majorBidi"/>
                <w:i/>
                <w:sz w:val="20"/>
              </w:rPr>
              <w:t xml:space="preserve"> serait </w:t>
            </w:r>
            <w:r w:rsidRPr="00C76C41">
              <w:rPr>
                <w:rFonts w:asciiTheme="majorBidi" w:hAnsiTheme="majorBidi" w:cstheme="majorBidi"/>
                <w:i/>
                <w:sz w:val="20"/>
              </w:rPr>
              <w:t>dotée]</w:t>
            </w:r>
          </w:p>
        </w:tc>
      </w:tr>
      <w:tr w:rsidR="009049F9" w:rsidRPr="00C76C41" w14:paraId="6F8B4BBA" w14:textId="77777777" w:rsidTr="00025ECD">
        <w:trPr>
          <w:cantSplit/>
        </w:trPr>
        <w:tc>
          <w:tcPr>
            <w:tcW w:w="720" w:type="dxa"/>
            <w:tcBorders>
              <w:top w:val="nil"/>
              <w:left w:val="single" w:sz="6" w:space="0" w:color="auto"/>
              <w:bottom w:val="nil"/>
              <w:right w:val="nil"/>
            </w:tcBorders>
          </w:tcPr>
          <w:p w14:paraId="5CC3CA13"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5E2C1E8E"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5D9D1DC1" w14:textId="77777777" w:rsidR="009049F9" w:rsidRPr="00C76C41" w:rsidRDefault="009049F9" w:rsidP="00025ECD">
            <w:pPr>
              <w:spacing w:after="0"/>
              <w:ind w:left="0" w:firstLine="0"/>
              <w:rPr>
                <w:rFonts w:asciiTheme="majorBidi" w:hAnsiTheme="majorBidi" w:cstheme="majorBidi"/>
                <w:i/>
                <w:sz w:val="20"/>
              </w:rPr>
            </w:pPr>
            <w:r w:rsidRPr="00C76C41">
              <w:rPr>
                <w:rFonts w:asciiTheme="majorBidi" w:hAnsiTheme="majorBidi" w:cstheme="majorBidi"/>
                <w:i/>
                <w:sz w:val="20"/>
              </w:rPr>
              <w:t>[insérer le nombre de jours/semaines/mois prévus pour la position</w:t>
            </w:r>
            <w:r w:rsidRPr="00C76C41">
              <w:rPr>
                <w:rFonts w:asciiTheme="majorBidi" w:hAnsiTheme="majorBidi" w:cstheme="majorBidi"/>
                <w:sz w:val="20"/>
              </w:rPr>
              <w:t>]</w:t>
            </w:r>
          </w:p>
        </w:tc>
      </w:tr>
      <w:tr w:rsidR="009049F9" w:rsidRPr="00C76C41" w14:paraId="47962CED" w14:textId="77777777" w:rsidTr="00025ECD">
        <w:trPr>
          <w:cantSplit/>
        </w:trPr>
        <w:tc>
          <w:tcPr>
            <w:tcW w:w="720" w:type="dxa"/>
            <w:tcBorders>
              <w:top w:val="nil"/>
              <w:left w:val="single" w:sz="6" w:space="0" w:color="auto"/>
              <w:bottom w:val="nil"/>
              <w:right w:val="nil"/>
            </w:tcBorders>
          </w:tcPr>
          <w:p w14:paraId="4DE51DDF"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69B7E53A"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4EE1CD84" w14:textId="77777777" w:rsidR="009049F9" w:rsidRPr="00C76C41" w:rsidRDefault="009049F9" w:rsidP="00025ECD">
            <w:pPr>
              <w:spacing w:after="0"/>
              <w:ind w:left="0" w:firstLine="0"/>
              <w:rPr>
                <w:rFonts w:asciiTheme="majorBidi" w:hAnsiTheme="majorBidi" w:cstheme="majorBidi"/>
                <w:i/>
                <w:sz w:val="20"/>
              </w:rPr>
            </w:pPr>
            <w:r w:rsidRPr="00C76C41">
              <w:rPr>
                <w:rFonts w:asciiTheme="majorBidi" w:hAnsiTheme="majorBidi" w:cstheme="majorBidi"/>
                <w:sz w:val="20"/>
              </w:rPr>
              <w:t>[</w:t>
            </w:r>
            <w:r w:rsidRPr="00C76C41">
              <w:rPr>
                <w:rFonts w:asciiTheme="majorBidi" w:hAnsiTheme="majorBidi" w:cstheme="majorBidi"/>
                <w:i/>
                <w:sz w:val="20"/>
              </w:rPr>
              <w:t>insérer le programme d’activité prévu (par ex diagramme Gantt détaillé</w:t>
            </w:r>
            <w:r w:rsidRPr="00C76C41">
              <w:rPr>
                <w:rFonts w:asciiTheme="majorBidi" w:hAnsiTheme="majorBidi" w:cstheme="majorBidi"/>
                <w:sz w:val="20"/>
              </w:rPr>
              <w:t>]</w:t>
            </w:r>
          </w:p>
        </w:tc>
      </w:tr>
      <w:tr w:rsidR="009049F9" w:rsidRPr="00C76C41" w14:paraId="387F2AA3" w14:textId="77777777" w:rsidTr="00025ECD">
        <w:trPr>
          <w:cantSplit/>
        </w:trPr>
        <w:tc>
          <w:tcPr>
            <w:tcW w:w="720" w:type="dxa"/>
            <w:tcBorders>
              <w:top w:val="single" w:sz="6" w:space="0" w:color="auto"/>
              <w:left w:val="single" w:sz="6" w:space="0" w:color="auto"/>
              <w:bottom w:val="nil"/>
              <w:right w:val="nil"/>
            </w:tcBorders>
            <w:hideMark/>
          </w:tcPr>
          <w:p w14:paraId="6746501E" w14:textId="77777777" w:rsidR="009049F9" w:rsidRPr="00C76C41" w:rsidRDefault="009049F9" w:rsidP="00025ECD">
            <w:pPr>
              <w:suppressAutoHyphens/>
              <w:spacing w:before="120" w:after="120"/>
              <w:rPr>
                <w:rFonts w:asciiTheme="majorBidi" w:hAnsiTheme="majorBidi" w:cstheme="majorBidi"/>
                <w:b/>
                <w:bCs/>
                <w:spacing w:val="-2"/>
                <w:sz w:val="20"/>
              </w:rPr>
            </w:pPr>
            <w:r w:rsidRPr="00C76C41">
              <w:rPr>
                <w:rFonts w:asciiTheme="majorBidi" w:hAnsiTheme="majorBidi" w:cstheme="majorBidi"/>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0F7C8ECE" w14:textId="77777777" w:rsidR="009049F9" w:rsidRPr="00C76C41" w:rsidRDefault="009049F9" w:rsidP="00025ECD">
            <w:pPr>
              <w:suppressAutoHyphens/>
              <w:spacing w:before="120" w:after="120"/>
              <w:rPr>
                <w:rFonts w:asciiTheme="majorBidi" w:hAnsiTheme="majorBidi" w:cstheme="majorBidi"/>
                <w:b/>
                <w:bCs/>
                <w:spacing w:val="-2"/>
                <w:sz w:val="20"/>
              </w:rPr>
            </w:pPr>
            <w:r w:rsidRPr="00C76C41">
              <w:rPr>
                <w:rFonts w:asciiTheme="majorBidi" w:hAnsiTheme="majorBidi" w:cstheme="majorBidi"/>
                <w:b/>
                <w:bCs/>
                <w:spacing w:val="-2"/>
                <w:sz w:val="20"/>
              </w:rPr>
              <w:t xml:space="preserve">Intitulé du poste : </w:t>
            </w:r>
            <w:r w:rsidRPr="00C76C41">
              <w:rPr>
                <w:bCs/>
                <w:i/>
                <w:spacing w:val="-2"/>
                <w:sz w:val="20"/>
              </w:rPr>
              <w:t>[Spécialiste Environnemental]</w:t>
            </w:r>
          </w:p>
        </w:tc>
      </w:tr>
      <w:tr w:rsidR="009049F9" w:rsidRPr="00C76C41" w14:paraId="28553B74" w14:textId="77777777" w:rsidTr="00025ECD">
        <w:trPr>
          <w:cantSplit/>
        </w:trPr>
        <w:tc>
          <w:tcPr>
            <w:tcW w:w="720" w:type="dxa"/>
            <w:tcBorders>
              <w:top w:val="nil"/>
              <w:left w:val="single" w:sz="6" w:space="0" w:color="auto"/>
              <w:bottom w:val="nil"/>
              <w:right w:val="nil"/>
            </w:tcBorders>
          </w:tcPr>
          <w:p w14:paraId="019372BB"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10A5164D" w14:textId="77777777" w:rsidR="009049F9" w:rsidRPr="00C76C41" w:rsidRDefault="009049F9" w:rsidP="00025ECD">
            <w:pPr>
              <w:suppressAutoHyphens/>
              <w:spacing w:before="120" w:after="120"/>
              <w:rPr>
                <w:rFonts w:asciiTheme="majorBidi" w:hAnsiTheme="majorBidi" w:cstheme="majorBidi"/>
                <w:b/>
                <w:bCs/>
                <w:spacing w:val="-2"/>
                <w:sz w:val="20"/>
              </w:rPr>
            </w:pPr>
            <w:r w:rsidRPr="00C76C41">
              <w:rPr>
                <w:rFonts w:asciiTheme="majorBidi" w:hAnsiTheme="majorBidi" w:cstheme="majorBidi"/>
                <w:b/>
                <w:bCs/>
                <w:spacing w:val="-2"/>
                <w:sz w:val="20"/>
              </w:rPr>
              <w:t xml:space="preserve">Nom du candidat : </w:t>
            </w:r>
          </w:p>
        </w:tc>
      </w:tr>
      <w:tr w:rsidR="009049F9" w:rsidRPr="00C76C41" w14:paraId="02F8A3A6" w14:textId="77777777" w:rsidTr="00025ECD">
        <w:trPr>
          <w:cantSplit/>
        </w:trPr>
        <w:tc>
          <w:tcPr>
            <w:tcW w:w="720" w:type="dxa"/>
            <w:tcBorders>
              <w:top w:val="nil"/>
              <w:left w:val="single" w:sz="6" w:space="0" w:color="auto"/>
              <w:bottom w:val="nil"/>
              <w:right w:val="nil"/>
            </w:tcBorders>
          </w:tcPr>
          <w:p w14:paraId="68D687F3"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092A5D52"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Durée d’emploi :</w:t>
            </w:r>
          </w:p>
        </w:tc>
        <w:tc>
          <w:tcPr>
            <w:tcW w:w="6470" w:type="dxa"/>
            <w:tcBorders>
              <w:top w:val="single" w:sz="6" w:space="0" w:color="auto"/>
              <w:left w:val="single" w:sz="6" w:space="0" w:color="auto"/>
              <w:bottom w:val="nil"/>
              <w:right w:val="single" w:sz="6" w:space="0" w:color="auto"/>
            </w:tcBorders>
          </w:tcPr>
          <w:p w14:paraId="394ABB1A" w14:textId="5812D7DE" w:rsidR="009049F9" w:rsidRPr="00C76C41" w:rsidRDefault="009049F9" w:rsidP="00025ECD">
            <w:pPr>
              <w:spacing w:after="0"/>
              <w:ind w:left="0" w:firstLine="0"/>
              <w:jc w:val="left"/>
              <w:rPr>
                <w:rFonts w:asciiTheme="majorBidi" w:hAnsiTheme="majorBidi" w:cstheme="majorBidi"/>
                <w:i/>
                <w:sz w:val="20"/>
              </w:rPr>
            </w:pPr>
            <w:r w:rsidRPr="00C76C41">
              <w:rPr>
                <w:rFonts w:asciiTheme="majorBidi" w:hAnsiTheme="majorBidi" w:cstheme="majorBidi"/>
                <w:i/>
                <w:sz w:val="20"/>
              </w:rPr>
              <w:t>[insérer la période (dates de début et de fin) pendant laquelle cette position</w:t>
            </w:r>
            <w:r w:rsidR="00FA026A">
              <w:rPr>
                <w:rFonts w:asciiTheme="majorBidi" w:hAnsiTheme="majorBidi" w:cstheme="majorBidi"/>
                <w:i/>
                <w:sz w:val="20"/>
              </w:rPr>
              <w:t xml:space="preserve"> serait </w:t>
            </w:r>
            <w:r w:rsidRPr="00C76C41">
              <w:rPr>
                <w:rFonts w:asciiTheme="majorBidi" w:hAnsiTheme="majorBidi" w:cstheme="majorBidi"/>
                <w:i/>
                <w:sz w:val="20"/>
              </w:rPr>
              <w:t>dotée]</w:t>
            </w:r>
          </w:p>
        </w:tc>
      </w:tr>
      <w:tr w:rsidR="009049F9" w:rsidRPr="00C76C41" w14:paraId="3754F932" w14:textId="77777777" w:rsidTr="00025ECD">
        <w:trPr>
          <w:cantSplit/>
        </w:trPr>
        <w:tc>
          <w:tcPr>
            <w:tcW w:w="720" w:type="dxa"/>
            <w:tcBorders>
              <w:top w:val="nil"/>
              <w:left w:val="single" w:sz="6" w:space="0" w:color="auto"/>
              <w:bottom w:val="nil"/>
              <w:right w:val="nil"/>
            </w:tcBorders>
          </w:tcPr>
          <w:p w14:paraId="17AACA8F"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0E298CB9"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6B08453C" w14:textId="77777777" w:rsidR="009049F9" w:rsidRPr="00C76C41" w:rsidRDefault="009049F9" w:rsidP="00025ECD">
            <w:pPr>
              <w:spacing w:after="0"/>
              <w:ind w:left="0" w:firstLine="0"/>
              <w:jc w:val="left"/>
              <w:rPr>
                <w:rFonts w:asciiTheme="majorBidi" w:hAnsiTheme="majorBidi" w:cstheme="majorBidi"/>
                <w:i/>
                <w:sz w:val="20"/>
              </w:rPr>
            </w:pPr>
            <w:r w:rsidRPr="00C76C41">
              <w:rPr>
                <w:rFonts w:asciiTheme="majorBidi" w:hAnsiTheme="majorBidi" w:cstheme="majorBidi"/>
                <w:i/>
                <w:sz w:val="20"/>
              </w:rPr>
              <w:t>[insérer le nombre de jours/semaines/mois prévus pour la position</w:t>
            </w:r>
            <w:r w:rsidRPr="00C76C41">
              <w:rPr>
                <w:rFonts w:asciiTheme="majorBidi" w:hAnsiTheme="majorBidi" w:cstheme="majorBidi"/>
                <w:sz w:val="20"/>
              </w:rPr>
              <w:t>]</w:t>
            </w:r>
          </w:p>
        </w:tc>
      </w:tr>
      <w:tr w:rsidR="009049F9" w:rsidRPr="00C76C41" w14:paraId="5CF9BD52" w14:textId="77777777" w:rsidTr="00025ECD">
        <w:trPr>
          <w:cantSplit/>
        </w:trPr>
        <w:tc>
          <w:tcPr>
            <w:tcW w:w="720" w:type="dxa"/>
            <w:tcBorders>
              <w:top w:val="nil"/>
              <w:left w:val="single" w:sz="6" w:space="0" w:color="auto"/>
              <w:bottom w:val="nil"/>
              <w:right w:val="nil"/>
            </w:tcBorders>
          </w:tcPr>
          <w:p w14:paraId="51E8CA4E"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6AA5F5B0"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7BCF5B97" w14:textId="77777777" w:rsidR="009049F9" w:rsidRPr="00C76C41" w:rsidRDefault="009049F9" w:rsidP="00025ECD">
            <w:pPr>
              <w:spacing w:after="0"/>
              <w:ind w:left="0" w:firstLine="0"/>
              <w:jc w:val="left"/>
              <w:rPr>
                <w:rFonts w:asciiTheme="majorBidi" w:hAnsiTheme="majorBidi" w:cstheme="majorBidi"/>
                <w:i/>
                <w:sz w:val="20"/>
              </w:rPr>
            </w:pPr>
            <w:r w:rsidRPr="00C76C41">
              <w:rPr>
                <w:rFonts w:asciiTheme="majorBidi" w:hAnsiTheme="majorBidi" w:cstheme="majorBidi"/>
                <w:sz w:val="20"/>
              </w:rPr>
              <w:t>[</w:t>
            </w:r>
            <w:r w:rsidRPr="00C76C41">
              <w:rPr>
                <w:rFonts w:asciiTheme="majorBidi" w:hAnsiTheme="majorBidi" w:cstheme="majorBidi"/>
                <w:i/>
                <w:sz w:val="20"/>
              </w:rPr>
              <w:t>insérer le programme d’activité prévu (par ex diagramme Gantt détaillé</w:t>
            </w:r>
            <w:r w:rsidRPr="00C76C41">
              <w:rPr>
                <w:rFonts w:asciiTheme="majorBidi" w:hAnsiTheme="majorBidi" w:cstheme="majorBidi"/>
                <w:sz w:val="20"/>
              </w:rPr>
              <w:t>]</w:t>
            </w:r>
          </w:p>
        </w:tc>
      </w:tr>
      <w:tr w:rsidR="009049F9" w:rsidRPr="00C76C41" w14:paraId="50B9D7EF" w14:textId="77777777" w:rsidTr="00025ECD">
        <w:trPr>
          <w:cantSplit/>
        </w:trPr>
        <w:tc>
          <w:tcPr>
            <w:tcW w:w="720" w:type="dxa"/>
            <w:tcBorders>
              <w:top w:val="single" w:sz="6" w:space="0" w:color="auto"/>
              <w:left w:val="single" w:sz="6" w:space="0" w:color="auto"/>
              <w:bottom w:val="nil"/>
              <w:right w:val="nil"/>
            </w:tcBorders>
            <w:hideMark/>
          </w:tcPr>
          <w:p w14:paraId="73E0CA3A" w14:textId="77777777" w:rsidR="009049F9" w:rsidRPr="00C76C41" w:rsidRDefault="009049F9" w:rsidP="00025ECD">
            <w:pPr>
              <w:keepNext/>
              <w:suppressAutoHyphens/>
              <w:spacing w:before="120" w:after="120"/>
              <w:ind w:left="578" w:hanging="578"/>
              <w:rPr>
                <w:rFonts w:asciiTheme="majorBidi" w:hAnsiTheme="majorBidi" w:cstheme="majorBidi"/>
                <w:b/>
                <w:bCs/>
                <w:spacing w:val="-2"/>
                <w:sz w:val="20"/>
              </w:rPr>
            </w:pPr>
            <w:r w:rsidRPr="00C76C41">
              <w:rPr>
                <w:rFonts w:asciiTheme="majorBidi" w:hAnsiTheme="majorBidi" w:cstheme="majorBidi"/>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11BB124D" w14:textId="77777777" w:rsidR="009049F9" w:rsidRPr="00C76C41" w:rsidRDefault="009049F9" w:rsidP="00025ECD">
            <w:pPr>
              <w:keepNext/>
              <w:suppressAutoHyphens/>
              <w:spacing w:before="120" w:after="120"/>
              <w:ind w:left="578" w:hanging="578"/>
              <w:rPr>
                <w:rFonts w:asciiTheme="majorBidi" w:hAnsiTheme="majorBidi" w:cstheme="majorBidi"/>
                <w:b/>
                <w:bCs/>
                <w:spacing w:val="-2"/>
                <w:sz w:val="20"/>
              </w:rPr>
            </w:pPr>
            <w:r w:rsidRPr="00C76C41">
              <w:rPr>
                <w:rFonts w:asciiTheme="majorBidi" w:hAnsiTheme="majorBidi" w:cstheme="majorBidi"/>
                <w:b/>
                <w:bCs/>
                <w:spacing w:val="-2"/>
                <w:sz w:val="20"/>
              </w:rPr>
              <w:t xml:space="preserve">Intitulé du poste : </w:t>
            </w:r>
            <w:r w:rsidRPr="00C76C41">
              <w:rPr>
                <w:bCs/>
                <w:i/>
                <w:spacing w:val="-2"/>
                <w:sz w:val="20"/>
              </w:rPr>
              <w:t>[Spécialiste Hygiène et Sécurité]</w:t>
            </w:r>
          </w:p>
        </w:tc>
      </w:tr>
      <w:tr w:rsidR="009049F9" w:rsidRPr="00C76C41" w14:paraId="2AFDE575" w14:textId="77777777" w:rsidTr="00025ECD">
        <w:trPr>
          <w:cantSplit/>
        </w:trPr>
        <w:tc>
          <w:tcPr>
            <w:tcW w:w="720" w:type="dxa"/>
            <w:tcBorders>
              <w:top w:val="nil"/>
              <w:left w:val="single" w:sz="6" w:space="0" w:color="auto"/>
              <w:bottom w:val="nil"/>
              <w:right w:val="nil"/>
            </w:tcBorders>
          </w:tcPr>
          <w:p w14:paraId="049DBC00" w14:textId="77777777" w:rsidR="009049F9" w:rsidRPr="00C76C41" w:rsidRDefault="009049F9" w:rsidP="00025ECD">
            <w:pPr>
              <w:keepNext/>
              <w:suppressAutoHyphens/>
              <w:spacing w:before="120" w:after="120"/>
              <w:ind w:left="578" w:hanging="578"/>
              <w:rPr>
                <w:rFonts w:asciiTheme="majorBidi" w:hAnsiTheme="majorBidi" w:cstheme="majorBidi"/>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2420D1D" w14:textId="77777777" w:rsidR="009049F9" w:rsidRPr="00C76C41" w:rsidRDefault="009049F9" w:rsidP="00025ECD">
            <w:pPr>
              <w:keepNext/>
              <w:suppressAutoHyphens/>
              <w:spacing w:before="120" w:after="120"/>
              <w:ind w:left="578" w:hanging="578"/>
              <w:rPr>
                <w:rFonts w:asciiTheme="majorBidi" w:hAnsiTheme="majorBidi" w:cstheme="majorBidi"/>
                <w:b/>
                <w:bCs/>
                <w:spacing w:val="-2"/>
                <w:sz w:val="20"/>
              </w:rPr>
            </w:pPr>
            <w:r w:rsidRPr="00C76C41">
              <w:rPr>
                <w:rFonts w:asciiTheme="majorBidi" w:hAnsiTheme="majorBidi" w:cstheme="majorBidi"/>
                <w:b/>
                <w:bCs/>
                <w:spacing w:val="-2"/>
                <w:sz w:val="20"/>
              </w:rPr>
              <w:t xml:space="preserve">Nom du candidat : </w:t>
            </w:r>
          </w:p>
        </w:tc>
      </w:tr>
      <w:tr w:rsidR="009049F9" w:rsidRPr="00C76C41" w14:paraId="73B2A1EC" w14:textId="77777777" w:rsidTr="00025ECD">
        <w:trPr>
          <w:cantSplit/>
        </w:trPr>
        <w:tc>
          <w:tcPr>
            <w:tcW w:w="720" w:type="dxa"/>
            <w:tcBorders>
              <w:top w:val="nil"/>
              <w:left w:val="single" w:sz="6" w:space="0" w:color="auto"/>
              <w:bottom w:val="nil"/>
              <w:right w:val="nil"/>
            </w:tcBorders>
          </w:tcPr>
          <w:p w14:paraId="69587DC3" w14:textId="77777777" w:rsidR="009049F9" w:rsidRPr="00C76C41" w:rsidRDefault="009049F9" w:rsidP="00025ECD">
            <w:pPr>
              <w:keepNext/>
              <w:suppressAutoHyphens/>
              <w:spacing w:before="120" w:after="120"/>
              <w:ind w:left="578" w:hanging="578"/>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02DD8DE4" w14:textId="77777777" w:rsidR="009049F9" w:rsidRPr="00C76C41" w:rsidRDefault="009049F9" w:rsidP="00025ECD">
            <w:pPr>
              <w:keepNext/>
              <w:spacing w:after="0"/>
              <w:ind w:left="0" w:firstLine="0"/>
              <w:jc w:val="left"/>
              <w:rPr>
                <w:rFonts w:asciiTheme="majorBidi" w:hAnsiTheme="majorBidi" w:cstheme="majorBidi"/>
                <w:b/>
                <w:sz w:val="20"/>
              </w:rPr>
            </w:pPr>
            <w:r w:rsidRPr="00C76C41">
              <w:rPr>
                <w:rFonts w:asciiTheme="majorBidi" w:hAnsiTheme="majorBidi" w:cstheme="majorBidi"/>
                <w:b/>
                <w:sz w:val="20"/>
              </w:rPr>
              <w:t>Durée d’emploi :</w:t>
            </w:r>
          </w:p>
        </w:tc>
        <w:tc>
          <w:tcPr>
            <w:tcW w:w="6470" w:type="dxa"/>
            <w:tcBorders>
              <w:top w:val="single" w:sz="6" w:space="0" w:color="auto"/>
              <w:left w:val="single" w:sz="6" w:space="0" w:color="auto"/>
              <w:bottom w:val="nil"/>
              <w:right w:val="single" w:sz="6" w:space="0" w:color="auto"/>
            </w:tcBorders>
          </w:tcPr>
          <w:p w14:paraId="08991476" w14:textId="65F032F7" w:rsidR="009049F9" w:rsidRPr="00C76C41" w:rsidRDefault="009049F9" w:rsidP="00025ECD">
            <w:pPr>
              <w:keepNext/>
              <w:spacing w:after="0"/>
              <w:ind w:left="0" w:firstLine="0"/>
              <w:jc w:val="left"/>
              <w:rPr>
                <w:rFonts w:asciiTheme="majorBidi" w:hAnsiTheme="majorBidi" w:cstheme="majorBidi"/>
                <w:i/>
                <w:sz w:val="20"/>
              </w:rPr>
            </w:pPr>
            <w:r w:rsidRPr="00C76C41">
              <w:rPr>
                <w:rFonts w:asciiTheme="majorBidi" w:hAnsiTheme="majorBidi" w:cstheme="majorBidi"/>
                <w:i/>
                <w:sz w:val="20"/>
              </w:rPr>
              <w:t>[insérer la période (dates de début et de fin) pendant laquelle cette position</w:t>
            </w:r>
            <w:r w:rsidR="00FA026A">
              <w:rPr>
                <w:rFonts w:asciiTheme="majorBidi" w:hAnsiTheme="majorBidi" w:cstheme="majorBidi"/>
                <w:i/>
                <w:sz w:val="20"/>
              </w:rPr>
              <w:t xml:space="preserve"> serait </w:t>
            </w:r>
            <w:r w:rsidRPr="00C76C41">
              <w:rPr>
                <w:rFonts w:asciiTheme="majorBidi" w:hAnsiTheme="majorBidi" w:cstheme="majorBidi"/>
                <w:i/>
                <w:sz w:val="20"/>
              </w:rPr>
              <w:t>dotée]</w:t>
            </w:r>
          </w:p>
        </w:tc>
      </w:tr>
      <w:tr w:rsidR="009049F9" w:rsidRPr="00C76C41" w14:paraId="7D56F237" w14:textId="77777777" w:rsidTr="00025ECD">
        <w:trPr>
          <w:cantSplit/>
        </w:trPr>
        <w:tc>
          <w:tcPr>
            <w:tcW w:w="720" w:type="dxa"/>
            <w:tcBorders>
              <w:top w:val="nil"/>
              <w:left w:val="single" w:sz="6" w:space="0" w:color="auto"/>
              <w:bottom w:val="nil"/>
              <w:right w:val="nil"/>
            </w:tcBorders>
          </w:tcPr>
          <w:p w14:paraId="26FACE44" w14:textId="77777777" w:rsidR="009049F9" w:rsidRPr="00C76C41" w:rsidRDefault="009049F9" w:rsidP="00025ECD">
            <w:pPr>
              <w:keepNext/>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7EC7D4DA" w14:textId="77777777" w:rsidR="009049F9" w:rsidRPr="00C76C41" w:rsidRDefault="009049F9" w:rsidP="00025ECD">
            <w:pPr>
              <w:keepNext/>
              <w:spacing w:after="0"/>
              <w:ind w:left="0" w:firstLine="0"/>
              <w:jc w:val="left"/>
              <w:rPr>
                <w:rFonts w:asciiTheme="majorBidi" w:hAnsiTheme="majorBidi" w:cstheme="majorBidi"/>
                <w:b/>
                <w:sz w:val="20"/>
              </w:rPr>
            </w:pPr>
            <w:r w:rsidRPr="00C76C41">
              <w:rPr>
                <w:rFonts w:asciiTheme="majorBidi" w:hAnsiTheme="majorBidi" w:cstheme="majorBidi"/>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533D9A58" w14:textId="77777777" w:rsidR="009049F9" w:rsidRPr="00C76C41" w:rsidRDefault="009049F9" w:rsidP="00025ECD">
            <w:pPr>
              <w:keepNext/>
              <w:spacing w:after="0"/>
              <w:ind w:left="0" w:firstLine="0"/>
              <w:jc w:val="left"/>
              <w:rPr>
                <w:rFonts w:asciiTheme="majorBidi" w:hAnsiTheme="majorBidi" w:cstheme="majorBidi"/>
                <w:i/>
                <w:sz w:val="20"/>
              </w:rPr>
            </w:pPr>
            <w:r w:rsidRPr="00C76C41">
              <w:rPr>
                <w:rFonts w:asciiTheme="majorBidi" w:hAnsiTheme="majorBidi" w:cstheme="majorBidi"/>
                <w:i/>
                <w:sz w:val="20"/>
              </w:rPr>
              <w:t>[insérer le nombre de jours/semaines/mois prévus pour la position</w:t>
            </w:r>
            <w:r w:rsidRPr="00C76C41">
              <w:rPr>
                <w:rFonts w:asciiTheme="majorBidi" w:hAnsiTheme="majorBidi" w:cstheme="majorBidi"/>
                <w:sz w:val="20"/>
              </w:rPr>
              <w:t>]</w:t>
            </w:r>
          </w:p>
        </w:tc>
      </w:tr>
      <w:tr w:rsidR="009049F9" w:rsidRPr="00C76C41" w14:paraId="4929503E" w14:textId="77777777" w:rsidTr="00025ECD">
        <w:trPr>
          <w:cantSplit/>
        </w:trPr>
        <w:tc>
          <w:tcPr>
            <w:tcW w:w="720" w:type="dxa"/>
            <w:tcBorders>
              <w:top w:val="nil"/>
              <w:left w:val="single" w:sz="6" w:space="0" w:color="auto"/>
              <w:bottom w:val="nil"/>
              <w:right w:val="nil"/>
            </w:tcBorders>
          </w:tcPr>
          <w:p w14:paraId="0B97166E"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3E44238C"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5714846E" w14:textId="77777777" w:rsidR="009049F9" w:rsidRPr="00C76C41" w:rsidRDefault="009049F9" w:rsidP="00025ECD">
            <w:pPr>
              <w:spacing w:after="0"/>
              <w:ind w:left="0" w:firstLine="0"/>
              <w:jc w:val="left"/>
              <w:rPr>
                <w:rFonts w:asciiTheme="majorBidi" w:hAnsiTheme="majorBidi" w:cstheme="majorBidi"/>
                <w:i/>
                <w:sz w:val="20"/>
              </w:rPr>
            </w:pPr>
            <w:r w:rsidRPr="00C76C41">
              <w:rPr>
                <w:rFonts w:asciiTheme="majorBidi" w:hAnsiTheme="majorBidi" w:cstheme="majorBidi"/>
                <w:sz w:val="20"/>
              </w:rPr>
              <w:t>[</w:t>
            </w:r>
            <w:r w:rsidRPr="00C76C41">
              <w:rPr>
                <w:rFonts w:asciiTheme="majorBidi" w:hAnsiTheme="majorBidi" w:cstheme="majorBidi"/>
                <w:i/>
                <w:sz w:val="20"/>
              </w:rPr>
              <w:t>insérer le programme d’activité prévu (par ex diagramme Gantt détaillé</w:t>
            </w:r>
            <w:r w:rsidRPr="00C76C41">
              <w:rPr>
                <w:rFonts w:asciiTheme="majorBidi" w:hAnsiTheme="majorBidi" w:cstheme="majorBidi"/>
                <w:sz w:val="20"/>
              </w:rPr>
              <w:t>]</w:t>
            </w:r>
          </w:p>
        </w:tc>
      </w:tr>
      <w:tr w:rsidR="009049F9" w:rsidRPr="00C76C41" w14:paraId="113DC60C" w14:textId="77777777" w:rsidTr="00025ECD">
        <w:trPr>
          <w:cantSplit/>
        </w:trPr>
        <w:tc>
          <w:tcPr>
            <w:tcW w:w="720" w:type="dxa"/>
            <w:tcBorders>
              <w:top w:val="single" w:sz="6" w:space="0" w:color="auto"/>
              <w:left w:val="single" w:sz="6" w:space="0" w:color="auto"/>
              <w:bottom w:val="nil"/>
              <w:right w:val="nil"/>
            </w:tcBorders>
            <w:hideMark/>
          </w:tcPr>
          <w:p w14:paraId="50F84406" w14:textId="77777777" w:rsidR="009049F9" w:rsidRPr="00C76C41" w:rsidRDefault="009049F9" w:rsidP="00025ECD">
            <w:pPr>
              <w:suppressAutoHyphens/>
              <w:spacing w:before="120" w:after="120"/>
              <w:rPr>
                <w:rFonts w:asciiTheme="majorBidi" w:hAnsiTheme="majorBidi" w:cstheme="majorBidi"/>
                <w:b/>
                <w:bCs/>
                <w:spacing w:val="-2"/>
                <w:sz w:val="20"/>
              </w:rPr>
            </w:pPr>
            <w:r w:rsidRPr="00C76C41">
              <w:rPr>
                <w:rFonts w:asciiTheme="majorBidi" w:hAnsiTheme="majorBidi" w:cstheme="majorBidi"/>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5F566A6D" w14:textId="77777777" w:rsidR="009049F9" w:rsidRPr="00C76C41" w:rsidRDefault="009049F9" w:rsidP="00025ECD">
            <w:pPr>
              <w:suppressAutoHyphens/>
              <w:spacing w:before="120" w:after="120"/>
              <w:rPr>
                <w:rFonts w:asciiTheme="majorBidi" w:hAnsiTheme="majorBidi" w:cstheme="majorBidi"/>
                <w:b/>
                <w:bCs/>
                <w:spacing w:val="-2"/>
                <w:sz w:val="20"/>
              </w:rPr>
            </w:pPr>
            <w:r w:rsidRPr="00C76C41">
              <w:rPr>
                <w:rFonts w:asciiTheme="majorBidi" w:hAnsiTheme="majorBidi" w:cstheme="majorBidi"/>
                <w:b/>
                <w:bCs/>
                <w:spacing w:val="-2"/>
                <w:sz w:val="20"/>
              </w:rPr>
              <w:t>Intitulé du poste :</w:t>
            </w:r>
            <w:r w:rsidRPr="00C76C41">
              <w:rPr>
                <w:rFonts w:asciiTheme="majorBidi" w:hAnsiTheme="majorBidi" w:cstheme="majorBidi"/>
                <w:i/>
                <w:iCs/>
                <w:spacing w:val="-2"/>
                <w:sz w:val="20"/>
              </w:rPr>
              <w:t xml:space="preserve"> </w:t>
            </w:r>
            <w:r w:rsidRPr="00C76C41">
              <w:rPr>
                <w:bCs/>
                <w:i/>
                <w:spacing w:val="-2"/>
                <w:sz w:val="20"/>
              </w:rPr>
              <w:t>[Spécialiste Social]</w:t>
            </w:r>
          </w:p>
        </w:tc>
      </w:tr>
      <w:tr w:rsidR="009049F9" w:rsidRPr="00C76C41" w14:paraId="694B5A8C" w14:textId="77777777" w:rsidTr="00025ECD">
        <w:trPr>
          <w:cantSplit/>
        </w:trPr>
        <w:tc>
          <w:tcPr>
            <w:tcW w:w="720" w:type="dxa"/>
            <w:tcBorders>
              <w:top w:val="nil"/>
              <w:left w:val="single" w:sz="6" w:space="0" w:color="auto"/>
              <w:bottom w:val="nil"/>
              <w:right w:val="nil"/>
            </w:tcBorders>
          </w:tcPr>
          <w:p w14:paraId="09E363CC"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3784DBE" w14:textId="77777777" w:rsidR="009049F9" w:rsidRPr="00C76C41" w:rsidRDefault="009049F9" w:rsidP="00025ECD">
            <w:pPr>
              <w:suppressAutoHyphens/>
              <w:spacing w:before="120" w:after="120"/>
              <w:rPr>
                <w:rFonts w:asciiTheme="majorBidi" w:hAnsiTheme="majorBidi" w:cstheme="majorBidi"/>
                <w:b/>
                <w:bCs/>
                <w:spacing w:val="-2"/>
                <w:sz w:val="20"/>
              </w:rPr>
            </w:pPr>
            <w:r w:rsidRPr="00C76C41">
              <w:rPr>
                <w:rFonts w:asciiTheme="majorBidi" w:hAnsiTheme="majorBidi" w:cstheme="majorBidi"/>
                <w:b/>
                <w:bCs/>
                <w:spacing w:val="-2"/>
                <w:sz w:val="20"/>
              </w:rPr>
              <w:t xml:space="preserve">Nom du candidat : </w:t>
            </w:r>
          </w:p>
        </w:tc>
      </w:tr>
      <w:tr w:rsidR="009049F9" w:rsidRPr="00C76C41" w14:paraId="1AE45DBA" w14:textId="77777777" w:rsidTr="00025ECD">
        <w:trPr>
          <w:cantSplit/>
        </w:trPr>
        <w:tc>
          <w:tcPr>
            <w:tcW w:w="720" w:type="dxa"/>
            <w:tcBorders>
              <w:top w:val="nil"/>
              <w:left w:val="single" w:sz="6" w:space="0" w:color="auto"/>
              <w:bottom w:val="nil"/>
              <w:right w:val="nil"/>
            </w:tcBorders>
          </w:tcPr>
          <w:p w14:paraId="0ADD95B0"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71C438D5"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Durée d’emploi :</w:t>
            </w:r>
          </w:p>
        </w:tc>
        <w:tc>
          <w:tcPr>
            <w:tcW w:w="6470" w:type="dxa"/>
            <w:tcBorders>
              <w:top w:val="single" w:sz="6" w:space="0" w:color="auto"/>
              <w:left w:val="single" w:sz="6" w:space="0" w:color="auto"/>
              <w:bottom w:val="nil"/>
              <w:right w:val="single" w:sz="6" w:space="0" w:color="auto"/>
            </w:tcBorders>
          </w:tcPr>
          <w:p w14:paraId="0FC5308D" w14:textId="77777777" w:rsidR="009049F9" w:rsidRPr="00C76C41" w:rsidRDefault="009049F9" w:rsidP="00025ECD">
            <w:pPr>
              <w:spacing w:after="0"/>
              <w:ind w:left="0" w:firstLine="0"/>
              <w:jc w:val="left"/>
              <w:rPr>
                <w:rFonts w:asciiTheme="majorBidi" w:hAnsiTheme="majorBidi" w:cstheme="majorBidi"/>
                <w:i/>
                <w:sz w:val="20"/>
              </w:rPr>
            </w:pPr>
            <w:r w:rsidRPr="00C76C41">
              <w:rPr>
                <w:rFonts w:asciiTheme="majorBidi" w:hAnsiTheme="majorBidi" w:cstheme="majorBidi"/>
                <w:i/>
                <w:sz w:val="20"/>
              </w:rPr>
              <w:t>[insérer la période (dates de début et de fin) pendant laquelle cette position serait dotée]</w:t>
            </w:r>
          </w:p>
        </w:tc>
      </w:tr>
      <w:tr w:rsidR="009049F9" w:rsidRPr="00C76C41" w14:paraId="4A0D6714" w14:textId="77777777" w:rsidTr="00025ECD">
        <w:trPr>
          <w:cantSplit/>
        </w:trPr>
        <w:tc>
          <w:tcPr>
            <w:tcW w:w="720" w:type="dxa"/>
            <w:tcBorders>
              <w:top w:val="nil"/>
              <w:left w:val="single" w:sz="6" w:space="0" w:color="auto"/>
              <w:bottom w:val="nil"/>
              <w:right w:val="nil"/>
            </w:tcBorders>
          </w:tcPr>
          <w:p w14:paraId="45EC6D81"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1A31CBE7"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03680ED3" w14:textId="77777777" w:rsidR="009049F9" w:rsidRPr="00C76C41" w:rsidRDefault="009049F9" w:rsidP="00025ECD">
            <w:pPr>
              <w:spacing w:after="0"/>
              <w:ind w:left="0" w:firstLine="0"/>
              <w:jc w:val="left"/>
              <w:rPr>
                <w:rFonts w:asciiTheme="majorBidi" w:hAnsiTheme="majorBidi" w:cstheme="majorBidi"/>
                <w:i/>
                <w:sz w:val="20"/>
              </w:rPr>
            </w:pPr>
            <w:r w:rsidRPr="00C76C41">
              <w:rPr>
                <w:rFonts w:asciiTheme="majorBidi" w:hAnsiTheme="majorBidi" w:cstheme="majorBidi"/>
                <w:i/>
                <w:sz w:val="20"/>
              </w:rPr>
              <w:t>[insérer le nombre de jours/semaines/mois prévus pour la position</w:t>
            </w:r>
            <w:r w:rsidRPr="00C76C41">
              <w:rPr>
                <w:rFonts w:asciiTheme="majorBidi" w:hAnsiTheme="majorBidi" w:cstheme="majorBidi"/>
                <w:sz w:val="20"/>
              </w:rPr>
              <w:t>]</w:t>
            </w:r>
          </w:p>
        </w:tc>
      </w:tr>
      <w:tr w:rsidR="009049F9" w:rsidRPr="00C76C41" w14:paraId="4A02B158" w14:textId="77777777" w:rsidTr="00025ECD">
        <w:trPr>
          <w:cantSplit/>
        </w:trPr>
        <w:tc>
          <w:tcPr>
            <w:tcW w:w="720" w:type="dxa"/>
            <w:tcBorders>
              <w:top w:val="nil"/>
              <w:left w:val="single" w:sz="6" w:space="0" w:color="auto"/>
              <w:bottom w:val="nil"/>
              <w:right w:val="nil"/>
            </w:tcBorders>
          </w:tcPr>
          <w:p w14:paraId="7F384D78"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2E00E151"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72D0A97A" w14:textId="77777777" w:rsidR="009049F9" w:rsidRPr="00C76C41" w:rsidRDefault="009049F9" w:rsidP="00025ECD">
            <w:pPr>
              <w:spacing w:after="0"/>
              <w:ind w:left="0" w:firstLine="0"/>
              <w:jc w:val="left"/>
              <w:rPr>
                <w:rFonts w:asciiTheme="majorBidi" w:hAnsiTheme="majorBidi" w:cstheme="majorBidi"/>
                <w:i/>
                <w:sz w:val="20"/>
              </w:rPr>
            </w:pPr>
            <w:r w:rsidRPr="00C76C41">
              <w:rPr>
                <w:rFonts w:asciiTheme="majorBidi" w:hAnsiTheme="majorBidi" w:cstheme="majorBidi"/>
                <w:sz w:val="20"/>
              </w:rPr>
              <w:t>[</w:t>
            </w:r>
            <w:r w:rsidRPr="00C76C41">
              <w:rPr>
                <w:rFonts w:asciiTheme="majorBidi" w:hAnsiTheme="majorBidi" w:cstheme="majorBidi"/>
                <w:i/>
                <w:sz w:val="20"/>
              </w:rPr>
              <w:t>insérer le programme d’activité prévu (par ex diagramme Gantt détaillé</w:t>
            </w:r>
            <w:r w:rsidRPr="00C76C41">
              <w:rPr>
                <w:rFonts w:asciiTheme="majorBidi" w:hAnsiTheme="majorBidi" w:cstheme="majorBidi"/>
                <w:sz w:val="20"/>
              </w:rPr>
              <w:t>]</w:t>
            </w:r>
          </w:p>
        </w:tc>
      </w:tr>
      <w:tr w:rsidR="009049F9" w:rsidRPr="00C76C41" w14:paraId="7CB86B64" w14:textId="77777777" w:rsidTr="00025ECD">
        <w:trPr>
          <w:cantSplit/>
        </w:trPr>
        <w:tc>
          <w:tcPr>
            <w:tcW w:w="720" w:type="dxa"/>
            <w:tcBorders>
              <w:top w:val="single" w:sz="6" w:space="0" w:color="auto"/>
              <w:left w:val="single" w:sz="6" w:space="0" w:color="auto"/>
              <w:bottom w:val="nil"/>
              <w:right w:val="nil"/>
            </w:tcBorders>
            <w:hideMark/>
          </w:tcPr>
          <w:p w14:paraId="645A58E7" w14:textId="77777777" w:rsidR="009049F9" w:rsidRPr="00C76C41" w:rsidRDefault="009049F9" w:rsidP="00025ECD">
            <w:pPr>
              <w:suppressAutoHyphens/>
              <w:spacing w:before="120" w:after="120"/>
              <w:rPr>
                <w:rFonts w:asciiTheme="majorBidi" w:hAnsiTheme="majorBidi" w:cstheme="majorBidi"/>
                <w:b/>
                <w:bCs/>
                <w:spacing w:val="-2"/>
                <w:sz w:val="20"/>
              </w:rPr>
            </w:pPr>
            <w:r w:rsidRPr="00C76C41">
              <w:rPr>
                <w:rFonts w:asciiTheme="majorBidi" w:hAnsiTheme="majorBidi" w:cstheme="majorBidi"/>
                <w:b/>
                <w:bCs/>
                <w:spacing w:val="-2"/>
                <w:sz w:val="20"/>
              </w:rPr>
              <w:t>5.</w:t>
            </w:r>
          </w:p>
        </w:tc>
        <w:tc>
          <w:tcPr>
            <w:tcW w:w="8370" w:type="dxa"/>
            <w:gridSpan w:val="2"/>
            <w:tcBorders>
              <w:top w:val="single" w:sz="6" w:space="0" w:color="auto"/>
              <w:left w:val="single" w:sz="6" w:space="0" w:color="auto"/>
              <w:bottom w:val="nil"/>
              <w:right w:val="single" w:sz="6" w:space="0" w:color="auto"/>
            </w:tcBorders>
            <w:hideMark/>
          </w:tcPr>
          <w:p w14:paraId="7911913F" w14:textId="77777777" w:rsidR="009049F9" w:rsidRPr="00C76C41" w:rsidRDefault="009049F9" w:rsidP="00025ECD">
            <w:pPr>
              <w:suppressAutoHyphens/>
              <w:spacing w:before="120" w:after="120"/>
              <w:rPr>
                <w:rFonts w:asciiTheme="majorBidi" w:hAnsiTheme="majorBidi" w:cstheme="majorBidi"/>
                <w:spacing w:val="-2"/>
                <w:sz w:val="20"/>
              </w:rPr>
            </w:pPr>
            <w:r w:rsidRPr="00C76C41">
              <w:rPr>
                <w:rFonts w:asciiTheme="majorBidi" w:hAnsiTheme="majorBidi" w:cstheme="majorBidi"/>
                <w:b/>
                <w:bCs/>
                <w:spacing w:val="-2"/>
                <w:sz w:val="20"/>
              </w:rPr>
              <w:t xml:space="preserve">Intitulé du poste : </w:t>
            </w:r>
            <w:r w:rsidRPr="00C76C41">
              <w:rPr>
                <w:rFonts w:asciiTheme="majorBidi" w:hAnsiTheme="majorBidi" w:cstheme="majorBidi"/>
                <w:b/>
                <w:bCs/>
                <w:i/>
                <w:iCs/>
                <w:spacing w:val="-2"/>
                <w:sz w:val="20"/>
              </w:rPr>
              <w:t>[</w:t>
            </w:r>
            <w:r w:rsidRPr="00C76C41">
              <w:rPr>
                <w:rFonts w:asciiTheme="majorBidi" w:hAnsiTheme="majorBidi" w:cstheme="majorBidi"/>
                <w:i/>
                <w:iCs/>
                <w:spacing w:val="-2"/>
                <w:sz w:val="20"/>
              </w:rPr>
              <w:t>Expert Exploitation et Abus Sexuels, et Harcèlement Sexuel]</w:t>
            </w:r>
          </w:p>
          <w:p w14:paraId="31FE1D57" w14:textId="77777777" w:rsidR="009049F9" w:rsidRPr="00C76C41" w:rsidRDefault="009049F9" w:rsidP="00025ECD">
            <w:pPr>
              <w:suppressAutoHyphens/>
              <w:spacing w:before="120" w:after="120"/>
              <w:ind w:left="26" w:hanging="26"/>
              <w:rPr>
                <w:rFonts w:asciiTheme="majorBidi" w:hAnsiTheme="majorBidi" w:cstheme="majorBidi"/>
                <w:i/>
                <w:iCs/>
                <w:spacing w:val="-2"/>
                <w:sz w:val="20"/>
              </w:rPr>
            </w:pPr>
            <w:r w:rsidRPr="00C76C41">
              <w:rPr>
                <w:rFonts w:asciiTheme="majorBidi" w:hAnsiTheme="majorBidi" w:cstheme="majorBidi"/>
                <w:i/>
                <w:iCs/>
                <w:spacing w:val="-2"/>
                <w:sz w:val="20"/>
              </w:rPr>
              <w:t>[Lorsqu’un Projet est évalué à hauts risques EAS, le Personnel Clé doit comporter un expert avec une expérience adéquate pour adresser les cas d’Exploitation et d’Abus Sexuels, et de Harcèlement Sexuel.]</w:t>
            </w:r>
          </w:p>
        </w:tc>
      </w:tr>
      <w:tr w:rsidR="009049F9" w:rsidRPr="00C76C41" w14:paraId="664A06FC" w14:textId="77777777" w:rsidTr="00025ECD">
        <w:trPr>
          <w:cantSplit/>
        </w:trPr>
        <w:tc>
          <w:tcPr>
            <w:tcW w:w="720" w:type="dxa"/>
            <w:tcBorders>
              <w:top w:val="nil"/>
              <w:left w:val="single" w:sz="6" w:space="0" w:color="auto"/>
              <w:bottom w:val="nil"/>
              <w:right w:val="nil"/>
            </w:tcBorders>
          </w:tcPr>
          <w:p w14:paraId="49FCE4E5"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05E611EB" w14:textId="77777777" w:rsidR="009049F9" w:rsidRPr="00C76C41" w:rsidRDefault="009049F9" w:rsidP="00025ECD">
            <w:pPr>
              <w:suppressAutoHyphens/>
              <w:spacing w:before="120" w:after="120"/>
              <w:rPr>
                <w:rFonts w:asciiTheme="majorBidi" w:hAnsiTheme="majorBidi" w:cstheme="majorBidi"/>
                <w:b/>
                <w:bCs/>
                <w:spacing w:val="-2"/>
                <w:sz w:val="20"/>
              </w:rPr>
            </w:pPr>
            <w:r w:rsidRPr="00C76C41">
              <w:rPr>
                <w:rFonts w:asciiTheme="majorBidi" w:hAnsiTheme="majorBidi" w:cstheme="majorBidi"/>
                <w:b/>
                <w:bCs/>
                <w:spacing w:val="-2"/>
                <w:sz w:val="20"/>
              </w:rPr>
              <w:t xml:space="preserve">Nom du candidat : </w:t>
            </w:r>
          </w:p>
        </w:tc>
      </w:tr>
      <w:tr w:rsidR="009049F9" w:rsidRPr="00C76C41" w14:paraId="5EACCBE8" w14:textId="77777777" w:rsidTr="00025ECD">
        <w:trPr>
          <w:cantSplit/>
        </w:trPr>
        <w:tc>
          <w:tcPr>
            <w:tcW w:w="720" w:type="dxa"/>
            <w:tcBorders>
              <w:top w:val="nil"/>
              <w:left w:val="single" w:sz="6" w:space="0" w:color="auto"/>
              <w:bottom w:val="nil"/>
              <w:right w:val="nil"/>
            </w:tcBorders>
          </w:tcPr>
          <w:p w14:paraId="40FAEE9A"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75A069DA"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Durée d’emploi :</w:t>
            </w:r>
          </w:p>
        </w:tc>
        <w:tc>
          <w:tcPr>
            <w:tcW w:w="6470" w:type="dxa"/>
            <w:tcBorders>
              <w:top w:val="single" w:sz="6" w:space="0" w:color="auto"/>
              <w:left w:val="single" w:sz="6" w:space="0" w:color="auto"/>
              <w:bottom w:val="nil"/>
              <w:right w:val="single" w:sz="6" w:space="0" w:color="auto"/>
            </w:tcBorders>
          </w:tcPr>
          <w:p w14:paraId="2609BD38" w14:textId="77777777" w:rsidR="009049F9" w:rsidRPr="00C76C41" w:rsidRDefault="009049F9" w:rsidP="00025ECD">
            <w:pPr>
              <w:spacing w:after="0"/>
              <w:ind w:left="0" w:firstLine="0"/>
              <w:jc w:val="left"/>
              <w:rPr>
                <w:rFonts w:asciiTheme="majorBidi" w:hAnsiTheme="majorBidi" w:cstheme="majorBidi"/>
                <w:i/>
                <w:sz w:val="20"/>
              </w:rPr>
            </w:pPr>
            <w:r w:rsidRPr="00C76C41">
              <w:rPr>
                <w:rFonts w:asciiTheme="majorBidi" w:hAnsiTheme="majorBidi" w:cstheme="majorBidi"/>
                <w:i/>
                <w:sz w:val="20"/>
              </w:rPr>
              <w:t>[insérer la période (dates de début et de fin) pendant laquelle cette position serait dotée]</w:t>
            </w:r>
          </w:p>
        </w:tc>
      </w:tr>
      <w:tr w:rsidR="009049F9" w:rsidRPr="00C76C41" w14:paraId="752EBAC0" w14:textId="77777777" w:rsidTr="00025ECD">
        <w:trPr>
          <w:cantSplit/>
        </w:trPr>
        <w:tc>
          <w:tcPr>
            <w:tcW w:w="720" w:type="dxa"/>
            <w:tcBorders>
              <w:top w:val="nil"/>
              <w:left w:val="single" w:sz="6" w:space="0" w:color="auto"/>
              <w:right w:val="nil"/>
            </w:tcBorders>
          </w:tcPr>
          <w:p w14:paraId="261776D3"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6D363393"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53656DB6" w14:textId="77777777" w:rsidR="009049F9" w:rsidRPr="00C76C41" w:rsidRDefault="009049F9" w:rsidP="00025ECD">
            <w:pPr>
              <w:spacing w:after="0"/>
              <w:ind w:left="0" w:firstLine="0"/>
              <w:jc w:val="left"/>
              <w:rPr>
                <w:rFonts w:asciiTheme="majorBidi" w:hAnsiTheme="majorBidi" w:cstheme="majorBidi"/>
                <w:i/>
                <w:sz w:val="20"/>
              </w:rPr>
            </w:pPr>
            <w:r w:rsidRPr="00C76C41">
              <w:rPr>
                <w:rFonts w:asciiTheme="majorBidi" w:hAnsiTheme="majorBidi" w:cstheme="majorBidi"/>
                <w:i/>
                <w:sz w:val="20"/>
              </w:rPr>
              <w:t>[insérer le nombre de jours/semaines/mois prévus pour la position</w:t>
            </w:r>
            <w:r w:rsidRPr="00C76C41">
              <w:rPr>
                <w:rFonts w:asciiTheme="majorBidi" w:hAnsiTheme="majorBidi" w:cstheme="majorBidi"/>
                <w:sz w:val="20"/>
              </w:rPr>
              <w:t>]</w:t>
            </w:r>
          </w:p>
        </w:tc>
      </w:tr>
      <w:tr w:rsidR="009049F9" w:rsidRPr="00C76C41" w14:paraId="24A4E682" w14:textId="77777777" w:rsidTr="00025ECD">
        <w:trPr>
          <w:cantSplit/>
        </w:trPr>
        <w:tc>
          <w:tcPr>
            <w:tcW w:w="720" w:type="dxa"/>
            <w:tcBorders>
              <w:top w:val="nil"/>
              <w:left w:val="single" w:sz="6" w:space="0" w:color="auto"/>
              <w:bottom w:val="single" w:sz="4" w:space="0" w:color="auto"/>
              <w:right w:val="nil"/>
            </w:tcBorders>
          </w:tcPr>
          <w:p w14:paraId="1CBF5D93" w14:textId="77777777" w:rsidR="009049F9" w:rsidRPr="00C76C41" w:rsidRDefault="009049F9" w:rsidP="00025ECD">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747593C3" w14:textId="77777777" w:rsidR="009049F9" w:rsidRPr="00C76C41" w:rsidRDefault="009049F9" w:rsidP="00025ECD">
            <w:pPr>
              <w:spacing w:after="0"/>
              <w:ind w:left="0" w:firstLine="0"/>
              <w:jc w:val="left"/>
              <w:rPr>
                <w:rFonts w:asciiTheme="majorBidi" w:hAnsiTheme="majorBidi" w:cstheme="majorBidi"/>
                <w:b/>
                <w:sz w:val="20"/>
              </w:rPr>
            </w:pPr>
            <w:r w:rsidRPr="00C76C41">
              <w:rPr>
                <w:rFonts w:asciiTheme="majorBidi" w:hAnsiTheme="majorBidi" w:cstheme="majorBidi"/>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5DB284FE" w14:textId="77777777" w:rsidR="009049F9" w:rsidRPr="00C76C41" w:rsidRDefault="009049F9" w:rsidP="00025ECD">
            <w:pPr>
              <w:spacing w:after="0"/>
              <w:ind w:left="0" w:firstLine="0"/>
              <w:jc w:val="left"/>
              <w:rPr>
                <w:rFonts w:asciiTheme="majorBidi" w:hAnsiTheme="majorBidi" w:cstheme="majorBidi"/>
                <w:i/>
                <w:sz w:val="20"/>
              </w:rPr>
            </w:pPr>
            <w:r w:rsidRPr="00C76C41">
              <w:rPr>
                <w:rFonts w:asciiTheme="majorBidi" w:hAnsiTheme="majorBidi" w:cstheme="majorBidi"/>
                <w:sz w:val="20"/>
              </w:rPr>
              <w:t>[</w:t>
            </w:r>
            <w:r w:rsidRPr="00C76C41">
              <w:rPr>
                <w:rFonts w:asciiTheme="majorBidi" w:hAnsiTheme="majorBidi" w:cstheme="majorBidi"/>
                <w:i/>
                <w:sz w:val="20"/>
              </w:rPr>
              <w:t>insérer le programme d’activité prévu (par ex diagramme Gantt détaillé</w:t>
            </w:r>
            <w:r w:rsidRPr="00C76C41">
              <w:rPr>
                <w:rFonts w:asciiTheme="majorBidi" w:hAnsiTheme="majorBidi" w:cstheme="majorBidi"/>
                <w:sz w:val="20"/>
              </w:rPr>
              <w:t>]</w:t>
            </w:r>
          </w:p>
        </w:tc>
      </w:tr>
      <w:tr w:rsidR="000C5036" w:rsidRPr="00C76C41" w14:paraId="54452264" w14:textId="77777777" w:rsidTr="008A3366">
        <w:trPr>
          <w:cantSplit/>
        </w:trPr>
        <w:tc>
          <w:tcPr>
            <w:tcW w:w="720" w:type="dxa"/>
            <w:tcBorders>
              <w:top w:val="single" w:sz="6" w:space="0" w:color="auto"/>
              <w:left w:val="single" w:sz="6" w:space="0" w:color="auto"/>
              <w:bottom w:val="nil"/>
              <w:right w:val="nil"/>
            </w:tcBorders>
            <w:hideMark/>
          </w:tcPr>
          <w:p w14:paraId="283EF84D" w14:textId="52915B07" w:rsidR="000C5036" w:rsidRPr="00C76C41" w:rsidRDefault="000C5036" w:rsidP="008A3366">
            <w:pPr>
              <w:suppressAutoHyphens/>
              <w:spacing w:before="120" w:after="120"/>
              <w:rPr>
                <w:rFonts w:asciiTheme="majorBidi" w:hAnsiTheme="majorBidi" w:cstheme="majorBidi"/>
                <w:b/>
                <w:bCs/>
                <w:spacing w:val="-2"/>
                <w:sz w:val="20"/>
              </w:rPr>
            </w:pPr>
            <w:r>
              <w:rPr>
                <w:rFonts w:asciiTheme="majorBidi" w:hAnsiTheme="majorBidi" w:cstheme="majorBidi"/>
                <w:b/>
                <w:bCs/>
                <w:spacing w:val="-2"/>
                <w:sz w:val="20"/>
              </w:rPr>
              <w:t>6</w:t>
            </w:r>
            <w:r w:rsidRPr="00C76C41">
              <w:rPr>
                <w:rFonts w:asciiTheme="majorBidi" w:hAnsiTheme="majorBidi" w:cstheme="majorBidi"/>
                <w:b/>
                <w:bCs/>
                <w:spacing w:val="-2"/>
                <w:sz w:val="20"/>
              </w:rPr>
              <w:t>.</w:t>
            </w:r>
          </w:p>
        </w:tc>
        <w:tc>
          <w:tcPr>
            <w:tcW w:w="8370" w:type="dxa"/>
            <w:gridSpan w:val="2"/>
            <w:tcBorders>
              <w:top w:val="single" w:sz="6" w:space="0" w:color="auto"/>
              <w:left w:val="single" w:sz="6" w:space="0" w:color="auto"/>
              <w:bottom w:val="nil"/>
              <w:right w:val="single" w:sz="6" w:space="0" w:color="auto"/>
            </w:tcBorders>
            <w:hideMark/>
          </w:tcPr>
          <w:p w14:paraId="12C863B0" w14:textId="48434B16" w:rsidR="000C5036" w:rsidRPr="00C76C41" w:rsidRDefault="000C5036" w:rsidP="008A3366">
            <w:pPr>
              <w:suppressAutoHyphens/>
              <w:spacing w:before="120" w:after="120"/>
              <w:rPr>
                <w:rFonts w:asciiTheme="majorBidi" w:hAnsiTheme="majorBidi" w:cstheme="majorBidi"/>
                <w:spacing w:val="-2"/>
                <w:sz w:val="20"/>
              </w:rPr>
            </w:pPr>
            <w:r w:rsidRPr="00C76C41">
              <w:rPr>
                <w:rFonts w:asciiTheme="majorBidi" w:hAnsiTheme="majorBidi" w:cstheme="majorBidi"/>
                <w:b/>
                <w:bCs/>
                <w:spacing w:val="-2"/>
                <w:sz w:val="20"/>
              </w:rPr>
              <w:t xml:space="preserve">Intitulé du poste : </w:t>
            </w:r>
            <w:r w:rsidRPr="00C76C41">
              <w:rPr>
                <w:rFonts w:asciiTheme="majorBidi" w:hAnsiTheme="majorBidi" w:cstheme="majorBidi"/>
                <w:b/>
                <w:bCs/>
                <w:i/>
                <w:iCs/>
                <w:spacing w:val="-2"/>
                <w:sz w:val="20"/>
              </w:rPr>
              <w:t>[</w:t>
            </w:r>
            <w:r w:rsidRPr="00C76C41">
              <w:rPr>
                <w:rFonts w:asciiTheme="majorBidi" w:hAnsiTheme="majorBidi" w:cstheme="majorBidi"/>
                <w:i/>
                <w:iCs/>
                <w:spacing w:val="-2"/>
                <w:sz w:val="20"/>
              </w:rPr>
              <w:t>Expert</w:t>
            </w:r>
            <w:r w:rsidR="00E522EB">
              <w:rPr>
                <w:rFonts w:asciiTheme="majorBidi" w:hAnsiTheme="majorBidi" w:cstheme="majorBidi"/>
                <w:i/>
                <w:iCs/>
                <w:spacing w:val="-2"/>
                <w:sz w:val="20"/>
              </w:rPr>
              <w:t>/s Cibersécurité</w:t>
            </w:r>
            <w:r w:rsidRPr="00C76C41">
              <w:rPr>
                <w:rFonts w:asciiTheme="majorBidi" w:hAnsiTheme="majorBidi" w:cstheme="majorBidi"/>
                <w:i/>
                <w:iCs/>
                <w:spacing w:val="-2"/>
                <w:sz w:val="20"/>
              </w:rPr>
              <w:t>]</w:t>
            </w:r>
          </w:p>
          <w:p w14:paraId="2CA515E1" w14:textId="5AB0D8C0" w:rsidR="000C5036" w:rsidRPr="00C76C41" w:rsidRDefault="000C5036" w:rsidP="008A3366">
            <w:pPr>
              <w:suppressAutoHyphens/>
              <w:spacing w:before="120" w:after="120"/>
              <w:ind w:left="26" w:hanging="26"/>
              <w:rPr>
                <w:rFonts w:asciiTheme="majorBidi" w:hAnsiTheme="majorBidi" w:cstheme="majorBidi"/>
                <w:i/>
                <w:iCs/>
                <w:spacing w:val="-2"/>
                <w:sz w:val="20"/>
              </w:rPr>
            </w:pPr>
            <w:r w:rsidRPr="00C76C41">
              <w:rPr>
                <w:rFonts w:asciiTheme="majorBidi" w:hAnsiTheme="majorBidi" w:cstheme="majorBidi"/>
                <w:i/>
                <w:iCs/>
                <w:spacing w:val="-2"/>
                <w:sz w:val="20"/>
              </w:rPr>
              <w:t>[</w:t>
            </w:r>
            <w:r w:rsidR="00AB5D19">
              <w:rPr>
                <w:rFonts w:asciiTheme="majorBidi" w:hAnsiTheme="majorBidi" w:cstheme="majorBidi"/>
                <w:i/>
                <w:iCs/>
                <w:spacing w:val="-2"/>
                <w:sz w:val="20"/>
              </w:rPr>
              <w:t>Inclure comme requis.</w:t>
            </w:r>
            <w:r w:rsidRPr="00C76C41">
              <w:rPr>
                <w:rFonts w:asciiTheme="majorBidi" w:hAnsiTheme="majorBidi" w:cstheme="majorBidi"/>
                <w:i/>
                <w:iCs/>
                <w:spacing w:val="-2"/>
                <w:sz w:val="20"/>
              </w:rPr>
              <w:t>.]</w:t>
            </w:r>
          </w:p>
        </w:tc>
      </w:tr>
      <w:tr w:rsidR="000C5036" w:rsidRPr="00C76C41" w14:paraId="62A32CC4" w14:textId="77777777" w:rsidTr="008A3366">
        <w:trPr>
          <w:cantSplit/>
        </w:trPr>
        <w:tc>
          <w:tcPr>
            <w:tcW w:w="720" w:type="dxa"/>
            <w:tcBorders>
              <w:top w:val="nil"/>
              <w:left w:val="single" w:sz="6" w:space="0" w:color="auto"/>
              <w:bottom w:val="nil"/>
              <w:right w:val="nil"/>
            </w:tcBorders>
          </w:tcPr>
          <w:p w14:paraId="7B45455E" w14:textId="77777777" w:rsidR="000C5036" w:rsidRPr="00C76C41" w:rsidRDefault="000C5036" w:rsidP="008A3366">
            <w:pPr>
              <w:suppressAutoHyphens/>
              <w:spacing w:before="120" w:after="120"/>
              <w:rPr>
                <w:rFonts w:asciiTheme="majorBidi" w:hAnsiTheme="majorBidi" w:cstheme="majorBidi"/>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B832EB2" w14:textId="77777777" w:rsidR="000C5036" w:rsidRPr="00C76C41" w:rsidRDefault="000C5036" w:rsidP="008A3366">
            <w:pPr>
              <w:suppressAutoHyphens/>
              <w:spacing w:before="120" w:after="120"/>
              <w:rPr>
                <w:rFonts w:asciiTheme="majorBidi" w:hAnsiTheme="majorBidi" w:cstheme="majorBidi"/>
                <w:b/>
                <w:bCs/>
                <w:spacing w:val="-2"/>
                <w:sz w:val="20"/>
              </w:rPr>
            </w:pPr>
            <w:r w:rsidRPr="00C76C41">
              <w:rPr>
                <w:rFonts w:asciiTheme="majorBidi" w:hAnsiTheme="majorBidi" w:cstheme="majorBidi"/>
                <w:b/>
                <w:bCs/>
                <w:spacing w:val="-2"/>
                <w:sz w:val="20"/>
              </w:rPr>
              <w:t xml:space="preserve">Nom du candidat : </w:t>
            </w:r>
          </w:p>
        </w:tc>
      </w:tr>
      <w:tr w:rsidR="000C5036" w:rsidRPr="00C76C41" w14:paraId="4D9FEFAD" w14:textId="77777777" w:rsidTr="008A3366">
        <w:trPr>
          <w:cantSplit/>
        </w:trPr>
        <w:tc>
          <w:tcPr>
            <w:tcW w:w="720" w:type="dxa"/>
            <w:tcBorders>
              <w:top w:val="nil"/>
              <w:left w:val="single" w:sz="6" w:space="0" w:color="auto"/>
              <w:bottom w:val="nil"/>
              <w:right w:val="nil"/>
            </w:tcBorders>
          </w:tcPr>
          <w:p w14:paraId="28F94DB2" w14:textId="77777777" w:rsidR="000C5036" w:rsidRPr="00C76C41" w:rsidRDefault="000C5036" w:rsidP="008A3366">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7F266E1E" w14:textId="77777777" w:rsidR="000C5036" w:rsidRPr="00C76C41" w:rsidRDefault="000C5036" w:rsidP="008A3366">
            <w:pPr>
              <w:spacing w:after="0"/>
              <w:ind w:left="0" w:firstLine="0"/>
              <w:jc w:val="left"/>
              <w:rPr>
                <w:rFonts w:asciiTheme="majorBidi" w:hAnsiTheme="majorBidi" w:cstheme="majorBidi"/>
                <w:b/>
                <w:sz w:val="20"/>
              </w:rPr>
            </w:pPr>
            <w:r w:rsidRPr="00C76C41">
              <w:rPr>
                <w:rFonts w:asciiTheme="majorBidi" w:hAnsiTheme="majorBidi" w:cstheme="majorBidi"/>
                <w:b/>
                <w:sz w:val="20"/>
              </w:rPr>
              <w:t>Durée d’emploi :</w:t>
            </w:r>
          </w:p>
        </w:tc>
        <w:tc>
          <w:tcPr>
            <w:tcW w:w="6470" w:type="dxa"/>
            <w:tcBorders>
              <w:top w:val="single" w:sz="6" w:space="0" w:color="auto"/>
              <w:left w:val="single" w:sz="6" w:space="0" w:color="auto"/>
              <w:bottom w:val="nil"/>
              <w:right w:val="single" w:sz="6" w:space="0" w:color="auto"/>
            </w:tcBorders>
          </w:tcPr>
          <w:p w14:paraId="005B678B" w14:textId="77777777" w:rsidR="000C5036" w:rsidRPr="00C76C41" w:rsidRDefault="000C5036" w:rsidP="008A3366">
            <w:pPr>
              <w:spacing w:after="0"/>
              <w:ind w:left="0" w:firstLine="0"/>
              <w:jc w:val="left"/>
              <w:rPr>
                <w:rFonts w:asciiTheme="majorBidi" w:hAnsiTheme="majorBidi" w:cstheme="majorBidi"/>
                <w:i/>
                <w:sz w:val="20"/>
              </w:rPr>
            </w:pPr>
            <w:r w:rsidRPr="00C76C41">
              <w:rPr>
                <w:rFonts w:asciiTheme="majorBidi" w:hAnsiTheme="majorBidi" w:cstheme="majorBidi"/>
                <w:i/>
                <w:sz w:val="20"/>
              </w:rPr>
              <w:t>[insérer la période (dates de début et de fin) pendant laquelle cette position serait dotée]</w:t>
            </w:r>
          </w:p>
        </w:tc>
      </w:tr>
      <w:tr w:rsidR="000C5036" w:rsidRPr="00C76C41" w14:paraId="1F7641C2" w14:textId="77777777" w:rsidTr="008A3366">
        <w:trPr>
          <w:cantSplit/>
        </w:trPr>
        <w:tc>
          <w:tcPr>
            <w:tcW w:w="720" w:type="dxa"/>
            <w:tcBorders>
              <w:top w:val="nil"/>
              <w:left w:val="single" w:sz="6" w:space="0" w:color="auto"/>
              <w:right w:val="nil"/>
            </w:tcBorders>
          </w:tcPr>
          <w:p w14:paraId="0BBA91D3" w14:textId="77777777" w:rsidR="000C5036" w:rsidRPr="00C76C41" w:rsidRDefault="000C5036" w:rsidP="008A3366">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nil"/>
              <w:right w:val="single" w:sz="6" w:space="0" w:color="auto"/>
            </w:tcBorders>
          </w:tcPr>
          <w:p w14:paraId="0F790294" w14:textId="77777777" w:rsidR="000C5036" w:rsidRPr="00C76C41" w:rsidRDefault="000C5036" w:rsidP="008A3366">
            <w:pPr>
              <w:spacing w:after="0"/>
              <w:ind w:left="0" w:firstLine="0"/>
              <w:jc w:val="left"/>
              <w:rPr>
                <w:rFonts w:asciiTheme="majorBidi" w:hAnsiTheme="majorBidi" w:cstheme="majorBidi"/>
                <w:b/>
                <w:sz w:val="20"/>
              </w:rPr>
            </w:pPr>
            <w:r w:rsidRPr="00C76C41">
              <w:rPr>
                <w:rFonts w:asciiTheme="majorBidi" w:hAnsiTheme="majorBidi" w:cstheme="majorBidi"/>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3064A0B6" w14:textId="77777777" w:rsidR="000C5036" w:rsidRPr="00C76C41" w:rsidRDefault="000C5036" w:rsidP="008A3366">
            <w:pPr>
              <w:spacing w:after="0"/>
              <w:ind w:left="0" w:firstLine="0"/>
              <w:jc w:val="left"/>
              <w:rPr>
                <w:rFonts w:asciiTheme="majorBidi" w:hAnsiTheme="majorBidi" w:cstheme="majorBidi"/>
                <w:i/>
                <w:sz w:val="20"/>
              </w:rPr>
            </w:pPr>
            <w:r w:rsidRPr="00C76C41">
              <w:rPr>
                <w:rFonts w:asciiTheme="majorBidi" w:hAnsiTheme="majorBidi" w:cstheme="majorBidi"/>
                <w:i/>
                <w:sz w:val="20"/>
              </w:rPr>
              <w:t>[insérer le nombre de jours/semaines/mois prévus pour la position</w:t>
            </w:r>
            <w:r w:rsidRPr="00C76C41">
              <w:rPr>
                <w:rFonts w:asciiTheme="majorBidi" w:hAnsiTheme="majorBidi" w:cstheme="majorBidi"/>
                <w:sz w:val="20"/>
              </w:rPr>
              <w:t>]</w:t>
            </w:r>
          </w:p>
        </w:tc>
      </w:tr>
      <w:tr w:rsidR="000C5036" w:rsidRPr="00C76C41" w14:paraId="73CE4992" w14:textId="77777777" w:rsidTr="008A3366">
        <w:trPr>
          <w:cantSplit/>
        </w:trPr>
        <w:tc>
          <w:tcPr>
            <w:tcW w:w="720" w:type="dxa"/>
            <w:tcBorders>
              <w:top w:val="nil"/>
              <w:left w:val="single" w:sz="6" w:space="0" w:color="auto"/>
              <w:bottom w:val="single" w:sz="4" w:space="0" w:color="auto"/>
              <w:right w:val="nil"/>
            </w:tcBorders>
          </w:tcPr>
          <w:p w14:paraId="16C56893" w14:textId="77777777" w:rsidR="000C5036" w:rsidRPr="00C76C41" w:rsidRDefault="000C5036" w:rsidP="008A3366">
            <w:pPr>
              <w:suppressAutoHyphens/>
              <w:spacing w:before="120" w:after="120"/>
              <w:rPr>
                <w:rFonts w:asciiTheme="majorBidi" w:hAnsiTheme="majorBidi" w:cstheme="majorBidi"/>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2E49929D" w14:textId="77777777" w:rsidR="000C5036" w:rsidRPr="00C76C41" w:rsidRDefault="000C5036" w:rsidP="008A3366">
            <w:pPr>
              <w:spacing w:after="0"/>
              <w:ind w:left="0" w:firstLine="0"/>
              <w:jc w:val="left"/>
              <w:rPr>
                <w:rFonts w:asciiTheme="majorBidi" w:hAnsiTheme="majorBidi" w:cstheme="majorBidi"/>
                <w:b/>
                <w:sz w:val="20"/>
              </w:rPr>
            </w:pPr>
            <w:r w:rsidRPr="00C76C41">
              <w:rPr>
                <w:rFonts w:asciiTheme="majorBidi" w:hAnsiTheme="majorBidi" w:cstheme="majorBidi"/>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578A6840" w14:textId="77777777" w:rsidR="000C5036" w:rsidRPr="00C76C41" w:rsidRDefault="000C5036" w:rsidP="008A3366">
            <w:pPr>
              <w:spacing w:after="0"/>
              <w:ind w:left="0" w:firstLine="0"/>
              <w:jc w:val="left"/>
              <w:rPr>
                <w:rFonts w:asciiTheme="majorBidi" w:hAnsiTheme="majorBidi" w:cstheme="majorBidi"/>
                <w:i/>
                <w:sz w:val="20"/>
              </w:rPr>
            </w:pPr>
            <w:r w:rsidRPr="00C76C41">
              <w:rPr>
                <w:rFonts w:asciiTheme="majorBidi" w:hAnsiTheme="majorBidi" w:cstheme="majorBidi"/>
                <w:sz w:val="20"/>
              </w:rPr>
              <w:t>[</w:t>
            </w:r>
            <w:r w:rsidRPr="00C76C41">
              <w:rPr>
                <w:rFonts w:asciiTheme="majorBidi" w:hAnsiTheme="majorBidi" w:cstheme="majorBidi"/>
                <w:i/>
                <w:sz w:val="20"/>
              </w:rPr>
              <w:t>insérer le programme d’activité prévu (par ex diagramme Gantt détaillé</w:t>
            </w:r>
            <w:r w:rsidRPr="00C76C41">
              <w:rPr>
                <w:rFonts w:asciiTheme="majorBidi" w:hAnsiTheme="majorBidi" w:cstheme="majorBidi"/>
                <w:sz w:val="20"/>
              </w:rPr>
              <w:t>]</w:t>
            </w:r>
          </w:p>
        </w:tc>
      </w:tr>
    </w:tbl>
    <w:p w14:paraId="652BC1B8" w14:textId="77777777" w:rsidR="009049F9" w:rsidRPr="00C76C41" w:rsidRDefault="009049F9" w:rsidP="009049F9">
      <w:pPr>
        <w:tabs>
          <w:tab w:val="left" w:pos="2127"/>
        </w:tabs>
        <w:spacing w:before="120" w:after="120"/>
        <w:rPr>
          <w:rFonts w:asciiTheme="majorBidi" w:hAnsiTheme="majorBidi" w:cstheme="majorBidi"/>
        </w:rPr>
      </w:pPr>
    </w:p>
    <w:p w14:paraId="5AB3AE65" w14:textId="77777777" w:rsidR="009049F9" w:rsidRPr="000B479D" w:rsidRDefault="009049F9" w:rsidP="009049F9">
      <w:pPr>
        <w:pStyle w:val="Sec4Head2"/>
      </w:pPr>
      <w:r w:rsidRPr="00C76C41">
        <w:rPr>
          <w:rStyle w:val="Table"/>
          <w:rFonts w:asciiTheme="majorBidi" w:hAnsiTheme="majorBidi" w:cstheme="majorBidi"/>
          <w:spacing w:val="-2"/>
        </w:rPr>
        <w:br w:type="page"/>
      </w:r>
      <w:bookmarkStart w:id="746" w:name="_Toc207127086"/>
      <w:r w:rsidRPr="00C76C41">
        <w:lastRenderedPageBreak/>
        <w:t>Modèle PER-2</w:t>
      </w:r>
      <w:r>
        <w:br/>
      </w:r>
      <w:r w:rsidRPr="000B479D">
        <w:t xml:space="preserve">Curriculum Vitae et </w:t>
      </w:r>
      <w:r w:rsidRPr="000B479D">
        <w:br/>
        <w:t>Déclaration du Personnel Clé</w:t>
      </w:r>
      <w:bookmarkEnd w:id="746"/>
    </w:p>
    <w:p w14:paraId="3A3650E1" w14:textId="77777777" w:rsidR="009049F9" w:rsidRPr="00C76C41" w:rsidRDefault="009049F9" w:rsidP="009049F9">
      <w:pPr>
        <w:pStyle w:val="SectionVHeading2"/>
        <w:spacing w:before="0" w:after="0"/>
        <w:ind w:left="0" w:firstLine="0"/>
        <w:rPr>
          <w:bCs/>
          <w:color w:val="000000"/>
          <w:lang w:val="fr-FR"/>
        </w:rPr>
      </w:pPr>
    </w:p>
    <w:tbl>
      <w:tblPr>
        <w:tblW w:w="9090" w:type="dxa"/>
        <w:tblInd w:w="72" w:type="dxa"/>
        <w:tblLayout w:type="fixed"/>
        <w:tblCellMar>
          <w:left w:w="72" w:type="dxa"/>
          <w:right w:w="72" w:type="dxa"/>
        </w:tblCellMar>
        <w:tblLook w:val="0000" w:firstRow="0" w:lastRow="0" w:firstColumn="0" w:lastColumn="0" w:noHBand="0" w:noVBand="0"/>
      </w:tblPr>
      <w:tblGrid>
        <w:gridCol w:w="9090"/>
      </w:tblGrid>
      <w:tr w:rsidR="009049F9" w:rsidRPr="00C76C41" w14:paraId="0E895A61" w14:textId="77777777" w:rsidTr="00025ECD">
        <w:trPr>
          <w:cantSplit/>
        </w:trPr>
        <w:tc>
          <w:tcPr>
            <w:tcW w:w="9090" w:type="dxa"/>
            <w:tcBorders>
              <w:top w:val="single" w:sz="6" w:space="0" w:color="auto"/>
              <w:left w:val="single" w:sz="6" w:space="0" w:color="auto"/>
              <w:bottom w:val="single" w:sz="6" w:space="0" w:color="auto"/>
              <w:right w:val="single" w:sz="6" w:space="0" w:color="auto"/>
            </w:tcBorders>
          </w:tcPr>
          <w:p w14:paraId="50C988B3"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Nom du Soumissionnaire</w:t>
            </w:r>
          </w:p>
          <w:p w14:paraId="5E8E275F"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r>
    </w:tbl>
    <w:p w14:paraId="465D002C" w14:textId="77777777" w:rsidR="009049F9" w:rsidRPr="00C76C41" w:rsidRDefault="009049F9" w:rsidP="009049F9">
      <w:pPr>
        <w:suppressAutoHyphens/>
        <w:spacing w:before="120" w:after="120"/>
        <w:rPr>
          <w:rStyle w:val="Table"/>
          <w:rFonts w:asciiTheme="majorBidi" w:hAnsiTheme="majorBidi" w:cstheme="majorBidi"/>
          <w:b/>
          <w:bCs/>
          <w:iCs/>
          <w:spacing w:val="-2"/>
          <w:sz w:val="24"/>
        </w:rPr>
      </w:pPr>
    </w:p>
    <w:tbl>
      <w:tblPr>
        <w:tblW w:w="9090" w:type="dxa"/>
        <w:tblLayout w:type="fixed"/>
        <w:tblCellMar>
          <w:left w:w="72" w:type="dxa"/>
          <w:right w:w="72" w:type="dxa"/>
        </w:tblCellMar>
        <w:tblLook w:val="0000" w:firstRow="0" w:lastRow="0" w:firstColumn="0" w:lastColumn="0" w:noHBand="0" w:noVBand="0"/>
      </w:tblPr>
      <w:tblGrid>
        <w:gridCol w:w="1692"/>
        <w:gridCol w:w="3699"/>
        <w:gridCol w:w="9"/>
        <w:gridCol w:w="3690"/>
      </w:tblGrid>
      <w:tr w:rsidR="009049F9" w:rsidRPr="00C76C41" w14:paraId="25C6DC92" w14:textId="77777777" w:rsidTr="00025ECD">
        <w:trPr>
          <w:cantSplit/>
        </w:trPr>
        <w:tc>
          <w:tcPr>
            <w:tcW w:w="9090" w:type="dxa"/>
            <w:gridSpan w:val="4"/>
            <w:tcBorders>
              <w:top w:val="single" w:sz="6" w:space="0" w:color="auto"/>
              <w:left w:val="single" w:sz="6" w:space="0" w:color="auto"/>
              <w:right w:val="single" w:sz="6" w:space="0" w:color="auto"/>
            </w:tcBorders>
          </w:tcPr>
          <w:p w14:paraId="78DC7604" w14:textId="77777777" w:rsidR="009049F9" w:rsidRPr="00C76C41" w:rsidRDefault="009049F9" w:rsidP="00025ECD">
            <w:pPr>
              <w:suppressAutoHyphens/>
              <w:spacing w:before="60" w:after="60"/>
              <w:rPr>
                <w:rStyle w:val="Table"/>
                <w:rFonts w:asciiTheme="majorBidi" w:hAnsiTheme="majorBidi" w:cstheme="majorBidi"/>
                <w:b/>
                <w:bCs/>
                <w:i/>
                <w:iCs/>
                <w:spacing w:val="-2"/>
              </w:rPr>
            </w:pPr>
            <w:r w:rsidRPr="00C76C41">
              <w:rPr>
                <w:rStyle w:val="Table"/>
                <w:rFonts w:asciiTheme="majorBidi" w:hAnsiTheme="majorBidi" w:cstheme="majorBidi"/>
                <w:b/>
                <w:bCs/>
                <w:iCs/>
                <w:spacing w:val="-2"/>
              </w:rPr>
              <w:t xml:space="preserve">Poste </w:t>
            </w:r>
            <w:r w:rsidRPr="00C76C41">
              <w:rPr>
                <w:rStyle w:val="Table"/>
                <w:rFonts w:asciiTheme="majorBidi" w:hAnsiTheme="majorBidi" w:cstheme="majorBidi"/>
                <w:b/>
                <w:bCs/>
                <w:i/>
                <w:iCs/>
                <w:spacing w:val="-2"/>
              </w:rPr>
              <w:t>[#1] : [intitulé du poste selon Formulaire PER-1]</w:t>
            </w:r>
          </w:p>
          <w:p w14:paraId="3CA87615" w14:textId="77777777" w:rsidR="009049F9" w:rsidRPr="00C76C41" w:rsidRDefault="009049F9" w:rsidP="00025ECD">
            <w:pPr>
              <w:tabs>
                <w:tab w:val="left" w:pos="1638"/>
                <w:tab w:val="left" w:pos="1998"/>
              </w:tabs>
              <w:suppressAutoHyphens/>
              <w:spacing w:before="60" w:after="60"/>
              <w:ind w:left="378" w:hanging="378"/>
              <w:rPr>
                <w:rStyle w:val="Table"/>
                <w:rFonts w:asciiTheme="majorBidi" w:hAnsiTheme="majorBidi" w:cstheme="majorBidi"/>
                <w:b/>
                <w:bCs/>
                <w:iCs/>
                <w:spacing w:val="-2"/>
              </w:rPr>
            </w:pPr>
          </w:p>
        </w:tc>
      </w:tr>
      <w:tr w:rsidR="009049F9" w:rsidRPr="00C76C41" w14:paraId="7BDFFA4B" w14:textId="77777777" w:rsidTr="00025ECD">
        <w:trPr>
          <w:cantSplit/>
        </w:trPr>
        <w:tc>
          <w:tcPr>
            <w:tcW w:w="1692" w:type="dxa"/>
            <w:tcBorders>
              <w:top w:val="single" w:sz="6" w:space="0" w:color="auto"/>
              <w:left w:val="single" w:sz="6" w:space="0" w:color="auto"/>
              <w:bottom w:val="single" w:sz="4" w:space="0" w:color="auto"/>
            </w:tcBorders>
          </w:tcPr>
          <w:p w14:paraId="590897D1" w14:textId="77777777" w:rsidR="009049F9" w:rsidRPr="00C76C41" w:rsidRDefault="009049F9" w:rsidP="00025ECD">
            <w:pPr>
              <w:suppressAutoHyphens/>
              <w:spacing w:before="60" w:after="60"/>
              <w:ind w:left="0" w:firstLine="0"/>
              <w:rPr>
                <w:rStyle w:val="Table"/>
                <w:rFonts w:asciiTheme="majorBidi" w:hAnsiTheme="majorBidi" w:cstheme="majorBidi"/>
                <w:b/>
                <w:bCs/>
                <w:iCs/>
                <w:spacing w:val="-2"/>
              </w:rPr>
            </w:pPr>
            <w:r w:rsidRPr="00C76C41">
              <w:rPr>
                <w:rStyle w:val="Table"/>
                <w:rFonts w:asciiTheme="majorBidi" w:hAnsiTheme="majorBidi" w:cstheme="majorBidi"/>
                <w:b/>
                <w:bCs/>
                <w:iCs/>
                <w:spacing w:val="-2"/>
              </w:rPr>
              <w:t xml:space="preserve">Information sur </w:t>
            </w:r>
            <w:r w:rsidRPr="00C76C41">
              <w:rPr>
                <w:rStyle w:val="Table"/>
                <w:rFonts w:asciiTheme="majorBidi" w:hAnsiTheme="majorBidi" w:cstheme="majorBidi"/>
                <w:b/>
                <w:bCs/>
                <w:iCs/>
                <w:spacing w:val="-2"/>
              </w:rPr>
              <w:br/>
              <w:t xml:space="preserve">le Personnel </w:t>
            </w:r>
          </w:p>
        </w:tc>
        <w:tc>
          <w:tcPr>
            <w:tcW w:w="3708" w:type="dxa"/>
            <w:gridSpan w:val="2"/>
            <w:tcBorders>
              <w:top w:val="single" w:sz="6" w:space="0" w:color="auto"/>
              <w:left w:val="single" w:sz="6" w:space="0" w:color="auto"/>
            </w:tcBorders>
          </w:tcPr>
          <w:p w14:paraId="39B51168"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 xml:space="preserve">Nom </w:t>
            </w:r>
          </w:p>
          <w:p w14:paraId="72698C82"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3690" w:type="dxa"/>
            <w:tcBorders>
              <w:top w:val="single" w:sz="6" w:space="0" w:color="auto"/>
              <w:left w:val="single" w:sz="6" w:space="0" w:color="auto"/>
              <w:right w:val="single" w:sz="6" w:space="0" w:color="auto"/>
            </w:tcBorders>
          </w:tcPr>
          <w:p w14:paraId="56404D3D"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Date de naissance</w:t>
            </w:r>
          </w:p>
        </w:tc>
      </w:tr>
      <w:tr w:rsidR="009049F9" w:rsidRPr="00C76C41" w14:paraId="4534DCC8" w14:textId="77777777" w:rsidTr="00025ECD">
        <w:trPr>
          <w:cantSplit/>
        </w:trPr>
        <w:tc>
          <w:tcPr>
            <w:tcW w:w="1692" w:type="dxa"/>
            <w:tcBorders>
              <w:top w:val="single" w:sz="4" w:space="0" w:color="auto"/>
              <w:left w:val="single" w:sz="6" w:space="0" w:color="auto"/>
              <w:bottom w:val="single" w:sz="4" w:space="0" w:color="auto"/>
            </w:tcBorders>
          </w:tcPr>
          <w:p w14:paraId="5A9206FB"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3699" w:type="dxa"/>
            <w:tcBorders>
              <w:top w:val="single" w:sz="6" w:space="0" w:color="auto"/>
              <w:left w:val="single" w:sz="6" w:space="0" w:color="auto"/>
              <w:right w:val="single" w:sz="6" w:space="0" w:color="auto"/>
            </w:tcBorders>
          </w:tcPr>
          <w:p w14:paraId="2F22AF37"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Adresse :</w:t>
            </w:r>
          </w:p>
          <w:p w14:paraId="60A89743"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3699" w:type="dxa"/>
            <w:gridSpan w:val="2"/>
            <w:tcBorders>
              <w:top w:val="single" w:sz="6" w:space="0" w:color="auto"/>
              <w:left w:val="single" w:sz="6" w:space="0" w:color="auto"/>
              <w:right w:val="single" w:sz="6" w:space="0" w:color="auto"/>
            </w:tcBorders>
          </w:tcPr>
          <w:p w14:paraId="3EBFCDB7"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Courriel :</w:t>
            </w:r>
          </w:p>
          <w:p w14:paraId="5F43C04B"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r>
      <w:tr w:rsidR="009049F9" w:rsidRPr="00C76C41" w14:paraId="5881B1B4" w14:textId="77777777" w:rsidTr="00025ECD">
        <w:trPr>
          <w:cantSplit/>
        </w:trPr>
        <w:tc>
          <w:tcPr>
            <w:tcW w:w="1692" w:type="dxa"/>
            <w:tcBorders>
              <w:top w:val="single" w:sz="4" w:space="0" w:color="auto"/>
              <w:left w:val="single" w:sz="6" w:space="0" w:color="auto"/>
            </w:tcBorders>
          </w:tcPr>
          <w:p w14:paraId="1806AED7"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7398" w:type="dxa"/>
            <w:gridSpan w:val="3"/>
            <w:tcBorders>
              <w:top w:val="single" w:sz="6" w:space="0" w:color="auto"/>
              <w:left w:val="single" w:sz="6" w:space="0" w:color="auto"/>
              <w:right w:val="single" w:sz="6" w:space="0" w:color="auto"/>
            </w:tcBorders>
          </w:tcPr>
          <w:p w14:paraId="536E1AD6"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 xml:space="preserve">Qualifications professionnelles </w:t>
            </w:r>
          </w:p>
          <w:p w14:paraId="42086E71"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r>
      <w:tr w:rsidR="009049F9" w:rsidRPr="00C76C41" w14:paraId="35FAE8E6" w14:textId="77777777" w:rsidTr="00025ECD">
        <w:trPr>
          <w:cantSplit/>
        </w:trPr>
        <w:tc>
          <w:tcPr>
            <w:tcW w:w="1692" w:type="dxa"/>
            <w:tcBorders>
              <w:left w:val="single" w:sz="6" w:space="0" w:color="auto"/>
            </w:tcBorders>
          </w:tcPr>
          <w:p w14:paraId="028B1944"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7398" w:type="dxa"/>
            <w:gridSpan w:val="3"/>
            <w:tcBorders>
              <w:top w:val="single" w:sz="6" w:space="0" w:color="auto"/>
              <w:left w:val="single" w:sz="6" w:space="0" w:color="auto"/>
              <w:right w:val="single" w:sz="6" w:space="0" w:color="auto"/>
            </w:tcBorders>
          </w:tcPr>
          <w:p w14:paraId="2D54F522"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Formation académique</w:t>
            </w:r>
          </w:p>
          <w:p w14:paraId="2F4CF25F"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r>
      <w:tr w:rsidR="009049F9" w:rsidRPr="00C76C41" w14:paraId="3CFC7BAE" w14:textId="77777777" w:rsidTr="00025ECD">
        <w:trPr>
          <w:cantSplit/>
        </w:trPr>
        <w:tc>
          <w:tcPr>
            <w:tcW w:w="1692" w:type="dxa"/>
            <w:tcBorders>
              <w:left w:val="single" w:sz="6" w:space="0" w:color="auto"/>
            </w:tcBorders>
          </w:tcPr>
          <w:p w14:paraId="75C596D8"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7398" w:type="dxa"/>
            <w:gridSpan w:val="3"/>
            <w:tcBorders>
              <w:top w:val="single" w:sz="6" w:space="0" w:color="auto"/>
              <w:left w:val="single" w:sz="6" w:space="0" w:color="auto"/>
              <w:right w:val="single" w:sz="6" w:space="0" w:color="auto"/>
            </w:tcBorders>
          </w:tcPr>
          <w:p w14:paraId="3838CDC3" w14:textId="77777777" w:rsidR="009049F9" w:rsidRPr="00C76C41" w:rsidRDefault="009049F9" w:rsidP="00025ECD">
            <w:pPr>
              <w:suppressAutoHyphens/>
              <w:spacing w:before="60" w:after="60"/>
              <w:rPr>
                <w:rStyle w:val="Table"/>
                <w:rFonts w:asciiTheme="majorBidi" w:hAnsiTheme="majorBidi" w:cstheme="majorBidi"/>
                <w:bCs/>
                <w:i/>
                <w:iCs/>
                <w:spacing w:val="-2"/>
              </w:rPr>
            </w:pPr>
            <w:r w:rsidRPr="00C76C41">
              <w:rPr>
                <w:rStyle w:val="Table"/>
                <w:rFonts w:asciiTheme="majorBidi" w:hAnsiTheme="majorBidi" w:cstheme="majorBidi"/>
                <w:b/>
                <w:bCs/>
                <w:iCs/>
                <w:spacing w:val="-2"/>
              </w:rPr>
              <w:t xml:space="preserve">Connaissance linguistique : </w:t>
            </w:r>
            <w:r w:rsidRPr="00C76C41">
              <w:rPr>
                <w:rStyle w:val="Table"/>
                <w:rFonts w:asciiTheme="majorBidi" w:hAnsiTheme="majorBidi" w:cstheme="majorBidi"/>
                <w:bCs/>
                <w:i/>
                <w:iCs/>
                <w:spacing w:val="-2"/>
              </w:rPr>
              <w:t>[langue et niveau oral, lecture et écriture]</w:t>
            </w:r>
          </w:p>
          <w:p w14:paraId="763A7DE4"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r>
      <w:tr w:rsidR="009049F9" w:rsidRPr="00C76C41" w14:paraId="6B7F96B5" w14:textId="77777777" w:rsidTr="00025ECD">
        <w:trPr>
          <w:cantSplit/>
        </w:trPr>
        <w:tc>
          <w:tcPr>
            <w:tcW w:w="1692" w:type="dxa"/>
            <w:tcBorders>
              <w:top w:val="single" w:sz="6" w:space="0" w:color="auto"/>
              <w:left w:val="single" w:sz="6" w:space="0" w:color="auto"/>
            </w:tcBorders>
          </w:tcPr>
          <w:p w14:paraId="3D2192C2"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Détails</w:t>
            </w:r>
          </w:p>
        </w:tc>
        <w:tc>
          <w:tcPr>
            <w:tcW w:w="7398" w:type="dxa"/>
            <w:gridSpan w:val="3"/>
            <w:tcBorders>
              <w:top w:val="single" w:sz="6" w:space="0" w:color="auto"/>
              <w:left w:val="single" w:sz="6" w:space="0" w:color="auto"/>
              <w:right w:val="single" w:sz="6" w:space="0" w:color="auto"/>
            </w:tcBorders>
          </w:tcPr>
          <w:p w14:paraId="4C08006E"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Nom de l’employeur</w:t>
            </w:r>
          </w:p>
          <w:p w14:paraId="6A0561A3"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r>
      <w:tr w:rsidR="009049F9" w:rsidRPr="00C76C41" w14:paraId="6B08A50C" w14:textId="77777777" w:rsidTr="00025ECD">
        <w:trPr>
          <w:cantSplit/>
        </w:trPr>
        <w:tc>
          <w:tcPr>
            <w:tcW w:w="1692" w:type="dxa"/>
            <w:tcBorders>
              <w:left w:val="single" w:sz="6" w:space="0" w:color="auto"/>
            </w:tcBorders>
          </w:tcPr>
          <w:p w14:paraId="18C59E8F"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7398" w:type="dxa"/>
            <w:gridSpan w:val="3"/>
            <w:tcBorders>
              <w:top w:val="single" w:sz="6" w:space="0" w:color="auto"/>
              <w:left w:val="single" w:sz="6" w:space="0" w:color="auto"/>
              <w:right w:val="single" w:sz="6" w:space="0" w:color="auto"/>
            </w:tcBorders>
          </w:tcPr>
          <w:p w14:paraId="706090B7"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Adresse de l’employeur</w:t>
            </w:r>
          </w:p>
          <w:p w14:paraId="439CA23C"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r>
      <w:tr w:rsidR="009049F9" w:rsidRPr="00C76C41" w14:paraId="7A22D507" w14:textId="77777777" w:rsidTr="00025ECD">
        <w:trPr>
          <w:cantSplit/>
          <w:trHeight w:val="901"/>
        </w:trPr>
        <w:tc>
          <w:tcPr>
            <w:tcW w:w="1692" w:type="dxa"/>
            <w:tcBorders>
              <w:left w:val="single" w:sz="6" w:space="0" w:color="auto"/>
            </w:tcBorders>
          </w:tcPr>
          <w:p w14:paraId="45B0A19D"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3708" w:type="dxa"/>
            <w:gridSpan w:val="2"/>
            <w:tcBorders>
              <w:top w:val="single" w:sz="6" w:space="0" w:color="auto"/>
              <w:left w:val="single" w:sz="6" w:space="0" w:color="auto"/>
            </w:tcBorders>
          </w:tcPr>
          <w:p w14:paraId="2434DF60"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Téléphone</w:t>
            </w:r>
          </w:p>
          <w:p w14:paraId="1B6A2976"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3690" w:type="dxa"/>
            <w:tcBorders>
              <w:top w:val="single" w:sz="6" w:space="0" w:color="auto"/>
              <w:left w:val="single" w:sz="6" w:space="0" w:color="auto"/>
              <w:right w:val="single" w:sz="6" w:space="0" w:color="auto"/>
            </w:tcBorders>
          </w:tcPr>
          <w:p w14:paraId="52C56790" w14:textId="77777777" w:rsidR="009049F9" w:rsidRPr="00C76C41" w:rsidRDefault="009049F9" w:rsidP="00025ECD">
            <w:pPr>
              <w:suppressAutoHyphens/>
              <w:spacing w:before="60" w:after="60"/>
              <w:ind w:left="-21" w:firstLine="0"/>
              <w:jc w:val="left"/>
              <w:rPr>
                <w:rStyle w:val="Table"/>
                <w:rFonts w:asciiTheme="majorBidi" w:hAnsiTheme="majorBidi" w:cstheme="majorBidi"/>
                <w:b/>
                <w:bCs/>
                <w:iCs/>
                <w:spacing w:val="-2"/>
              </w:rPr>
            </w:pPr>
            <w:r w:rsidRPr="00C76C41">
              <w:rPr>
                <w:rStyle w:val="Table"/>
                <w:rFonts w:asciiTheme="majorBidi" w:hAnsiTheme="majorBidi" w:cstheme="majorBidi"/>
                <w:b/>
                <w:bCs/>
                <w:iCs/>
                <w:spacing w:val="-2"/>
              </w:rPr>
              <w:t>Contact (directeur / responsable du personnel)</w:t>
            </w:r>
          </w:p>
        </w:tc>
      </w:tr>
      <w:tr w:rsidR="009049F9" w:rsidRPr="00C76C41" w14:paraId="7BED9275" w14:textId="77777777" w:rsidTr="00025ECD">
        <w:trPr>
          <w:cantSplit/>
        </w:trPr>
        <w:tc>
          <w:tcPr>
            <w:tcW w:w="1692" w:type="dxa"/>
            <w:tcBorders>
              <w:left w:val="single" w:sz="6" w:space="0" w:color="auto"/>
            </w:tcBorders>
          </w:tcPr>
          <w:p w14:paraId="255365F4"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3708" w:type="dxa"/>
            <w:gridSpan w:val="2"/>
            <w:tcBorders>
              <w:top w:val="single" w:sz="6" w:space="0" w:color="auto"/>
              <w:left w:val="single" w:sz="6" w:space="0" w:color="auto"/>
            </w:tcBorders>
          </w:tcPr>
          <w:p w14:paraId="0B7B1796"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Fax</w:t>
            </w:r>
          </w:p>
          <w:p w14:paraId="0C449615"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3690" w:type="dxa"/>
            <w:tcBorders>
              <w:top w:val="single" w:sz="6" w:space="0" w:color="auto"/>
              <w:left w:val="single" w:sz="6" w:space="0" w:color="auto"/>
              <w:right w:val="single" w:sz="6" w:space="0" w:color="auto"/>
            </w:tcBorders>
          </w:tcPr>
          <w:p w14:paraId="3E3E6D22"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r>
      <w:tr w:rsidR="009049F9" w:rsidRPr="00C76C41" w14:paraId="08D77780" w14:textId="77777777" w:rsidTr="00025ECD">
        <w:trPr>
          <w:cantSplit/>
        </w:trPr>
        <w:tc>
          <w:tcPr>
            <w:tcW w:w="1692" w:type="dxa"/>
            <w:tcBorders>
              <w:left w:val="single" w:sz="6" w:space="0" w:color="auto"/>
              <w:bottom w:val="single" w:sz="6" w:space="0" w:color="auto"/>
            </w:tcBorders>
          </w:tcPr>
          <w:p w14:paraId="64187BED"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3708" w:type="dxa"/>
            <w:gridSpan w:val="2"/>
            <w:tcBorders>
              <w:top w:val="single" w:sz="6" w:space="0" w:color="auto"/>
              <w:left w:val="single" w:sz="6" w:space="0" w:color="auto"/>
              <w:bottom w:val="single" w:sz="6" w:space="0" w:color="auto"/>
            </w:tcBorders>
          </w:tcPr>
          <w:p w14:paraId="1A5722D2" w14:textId="77777777" w:rsidR="009049F9" w:rsidRPr="00C76C41" w:rsidRDefault="009049F9" w:rsidP="00025ECD">
            <w:pPr>
              <w:suppressAutoHyphens/>
              <w:spacing w:before="60" w:after="60"/>
              <w:rPr>
                <w:rStyle w:val="Table"/>
                <w:rFonts w:asciiTheme="majorBidi" w:hAnsiTheme="majorBidi" w:cstheme="majorBidi"/>
                <w:b/>
                <w:bCs/>
                <w:iCs/>
                <w:spacing w:val="-2"/>
              </w:rPr>
            </w:pPr>
            <w:r w:rsidRPr="00C76C41">
              <w:rPr>
                <w:rStyle w:val="Table"/>
                <w:rFonts w:asciiTheme="majorBidi" w:hAnsiTheme="majorBidi" w:cstheme="majorBidi"/>
                <w:b/>
                <w:bCs/>
                <w:iCs/>
                <w:spacing w:val="-2"/>
              </w:rPr>
              <w:t>Intitulé du poste</w:t>
            </w:r>
          </w:p>
          <w:p w14:paraId="1BDF7F19" w14:textId="77777777" w:rsidR="009049F9" w:rsidRPr="00C76C41" w:rsidRDefault="009049F9" w:rsidP="00025ECD">
            <w:pPr>
              <w:suppressAutoHyphens/>
              <w:spacing w:before="60" w:after="60"/>
              <w:rPr>
                <w:rStyle w:val="Table"/>
                <w:rFonts w:asciiTheme="majorBidi" w:hAnsiTheme="majorBidi" w:cstheme="majorBidi"/>
                <w:b/>
                <w:bCs/>
                <w:iCs/>
                <w:spacing w:val="-2"/>
              </w:rPr>
            </w:pPr>
          </w:p>
        </w:tc>
        <w:tc>
          <w:tcPr>
            <w:tcW w:w="3690" w:type="dxa"/>
            <w:tcBorders>
              <w:top w:val="single" w:sz="6" w:space="0" w:color="auto"/>
              <w:left w:val="single" w:sz="6" w:space="0" w:color="auto"/>
              <w:bottom w:val="single" w:sz="6" w:space="0" w:color="auto"/>
              <w:right w:val="single" w:sz="6" w:space="0" w:color="auto"/>
            </w:tcBorders>
          </w:tcPr>
          <w:p w14:paraId="681BAD62" w14:textId="77777777" w:rsidR="009049F9" w:rsidRPr="00C76C41" w:rsidRDefault="009049F9" w:rsidP="00025ECD">
            <w:pPr>
              <w:suppressAutoHyphens/>
              <w:spacing w:before="60" w:after="60"/>
              <w:jc w:val="left"/>
              <w:rPr>
                <w:rStyle w:val="Table"/>
                <w:rFonts w:asciiTheme="majorBidi" w:hAnsiTheme="majorBidi" w:cstheme="majorBidi"/>
                <w:b/>
                <w:bCs/>
                <w:iCs/>
                <w:spacing w:val="-2"/>
              </w:rPr>
            </w:pPr>
            <w:r w:rsidRPr="00C76C41">
              <w:rPr>
                <w:rStyle w:val="Table"/>
                <w:rFonts w:asciiTheme="majorBidi" w:hAnsiTheme="majorBidi" w:cstheme="majorBidi"/>
                <w:b/>
                <w:bCs/>
                <w:iCs/>
                <w:spacing w:val="-2"/>
              </w:rPr>
              <w:t>Années passées chez l’employeur actuel</w:t>
            </w:r>
          </w:p>
        </w:tc>
      </w:tr>
    </w:tbl>
    <w:p w14:paraId="4D101662" w14:textId="77777777" w:rsidR="009049F9" w:rsidRPr="00C76C41" w:rsidRDefault="009049F9" w:rsidP="009049F9">
      <w:pPr>
        <w:suppressAutoHyphens/>
        <w:spacing w:before="120" w:after="120"/>
        <w:ind w:left="0" w:firstLine="0"/>
        <w:jc w:val="left"/>
        <w:rPr>
          <w:rStyle w:val="Table"/>
          <w:rFonts w:asciiTheme="majorBidi" w:hAnsiTheme="majorBidi" w:cstheme="majorBidi"/>
          <w:iCs/>
          <w:spacing w:val="-2"/>
          <w:sz w:val="24"/>
        </w:rPr>
      </w:pPr>
      <w:r w:rsidRPr="00C76C41">
        <w:rPr>
          <w:rStyle w:val="Table"/>
          <w:rFonts w:asciiTheme="majorBidi" w:hAnsiTheme="majorBidi" w:cstheme="majorBidi"/>
          <w:iCs/>
          <w:spacing w:val="-2"/>
          <w:sz w:val="24"/>
        </w:rPr>
        <w:t>Résumer l’expérience professionnelle dans l’ordre inversement chronologique. Indiquer l’expérience technique et de gestion pertinente au projet.</w:t>
      </w:r>
    </w:p>
    <w:tbl>
      <w:tblPr>
        <w:tblW w:w="9090" w:type="dxa"/>
        <w:tblInd w:w="72" w:type="dxa"/>
        <w:tblLayout w:type="fixed"/>
        <w:tblCellMar>
          <w:left w:w="72" w:type="dxa"/>
          <w:right w:w="72" w:type="dxa"/>
        </w:tblCellMar>
        <w:tblLook w:val="0000" w:firstRow="0" w:lastRow="0" w:firstColumn="0" w:lastColumn="0" w:noHBand="0" w:noVBand="0"/>
      </w:tblPr>
      <w:tblGrid>
        <w:gridCol w:w="1080"/>
        <w:gridCol w:w="1330"/>
        <w:gridCol w:w="3215"/>
        <w:gridCol w:w="3465"/>
      </w:tblGrid>
      <w:tr w:rsidR="009049F9" w:rsidRPr="00C76C41" w14:paraId="4199CA93" w14:textId="77777777" w:rsidTr="00025ECD">
        <w:trPr>
          <w:cantSplit/>
          <w:tblHeader/>
        </w:trPr>
        <w:tc>
          <w:tcPr>
            <w:tcW w:w="1080" w:type="dxa"/>
            <w:tcBorders>
              <w:top w:val="single" w:sz="6" w:space="0" w:color="auto"/>
              <w:left w:val="single" w:sz="6" w:space="0" w:color="auto"/>
            </w:tcBorders>
          </w:tcPr>
          <w:p w14:paraId="7D377FDF" w14:textId="77777777" w:rsidR="009049F9" w:rsidRPr="00C76C41" w:rsidRDefault="009049F9" w:rsidP="00025ECD">
            <w:pPr>
              <w:keepNext/>
              <w:suppressAutoHyphens/>
              <w:spacing w:before="60" w:after="60"/>
              <w:jc w:val="center"/>
              <w:rPr>
                <w:rStyle w:val="Table"/>
                <w:rFonts w:asciiTheme="majorBidi" w:hAnsiTheme="majorBidi" w:cstheme="majorBidi"/>
                <w:b/>
                <w:bCs/>
                <w:iCs/>
                <w:spacing w:val="-2"/>
              </w:rPr>
            </w:pPr>
            <w:r w:rsidRPr="00C76C41">
              <w:rPr>
                <w:rStyle w:val="Table"/>
                <w:rFonts w:asciiTheme="majorBidi" w:hAnsiTheme="majorBidi" w:cstheme="majorBidi"/>
                <w:b/>
                <w:bCs/>
                <w:iCs/>
                <w:spacing w:val="-2"/>
              </w:rPr>
              <w:lastRenderedPageBreak/>
              <w:t>Projet</w:t>
            </w:r>
          </w:p>
        </w:tc>
        <w:tc>
          <w:tcPr>
            <w:tcW w:w="1330" w:type="dxa"/>
            <w:tcBorders>
              <w:top w:val="single" w:sz="6" w:space="0" w:color="auto"/>
              <w:left w:val="single" w:sz="6" w:space="0" w:color="auto"/>
            </w:tcBorders>
          </w:tcPr>
          <w:p w14:paraId="553178C9" w14:textId="77777777" w:rsidR="009049F9" w:rsidRPr="00C76C41" w:rsidRDefault="009049F9" w:rsidP="00025ECD">
            <w:pPr>
              <w:keepNext/>
              <w:suppressAutoHyphens/>
              <w:spacing w:before="60" w:after="60"/>
              <w:jc w:val="center"/>
              <w:rPr>
                <w:rStyle w:val="Table"/>
                <w:rFonts w:asciiTheme="majorBidi" w:hAnsiTheme="majorBidi" w:cstheme="majorBidi"/>
                <w:b/>
                <w:bCs/>
                <w:iCs/>
                <w:spacing w:val="-2"/>
              </w:rPr>
            </w:pPr>
            <w:r w:rsidRPr="00C76C41">
              <w:rPr>
                <w:rStyle w:val="Table"/>
                <w:rFonts w:asciiTheme="majorBidi" w:hAnsiTheme="majorBidi" w:cstheme="majorBidi"/>
                <w:b/>
                <w:bCs/>
                <w:iCs/>
                <w:spacing w:val="-2"/>
              </w:rPr>
              <w:t>Rôle</w:t>
            </w:r>
          </w:p>
        </w:tc>
        <w:tc>
          <w:tcPr>
            <w:tcW w:w="3215" w:type="dxa"/>
            <w:tcBorders>
              <w:top w:val="single" w:sz="6" w:space="0" w:color="auto"/>
              <w:left w:val="single" w:sz="6" w:space="0" w:color="auto"/>
              <w:right w:val="single" w:sz="6" w:space="0" w:color="auto"/>
            </w:tcBorders>
          </w:tcPr>
          <w:p w14:paraId="65F38AB6" w14:textId="77777777" w:rsidR="009049F9" w:rsidRPr="00C76C41" w:rsidRDefault="009049F9" w:rsidP="00025ECD">
            <w:pPr>
              <w:keepNext/>
              <w:suppressAutoHyphens/>
              <w:spacing w:before="60" w:after="60"/>
              <w:jc w:val="center"/>
              <w:rPr>
                <w:rStyle w:val="Table"/>
                <w:rFonts w:asciiTheme="majorBidi" w:hAnsiTheme="majorBidi" w:cstheme="majorBidi"/>
                <w:b/>
                <w:bCs/>
                <w:iCs/>
                <w:spacing w:val="-2"/>
              </w:rPr>
            </w:pPr>
            <w:r w:rsidRPr="00C76C41">
              <w:rPr>
                <w:rStyle w:val="Table"/>
                <w:rFonts w:asciiTheme="majorBidi" w:hAnsiTheme="majorBidi" w:cstheme="majorBidi"/>
                <w:b/>
                <w:bCs/>
                <w:iCs/>
                <w:spacing w:val="-2"/>
              </w:rPr>
              <w:t>Durée d’engagement</w:t>
            </w:r>
          </w:p>
        </w:tc>
        <w:tc>
          <w:tcPr>
            <w:tcW w:w="3465" w:type="dxa"/>
            <w:tcBorders>
              <w:top w:val="single" w:sz="6" w:space="0" w:color="auto"/>
              <w:left w:val="single" w:sz="6" w:space="0" w:color="auto"/>
              <w:right w:val="single" w:sz="6" w:space="0" w:color="auto"/>
            </w:tcBorders>
          </w:tcPr>
          <w:p w14:paraId="4B1D6433" w14:textId="77777777" w:rsidR="009049F9" w:rsidRPr="00C76C41" w:rsidRDefault="009049F9" w:rsidP="00025ECD">
            <w:pPr>
              <w:keepNext/>
              <w:suppressAutoHyphens/>
              <w:spacing w:before="60" w:after="60"/>
              <w:jc w:val="center"/>
              <w:rPr>
                <w:rStyle w:val="Table"/>
                <w:rFonts w:asciiTheme="majorBidi" w:hAnsiTheme="majorBidi" w:cstheme="majorBidi"/>
                <w:b/>
                <w:bCs/>
                <w:iCs/>
                <w:spacing w:val="-2"/>
              </w:rPr>
            </w:pPr>
            <w:r w:rsidRPr="00C76C41">
              <w:rPr>
                <w:rStyle w:val="Table"/>
                <w:rFonts w:asciiTheme="majorBidi" w:hAnsiTheme="majorBidi" w:cstheme="majorBidi"/>
                <w:b/>
                <w:bCs/>
                <w:iCs/>
                <w:spacing w:val="-2"/>
              </w:rPr>
              <w:t xml:space="preserve">Expérience </w:t>
            </w:r>
            <w:r w:rsidRPr="00C76C41">
              <w:rPr>
                <w:rStyle w:val="Table"/>
                <w:rFonts w:asciiTheme="majorBidi" w:hAnsiTheme="majorBidi" w:cstheme="majorBidi"/>
                <w:b/>
                <w:iCs/>
                <w:spacing w:val="-2"/>
              </w:rPr>
              <w:t>pertinente</w:t>
            </w:r>
          </w:p>
        </w:tc>
      </w:tr>
      <w:tr w:rsidR="009049F9" w:rsidRPr="00C76C41" w14:paraId="7F998FC1" w14:textId="77777777" w:rsidTr="00025ECD">
        <w:trPr>
          <w:cantSplit/>
        </w:trPr>
        <w:tc>
          <w:tcPr>
            <w:tcW w:w="1080" w:type="dxa"/>
            <w:tcBorders>
              <w:top w:val="single" w:sz="6" w:space="0" w:color="auto"/>
              <w:left w:val="single" w:sz="6" w:space="0" w:color="auto"/>
            </w:tcBorders>
          </w:tcPr>
          <w:p w14:paraId="43FD3F45" w14:textId="77777777" w:rsidR="009049F9" w:rsidRPr="00C76C41" w:rsidRDefault="009049F9" w:rsidP="00025ECD">
            <w:pPr>
              <w:keepNext/>
              <w:suppressAutoHyphens/>
              <w:spacing w:before="60" w:after="60"/>
              <w:ind w:left="0" w:firstLine="0"/>
              <w:rPr>
                <w:rStyle w:val="Table"/>
                <w:rFonts w:asciiTheme="majorBidi" w:hAnsiTheme="majorBidi" w:cstheme="majorBidi"/>
                <w:i/>
                <w:spacing w:val="-2"/>
              </w:rPr>
            </w:pPr>
            <w:r w:rsidRPr="00C76C41">
              <w:rPr>
                <w:rStyle w:val="Table"/>
                <w:rFonts w:asciiTheme="majorBidi" w:hAnsiTheme="majorBidi" w:cstheme="majorBidi"/>
                <w:i/>
                <w:spacing w:val="-2"/>
              </w:rPr>
              <w:t>[identifier le projet]</w:t>
            </w:r>
          </w:p>
        </w:tc>
        <w:tc>
          <w:tcPr>
            <w:tcW w:w="1330" w:type="dxa"/>
            <w:tcBorders>
              <w:top w:val="single" w:sz="6" w:space="0" w:color="auto"/>
              <w:left w:val="single" w:sz="6" w:space="0" w:color="auto"/>
            </w:tcBorders>
          </w:tcPr>
          <w:p w14:paraId="65711A0C" w14:textId="77777777" w:rsidR="009049F9" w:rsidRPr="00C76C41" w:rsidRDefault="009049F9" w:rsidP="00025ECD">
            <w:pPr>
              <w:keepNext/>
              <w:suppressAutoHyphens/>
              <w:spacing w:before="60" w:after="60"/>
              <w:ind w:left="0" w:firstLine="0"/>
              <w:jc w:val="left"/>
              <w:rPr>
                <w:rStyle w:val="Table"/>
                <w:rFonts w:asciiTheme="majorBidi" w:hAnsiTheme="majorBidi" w:cstheme="majorBidi"/>
                <w:i/>
                <w:spacing w:val="-2"/>
              </w:rPr>
            </w:pPr>
            <w:r w:rsidRPr="00C76C41">
              <w:rPr>
                <w:rStyle w:val="Table"/>
                <w:rFonts w:asciiTheme="majorBidi" w:hAnsiTheme="majorBidi" w:cstheme="majorBidi"/>
                <w:i/>
                <w:spacing w:val="-2"/>
              </w:rPr>
              <w:t>[Rôle et responsabilités sur le projet]</w:t>
            </w:r>
          </w:p>
        </w:tc>
        <w:tc>
          <w:tcPr>
            <w:tcW w:w="3215" w:type="dxa"/>
            <w:tcBorders>
              <w:top w:val="single" w:sz="6" w:space="0" w:color="auto"/>
              <w:left w:val="single" w:sz="6" w:space="0" w:color="auto"/>
              <w:right w:val="single" w:sz="6" w:space="0" w:color="auto"/>
            </w:tcBorders>
          </w:tcPr>
          <w:p w14:paraId="3F013259" w14:textId="77777777" w:rsidR="009049F9" w:rsidRPr="00C76C41" w:rsidRDefault="009049F9" w:rsidP="00025ECD">
            <w:pPr>
              <w:keepNext/>
              <w:suppressAutoHyphens/>
              <w:spacing w:before="60" w:after="60"/>
              <w:rPr>
                <w:rStyle w:val="Table"/>
                <w:rFonts w:asciiTheme="majorBidi" w:hAnsiTheme="majorBidi" w:cstheme="majorBidi"/>
                <w:i/>
                <w:spacing w:val="-2"/>
              </w:rPr>
            </w:pPr>
            <w:r w:rsidRPr="00C76C41">
              <w:rPr>
                <w:rStyle w:val="Table"/>
                <w:rFonts w:asciiTheme="majorBidi" w:hAnsiTheme="majorBidi" w:cstheme="majorBidi"/>
                <w:i/>
                <w:spacing w:val="-2"/>
              </w:rPr>
              <w:t>[durée sur le projet]</w:t>
            </w:r>
          </w:p>
        </w:tc>
        <w:tc>
          <w:tcPr>
            <w:tcW w:w="3465" w:type="dxa"/>
            <w:tcBorders>
              <w:top w:val="single" w:sz="6" w:space="0" w:color="auto"/>
              <w:left w:val="single" w:sz="6" w:space="0" w:color="auto"/>
              <w:right w:val="single" w:sz="6" w:space="0" w:color="auto"/>
            </w:tcBorders>
          </w:tcPr>
          <w:p w14:paraId="2BF56111" w14:textId="77777777" w:rsidR="009049F9" w:rsidRPr="00C76C41" w:rsidRDefault="009049F9" w:rsidP="00025ECD">
            <w:pPr>
              <w:keepNext/>
              <w:suppressAutoHyphens/>
              <w:spacing w:before="60" w:after="60"/>
              <w:ind w:left="-22" w:firstLine="0"/>
              <w:rPr>
                <w:rStyle w:val="Table"/>
                <w:rFonts w:asciiTheme="majorBidi" w:hAnsiTheme="majorBidi" w:cstheme="majorBidi"/>
                <w:i/>
                <w:spacing w:val="-2"/>
              </w:rPr>
            </w:pPr>
            <w:r w:rsidRPr="00C76C41">
              <w:rPr>
                <w:rStyle w:val="Table"/>
                <w:rFonts w:asciiTheme="majorBidi" w:hAnsiTheme="majorBidi" w:cstheme="majorBidi"/>
                <w:i/>
                <w:spacing w:val="-2"/>
              </w:rPr>
              <w:t>[décrire l’expérience pertinente au poste prévu]</w:t>
            </w:r>
          </w:p>
        </w:tc>
      </w:tr>
      <w:tr w:rsidR="009049F9" w:rsidRPr="00C76C41" w14:paraId="77A9F4F4" w14:textId="77777777" w:rsidTr="00025ECD">
        <w:trPr>
          <w:cantSplit/>
        </w:trPr>
        <w:tc>
          <w:tcPr>
            <w:tcW w:w="1080" w:type="dxa"/>
            <w:tcBorders>
              <w:top w:val="dotted" w:sz="4" w:space="0" w:color="auto"/>
              <w:left w:val="single" w:sz="6" w:space="0" w:color="auto"/>
            </w:tcBorders>
          </w:tcPr>
          <w:p w14:paraId="412CE35D" w14:textId="77777777" w:rsidR="009049F9" w:rsidRPr="00C76C41" w:rsidRDefault="009049F9" w:rsidP="00025ECD">
            <w:pPr>
              <w:keepNext/>
              <w:suppressAutoHyphens/>
              <w:spacing w:before="60" w:after="60"/>
              <w:rPr>
                <w:rStyle w:val="Table"/>
                <w:rFonts w:asciiTheme="majorBidi" w:hAnsiTheme="majorBidi" w:cstheme="majorBidi"/>
                <w:i/>
                <w:spacing w:val="-2"/>
              </w:rPr>
            </w:pPr>
          </w:p>
        </w:tc>
        <w:tc>
          <w:tcPr>
            <w:tcW w:w="1330" w:type="dxa"/>
            <w:tcBorders>
              <w:top w:val="dotted" w:sz="4" w:space="0" w:color="auto"/>
              <w:left w:val="single" w:sz="6" w:space="0" w:color="auto"/>
            </w:tcBorders>
          </w:tcPr>
          <w:p w14:paraId="721B3130" w14:textId="77777777" w:rsidR="009049F9" w:rsidRPr="00C76C41" w:rsidRDefault="009049F9" w:rsidP="00025ECD">
            <w:pPr>
              <w:keepNext/>
              <w:suppressAutoHyphens/>
              <w:spacing w:before="60" w:after="60"/>
              <w:rPr>
                <w:rStyle w:val="Table"/>
                <w:rFonts w:asciiTheme="majorBidi" w:hAnsiTheme="majorBidi" w:cstheme="majorBidi"/>
                <w:i/>
                <w:spacing w:val="-2"/>
              </w:rPr>
            </w:pPr>
          </w:p>
        </w:tc>
        <w:tc>
          <w:tcPr>
            <w:tcW w:w="3215" w:type="dxa"/>
            <w:tcBorders>
              <w:top w:val="dotted" w:sz="4" w:space="0" w:color="auto"/>
              <w:left w:val="single" w:sz="6" w:space="0" w:color="auto"/>
              <w:right w:val="single" w:sz="6" w:space="0" w:color="auto"/>
            </w:tcBorders>
          </w:tcPr>
          <w:p w14:paraId="183AE671" w14:textId="77777777" w:rsidR="009049F9" w:rsidRPr="00C76C41" w:rsidRDefault="009049F9" w:rsidP="00025ECD">
            <w:pPr>
              <w:keepNext/>
              <w:suppressAutoHyphens/>
              <w:spacing w:before="60" w:after="60"/>
              <w:rPr>
                <w:rStyle w:val="Table"/>
                <w:rFonts w:asciiTheme="majorBidi" w:hAnsiTheme="majorBidi" w:cstheme="majorBidi"/>
                <w:i/>
                <w:spacing w:val="-2"/>
              </w:rPr>
            </w:pPr>
          </w:p>
        </w:tc>
        <w:tc>
          <w:tcPr>
            <w:tcW w:w="3465" w:type="dxa"/>
            <w:tcBorders>
              <w:top w:val="dotted" w:sz="4" w:space="0" w:color="auto"/>
              <w:left w:val="single" w:sz="6" w:space="0" w:color="auto"/>
              <w:right w:val="single" w:sz="6" w:space="0" w:color="auto"/>
            </w:tcBorders>
          </w:tcPr>
          <w:p w14:paraId="26A73506" w14:textId="77777777" w:rsidR="009049F9" w:rsidRPr="00C76C41" w:rsidRDefault="009049F9" w:rsidP="00025ECD">
            <w:pPr>
              <w:keepNext/>
              <w:suppressAutoHyphens/>
              <w:spacing w:before="60" w:after="60"/>
              <w:rPr>
                <w:rStyle w:val="Table"/>
                <w:rFonts w:asciiTheme="majorBidi" w:hAnsiTheme="majorBidi" w:cstheme="majorBidi"/>
                <w:i/>
                <w:spacing w:val="-2"/>
              </w:rPr>
            </w:pPr>
          </w:p>
        </w:tc>
      </w:tr>
      <w:tr w:rsidR="009049F9" w:rsidRPr="00C76C41" w14:paraId="6FE0CEF9" w14:textId="77777777" w:rsidTr="00025ECD">
        <w:trPr>
          <w:cantSplit/>
        </w:trPr>
        <w:tc>
          <w:tcPr>
            <w:tcW w:w="1080" w:type="dxa"/>
            <w:tcBorders>
              <w:top w:val="dotted" w:sz="4" w:space="0" w:color="auto"/>
              <w:left w:val="single" w:sz="6" w:space="0" w:color="auto"/>
              <w:bottom w:val="dotted" w:sz="4" w:space="0" w:color="auto"/>
            </w:tcBorders>
          </w:tcPr>
          <w:p w14:paraId="4E27234F" w14:textId="77777777" w:rsidR="009049F9" w:rsidRPr="00C76C41" w:rsidRDefault="009049F9" w:rsidP="00025ECD">
            <w:pPr>
              <w:keepNext/>
              <w:suppressAutoHyphens/>
              <w:spacing w:before="60" w:after="60"/>
              <w:rPr>
                <w:rStyle w:val="Table"/>
                <w:rFonts w:asciiTheme="majorBidi" w:hAnsiTheme="majorBidi" w:cstheme="majorBidi"/>
                <w:i/>
                <w:spacing w:val="-2"/>
              </w:rPr>
            </w:pPr>
          </w:p>
        </w:tc>
        <w:tc>
          <w:tcPr>
            <w:tcW w:w="1330" w:type="dxa"/>
            <w:tcBorders>
              <w:top w:val="dotted" w:sz="4" w:space="0" w:color="auto"/>
              <w:left w:val="single" w:sz="6" w:space="0" w:color="auto"/>
              <w:bottom w:val="dotted" w:sz="4" w:space="0" w:color="auto"/>
            </w:tcBorders>
          </w:tcPr>
          <w:p w14:paraId="4E82727A" w14:textId="77777777" w:rsidR="009049F9" w:rsidRPr="00C76C41" w:rsidRDefault="009049F9" w:rsidP="00025ECD">
            <w:pPr>
              <w:keepNext/>
              <w:suppressAutoHyphens/>
              <w:spacing w:before="60" w:after="60"/>
              <w:rPr>
                <w:rStyle w:val="Table"/>
                <w:rFonts w:asciiTheme="majorBidi" w:hAnsiTheme="majorBidi" w:cstheme="majorBidi"/>
                <w:i/>
                <w:spacing w:val="-2"/>
              </w:rPr>
            </w:pPr>
          </w:p>
        </w:tc>
        <w:tc>
          <w:tcPr>
            <w:tcW w:w="3215" w:type="dxa"/>
            <w:tcBorders>
              <w:top w:val="dotted" w:sz="4" w:space="0" w:color="auto"/>
              <w:left w:val="single" w:sz="6" w:space="0" w:color="auto"/>
              <w:bottom w:val="dotted" w:sz="4" w:space="0" w:color="auto"/>
              <w:right w:val="single" w:sz="6" w:space="0" w:color="auto"/>
            </w:tcBorders>
          </w:tcPr>
          <w:p w14:paraId="7D6E97EB" w14:textId="77777777" w:rsidR="009049F9" w:rsidRPr="00C76C41" w:rsidRDefault="009049F9" w:rsidP="00025ECD">
            <w:pPr>
              <w:keepNext/>
              <w:suppressAutoHyphens/>
              <w:spacing w:before="60" w:after="60"/>
              <w:rPr>
                <w:rStyle w:val="Table"/>
                <w:rFonts w:asciiTheme="majorBidi" w:hAnsiTheme="majorBidi" w:cstheme="majorBidi"/>
                <w:i/>
                <w:spacing w:val="-2"/>
              </w:rPr>
            </w:pPr>
          </w:p>
        </w:tc>
        <w:tc>
          <w:tcPr>
            <w:tcW w:w="3465" w:type="dxa"/>
            <w:tcBorders>
              <w:top w:val="dotted" w:sz="4" w:space="0" w:color="auto"/>
              <w:left w:val="single" w:sz="6" w:space="0" w:color="auto"/>
              <w:bottom w:val="dotted" w:sz="4" w:space="0" w:color="auto"/>
              <w:right w:val="single" w:sz="6" w:space="0" w:color="auto"/>
            </w:tcBorders>
          </w:tcPr>
          <w:p w14:paraId="16C71E44" w14:textId="77777777" w:rsidR="009049F9" w:rsidRPr="00C76C41" w:rsidRDefault="009049F9" w:rsidP="00025ECD">
            <w:pPr>
              <w:keepNext/>
              <w:suppressAutoHyphens/>
              <w:spacing w:before="60" w:after="60"/>
              <w:rPr>
                <w:rStyle w:val="Table"/>
                <w:rFonts w:asciiTheme="majorBidi" w:hAnsiTheme="majorBidi" w:cstheme="majorBidi"/>
                <w:i/>
                <w:spacing w:val="-2"/>
              </w:rPr>
            </w:pPr>
          </w:p>
        </w:tc>
      </w:tr>
    </w:tbl>
    <w:p w14:paraId="1E71101C" w14:textId="77777777" w:rsidR="009049F9" w:rsidRPr="00C76C41" w:rsidRDefault="009049F9" w:rsidP="009049F9">
      <w:pPr>
        <w:pStyle w:val="Style11"/>
        <w:spacing w:after="0"/>
        <w:jc w:val="left"/>
        <w:rPr>
          <w:rFonts w:asciiTheme="majorBidi" w:hAnsiTheme="majorBidi" w:cstheme="majorBidi"/>
          <w:i/>
          <w:lang w:val="fr-FR"/>
        </w:rPr>
      </w:pPr>
    </w:p>
    <w:p w14:paraId="7283BA24" w14:textId="77777777" w:rsidR="009049F9" w:rsidRPr="00C76C41" w:rsidRDefault="009049F9" w:rsidP="009049F9">
      <w:pPr>
        <w:spacing w:after="0"/>
        <w:ind w:left="0" w:firstLine="0"/>
        <w:jc w:val="left"/>
        <w:rPr>
          <w:b/>
          <w:sz w:val="28"/>
          <w:szCs w:val="28"/>
          <w:lang w:eastAsia="en-US"/>
        </w:rPr>
      </w:pPr>
      <w:r w:rsidRPr="00C76C41">
        <w:rPr>
          <w:b/>
          <w:sz w:val="28"/>
          <w:szCs w:val="28"/>
          <w:lang w:eastAsia="en-US"/>
        </w:rPr>
        <w:t>Déclaration</w:t>
      </w:r>
    </w:p>
    <w:p w14:paraId="4288EB38" w14:textId="77777777" w:rsidR="009049F9" w:rsidRPr="00C76C41" w:rsidRDefault="009049F9" w:rsidP="009049F9">
      <w:pPr>
        <w:spacing w:after="0"/>
        <w:ind w:left="0" w:firstLine="0"/>
        <w:rPr>
          <w:rFonts w:asciiTheme="majorBidi" w:hAnsiTheme="majorBidi" w:cstheme="majorBidi"/>
        </w:rPr>
      </w:pPr>
    </w:p>
    <w:p w14:paraId="19B48BCD" w14:textId="77777777" w:rsidR="009049F9" w:rsidRPr="00C76C41" w:rsidRDefault="009049F9" w:rsidP="009049F9">
      <w:pPr>
        <w:spacing w:after="120"/>
        <w:ind w:left="0" w:firstLine="0"/>
        <w:rPr>
          <w:rFonts w:asciiTheme="majorBidi" w:hAnsiTheme="majorBidi" w:cstheme="majorBidi"/>
        </w:rPr>
      </w:pPr>
      <w:r w:rsidRPr="00C76C41">
        <w:rPr>
          <w:rFonts w:asciiTheme="majorBidi" w:hAnsiTheme="majorBidi" w:cstheme="majorBidi"/>
        </w:rPr>
        <w:t>Je soussigné certifie que les renseignements contenus dans le Formulaire PER-2 décrivent fidèlement ma personne, mes qualifications et mon expérience.</w:t>
      </w:r>
    </w:p>
    <w:p w14:paraId="3E6403C0" w14:textId="5AA72CB0" w:rsidR="009049F9" w:rsidRPr="00C76C41" w:rsidRDefault="009049F9" w:rsidP="009049F9">
      <w:pPr>
        <w:spacing w:after="120"/>
        <w:ind w:left="0" w:firstLine="0"/>
        <w:rPr>
          <w:rFonts w:asciiTheme="majorBidi" w:hAnsiTheme="majorBidi" w:cstheme="majorBidi"/>
          <w:szCs w:val="24"/>
        </w:rPr>
      </w:pPr>
      <w:r w:rsidRPr="00C76C41">
        <w:rPr>
          <w:rFonts w:asciiTheme="majorBidi" w:hAnsiTheme="majorBidi" w:cstheme="majorBidi"/>
          <w:szCs w:val="24"/>
        </w:rPr>
        <w:t>Je confirme que je suis disponible comme certifié ci-après et le serai durant la période d’engagement sur le poste qui m’est destiné, comme indiqué dans l’Offre :</w:t>
      </w:r>
    </w:p>
    <w:tbl>
      <w:tblPr>
        <w:tblW w:w="91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9049F9" w:rsidRPr="00C76C41" w14:paraId="6BA35D76" w14:textId="77777777" w:rsidTr="00025ECD">
        <w:trPr>
          <w:cantSplit/>
        </w:trPr>
        <w:tc>
          <w:tcPr>
            <w:tcW w:w="3613" w:type="dxa"/>
          </w:tcPr>
          <w:p w14:paraId="1DF0B325" w14:textId="77777777" w:rsidR="009049F9" w:rsidRPr="00C76C41" w:rsidRDefault="009049F9" w:rsidP="00025ECD">
            <w:pPr>
              <w:suppressAutoHyphens/>
              <w:spacing w:before="60" w:after="60"/>
              <w:rPr>
                <w:rStyle w:val="Table"/>
                <w:rFonts w:asciiTheme="majorBidi" w:hAnsiTheme="majorBidi" w:cstheme="majorBidi"/>
                <w:b/>
                <w:color w:val="000000"/>
                <w:spacing w:val="-2"/>
              </w:rPr>
            </w:pPr>
            <w:r w:rsidRPr="00C76C41">
              <w:rPr>
                <w:rStyle w:val="Table"/>
                <w:rFonts w:asciiTheme="majorBidi" w:hAnsiTheme="majorBidi" w:cstheme="majorBidi"/>
                <w:b/>
                <w:color w:val="000000"/>
                <w:spacing w:val="-2"/>
              </w:rPr>
              <w:t>Engagement</w:t>
            </w:r>
          </w:p>
        </w:tc>
        <w:tc>
          <w:tcPr>
            <w:tcW w:w="5487" w:type="dxa"/>
          </w:tcPr>
          <w:p w14:paraId="3615567A" w14:textId="77777777" w:rsidR="009049F9" w:rsidRPr="00C76C41" w:rsidRDefault="009049F9" w:rsidP="00025ECD">
            <w:pPr>
              <w:suppressAutoHyphens/>
              <w:spacing w:before="60" w:after="60"/>
              <w:rPr>
                <w:rStyle w:val="Table"/>
                <w:rFonts w:asciiTheme="majorBidi" w:hAnsiTheme="majorBidi" w:cstheme="majorBidi"/>
                <w:b/>
                <w:color w:val="000000"/>
                <w:spacing w:val="-2"/>
              </w:rPr>
            </w:pPr>
            <w:r w:rsidRPr="00C76C41">
              <w:rPr>
                <w:rStyle w:val="Table"/>
                <w:rFonts w:asciiTheme="majorBidi" w:hAnsiTheme="majorBidi" w:cstheme="majorBidi"/>
                <w:b/>
                <w:color w:val="000000"/>
                <w:spacing w:val="-2"/>
              </w:rPr>
              <w:t>Détails</w:t>
            </w:r>
          </w:p>
        </w:tc>
      </w:tr>
      <w:tr w:rsidR="009049F9" w:rsidRPr="00C76C41" w14:paraId="4A939CEB" w14:textId="77777777" w:rsidTr="00025ECD">
        <w:trPr>
          <w:cantSplit/>
        </w:trPr>
        <w:tc>
          <w:tcPr>
            <w:tcW w:w="3613" w:type="dxa"/>
          </w:tcPr>
          <w:p w14:paraId="75455B38" w14:textId="77777777" w:rsidR="009049F9" w:rsidRPr="00C76C41" w:rsidRDefault="009049F9" w:rsidP="00025ECD">
            <w:pPr>
              <w:suppressAutoHyphens/>
              <w:spacing w:before="60" w:after="60"/>
              <w:rPr>
                <w:rStyle w:val="Table"/>
                <w:rFonts w:asciiTheme="majorBidi" w:hAnsiTheme="majorBidi" w:cstheme="majorBidi"/>
                <w:b/>
                <w:color w:val="000000"/>
                <w:spacing w:val="-2"/>
              </w:rPr>
            </w:pPr>
            <w:r w:rsidRPr="00C76C41">
              <w:rPr>
                <w:rStyle w:val="Table"/>
                <w:rFonts w:asciiTheme="majorBidi" w:hAnsiTheme="majorBidi" w:cstheme="majorBidi"/>
                <w:b/>
                <w:color w:val="000000"/>
                <w:spacing w:val="-2"/>
              </w:rPr>
              <w:t>Disponibilité pour la durée du Marché :</w:t>
            </w:r>
          </w:p>
        </w:tc>
        <w:tc>
          <w:tcPr>
            <w:tcW w:w="5487" w:type="dxa"/>
          </w:tcPr>
          <w:p w14:paraId="00C96E28" w14:textId="77777777" w:rsidR="009049F9" w:rsidRPr="00C76C41" w:rsidRDefault="009049F9" w:rsidP="00025ECD">
            <w:pPr>
              <w:ind w:left="0" w:firstLine="0"/>
              <w:rPr>
                <w:rFonts w:asciiTheme="majorBidi" w:hAnsiTheme="majorBidi" w:cstheme="majorBidi"/>
                <w:i/>
                <w:sz w:val="20"/>
              </w:rPr>
            </w:pPr>
            <w:r w:rsidRPr="00C76C41">
              <w:rPr>
                <w:rFonts w:asciiTheme="majorBidi" w:hAnsiTheme="majorBidi" w:cstheme="majorBidi"/>
                <w:i/>
                <w:sz w:val="20"/>
              </w:rPr>
              <w:t>[insérer la période (dates de début et de fin) pendant laquelle le personnel clé est disponible pour ce marché]</w:t>
            </w:r>
          </w:p>
        </w:tc>
      </w:tr>
      <w:tr w:rsidR="009049F9" w:rsidRPr="00C76C41" w14:paraId="519081D8" w14:textId="77777777" w:rsidTr="00025ECD">
        <w:trPr>
          <w:cantSplit/>
        </w:trPr>
        <w:tc>
          <w:tcPr>
            <w:tcW w:w="3613" w:type="dxa"/>
          </w:tcPr>
          <w:p w14:paraId="1BF7B98B" w14:textId="77777777" w:rsidR="009049F9" w:rsidRPr="00C76C41" w:rsidRDefault="009049F9" w:rsidP="00025ECD">
            <w:pPr>
              <w:suppressAutoHyphens/>
              <w:spacing w:before="60" w:after="60"/>
              <w:rPr>
                <w:rStyle w:val="Table"/>
                <w:rFonts w:asciiTheme="majorBidi" w:hAnsiTheme="majorBidi" w:cstheme="majorBidi"/>
                <w:b/>
                <w:color w:val="000000"/>
                <w:spacing w:val="-2"/>
              </w:rPr>
            </w:pPr>
            <w:r w:rsidRPr="00C76C41">
              <w:rPr>
                <w:rStyle w:val="Table"/>
                <w:rFonts w:asciiTheme="majorBidi" w:hAnsiTheme="majorBidi" w:cstheme="majorBidi"/>
                <w:b/>
                <w:color w:val="000000"/>
                <w:spacing w:val="-2"/>
              </w:rPr>
              <w:t>Durée :</w:t>
            </w:r>
          </w:p>
        </w:tc>
        <w:tc>
          <w:tcPr>
            <w:tcW w:w="5487" w:type="dxa"/>
          </w:tcPr>
          <w:p w14:paraId="0995C418" w14:textId="77777777" w:rsidR="009049F9" w:rsidRPr="00C76C41" w:rsidRDefault="009049F9" w:rsidP="00025ECD">
            <w:pPr>
              <w:ind w:left="0" w:firstLine="0"/>
              <w:rPr>
                <w:rFonts w:asciiTheme="majorBidi" w:hAnsiTheme="majorBidi" w:cstheme="majorBidi"/>
                <w:i/>
                <w:sz w:val="20"/>
              </w:rPr>
            </w:pPr>
            <w:r w:rsidRPr="00C76C41">
              <w:rPr>
                <w:rFonts w:asciiTheme="majorBidi" w:hAnsiTheme="majorBidi" w:cstheme="majorBidi"/>
                <w:i/>
                <w:sz w:val="20"/>
              </w:rPr>
              <w:t>[insérer le nombre de jours/semaines/mois pendant lequel le personnel clé est disponible</w:t>
            </w:r>
            <w:r w:rsidRPr="00C76C41">
              <w:rPr>
                <w:rFonts w:asciiTheme="majorBidi" w:hAnsiTheme="majorBidi" w:cstheme="majorBidi"/>
                <w:sz w:val="20"/>
              </w:rPr>
              <w:t>]</w:t>
            </w:r>
          </w:p>
        </w:tc>
      </w:tr>
    </w:tbl>
    <w:p w14:paraId="2FD20CFE" w14:textId="77777777" w:rsidR="009049F9" w:rsidRPr="00C76C41" w:rsidRDefault="009049F9" w:rsidP="009049F9">
      <w:pPr>
        <w:spacing w:before="240" w:after="120"/>
        <w:rPr>
          <w:rFonts w:asciiTheme="majorBidi" w:hAnsiTheme="majorBidi" w:cstheme="majorBidi"/>
        </w:rPr>
      </w:pPr>
      <w:r w:rsidRPr="00C76C41">
        <w:rPr>
          <w:rFonts w:asciiTheme="majorBidi" w:hAnsiTheme="majorBidi" w:cstheme="majorBidi"/>
        </w:rPr>
        <w:t>Je reconnais que toute fausse déclaration ou omission dans le présent formulaire :</w:t>
      </w:r>
    </w:p>
    <w:p w14:paraId="284937BA" w14:textId="77777777" w:rsidR="009049F9" w:rsidRPr="00C76C41" w:rsidRDefault="009049F9" w:rsidP="00AD651B">
      <w:pPr>
        <w:numPr>
          <w:ilvl w:val="0"/>
          <w:numId w:val="19"/>
        </w:numPr>
        <w:spacing w:after="120"/>
        <w:rPr>
          <w:rFonts w:asciiTheme="majorBidi" w:hAnsiTheme="majorBidi" w:cstheme="majorBidi"/>
        </w:rPr>
      </w:pPr>
      <w:r w:rsidRPr="00C76C41">
        <w:rPr>
          <w:rFonts w:asciiTheme="majorBidi" w:hAnsiTheme="majorBidi" w:cstheme="majorBidi"/>
        </w:rPr>
        <w:t>être prise en compte lors de l’évaluation de l’Offre ;</w:t>
      </w:r>
    </w:p>
    <w:p w14:paraId="1BEBB10A" w14:textId="77777777" w:rsidR="009049F9" w:rsidRPr="00C76C41" w:rsidRDefault="009049F9" w:rsidP="00AD651B">
      <w:pPr>
        <w:numPr>
          <w:ilvl w:val="0"/>
          <w:numId w:val="19"/>
        </w:numPr>
        <w:spacing w:after="120"/>
        <w:rPr>
          <w:rFonts w:asciiTheme="majorBidi" w:hAnsiTheme="majorBidi" w:cstheme="majorBidi"/>
        </w:rPr>
      </w:pPr>
      <w:r w:rsidRPr="00C76C41">
        <w:rPr>
          <w:rFonts w:asciiTheme="majorBidi" w:hAnsiTheme="majorBidi" w:cstheme="majorBidi"/>
        </w:rPr>
        <w:t>entrainer ma disqualification de l’Offre ;</w:t>
      </w:r>
    </w:p>
    <w:p w14:paraId="3BF397A3" w14:textId="77777777" w:rsidR="009049F9" w:rsidRPr="00C76C41" w:rsidRDefault="009049F9" w:rsidP="00AD651B">
      <w:pPr>
        <w:numPr>
          <w:ilvl w:val="0"/>
          <w:numId w:val="19"/>
        </w:numPr>
        <w:spacing w:after="120"/>
        <w:rPr>
          <w:rFonts w:asciiTheme="majorBidi" w:hAnsiTheme="majorBidi" w:cstheme="majorBidi"/>
        </w:rPr>
      </w:pPr>
      <w:r w:rsidRPr="00C76C41">
        <w:rPr>
          <w:rFonts w:asciiTheme="majorBidi" w:hAnsiTheme="majorBidi" w:cstheme="majorBidi"/>
        </w:rPr>
        <w:t>entrainer ma congédiassions du marché.</w:t>
      </w:r>
    </w:p>
    <w:p w14:paraId="0B0D1B3D" w14:textId="77777777" w:rsidR="009049F9" w:rsidRPr="00C76C41" w:rsidRDefault="009049F9" w:rsidP="009049F9">
      <w:pPr>
        <w:spacing w:before="360" w:after="240"/>
        <w:ind w:left="578" w:hanging="578"/>
        <w:rPr>
          <w:rFonts w:asciiTheme="majorBidi" w:hAnsiTheme="majorBidi" w:cstheme="majorBidi"/>
          <w:b/>
          <w:bCs/>
        </w:rPr>
      </w:pPr>
      <w:r w:rsidRPr="00C76C41">
        <w:rPr>
          <w:rFonts w:asciiTheme="majorBidi" w:hAnsiTheme="majorBidi" w:cstheme="majorBidi"/>
          <w:b/>
          <w:bCs/>
        </w:rPr>
        <w:t xml:space="preserve">Nom du Personnel –Clé : </w:t>
      </w:r>
      <w:r w:rsidRPr="00C76C41">
        <w:rPr>
          <w:rFonts w:asciiTheme="majorBidi" w:hAnsiTheme="majorBidi" w:cstheme="majorBidi"/>
          <w:b/>
          <w:bCs/>
          <w:i/>
        </w:rPr>
        <w:t>[insérer le nom]</w:t>
      </w:r>
    </w:p>
    <w:p w14:paraId="10DAB088" w14:textId="77777777" w:rsidR="009049F9" w:rsidRPr="00C76C41" w:rsidRDefault="009049F9" w:rsidP="009049F9">
      <w:pPr>
        <w:spacing w:before="360" w:after="240"/>
        <w:ind w:left="578" w:hanging="578"/>
        <w:rPr>
          <w:rFonts w:asciiTheme="majorBidi" w:hAnsiTheme="majorBidi" w:cstheme="majorBidi"/>
          <w:bCs/>
          <w:szCs w:val="24"/>
        </w:rPr>
      </w:pPr>
      <w:r w:rsidRPr="00C76C41">
        <w:rPr>
          <w:rFonts w:asciiTheme="majorBidi" w:hAnsiTheme="majorBidi" w:cstheme="majorBidi"/>
          <w:bCs/>
          <w:szCs w:val="24"/>
        </w:rPr>
        <w:t>Signature :</w:t>
      </w:r>
    </w:p>
    <w:p w14:paraId="30B2FBD1" w14:textId="77777777" w:rsidR="009049F9" w:rsidRPr="00C76C41" w:rsidRDefault="009049F9" w:rsidP="009049F9">
      <w:pPr>
        <w:spacing w:before="360" w:after="240"/>
        <w:ind w:left="578" w:hanging="578"/>
        <w:rPr>
          <w:rFonts w:asciiTheme="majorBidi" w:hAnsiTheme="majorBidi" w:cstheme="majorBidi"/>
          <w:bCs/>
          <w:szCs w:val="24"/>
        </w:rPr>
      </w:pPr>
      <w:r w:rsidRPr="00C76C41">
        <w:rPr>
          <w:rFonts w:asciiTheme="majorBidi" w:hAnsiTheme="majorBidi" w:cstheme="majorBidi"/>
          <w:bCs/>
          <w:szCs w:val="24"/>
        </w:rPr>
        <w:t>Date (jour/mois/année)</w:t>
      </w:r>
    </w:p>
    <w:p w14:paraId="5D73536C" w14:textId="77777777" w:rsidR="009049F9" w:rsidRPr="00C76C41" w:rsidRDefault="009049F9" w:rsidP="009049F9">
      <w:pPr>
        <w:spacing w:before="360" w:after="240"/>
        <w:ind w:left="578" w:hanging="578"/>
        <w:rPr>
          <w:rFonts w:asciiTheme="majorBidi" w:hAnsiTheme="majorBidi" w:cstheme="majorBidi"/>
          <w:b/>
          <w:bCs/>
          <w:szCs w:val="24"/>
        </w:rPr>
      </w:pPr>
      <w:r w:rsidRPr="00C76C41">
        <w:rPr>
          <w:rFonts w:asciiTheme="majorBidi" w:hAnsiTheme="majorBidi" w:cstheme="majorBidi"/>
          <w:b/>
          <w:bCs/>
          <w:szCs w:val="24"/>
        </w:rPr>
        <w:t>Signature du Représentant autorisé du Soumissionnaire :</w:t>
      </w:r>
    </w:p>
    <w:p w14:paraId="2C542F8D" w14:textId="77777777" w:rsidR="009049F9" w:rsidRPr="00C76C41" w:rsidRDefault="009049F9" w:rsidP="009049F9">
      <w:pPr>
        <w:spacing w:before="360" w:after="240"/>
        <w:ind w:left="578" w:hanging="578"/>
        <w:rPr>
          <w:rFonts w:asciiTheme="majorBidi" w:hAnsiTheme="majorBidi" w:cstheme="majorBidi"/>
          <w:bCs/>
          <w:szCs w:val="24"/>
        </w:rPr>
      </w:pPr>
      <w:r w:rsidRPr="00C76C41">
        <w:rPr>
          <w:rFonts w:asciiTheme="majorBidi" w:hAnsiTheme="majorBidi" w:cstheme="majorBidi"/>
          <w:bCs/>
          <w:szCs w:val="24"/>
        </w:rPr>
        <w:t>Signature :</w:t>
      </w:r>
    </w:p>
    <w:p w14:paraId="34B0FB7B" w14:textId="77777777" w:rsidR="009049F9" w:rsidRPr="00C76C41" w:rsidRDefault="009049F9" w:rsidP="009049F9">
      <w:pPr>
        <w:spacing w:before="360" w:after="240"/>
        <w:ind w:left="578" w:hanging="578"/>
        <w:rPr>
          <w:rFonts w:asciiTheme="majorBidi" w:hAnsiTheme="majorBidi" w:cstheme="majorBidi"/>
          <w:bCs/>
          <w:szCs w:val="24"/>
        </w:rPr>
      </w:pPr>
      <w:r w:rsidRPr="00C76C41">
        <w:rPr>
          <w:rFonts w:asciiTheme="majorBidi" w:hAnsiTheme="majorBidi" w:cstheme="majorBidi"/>
          <w:bCs/>
          <w:szCs w:val="24"/>
        </w:rPr>
        <w:t>Date (jour/mois/année)</w:t>
      </w:r>
    </w:p>
    <w:p w14:paraId="04AC6D90" w14:textId="77777777" w:rsidR="009049F9" w:rsidRPr="00C76C41" w:rsidRDefault="009049F9" w:rsidP="009049F9">
      <w:pPr>
        <w:rPr>
          <w:rFonts w:asciiTheme="majorBidi" w:hAnsiTheme="majorBidi" w:cstheme="majorBidi"/>
          <w:b/>
        </w:rPr>
      </w:pPr>
      <w:r w:rsidRPr="00C76C41">
        <w:rPr>
          <w:rFonts w:asciiTheme="majorBidi" w:hAnsiTheme="majorBidi" w:cstheme="majorBidi"/>
          <w:b/>
        </w:rPr>
        <w:br w:type="page"/>
      </w:r>
    </w:p>
    <w:p w14:paraId="3E88B8D8" w14:textId="77777777" w:rsidR="009049F9" w:rsidRDefault="009049F9" w:rsidP="009049F9">
      <w:pPr>
        <w:pStyle w:val="Style8"/>
        <w:rPr>
          <w:sz w:val="32"/>
          <w:szCs w:val="32"/>
        </w:rPr>
      </w:pPr>
    </w:p>
    <w:p w14:paraId="7E97D247" w14:textId="4AE02D55" w:rsidR="009049F9" w:rsidRDefault="005E6460" w:rsidP="00134FD8">
      <w:pPr>
        <w:pStyle w:val="Sec4Head1"/>
      </w:pPr>
      <w:bookmarkStart w:id="747" w:name="_Toc207127087"/>
      <w:r>
        <w:t>Annexe D de la Partie Technique : Qualification du Soumissionnaire</w:t>
      </w:r>
      <w:bookmarkEnd w:id="747"/>
    </w:p>
    <w:p w14:paraId="12E20112" w14:textId="77777777" w:rsidR="00602B6D" w:rsidRDefault="00602B6D" w:rsidP="00602B6D">
      <w:pPr>
        <w:rPr>
          <w:bCs/>
        </w:rPr>
      </w:pPr>
    </w:p>
    <w:p w14:paraId="3D1E5BA2" w14:textId="1BFEF546" w:rsidR="00602B6D" w:rsidRPr="00FD2B5E" w:rsidRDefault="00602B6D" w:rsidP="00971479">
      <w:pPr>
        <w:ind w:left="0" w:firstLine="0"/>
      </w:pPr>
      <w:r w:rsidRPr="00EE1F15">
        <w:rPr>
          <w:bCs/>
          <w:lang w:val="fr"/>
        </w:rPr>
        <w:t>Afin d’établir ses qualifications pour exécuter le marché conformément à la section III (Critères d’</w:t>
      </w:r>
      <w:r w:rsidR="00EE767C">
        <w:rPr>
          <w:bCs/>
          <w:lang w:val="fr"/>
        </w:rPr>
        <w:t>E</w:t>
      </w:r>
      <w:r w:rsidRPr="00EE1F15">
        <w:rPr>
          <w:bCs/>
          <w:lang w:val="fr"/>
        </w:rPr>
        <w:t xml:space="preserve">valuation et de </w:t>
      </w:r>
      <w:r w:rsidR="00EE767C">
        <w:rPr>
          <w:bCs/>
          <w:lang w:val="fr"/>
        </w:rPr>
        <w:t>Q</w:t>
      </w:r>
      <w:r w:rsidRPr="00EE1F15">
        <w:rPr>
          <w:bCs/>
          <w:lang w:val="fr"/>
        </w:rPr>
        <w:t xml:space="preserve">ualification), le </w:t>
      </w:r>
      <w:r>
        <w:rPr>
          <w:bCs/>
          <w:lang w:val="fr"/>
        </w:rPr>
        <w:t>S</w:t>
      </w:r>
      <w:r w:rsidRPr="00EE1F15">
        <w:rPr>
          <w:bCs/>
          <w:lang w:val="fr"/>
        </w:rPr>
        <w:t>oumissionnaire doit fournir les informations demandées dans les fiches d’information correspondantes incluses ci-dessous.</w:t>
      </w:r>
    </w:p>
    <w:p w14:paraId="5765F1B0" w14:textId="25E7F482" w:rsidR="00602B6D" w:rsidRDefault="00602B6D">
      <w:pPr>
        <w:rPr>
          <w:b/>
          <w:bCs/>
          <w:sz w:val="32"/>
          <w:szCs w:val="32"/>
        </w:rPr>
      </w:pPr>
      <w:r>
        <w:rPr>
          <w:b/>
          <w:bCs/>
          <w:sz w:val="32"/>
          <w:szCs w:val="32"/>
        </w:rPr>
        <w:br w:type="page"/>
      </w:r>
    </w:p>
    <w:p w14:paraId="2187A755" w14:textId="77777777" w:rsidR="00602B6D" w:rsidRPr="000B479D" w:rsidRDefault="00602B6D" w:rsidP="00602B6D">
      <w:pPr>
        <w:pStyle w:val="Sec4Head2"/>
      </w:pPr>
      <w:bookmarkStart w:id="748" w:name="_Toc207127088"/>
      <w:r w:rsidRPr="000B479D">
        <w:lastRenderedPageBreak/>
        <w:t xml:space="preserve">Formulaire ELI – 1.1 : </w:t>
      </w:r>
      <w:r w:rsidRPr="000B479D">
        <w:br/>
        <w:t>Fiche de renseignements sur le soumissionnaire</w:t>
      </w:r>
      <w:bookmarkEnd w:id="748"/>
    </w:p>
    <w:p w14:paraId="6C2B3C05" w14:textId="77777777" w:rsidR="00602B6D" w:rsidRPr="00C76C41" w:rsidRDefault="00602B6D" w:rsidP="00602B6D">
      <w:pPr>
        <w:spacing w:after="0"/>
        <w:jc w:val="right"/>
        <w:rPr>
          <w:rFonts w:asciiTheme="majorBidi" w:hAnsiTheme="majorBidi" w:cstheme="majorBidi"/>
        </w:rPr>
      </w:pPr>
      <w:r w:rsidRPr="00C76C41">
        <w:rPr>
          <w:rFonts w:asciiTheme="majorBidi" w:hAnsiTheme="majorBidi" w:cstheme="majorBidi"/>
        </w:rPr>
        <w:t xml:space="preserve">Date : </w:t>
      </w:r>
      <w:r w:rsidRPr="00C76C41">
        <w:rPr>
          <w:rFonts w:asciiTheme="majorBidi" w:hAnsiTheme="majorBidi" w:cstheme="majorBidi"/>
          <w:i/>
          <w:iCs/>
        </w:rPr>
        <w:t>[insérer la date (jour, mois, année) de remise de l’offre]</w:t>
      </w:r>
    </w:p>
    <w:p w14:paraId="51AA8B58" w14:textId="77777777" w:rsidR="00602B6D" w:rsidRPr="00C76C41" w:rsidRDefault="00602B6D" w:rsidP="00602B6D">
      <w:pPr>
        <w:spacing w:after="0"/>
        <w:jc w:val="right"/>
        <w:rPr>
          <w:rFonts w:asciiTheme="majorBidi" w:hAnsiTheme="majorBidi" w:cstheme="majorBidi"/>
          <w:i/>
          <w:iCs/>
        </w:rPr>
      </w:pPr>
      <w:r w:rsidRPr="00C76C41">
        <w:rPr>
          <w:rFonts w:asciiTheme="majorBidi" w:hAnsiTheme="majorBidi" w:cstheme="majorBidi"/>
        </w:rPr>
        <w:t xml:space="preserve">AO No. : </w:t>
      </w:r>
      <w:r w:rsidRPr="00C76C41">
        <w:rPr>
          <w:rFonts w:asciiTheme="majorBidi" w:hAnsiTheme="majorBidi" w:cstheme="majorBidi"/>
          <w:i/>
          <w:iCs/>
        </w:rPr>
        <w:t>[insérer le numéro de l’Appel d’Offres]</w:t>
      </w:r>
    </w:p>
    <w:p w14:paraId="16B08ECE" w14:textId="77777777" w:rsidR="00602B6D" w:rsidRPr="00C76C41" w:rsidRDefault="00602B6D" w:rsidP="00602B6D">
      <w:pPr>
        <w:spacing w:after="0"/>
        <w:jc w:val="right"/>
        <w:rPr>
          <w:spacing w:val="-2"/>
        </w:rPr>
      </w:pPr>
      <w:r w:rsidRPr="00C76C41">
        <w:rPr>
          <w:spacing w:val="-2"/>
        </w:rPr>
        <w:t>Page</w:t>
      </w:r>
      <w:r w:rsidRPr="00C76C41">
        <w:rPr>
          <w:i/>
          <w:spacing w:val="-2"/>
        </w:rPr>
        <w:t xml:space="preserve"> </w:t>
      </w:r>
      <w:r w:rsidRPr="00C76C41">
        <w:rPr>
          <w:i/>
        </w:rPr>
        <w:t>__________de</w:t>
      </w:r>
      <w:r w:rsidRPr="00C76C41">
        <w:rPr>
          <w:spacing w:val="-2"/>
        </w:rPr>
        <w:t xml:space="preserve"> </w:t>
      </w:r>
      <w:r w:rsidRPr="00C76C41">
        <w:rPr>
          <w:i/>
          <w:spacing w:val="1"/>
        </w:rPr>
        <w:t>_______________</w:t>
      </w:r>
      <w:r w:rsidRPr="00C76C41">
        <w:rPr>
          <w:spacing w:val="-2"/>
        </w:rPr>
        <w:t>pages</w:t>
      </w:r>
    </w:p>
    <w:p w14:paraId="0E633487" w14:textId="77777777" w:rsidR="00602B6D" w:rsidRPr="00C76C41" w:rsidRDefault="00602B6D" w:rsidP="00602B6D">
      <w:pPr>
        <w:spacing w:after="0"/>
        <w:rPr>
          <w:rFonts w:asciiTheme="majorBidi" w:hAnsiTheme="majorBidi" w:cstheme="majorBidi"/>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4"/>
      </w:tblGrid>
      <w:tr w:rsidR="00602B6D" w:rsidRPr="00C76C41" w14:paraId="30F7AFDE" w14:textId="77777777" w:rsidTr="00025ECD">
        <w:trPr>
          <w:cantSplit/>
          <w:trHeight w:val="440"/>
        </w:trPr>
        <w:tc>
          <w:tcPr>
            <w:tcW w:w="9464" w:type="dxa"/>
            <w:tcBorders>
              <w:top w:val="single" w:sz="6" w:space="0" w:color="auto"/>
              <w:left w:val="single" w:sz="6" w:space="0" w:color="auto"/>
              <w:bottom w:val="nil"/>
              <w:right w:val="single" w:sz="6" w:space="0" w:color="auto"/>
            </w:tcBorders>
          </w:tcPr>
          <w:p w14:paraId="0EE2E1A8" w14:textId="77777777" w:rsidR="00602B6D" w:rsidRPr="00C76C41" w:rsidRDefault="00602B6D" w:rsidP="00025ECD">
            <w:pPr>
              <w:numPr>
                <w:ilvl w:val="12"/>
                <w:numId w:val="0"/>
              </w:numPr>
              <w:tabs>
                <w:tab w:val="left" w:pos="2610"/>
              </w:tabs>
              <w:spacing w:before="120" w:after="120"/>
              <w:rPr>
                <w:rFonts w:asciiTheme="majorBidi" w:hAnsiTheme="majorBidi" w:cstheme="majorBidi"/>
                <w:spacing w:val="-2"/>
              </w:rPr>
            </w:pPr>
            <w:r w:rsidRPr="00C76C41">
              <w:rPr>
                <w:rFonts w:asciiTheme="majorBidi" w:hAnsiTheme="majorBidi" w:cstheme="majorBidi"/>
                <w:spacing w:val="-2"/>
              </w:rPr>
              <w:t>Nom du Soumissionnaire : [</w:t>
            </w:r>
            <w:r w:rsidRPr="00C76C41">
              <w:rPr>
                <w:rFonts w:asciiTheme="majorBidi" w:hAnsiTheme="majorBidi" w:cstheme="majorBidi"/>
                <w:i/>
                <w:spacing w:val="-2"/>
              </w:rPr>
              <w:t>insérer le nom légal du Soumissionnaire</w:t>
            </w:r>
            <w:r w:rsidRPr="00C76C41">
              <w:rPr>
                <w:rFonts w:asciiTheme="majorBidi" w:hAnsiTheme="majorBidi" w:cstheme="majorBidi"/>
                <w:spacing w:val="-2"/>
              </w:rPr>
              <w:t>]</w:t>
            </w:r>
          </w:p>
        </w:tc>
      </w:tr>
      <w:tr w:rsidR="00602B6D" w:rsidRPr="00C76C41" w14:paraId="2EE98928" w14:textId="77777777" w:rsidTr="00025ECD">
        <w:trPr>
          <w:cantSplit/>
          <w:trHeight w:val="440"/>
        </w:trPr>
        <w:tc>
          <w:tcPr>
            <w:tcW w:w="9464" w:type="dxa"/>
            <w:tcBorders>
              <w:top w:val="single" w:sz="6" w:space="0" w:color="auto"/>
              <w:left w:val="single" w:sz="6" w:space="0" w:color="auto"/>
              <w:bottom w:val="nil"/>
              <w:right w:val="single" w:sz="6" w:space="0" w:color="auto"/>
            </w:tcBorders>
          </w:tcPr>
          <w:p w14:paraId="29229637" w14:textId="77777777" w:rsidR="00602B6D" w:rsidRPr="00C76C41" w:rsidRDefault="00602B6D" w:rsidP="00025ECD">
            <w:pPr>
              <w:numPr>
                <w:ilvl w:val="12"/>
                <w:numId w:val="0"/>
              </w:numPr>
              <w:tabs>
                <w:tab w:val="left" w:pos="2610"/>
              </w:tabs>
              <w:spacing w:before="120" w:after="120"/>
              <w:rPr>
                <w:rFonts w:asciiTheme="majorBidi" w:hAnsiTheme="majorBidi" w:cstheme="majorBidi"/>
                <w:spacing w:val="-2"/>
              </w:rPr>
            </w:pPr>
            <w:r w:rsidRPr="00C76C41">
              <w:rPr>
                <w:rFonts w:asciiTheme="majorBidi" w:hAnsiTheme="majorBidi" w:cstheme="majorBidi"/>
                <w:spacing w:val="-2"/>
              </w:rPr>
              <w:t>En cas de groupement, noms de tous les membres : [</w:t>
            </w:r>
            <w:r w:rsidRPr="00C76C41">
              <w:rPr>
                <w:rFonts w:asciiTheme="majorBidi" w:hAnsiTheme="majorBidi" w:cstheme="majorBidi"/>
                <w:i/>
                <w:spacing w:val="-2"/>
              </w:rPr>
              <w:t>insérer le nom légal de chaque membre du groupement</w:t>
            </w:r>
            <w:r w:rsidRPr="00C76C41">
              <w:rPr>
                <w:rFonts w:asciiTheme="majorBidi" w:hAnsiTheme="majorBidi" w:cstheme="majorBidi"/>
                <w:spacing w:val="-2"/>
              </w:rPr>
              <w:t>]</w:t>
            </w:r>
          </w:p>
        </w:tc>
      </w:tr>
      <w:tr w:rsidR="00602B6D" w:rsidRPr="00C76C41" w14:paraId="3409513C" w14:textId="77777777" w:rsidTr="00025ECD">
        <w:trPr>
          <w:cantSplit/>
          <w:trHeight w:val="440"/>
        </w:trPr>
        <w:tc>
          <w:tcPr>
            <w:tcW w:w="9464" w:type="dxa"/>
            <w:tcBorders>
              <w:top w:val="single" w:sz="6" w:space="0" w:color="auto"/>
              <w:left w:val="single" w:sz="6" w:space="0" w:color="auto"/>
              <w:bottom w:val="nil"/>
              <w:right w:val="single" w:sz="6" w:space="0" w:color="auto"/>
            </w:tcBorders>
          </w:tcPr>
          <w:p w14:paraId="503FA0D1" w14:textId="77777777" w:rsidR="00602B6D" w:rsidRPr="00C76C41" w:rsidRDefault="00602B6D" w:rsidP="00025ECD">
            <w:pPr>
              <w:numPr>
                <w:ilvl w:val="12"/>
                <w:numId w:val="0"/>
              </w:numPr>
              <w:tabs>
                <w:tab w:val="left" w:pos="2610"/>
              </w:tabs>
              <w:spacing w:before="120" w:after="120"/>
              <w:rPr>
                <w:rFonts w:asciiTheme="majorBidi" w:hAnsiTheme="majorBidi" w:cstheme="majorBidi"/>
                <w:spacing w:val="-2"/>
              </w:rPr>
            </w:pPr>
            <w:r w:rsidRPr="00C76C41">
              <w:rPr>
                <w:rFonts w:asciiTheme="majorBidi" w:hAnsiTheme="majorBidi" w:cstheme="majorBidi"/>
                <w:spacing w:val="-2"/>
              </w:rPr>
              <w:t>Pays où le Soumissionnaire est, ou sera légalement enregistré : [</w:t>
            </w:r>
            <w:r w:rsidRPr="00C76C41">
              <w:rPr>
                <w:rFonts w:asciiTheme="majorBidi" w:hAnsiTheme="majorBidi" w:cstheme="majorBidi"/>
                <w:i/>
                <w:spacing w:val="-2"/>
              </w:rPr>
              <w:t>insérer le nom du pays d’enregistrement</w:t>
            </w:r>
            <w:r w:rsidRPr="00C76C41">
              <w:rPr>
                <w:rFonts w:asciiTheme="majorBidi" w:hAnsiTheme="majorBidi" w:cstheme="majorBidi"/>
                <w:spacing w:val="-2"/>
              </w:rPr>
              <w:t>]</w:t>
            </w:r>
          </w:p>
        </w:tc>
      </w:tr>
      <w:tr w:rsidR="00602B6D" w:rsidRPr="00C76C41" w14:paraId="5B60EFC8" w14:textId="77777777" w:rsidTr="00025ECD">
        <w:trPr>
          <w:cantSplit/>
          <w:trHeight w:val="440"/>
        </w:trPr>
        <w:tc>
          <w:tcPr>
            <w:tcW w:w="9464" w:type="dxa"/>
            <w:tcBorders>
              <w:top w:val="single" w:sz="6" w:space="0" w:color="auto"/>
              <w:left w:val="single" w:sz="6" w:space="0" w:color="auto"/>
              <w:bottom w:val="nil"/>
              <w:right w:val="single" w:sz="6" w:space="0" w:color="auto"/>
            </w:tcBorders>
          </w:tcPr>
          <w:p w14:paraId="647E466F" w14:textId="77777777" w:rsidR="00602B6D" w:rsidRPr="00C76C41" w:rsidRDefault="00602B6D" w:rsidP="00025ECD">
            <w:pPr>
              <w:numPr>
                <w:ilvl w:val="12"/>
                <w:numId w:val="0"/>
              </w:numPr>
              <w:tabs>
                <w:tab w:val="left" w:pos="2610"/>
              </w:tabs>
              <w:spacing w:before="120" w:after="120"/>
              <w:rPr>
                <w:rFonts w:asciiTheme="majorBidi" w:hAnsiTheme="majorBidi" w:cstheme="majorBidi"/>
                <w:spacing w:val="-2"/>
              </w:rPr>
            </w:pPr>
            <w:r w:rsidRPr="00C76C41">
              <w:rPr>
                <w:rFonts w:asciiTheme="majorBidi" w:hAnsiTheme="majorBidi" w:cstheme="majorBidi"/>
                <w:spacing w:val="-2"/>
              </w:rPr>
              <w:t>Année d’enregistrement du Soumissionnaire : [</w:t>
            </w:r>
            <w:r w:rsidRPr="00C76C41">
              <w:rPr>
                <w:rFonts w:asciiTheme="majorBidi" w:hAnsiTheme="majorBidi" w:cstheme="majorBidi"/>
                <w:i/>
                <w:spacing w:val="-2"/>
              </w:rPr>
              <w:t>insérer l’année d’enregistrement</w:t>
            </w:r>
            <w:r w:rsidRPr="00C76C41">
              <w:rPr>
                <w:rFonts w:asciiTheme="majorBidi" w:hAnsiTheme="majorBidi" w:cstheme="majorBidi"/>
                <w:spacing w:val="-2"/>
              </w:rPr>
              <w:t>]</w:t>
            </w:r>
          </w:p>
        </w:tc>
      </w:tr>
      <w:tr w:rsidR="00602B6D" w:rsidRPr="00C76C41" w14:paraId="77C46FA6" w14:textId="77777777" w:rsidTr="00025ECD">
        <w:trPr>
          <w:cantSplit/>
          <w:trHeight w:val="440"/>
        </w:trPr>
        <w:tc>
          <w:tcPr>
            <w:tcW w:w="9464" w:type="dxa"/>
            <w:tcBorders>
              <w:top w:val="single" w:sz="6" w:space="0" w:color="auto"/>
              <w:left w:val="single" w:sz="6" w:space="0" w:color="auto"/>
              <w:bottom w:val="nil"/>
              <w:right w:val="single" w:sz="6" w:space="0" w:color="auto"/>
            </w:tcBorders>
          </w:tcPr>
          <w:p w14:paraId="30DBB53B" w14:textId="77777777" w:rsidR="00602B6D" w:rsidRPr="00C76C41" w:rsidRDefault="00602B6D" w:rsidP="00025ECD">
            <w:pPr>
              <w:numPr>
                <w:ilvl w:val="12"/>
                <w:numId w:val="0"/>
              </w:numPr>
              <w:tabs>
                <w:tab w:val="left" w:pos="2610"/>
              </w:tabs>
              <w:spacing w:before="120" w:after="120"/>
              <w:rPr>
                <w:rFonts w:asciiTheme="majorBidi" w:hAnsiTheme="majorBidi" w:cstheme="majorBidi"/>
                <w:spacing w:val="-2"/>
              </w:rPr>
            </w:pPr>
            <w:r w:rsidRPr="00C76C41">
              <w:rPr>
                <w:rFonts w:asciiTheme="majorBidi" w:hAnsiTheme="majorBidi" w:cstheme="majorBidi"/>
                <w:spacing w:val="-2"/>
              </w:rPr>
              <w:t>Adresse officielle du Soumissionnaire dans le pays d’enregistrement : [</w:t>
            </w:r>
            <w:r w:rsidRPr="00C76C41">
              <w:rPr>
                <w:rFonts w:asciiTheme="majorBidi" w:hAnsiTheme="majorBidi" w:cstheme="majorBidi"/>
                <w:i/>
                <w:spacing w:val="-2"/>
              </w:rPr>
              <w:t>insérer l’adresse légale du Soumissionnaire dans le pays d’enregistrement</w:t>
            </w:r>
            <w:r w:rsidRPr="00C76C41">
              <w:rPr>
                <w:rFonts w:asciiTheme="majorBidi" w:hAnsiTheme="majorBidi" w:cstheme="majorBidi"/>
                <w:spacing w:val="-2"/>
              </w:rPr>
              <w:t>]</w:t>
            </w:r>
          </w:p>
        </w:tc>
      </w:tr>
      <w:tr w:rsidR="00602B6D" w:rsidRPr="00C76C41" w14:paraId="309076FA" w14:textId="77777777" w:rsidTr="00025ECD">
        <w:trPr>
          <w:cantSplit/>
          <w:trHeight w:val="440"/>
        </w:trPr>
        <w:tc>
          <w:tcPr>
            <w:tcW w:w="9464" w:type="dxa"/>
            <w:tcBorders>
              <w:top w:val="single" w:sz="6" w:space="0" w:color="auto"/>
              <w:left w:val="single" w:sz="6" w:space="0" w:color="auto"/>
              <w:bottom w:val="single" w:sz="6" w:space="0" w:color="auto"/>
              <w:right w:val="single" w:sz="6" w:space="0" w:color="auto"/>
            </w:tcBorders>
          </w:tcPr>
          <w:p w14:paraId="45FC1DA1" w14:textId="77777777" w:rsidR="00602B6D" w:rsidRPr="00C76C41" w:rsidRDefault="00602B6D" w:rsidP="00025ECD">
            <w:pPr>
              <w:numPr>
                <w:ilvl w:val="12"/>
                <w:numId w:val="0"/>
              </w:numPr>
              <w:tabs>
                <w:tab w:val="left" w:pos="2610"/>
              </w:tabs>
              <w:spacing w:before="120" w:after="120"/>
              <w:rPr>
                <w:rFonts w:asciiTheme="majorBidi" w:hAnsiTheme="majorBidi" w:cstheme="majorBidi"/>
                <w:spacing w:val="-2"/>
              </w:rPr>
            </w:pPr>
            <w:r w:rsidRPr="00C76C41">
              <w:rPr>
                <w:rFonts w:asciiTheme="majorBidi" w:hAnsiTheme="majorBidi" w:cstheme="majorBidi"/>
                <w:spacing w:val="-2"/>
              </w:rPr>
              <w:t xml:space="preserve">Renseignement sur le représentant dûment habilité du Soumissionnaire : </w:t>
            </w:r>
          </w:p>
          <w:p w14:paraId="740979BC" w14:textId="77777777" w:rsidR="00602B6D" w:rsidRPr="00C76C41" w:rsidRDefault="00602B6D" w:rsidP="00025ECD">
            <w:pPr>
              <w:numPr>
                <w:ilvl w:val="12"/>
                <w:numId w:val="0"/>
              </w:numPr>
              <w:tabs>
                <w:tab w:val="left" w:pos="2610"/>
              </w:tabs>
              <w:spacing w:before="120" w:after="120"/>
              <w:rPr>
                <w:rFonts w:asciiTheme="majorBidi" w:hAnsiTheme="majorBidi" w:cstheme="majorBidi"/>
                <w:spacing w:val="-2"/>
              </w:rPr>
            </w:pPr>
            <w:r w:rsidRPr="00C76C41">
              <w:rPr>
                <w:rFonts w:asciiTheme="majorBidi" w:hAnsiTheme="majorBidi" w:cstheme="majorBidi"/>
                <w:spacing w:val="-2"/>
              </w:rPr>
              <w:t>Nom : [</w:t>
            </w:r>
            <w:r w:rsidRPr="00C76C41">
              <w:rPr>
                <w:rFonts w:asciiTheme="majorBidi" w:hAnsiTheme="majorBidi" w:cstheme="majorBidi"/>
                <w:i/>
                <w:spacing w:val="-2"/>
              </w:rPr>
              <w:t>insérer le nom du représentant du Soumissionnaire</w:t>
            </w:r>
            <w:r w:rsidRPr="00C76C41">
              <w:rPr>
                <w:rFonts w:asciiTheme="majorBidi" w:hAnsiTheme="majorBidi" w:cstheme="majorBidi"/>
                <w:spacing w:val="-2"/>
              </w:rPr>
              <w:t>]</w:t>
            </w:r>
          </w:p>
          <w:p w14:paraId="2A900FBE" w14:textId="77777777" w:rsidR="00602B6D" w:rsidRPr="00C76C41" w:rsidRDefault="00602B6D" w:rsidP="00025ECD">
            <w:pPr>
              <w:numPr>
                <w:ilvl w:val="12"/>
                <w:numId w:val="0"/>
              </w:numPr>
              <w:tabs>
                <w:tab w:val="left" w:pos="2610"/>
              </w:tabs>
              <w:spacing w:before="120" w:after="120"/>
              <w:rPr>
                <w:rFonts w:asciiTheme="majorBidi" w:hAnsiTheme="majorBidi" w:cstheme="majorBidi"/>
                <w:spacing w:val="-2"/>
              </w:rPr>
            </w:pPr>
            <w:r w:rsidRPr="00C76C41">
              <w:rPr>
                <w:rFonts w:asciiTheme="majorBidi" w:hAnsiTheme="majorBidi" w:cstheme="majorBidi"/>
                <w:spacing w:val="-2"/>
              </w:rPr>
              <w:t>Adresse : [</w:t>
            </w:r>
            <w:r w:rsidRPr="00C76C41">
              <w:rPr>
                <w:rFonts w:asciiTheme="majorBidi" w:hAnsiTheme="majorBidi" w:cstheme="majorBidi"/>
                <w:i/>
                <w:spacing w:val="-2"/>
              </w:rPr>
              <w:t>insérer l’adresse du représentant du Soumissionnaire</w:t>
            </w:r>
            <w:r w:rsidRPr="00C76C41">
              <w:rPr>
                <w:rFonts w:asciiTheme="majorBidi" w:hAnsiTheme="majorBidi" w:cstheme="majorBidi"/>
                <w:spacing w:val="-2"/>
              </w:rPr>
              <w:t>]</w:t>
            </w:r>
          </w:p>
          <w:p w14:paraId="73B8BBF8" w14:textId="77777777" w:rsidR="00602B6D" w:rsidRPr="00C76C41" w:rsidRDefault="00602B6D" w:rsidP="00025ECD">
            <w:pPr>
              <w:numPr>
                <w:ilvl w:val="12"/>
                <w:numId w:val="0"/>
              </w:numPr>
              <w:tabs>
                <w:tab w:val="left" w:pos="2610"/>
              </w:tabs>
              <w:spacing w:before="120" w:after="120"/>
              <w:jc w:val="left"/>
              <w:rPr>
                <w:rFonts w:asciiTheme="majorBidi" w:hAnsiTheme="majorBidi" w:cstheme="majorBidi"/>
                <w:spacing w:val="-2"/>
              </w:rPr>
            </w:pPr>
            <w:r w:rsidRPr="00C76C41">
              <w:rPr>
                <w:rFonts w:asciiTheme="majorBidi" w:hAnsiTheme="majorBidi" w:cstheme="majorBidi"/>
                <w:spacing w:val="-2"/>
              </w:rPr>
              <w:t>Téléphone/Fac-similé : [</w:t>
            </w:r>
            <w:r w:rsidRPr="00C76C41">
              <w:rPr>
                <w:rFonts w:asciiTheme="majorBidi" w:hAnsiTheme="majorBidi" w:cstheme="majorBidi"/>
                <w:i/>
                <w:spacing w:val="-2"/>
              </w:rPr>
              <w:t>insérer le no de téléphone/fac-similé du représentant du Soumissionnaire</w:t>
            </w:r>
            <w:r w:rsidRPr="00C76C41">
              <w:rPr>
                <w:rFonts w:asciiTheme="majorBidi" w:hAnsiTheme="majorBidi" w:cstheme="majorBidi"/>
                <w:spacing w:val="-2"/>
              </w:rPr>
              <w:t>]</w:t>
            </w:r>
          </w:p>
          <w:p w14:paraId="11101208" w14:textId="77777777" w:rsidR="00602B6D" w:rsidRPr="00C76C41" w:rsidRDefault="00602B6D" w:rsidP="00025ECD">
            <w:pPr>
              <w:numPr>
                <w:ilvl w:val="12"/>
                <w:numId w:val="0"/>
              </w:numPr>
              <w:tabs>
                <w:tab w:val="left" w:pos="2610"/>
              </w:tabs>
              <w:spacing w:before="120" w:after="120"/>
              <w:rPr>
                <w:rFonts w:asciiTheme="majorBidi" w:hAnsiTheme="majorBidi" w:cstheme="majorBidi"/>
                <w:spacing w:val="-2"/>
              </w:rPr>
            </w:pPr>
            <w:r w:rsidRPr="00C76C41">
              <w:rPr>
                <w:rFonts w:asciiTheme="majorBidi" w:hAnsiTheme="majorBidi" w:cstheme="majorBidi"/>
                <w:spacing w:val="-2"/>
              </w:rPr>
              <w:t>Adresse électronique : [</w:t>
            </w:r>
            <w:r w:rsidRPr="00C76C41">
              <w:rPr>
                <w:rFonts w:asciiTheme="majorBidi" w:hAnsiTheme="majorBidi" w:cstheme="majorBidi"/>
                <w:i/>
                <w:spacing w:val="-2"/>
              </w:rPr>
              <w:t>insérer l’adresse électronique du représentant du Soumissionnaire</w:t>
            </w:r>
            <w:r w:rsidRPr="00C76C41">
              <w:rPr>
                <w:rFonts w:asciiTheme="majorBidi" w:hAnsiTheme="majorBidi" w:cstheme="majorBidi"/>
                <w:spacing w:val="-2"/>
              </w:rPr>
              <w:t>]</w:t>
            </w:r>
          </w:p>
        </w:tc>
      </w:tr>
      <w:tr w:rsidR="00602B6D" w:rsidRPr="00C76C41" w14:paraId="0F4C8F48" w14:textId="77777777" w:rsidTr="00025ECD">
        <w:trPr>
          <w:cantSplit/>
          <w:trHeight w:val="440"/>
        </w:trPr>
        <w:tc>
          <w:tcPr>
            <w:tcW w:w="9464" w:type="dxa"/>
            <w:tcBorders>
              <w:top w:val="single" w:sz="6" w:space="0" w:color="auto"/>
              <w:left w:val="single" w:sz="6" w:space="0" w:color="auto"/>
              <w:bottom w:val="single" w:sz="4" w:space="0" w:color="auto"/>
              <w:right w:val="single" w:sz="6" w:space="0" w:color="auto"/>
            </w:tcBorders>
          </w:tcPr>
          <w:p w14:paraId="313125E5" w14:textId="77777777" w:rsidR="00602B6D" w:rsidRPr="00C76C41" w:rsidRDefault="00602B6D" w:rsidP="00025ECD">
            <w:pPr>
              <w:numPr>
                <w:ilvl w:val="12"/>
                <w:numId w:val="0"/>
              </w:numPr>
              <w:tabs>
                <w:tab w:val="left" w:pos="2610"/>
              </w:tabs>
              <w:spacing w:before="120" w:after="120"/>
              <w:rPr>
                <w:rFonts w:asciiTheme="majorBidi" w:hAnsiTheme="majorBidi" w:cstheme="majorBidi"/>
                <w:spacing w:val="-2"/>
              </w:rPr>
            </w:pPr>
            <w:r w:rsidRPr="00C76C41">
              <w:rPr>
                <w:rFonts w:asciiTheme="majorBidi" w:hAnsiTheme="majorBidi" w:cstheme="majorBidi"/>
                <w:spacing w:val="-2"/>
              </w:rPr>
              <w:t>1. Ci-joint copie des originaux des documents ci-après : [</w:t>
            </w:r>
            <w:r w:rsidRPr="00C76C41">
              <w:rPr>
                <w:rFonts w:asciiTheme="majorBidi" w:hAnsiTheme="majorBidi" w:cstheme="majorBidi"/>
                <w:i/>
                <w:spacing w:val="-2"/>
              </w:rPr>
              <w:t>marquer la (les) case(s) correspondant aux documents originaux joints</w:t>
            </w:r>
            <w:r w:rsidRPr="00C76C41">
              <w:rPr>
                <w:rFonts w:asciiTheme="majorBidi" w:hAnsiTheme="majorBidi" w:cstheme="majorBidi"/>
                <w:spacing w:val="-2"/>
              </w:rPr>
              <w:t>]</w:t>
            </w:r>
          </w:p>
          <w:p w14:paraId="45878A33" w14:textId="77777777" w:rsidR="00602B6D" w:rsidRPr="00C76C41" w:rsidRDefault="00602B6D" w:rsidP="00AD651B">
            <w:pPr>
              <w:pStyle w:val="ListParagraph"/>
              <w:numPr>
                <w:ilvl w:val="0"/>
                <w:numId w:val="28"/>
              </w:numPr>
              <w:tabs>
                <w:tab w:val="left" w:pos="2610"/>
              </w:tabs>
              <w:spacing w:before="120" w:after="120"/>
              <w:ind w:left="426"/>
              <w:rPr>
                <w:rFonts w:asciiTheme="majorBidi" w:hAnsiTheme="majorBidi" w:cstheme="majorBidi"/>
                <w:spacing w:val="-2"/>
              </w:rPr>
            </w:pPr>
            <w:r w:rsidRPr="00C76C41">
              <w:rPr>
                <w:rFonts w:asciiTheme="majorBidi" w:hAnsiTheme="majorBidi" w:cstheme="majorBidi"/>
                <w:spacing w:val="-2"/>
              </w:rPr>
              <w:t>Document d’enregistrement, d’inscription ou de constitution de la firme nommée en 1 ci-dessus, en conformité avec l’article 4.4 des IS</w:t>
            </w:r>
          </w:p>
          <w:p w14:paraId="7BCD8F5B" w14:textId="77777777" w:rsidR="00602B6D" w:rsidRPr="00C76C41" w:rsidRDefault="00602B6D" w:rsidP="00AD651B">
            <w:pPr>
              <w:pStyle w:val="ListParagraph"/>
              <w:numPr>
                <w:ilvl w:val="0"/>
                <w:numId w:val="28"/>
              </w:numPr>
              <w:spacing w:before="120" w:after="120"/>
              <w:ind w:left="426"/>
              <w:rPr>
                <w:rFonts w:asciiTheme="majorBidi" w:hAnsiTheme="majorBidi" w:cstheme="majorBidi"/>
                <w:spacing w:val="-2"/>
              </w:rPr>
            </w:pPr>
            <w:r w:rsidRPr="00C76C41">
              <w:rPr>
                <w:rFonts w:asciiTheme="majorBidi" w:hAnsiTheme="majorBidi" w:cstheme="majorBidi"/>
                <w:spacing w:val="-2"/>
              </w:rPr>
              <w:t>En cas de groupement, lettre d’intention de constituer un groupement, ou accord de groupement, en conformité avec l’article 4.1 des IS.</w:t>
            </w:r>
          </w:p>
          <w:p w14:paraId="5A9A9E42" w14:textId="77777777" w:rsidR="00B8166A" w:rsidRDefault="00602B6D" w:rsidP="00AD651B">
            <w:pPr>
              <w:pStyle w:val="ListParagraph"/>
              <w:numPr>
                <w:ilvl w:val="0"/>
                <w:numId w:val="28"/>
              </w:numPr>
              <w:spacing w:before="120" w:after="120"/>
              <w:ind w:left="426"/>
              <w:rPr>
                <w:rFonts w:asciiTheme="majorBidi" w:hAnsiTheme="majorBidi" w:cstheme="majorBidi"/>
                <w:spacing w:val="-2"/>
              </w:rPr>
            </w:pPr>
            <w:r w:rsidRPr="00C76C41">
              <w:rPr>
                <w:rFonts w:asciiTheme="majorBidi" w:hAnsiTheme="majorBidi" w:cstheme="majorBidi"/>
                <w:spacing w:val="-2"/>
              </w:rPr>
              <w:t xml:space="preserve">Dans le cas d’une entreprise publique du pays du </w:t>
            </w:r>
            <w:r w:rsidRPr="00C76C41">
              <w:rPr>
                <w:rFonts w:asciiTheme="majorBidi" w:hAnsiTheme="majorBidi" w:cstheme="majorBidi"/>
              </w:rPr>
              <w:t>Maître d’Ouvrage</w:t>
            </w:r>
            <w:r w:rsidRPr="00C76C41">
              <w:rPr>
                <w:rFonts w:asciiTheme="majorBidi" w:hAnsiTheme="majorBidi" w:cstheme="majorBidi"/>
                <w:spacing w:val="-2"/>
              </w:rPr>
              <w:t xml:space="preserve">, </w:t>
            </w:r>
            <w:r w:rsidR="00362D7D" w:rsidRPr="00C76C41">
              <w:rPr>
                <w:rFonts w:asciiTheme="majorBidi" w:hAnsiTheme="majorBidi" w:cstheme="majorBidi"/>
                <w:spacing w:val="-2"/>
              </w:rPr>
              <w:t>en conformité avec l’article 4.6 des IS</w:t>
            </w:r>
            <w:r w:rsidR="00B8166A">
              <w:rPr>
                <w:rFonts w:asciiTheme="majorBidi" w:hAnsiTheme="majorBidi" w:cstheme="majorBidi"/>
                <w:spacing w:val="-2"/>
              </w:rPr>
              <w:t>,</w:t>
            </w:r>
            <w:r w:rsidR="00362D7D" w:rsidRPr="00C76C41">
              <w:rPr>
                <w:rFonts w:asciiTheme="majorBidi" w:hAnsiTheme="majorBidi" w:cstheme="majorBidi"/>
                <w:spacing w:val="-2"/>
              </w:rPr>
              <w:t xml:space="preserve"> </w:t>
            </w:r>
            <w:r w:rsidR="00B8166A">
              <w:rPr>
                <w:rFonts w:asciiTheme="majorBidi" w:hAnsiTheme="majorBidi" w:cstheme="majorBidi"/>
                <w:spacing w:val="-2"/>
              </w:rPr>
              <w:t xml:space="preserve">les </w:t>
            </w:r>
            <w:r w:rsidRPr="00C76C41">
              <w:rPr>
                <w:rFonts w:asciiTheme="majorBidi" w:hAnsiTheme="majorBidi" w:cstheme="majorBidi"/>
                <w:spacing w:val="-2"/>
              </w:rPr>
              <w:t>documents établissant</w:t>
            </w:r>
            <w:r w:rsidR="00B8166A">
              <w:rPr>
                <w:rFonts w:asciiTheme="majorBidi" w:hAnsiTheme="majorBidi" w:cstheme="majorBidi"/>
                <w:spacing w:val="-2"/>
              </w:rPr>
              <w:t> :</w:t>
            </w:r>
          </w:p>
          <w:p w14:paraId="51365AAF" w14:textId="1537FC89" w:rsidR="00D4276D" w:rsidRDefault="00AE5781" w:rsidP="00AD651B">
            <w:pPr>
              <w:pStyle w:val="ListParagraph"/>
              <w:numPr>
                <w:ilvl w:val="0"/>
                <w:numId w:val="28"/>
              </w:numPr>
              <w:spacing w:before="120" w:after="120"/>
              <w:ind w:left="426"/>
              <w:rPr>
                <w:rFonts w:asciiTheme="majorBidi" w:hAnsiTheme="majorBidi" w:cstheme="majorBidi"/>
                <w:spacing w:val="-2"/>
              </w:rPr>
            </w:pPr>
            <w:r>
              <w:rPr>
                <w:rFonts w:asciiTheme="majorBidi" w:hAnsiTheme="majorBidi" w:cstheme="majorBidi"/>
                <w:spacing w:val="-2"/>
              </w:rPr>
              <w:tab/>
            </w:r>
            <w:r w:rsidR="00602B6D" w:rsidRPr="00C76C41">
              <w:rPr>
                <w:rFonts w:asciiTheme="majorBidi" w:hAnsiTheme="majorBidi" w:cstheme="majorBidi"/>
                <w:spacing w:val="-2"/>
              </w:rPr>
              <w:t xml:space="preserve"> qu’elle est juridiquement et financièrement autonome, </w:t>
            </w:r>
          </w:p>
          <w:p w14:paraId="21874E8F" w14:textId="77777777" w:rsidR="00D4276D" w:rsidRDefault="00D4276D" w:rsidP="00AD651B">
            <w:pPr>
              <w:pStyle w:val="ListParagraph"/>
              <w:numPr>
                <w:ilvl w:val="0"/>
                <w:numId w:val="28"/>
              </w:numPr>
              <w:spacing w:before="120" w:after="120"/>
              <w:ind w:left="426"/>
              <w:rPr>
                <w:rFonts w:asciiTheme="majorBidi" w:hAnsiTheme="majorBidi" w:cstheme="majorBidi"/>
                <w:spacing w:val="-2"/>
              </w:rPr>
            </w:pPr>
            <w:r>
              <w:rPr>
                <w:rFonts w:asciiTheme="majorBidi" w:hAnsiTheme="majorBidi" w:cstheme="majorBidi"/>
                <w:spacing w:val="-2"/>
              </w:rPr>
              <w:tab/>
            </w:r>
            <w:r w:rsidR="00602B6D" w:rsidRPr="00C76C41">
              <w:rPr>
                <w:rFonts w:asciiTheme="majorBidi" w:hAnsiTheme="majorBidi" w:cstheme="majorBidi"/>
                <w:spacing w:val="-2"/>
              </w:rPr>
              <w:t xml:space="preserve">administrée selon les règles du droit commercial, et </w:t>
            </w:r>
          </w:p>
          <w:p w14:paraId="1801852E" w14:textId="5C2E3CDE" w:rsidR="00602B6D" w:rsidRPr="00C76C41" w:rsidRDefault="00D4276D" w:rsidP="00AD651B">
            <w:pPr>
              <w:pStyle w:val="ListParagraph"/>
              <w:numPr>
                <w:ilvl w:val="0"/>
                <w:numId w:val="28"/>
              </w:numPr>
              <w:spacing w:before="120" w:after="120"/>
              <w:ind w:left="426"/>
              <w:rPr>
                <w:rFonts w:asciiTheme="majorBidi" w:hAnsiTheme="majorBidi" w:cstheme="majorBidi"/>
                <w:spacing w:val="-2"/>
              </w:rPr>
            </w:pPr>
            <w:r>
              <w:rPr>
                <w:rFonts w:asciiTheme="majorBidi" w:hAnsiTheme="majorBidi" w:cstheme="majorBidi"/>
                <w:spacing w:val="-2"/>
              </w:rPr>
              <w:tab/>
            </w:r>
            <w:r w:rsidR="00602B6D" w:rsidRPr="00C76C41">
              <w:rPr>
                <w:rFonts w:asciiTheme="majorBidi" w:hAnsiTheme="majorBidi" w:cstheme="majorBidi"/>
                <w:spacing w:val="-2"/>
              </w:rPr>
              <w:t xml:space="preserve">qu’elle n’est pas sous la tutelle du </w:t>
            </w:r>
            <w:r w:rsidR="00602B6D" w:rsidRPr="00C76C41">
              <w:rPr>
                <w:rFonts w:asciiTheme="majorBidi" w:hAnsiTheme="majorBidi" w:cstheme="majorBidi"/>
              </w:rPr>
              <w:t>Maître d’Ouvrage</w:t>
            </w:r>
            <w:r w:rsidR="00602B6D" w:rsidRPr="00C76C41">
              <w:rPr>
                <w:rFonts w:asciiTheme="majorBidi" w:hAnsiTheme="majorBidi" w:cstheme="majorBidi"/>
                <w:spacing w:val="-2"/>
              </w:rPr>
              <w:t>.</w:t>
            </w:r>
          </w:p>
          <w:p w14:paraId="0D5EF794" w14:textId="0D88D5DE" w:rsidR="00602B6D" w:rsidRPr="00C76C41" w:rsidRDefault="00602B6D" w:rsidP="00025ECD">
            <w:pPr>
              <w:numPr>
                <w:ilvl w:val="12"/>
                <w:numId w:val="0"/>
              </w:numPr>
              <w:tabs>
                <w:tab w:val="left" w:pos="2610"/>
              </w:tabs>
              <w:spacing w:before="120" w:after="120"/>
              <w:rPr>
                <w:rFonts w:asciiTheme="majorBidi" w:hAnsiTheme="majorBidi" w:cstheme="majorBidi"/>
                <w:spacing w:val="-2"/>
              </w:rPr>
            </w:pPr>
            <w:r w:rsidRPr="00C76C41">
              <w:rPr>
                <w:rFonts w:asciiTheme="majorBidi" w:hAnsiTheme="majorBidi" w:cstheme="majorBidi"/>
                <w:spacing w:val="-2"/>
              </w:rPr>
              <w:t>2. Ci-joints sont le diagramme organisationnel, la liste des membres du Conseil d’Administration et la propriété bénéficiaire</w:t>
            </w:r>
            <w:r w:rsidR="00FA026A">
              <w:rPr>
                <w:rFonts w:asciiTheme="majorBidi" w:hAnsiTheme="majorBidi" w:cstheme="majorBidi"/>
                <w:spacing w:val="-2"/>
              </w:rPr>
              <w:t>,</w:t>
            </w:r>
            <w:r w:rsidRPr="00C76C41">
              <w:rPr>
                <w:rFonts w:asciiTheme="majorBidi" w:hAnsiTheme="majorBidi" w:cstheme="majorBidi"/>
                <w:spacing w:val="-2"/>
              </w:rPr>
              <w:t xml:space="preserve"> </w:t>
            </w:r>
            <w:r w:rsidRPr="0075554C">
              <w:rPr>
                <w:rFonts w:asciiTheme="majorBidi" w:hAnsiTheme="majorBidi" w:cstheme="majorBidi"/>
                <w:spacing w:val="-2"/>
              </w:rPr>
              <w:t xml:space="preserve">en utilisant le </w:t>
            </w:r>
            <w:r w:rsidRPr="0075554C">
              <w:rPr>
                <w:szCs w:val="24"/>
                <w:lang w:eastAsia="en-US"/>
              </w:rPr>
              <w:t>Formulaire de Divulgation de</w:t>
            </w:r>
            <w:r w:rsidR="00D4276D" w:rsidRPr="0075554C">
              <w:rPr>
                <w:szCs w:val="24"/>
                <w:lang w:eastAsia="en-US"/>
              </w:rPr>
              <w:t xml:space="preserve">s </w:t>
            </w:r>
            <w:r w:rsidRPr="0075554C">
              <w:rPr>
                <w:szCs w:val="24"/>
                <w:lang w:eastAsia="en-US"/>
              </w:rPr>
              <w:t>Bénéficiaire</w:t>
            </w:r>
            <w:r w:rsidR="00D4276D" w:rsidRPr="0075554C">
              <w:rPr>
                <w:szCs w:val="24"/>
                <w:lang w:eastAsia="en-US"/>
              </w:rPr>
              <w:t>s effectifs</w:t>
            </w:r>
            <w:r w:rsidRPr="0075554C">
              <w:rPr>
                <w:szCs w:val="24"/>
                <w:lang w:eastAsia="en-US"/>
              </w:rPr>
              <w:t>.</w:t>
            </w:r>
          </w:p>
        </w:tc>
      </w:tr>
    </w:tbl>
    <w:p w14:paraId="07217E93" w14:textId="77777777" w:rsidR="00602B6D" w:rsidRPr="00C76C41" w:rsidRDefault="00602B6D" w:rsidP="00602B6D">
      <w:pPr>
        <w:numPr>
          <w:ilvl w:val="12"/>
          <w:numId w:val="0"/>
        </w:numPr>
        <w:tabs>
          <w:tab w:val="left" w:pos="2610"/>
        </w:tabs>
        <w:rPr>
          <w:rFonts w:asciiTheme="majorBidi" w:hAnsiTheme="majorBidi" w:cstheme="majorBidi"/>
        </w:rPr>
      </w:pPr>
    </w:p>
    <w:p w14:paraId="2B017078" w14:textId="77777777" w:rsidR="00602B6D" w:rsidRPr="00C76C41" w:rsidRDefault="00602B6D" w:rsidP="00602B6D">
      <w:pPr>
        <w:pStyle w:val="Sec4Head2"/>
        <w:rPr>
          <w:szCs w:val="32"/>
        </w:rPr>
      </w:pPr>
      <w:r w:rsidRPr="00C76C41">
        <w:rPr>
          <w:rFonts w:asciiTheme="majorBidi" w:hAnsiTheme="majorBidi" w:cstheme="majorBidi"/>
        </w:rPr>
        <w:br w:type="page"/>
      </w:r>
      <w:bookmarkStart w:id="749" w:name="_Toc207127089"/>
      <w:r w:rsidRPr="000B479D">
        <w:lastRenderedPageBreak/>
        <w:t xml:space="preserve">Formulaire ELI – 1.2 : Fiche de renseignements sur chaque </w:t>
      </w:r>
      <w:r w:rsidRPr="000B479D">
        <w:br/>
        <w:t>Partie d’un GE/ sous-traitants spécialisés</w:t>
      </w:r>
      <w:bookmarkEnd w:id="749"/>
    </w:p>
    <w:p w14:paraId="714485BB" w14:textId="77777777" w:rsidR="00602B6D" w:rsidRPr="00C76C41" w:rsidRDefault="00602B6D" w:rsidP="00602B6D">
      <w:pPr>
        <w:jc w:val="center"/>
      </w:pPr>
      <w:r w:rsidRPr="00C76C41">
        <w:t>(à remplir pour chaque membre d’un Groupement d’Entreprises)</w:t>
      </w:r>
    </w:p>
    <w:p w14:paraId="6CCB447A" w14:textId="77777777" w:rsidR="00602B6D" w:rsidRPr="00C76C41" w:rsidRDefault="00602B6D" w:rsidP="00602B6D">
      <w:pPr>
        <w:spacing w:after="0"/>
        <w:jc w:val="right"/>
        <w:rPr>
          <w:rFonts w:asciiTheme="majorBidi" w:hAnsiTheme="majorBidi" w:cstheme="majorBidi"/>
        </w:rPr>
      </w:pPr>
      <w:r w:rsidRPr="00C76C41">
        <w:rPr>
          <w:rFonts w:asciiTheme="majorBidi" w:hAnsiTheme="majorBidi" w:cstheme="majorBidi"/>
        </w:rPr>
        <w:t xml:space="preserve">Date : </w:t>
      </w:r>
      <w:r w:rsidRPr="00C76C41">
        <w:rPr>
          <w:rFonts w:asciiTheme="majorBidi" w:hAnsiTheme="majorBidi" w:cstheme="majorBidi"/>
          <w:i/>
          <w:iCs/>
        </w:rPr>
        <w:t>[insérer la date (jour, mois, année) de remise de l’offre]</w:t>
      </w:r>
    </w:p>
    <w:p w14:paraId="4D0EEBBD" w14:textId="77777777" w:rsidR="00602B6D" w:rsidRPr="00C76C41" w:rsidRDefault="00602B6D" w:rsidP="00602B6D">
      <w:pPr>
        <w:spacing w:after="0"/>
        <w:jc w:val="right"/>
        <w:rPr>
          <w:rFonts w:asciiTheme="majorBidi" w:hAnsiTheme="majorBidi" w:cstheme="majorBidi"/>
        </w:rPr>
      </w:pPr>
      <w:r w:rsidRPr="00C76C41">
        <w:rPr>
          <w:rFonts w:asciiTheme="majorBidi" w:hAnsiTheme="majorBidi" w:cstheme="majorBidi"/>
        </w:rPr>
        <w:t xml:space="preserve">AO No. : </w:t>
      </w:r>
      <w:r w:rsidRPr="00C76C41">
        <w:rPr>
          <w:rFonts w:asciiTheme="majorBidi" w:hAnsiTheme="majorBidi" w:cstheme="majorBidi"/>
          <w:bCs/>
          <w:i/>
          <w:iCs/>
        </w:rPr>
        <w:t>[insérer le numéro de l’Appel d’Offres]</w:t>
      </w:r>
    </w:p>
    <w:p w14:paraId="50768F65" w14:textId="77777777" w:rsidR="00602B6D" w:rsidRPr="00C76C41" w:rsidRDefault="00602B6D" w:rsidP="00602B6D">
      <w:pPr>
        <w:spacing w:after="0"/>
        <w:ind w:right="72"/>
        <w:jc w:val="right"/>
        <w:rPr>
          <w:rFonts w:asciiTheme="majorBidi" w:hAnsiTheme="majorBidi" w:cstheme="majorBidi"/>
          <w:bCs/>
          <w:i/>
          <w:iCs/>
        </w:rPr>
      </w:pPr>
      <w:r w:rsidRPr="00C76C41">
        <w:rPr>
          <w:spacing w:val="-2"/>
        </w:rPr>
        <w:t>Page</w:t>
      </w:r>
      <w:r w:rsidRPr="00C76C41">
        <w:rPr>
          <w:i/>
          <w:spacing w:val="-2"/>
        </w:rPr>
        <w:t xml:space="preserve"> </w:t>
      </w:r>
      <w:r w:rsidRPr="00C76C41">
        <w:rPr>
          <w:i/>
        </w:rPr>
        <w:t>__________de</w:t>
      </w:r>
      <w:r w:rsidRPr="00C76C41">
        <w:rPr>
          <w:spacing w:val="-2"/>
        </w:rPr>
        <w:t xml:space="preserve"> </w:t>
      </w:r>
      <w:r w:rsidRPr="00C76C41">
        <w:rPr>
          <w:i/>
          <w:spacing w:val="1"/>
        </w:rPr>
        <w:t>_______________</w:t>
      </w:r>
      <w:r w:rsidRPr="00C76C41">
        <w:rPr>
          <w:spacing w:val="-2"/>
        </w:rPr>
        <w:t>pages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8"/>
      </w:tblGrid>
      <w:tr w:rsidR="00602B6D" w:rsidRPr="00C76C41" w14:paraId="02B316B1" w14:textId="77777777" w:rsidTr="00025ECD">
        <w:trPr>
          <w:cantSplit/>
          <w:trHeight w:val="440"/>
        </w:trPr>
        <w:tc>
          <w:tcPr>
            <w:tcW w:w="9588" w:type="dxa"/>
          </w:tcPr>
          <w:p w14:paraId="6F67F872" w14:textId="77777777" w:rsidR="00602B6D" w:rsidRPr="00C76C41" w:rsidRDefault="00602B6D" w:rsidP="00025ECD">
            <w:pPr>
              <w:spacing w:before="120" w:after="120"/>
              <w:ind w:left="0" w:firstLine="0"/>
              <w:jc w:val="left"/>
              <w:rPr>
                <w:rFonts w:asciiTheme="majorBidi" w:hAnsiTheme="majorBidi" w:cstheme="majorBidi"/>
                <w:bCs/>
                <w:i/>
                <w:iCs/>
              </w:rPr>
            </w:pPr>
            <w:r w:rsidRPr="00C76C41">
              <w:rPr>
                <w:rFonts w:asciiTheme="majorBidi" w:hAnsiTheme="majorBidi" w:cstheme="majorBidi"/>
                <w:spacing w:val="-2"/>
              </w:rPr>
              <w:t>Nom du Soumissionnaire :</w:t>
            </w:r>
            <w:r w:rsidRPr="00C76C41">
              <w:rPr>
                <w:rFonts w:asciiTheme="majorBidi" w:hAnsiTheme="majorBidi" w:cstheme="majorBidi"/>
              </w:rPr>
              <w:t xml:space="preserve"> </w:t>
            </w:r>
            <w:r w:rsidRPr="00C76C41">
              <w:rPr>
                <w:rFonts w:asciiTheme="majorBidi" w:hAnsiTheme="majorBidi" w:cstheme="majorBidi"/>
                <w:bCs/>
                <w:i/>
                <w:iCs/>
              </w:rPr>
              <w:t>[insérer le nom légal du Soumissionnaire]</w:t>
            </w:r>
          </w:p>
        </w:tc>
      </w:tr>
      <w:tr w:rsidR="00602B6D" w:rsidRPr="00C76C41" w14:paraId="0BEB5143" w14:textId="77777777" w:rsidTr="00025ECD">
        <w:trPr>
          <w:cantSplit/>
          <w:trHeight w:val="674"/>
        </w:trPr>
        <w:tc>
          <w:tcPr>
            <w:tcW w:w="9588" w:type="dxa"/>
          </w:tcPr>
          <w:p w14:paraId="2B7A3FB8" w14:textId="77777777" w:rsidR="00602B6D" w:rsidRPr="00C76C41" w:rsidRDefault="00602B6D" w:rsidP="00025ECD">
            <w:pPr>
              <w:spacing w:before="120" w:after="120"/>
              <w:ind w:left="0" w:firstLine="0"/>
              <w:jc w:val="left"/>
              <w:rPr>
                <w:rFonts w:asciiTheme="majorBidi" w:hAnsiTheme="majorBidi" w:cstheme="majorBidi"/>
                <w:bCs/>
                <w:i/>
                <w:iCs/>
                <w:spacing w:val="-2"/>
              </w:rPr>
            </w:pPr>
            <w:r w:rsidRPr="00C76C41">
              <w:rPr>
                <w:rFonts w:asciiTheme="majorBidi" w:hAnsiTheme="majorBidi" w:cstheme="majorBidi"/>
                <w:spacing w:val="-2"/>
              </w:rPr>
              <w:t xml:space="preserve">Nom du membre du groupement : </w:t>
            </w:r>
            <w:r w:rsidRPr="00C76C41">
              <w:rPr>
                <w:rFonts w:asciiTheme="majorBidi" w:hAnsiTheme="majorBidi" w:cstheme="majorBidi"/>
                <w:bCs/>
                <w:i/>
                <w:iCs/>
              </w:rPr>
              <w:t>[insérer le nom légal du membre du groupement]</w:t>
            </w:r>
          </w:p>
        </w:tc>
      </w:tr>
      <w:tr w:rsidR="00602B6D" w:rsidRPr="00C76C41" w14:paraId="59347847" w14:textId="77777777" w:rsidTr="00025ECD">
        <w:trPr>
          <w:cantSplit/>
          <w:trHeight w:val="674"/>
        </w:trPr>
        <w:tc>
          <w:tcPr>
            <w:tcW w:w="9588" w:type="dxa"/>
          </w:tcPr>
          <w:p w14:paraId="5D993288" w14:textId="77777777" w:rsidR="00602B6D" w:rsidRPr="00C76C41" w:rsidRDefault="00602B6D" w:rsidP="00025ECD">
            <w:pPr>
              <w:spacing w:before="120" w:after="120"/>
              <w:ind w:left="0" w:firstLine="0"/>
              <w:jc w:val="left"/>
              <w:rPr>
                <w:rFonts w:asciiTheme="majorBidi" w:hAnsiTheme="majorBidi" w:cstheme="majorBidi"/>
              </w:rPr>
            </w:pPr>
            <w:r w:rsidRPr="00C76C41">
              <w:rPr>
                <w:rFonts w:asciiTheme="majorBidi" w:hAnsiTheme="majorBidi" w:cstheme="majorBidi"/>
              </w:rPr>
              <w:t xml:space="preserve">Pays où le </w:t>
            </w:r>
            <w:r w:rsidRPr="00C76C41">
              <w:rPr>
                <w:rFonts w:asciiTheme="majorBidi" w:hAnsiTheme="majorBidi" w:cstheme="majorBidi"/>
                <w:spacing w:val="-2"/>
              </w:rPr>
              <w:t>membre du groupement</w:t>
            </w:r>
            <w:r w:rsidRPr="00C76C41">
              <w:rPr>
                <w:rFonts w:asciiTheme="majorBidi" w:hAnsiTheme="majorBidi" w:cstheme="majorBidi"/>
              </w:rPr>
              <w:t xml:space="preserve"> est, ou sera légalement enregistré</w:t>
            </w:r>
            <w:r w:rsidRPr="00C76C41">
              <w:rPr>
                <w:rFonts w:asciiTheme="majorBidi" w:hAnsiTheme="majorBidi" w:cstheme="majorBidi"/>
                <w:spacing w:val="-2"/>
              </w:rPr>
              <w:t xml:space="preserve"> : </w:t>
            </w:r>
            <w:r w:rsidRPr="00C76C41">
              <w:rPr>
                <w:rFonts w:asciiTheme="majorBidi" w:hAnsiTheme="majorBidi" w:cstheme="majorBidi"/>
                <w:bCs/>
                <w:i/>
                <w:iCs/>
              </w:rPr>
              <w:t>[insérer le nom du pays d’enregistrement du membre du groupement]</w:t>
            </w:r>
          </w:p>
        </w:tc>
      </w:tr>
      <w:tr w:rsidR="00602B6D" w:rsidRPr="00C76C41" w14:paraId="3D959E91" w14:textId="77777777" w:rsidTr="00025ECD">
        <w:trPr>
          <w:cantSplit/>
          <w:trHeight w:val="674"/>
        </w:trPr>
        <w:tc>
          <w:tcPr>
            <w:tcW w:w="9588" w:type="dxa"/>
          </w:tcPr>
          <w:p w14:paraId="4CF712B6" w14:textId="77777777" w:rsidR="00602B6D" w:rsidRPr="00C76C41" w:rsidRDefault="00602B6D" w:rsidP="00025ECD">
            <w:pPr>
              <w:spacing w:before="120" w:after="120"/>
              <w:ind w:left="0" w:firstLine="0"/>
              <w:jc w:val="left"/>
              <w:rPr>
                <w:rFonts w:asciiTheme="majorBidi" w:hAnsiTheme="majorBidi" w:cstheme="majorBidi"/>
                <w:spacing w:val="-2"/>
              </w:rPr>
            </w:pPr>
            <w:r w:rsidRPr="00C76C41">
              <w:rPr>
                <w:rFonts w:asciiTheme="majorBidi" w:hAnsiTheme="majorBidi" w:cstheme="majorBidi"/>
                <w:spacing w:val="-2"/>
              </w:rPr>
              <w:t xml:space="preserve">Année d’enregistrement du membre du groupement : </w:t>
            </w:r>
            <w:r w:rsidRPr="00C76C41">
              <w:rPr>
                <w:rFonts w:asciiTheme="majorBidi" w:hAnsiTheme="majorBidi" w:cstheme="majorBidi"/>
                <w:bCs/>
                <w:i/>
                <w:iCs/>
              </w:rPr>
              <w:t>[insérer l’année d’enregistrement du membre du groupement]</w:t>
            </w:r>
          </w:p>
        </w:tc>
      </w:tr>
      <w:tr w:rsidR="00602B6D" w:rsidRPr="00C76C41" w14:paraId="4BCCFFDB" w14:textId="77777777" w:rsidTr="00025ECD">
        <w:trPr>
          <w:cantSplit/>
        </w:trPr>
        <w:tc>
          <w:tcPr>
            <w:tcW w:w="9588" w:type="dxa"/>
          </w:tcPr>
          <w:p w14:paraId="2FF10156" w14:textId="77777777" w:rsidR="00602B6D" w:rsidRPr="00C76C41" w:rsidRDefault="00602B6D" w:rsidP="00025ECD">
            <w:pPr>
              <w:spacing w:before="120" w:after="120"/>
              <w:ind w:left="0" w:firstLine="0"/>
              <w:jc w:val="left"/>
              <w:rPr>
                <w:rFonts w:asciiTheme="majorBidi" w:hAnsiTheme="majorBidi" w:cstheme="majorBidi"/>
                <w:spacing w:val="-2"/>
              </w:rPr>
            </w:pPr>
            <w:r w:rsidRPr="00C76C41">
              <w:rPr>
                <w:rFonts w:asciiTheme="majorBidi" w:hAnsiTheme="majorBidi" w:cstheme="majorBidi"/>
                <w:spacing w:val="-2"/>
              </w:rPr>
              <w:t xml:space="preserve">Adresse officielle du membre du groupement dans le pays d’enregistrement : </w:t>
            </w:r>
            <w:r w:rsidRPr="00C76C41">
              <w:rPr>
                <w:rFonts w:asciiTheme="majorBidi" w:hAnsiTheme="majorBidi" w:cstheme="majorBidi"/>
                <w:bCs/>
                <w:i/>
                <w:iCs/>
              </w:rPr>
              <w:t>[insérer l’adresse légale du membre du groupement dans le pays d’enregistrement]</w:t>
            </w:r>
          </w:p>
        </w:tc>
      </w:tr>
      <w:tr w:rsidR="00602B6D" w:rsidRPr="00C76C41" w14:paraId="3A95EE3D" w14:textId="77777777" w:rsidTr="00025ECD">
        <w:trPr>
          <w:cantSplit/>
        </w:trPr>
        <w:tc>
          <w:tcPr>
            <w:tcW w:w="9588" w:type="dxa"/>
          </w:tcPr>
          <w:p w14:paraId="12805691" w14:textId="77777777" w:rsidR="00602B6D" w:rsidRPr="00C76C41" w:rsidRDefault="00602B6D" w:rsidP="00025ECD">
            <w:pPr>
              <w:pStyle w:val="Outline"/>
              <w:suppressAutoHyphens/>
              <w:spacing w:before="120" w:after="120"/>
              <w:ind w:left="0" w:firstLine="0"/>
              <w:rPr>
                <w:rFonts w:asciiTheme="majorBidi" w:hAnsiTheme="majorBidi" w:cstheme="majorBidi"/>
                <w:spacing w:val="-2"/>
                <w:kern w:val="0"/>
              </w:rPr>
            </w:pPr>
            <w:r w:rsidRPr="00C76C41">
              <w:rPr>
                <w:rFonts w:asciiTheme="majorBidi" w:hAnsiTheme="majorBidi" w:cstheme="majorBidi"/>
                <w:spacing w:val="-2"/>
                <w:kern w:val="0"/>
              </w:rPr>
              <w:t xml:space="preserve">Renseignement sur le représentant dûment habilité du </w:t>
            </w:r>
            <w:r w:rsidRPr="00C76C41">
              <w:rPr>
                <w:rFonts w:asciiTheme="majorBidi" w:hAnsiTheme="majorBidi" w:cstheme="majorBidi"/>
                <w:spacing w:val="-2"/>
              </w:rPr>
              <w:t>membre du groupement</w:t>
            </w:r>
            <w:r w:rsidRPr="00C76C41">
              <w:rPr>
                <w:rFonts w:asciiTheme="majorBidi" w:hAnsiTheme="majorBidi" w:cstheme="majorBidi"/>
                <w:spacing w:val="-2"/>
                <w:kern w:val="0"/>
              </w:rPr>
              <w:t xml:space="preserve"> : </w:t>
            </w:r>
          </w:p>
          <w:p w14:paraId="6085C2A1" w14:textId="77777777" w:rsidR="00602B6D" w:rsidRPr="00C76C41" w:rsidRDefault="00602B6D" w:rsidP="00025ECD">
            <w:pPr>
              <w:pStyle w:val="Outline1"/>
              <w:keepNext w:val="0"/>
              <w:suppressAutoHyphens/>
              <w:spacing w:before="120" w:after="120"/>
              <w:ind w:left="0" w:firstLine="0"/>
              <w:rPr>
                <w:rFonts w:asciiTheme="majorBidi" w:hAnsiTheme="majorBidi" w:cstheme="majorBidi"/>
                <w:spacing w:val="-2"/>
                <w:kern w:val="0"/>
              </w:rPr>
            </w:pPr>
            <w:r w:rsidRPr="00C76C41">
              <w:rPr>
                <w:rFonts w:asciiTheme="majorBidi" w:hAnsiTheme="majorBidi" w:cstheme="majorBidi"/>
                <w:spacing w:val="-2"/>
                <w:kern w:val="0"/>
              </w:rPr>
              <w:t>Nom :</w:t>
            </w:r>
            <w:r w:rsidRPr="00C76C41">
              <w:rPr>
                <w:rFonts w:asciiTheme="majorBidi" w:hAnsiTheme="majorBidi" w:cstheme="majorBidi"/>
                <w:b/>
              </w:rPr>
              <w:t xml:space="preserve"> </w:t>
            </w:r>
            <w:r w:rsidRPr="00C76C41">
              <w:rPr>
                <w:rFonts w:asciiTheme="majorBidi" w:hAnsiTheme="majorBidi" w:cstheme="majorBidi"/>
                <w:bCs/>
                <w:i/>
                <w:iCs/>
              </w:rPr>
              <w:t>[insérer le nom du représentant du membre du groupement]</w:t>
            </w:r>
          </w:p>
          <w:p w14:paraId="06887F0C" w14:textId="77777777" w:rsidR="00602B6D" w:rsidRPr="00C76C41" w:rsidRDefault="00602B6D" w:rsidP="00025ECD">
            <w:pPr>
              <w:spacing w:before="120" w:after="120"/>
              <w:ind w:left="0" w:firstLine="0"/>
              <w:jc w:val="left"/>
              <w:rPr>
                <w:rFonts w:asciiTheme="majorBidi" w:hAnsiTheme="majorBidi" w:cstheme="majorBidi"/>
                <w:spacing w:val="-2"/>
              </w:rPr>
            </w:pPr>
            <w:r w:rsidRPr="00C76C41">
              <w:rPr>
                <w:rFonts w:asciiTheme="majorBidi" w:hAnsiTheme="majorBidi" w:cstheme="majorBidi"/>
                <w:spacing w:val="-2"/>
              </w:rPr>
              <w:t>Adresse :</w:t>
            </w:r>
            <w:r w:rsidRPr="00C76C41">
              <w:rPr>
                <w:rFonts w:asciiTheme="majorBidi" w:hAnsiTheme="majorBidi" w:cstheme="majorBidi"/>
                <w:b/>
              </w:rPr>
              <w:t xml:space="preserve"> </w:t>
            </w:r>
            <w:r w:rsidRPr="00C76C41">
              <w:rPr>
                <w:rFonts w:asciiTheme="majorBidi" w:hAnsiTheme="majorBidi" w:cstheme="majorBidi"/>
                <w:bCs/>
                <w:i/>
                <w:iCs/>
              </w:rPr>
              <w:t xml:space="preserve">[insérer l’adresse du </w:t>
            </w:r>
            <w:r w:rsidRPr="00C76C41">
              <w:rPr>
                <w:rFonts w:asciiTheme="majorBidi" w:hAnsiTheme="majorBidi" w:cstheme="majorBidi"/>
                <w:bCs/>
                <w:i/>
                <w:iCs/>
                <w:kern w:val="28"/>
              </w:rPr>
              <w:t xml:space="preserve">représentant </w:t>
            </w:r>
            <w:r w:rsidRPr="00C76C41">
              <w:rPr>
                <w:rFonts w:asciiTheme="majorBidi" w:hAnsiTheme="majorBidi" w:cstheme="majorBidi"/>
                <w:bCs/>
                <w:i/>
                <w:iCs/>
              </w:rPr>
              <w:t>du membre du groupement]</w:t>
            </w:r>
          </w:p>
          <w:p w14:paraId="3D7E99B2" w14:textId="77777777" w:rsidR="00602B6D" w:rsidRPr="00C76C41" w:rsidRDefault="00602B6D" w:rsidP="00025ECD">
            <w:pPr>
              <w:spacing w:before="120" w:after="120"/>
              <w:ind w:left="0" w:firstLine="0"/>
              <w:jc w:val="left"/>
              <w:rPr>
                <w:rFonts w:asciiTheme="majorBidi" w:hAnsiTheme="majorBidi" w:cstheme="majorBidi"/>
                <w:bCs/>
                <w:i/>
                <w:iCs/>
                <w:spacing w:val="-2"/>
              </w:rPr>
            </w:pPr>
            <w:r w:rsidRPr="00C76C41">
              <w:rPr>
                <w:rFonts w:asciiTheme="majorBidi" w:hAnsiTheme="majorBidi" w:cstheme="majorBidi"/>
                <w:spacing w:val="-2"/>
              </w:rPr>
              <w:t>Téléphone/Fac-similé :</w:t>
            </w:r>
            <w:r w:rsidRPr="00C76C41">
              <w:rPr>
                <w:rFonts w:asciiTheme="majorBidi" w:hAnsiTheme="majorBidi" w:cstheme="majorBidi"/>
                <w:b/>
              </w:rPr>
              <w:t xml:space="preserve"> </w:t>
            </w:r>
            <w:r w:rsidRPr="00C76C41">
              <w:rPr>
                <w:rFonts w:asciiTheme="majorBidi" w:hAnsiTheme="majorBidi" w:cstheme="majorBidi"/>
                <w:bCs/>
                <w:i/>
                <w:iCs/>
              </w:rPr>
              <w:t>[insérer le no</w:t>
            </w:r>
            <w:r w:rsidRPr="00C76C41">
              <w:rPr>
                <w:rFonts w:asciiTheme="majorBidi" w:hAnsiTheme="majorBidi" w:cstheme="majorBidi"/>
                <w:bCs/>
                <w:i/>
                <w:iCs/>
                <w:spacing w:val="-2"/>
              </w:rPr>
              <w:t xml:space="preserve"> </w:t>
            </w:r>
            <w:r w:rsidRPr="00C76C41">
              <w:rPr>
                <w:rFonts w:asciiTheme="majorBidi" w:hAnsiTheme="majorBidi" w:cstheme="majorBidi"/>
                <w:bCs/>
                <w:i/>
                <w:iCs/>
              </w:rPr>
              <w:t xml:space="preserve">de téléphone/fac-similé du </w:t>
            </w:r>
            <w:r w:rsidRPr="00C76C41">
              <w:rPr>
                <w:rFonts w:asciiTheme="majorBidi" w:hAnsiTheme="majorBidi" w:cstheme="majorBidi"/>
                <w:bCs/>
                <w:i/>
                <w:iCs/>
                <w:kern w:val="28"/>
              </w:rPr>
              <w:t xml:space="preserve">représentant </w:t>
            </w:r>
            <w:r w:rsidRPr="00C76C41">
              <w:rPr>
                <w:rFonts w:asciiTheme="majorBidi" w:hAnsiTheme="majorBidi" w:cstheme="majorBidi"/>
                <w:bCs/>
                <w:i/>
                <w:iCs/>
              </w:rPr>
              <w:t>du membre du groupement]</w:t>
            </w:r>
          </w:p>
          <w:p w14:paraId="3CDB0D31" w14:textId="77777777" w:rsidR="00602B6D" w:rsidRPr="00C76C41" w:rsidRDefault="00602B6D" w:rsidP="00025ECD">
            <w:pPr>
              <w:spacing w:before="120" w:after="120"/>
              <w:ind w:left="0" w:firstLine="0"/>
              <w:jc w:val="left"/>
              <w:rPr>
                <w:rFonts w:asciiTheme="majorBidi" w:hAnsiTheme="majorBidi" w:cstheme="majorBidi"/>
                <w:spacing w:val="-2"/>
              </w:rPr>
            </w:pPr>
            <w:r w:rsidRPr="00C76C41">
              <w:rPr>
                <w:rFonts w:asciiTheme="majorBidi" w:hAnsiTheme="majorBidi" w:cstheme="majorBidi"/>
                <w:spacing w:val="-2"/>
              </w:rPr>
              <w:t>Adresse électronique :</w:t>
            </w:r>
            <w:r w:rsidRPr="00C76C41">
              <w:rPr>
                <w:rFonts w:asciiTheme="majorBidi" w:hAnsiTheme="majorBidi" w:cstheme="majorBidi"/>
                <w:b/>
              </w:rPr>
              <w:t xml:space="preserve"> </w:t>
            </w:r>
            <w:r w:rsidRPr="00C76C41">
              <w:rPr>
                <w:rFonts w:asciiTheme="majorBidi" w:hAnsiTheme="majorBidi" w:cstheme="majorBidi"/>
                <w:bCs/>
                <w:i/>
                <w:iCs/>
              </w:rPr>
              <w:t xml:space="preserve">[insérer l’adresse électronique du </w:t>
            </w:r>
            <w:r w:rsidRPr="00C76C41">
              <w:rPr>
                <w:rFonts w:asciiTheme="majorBidi" w:hAnsiTheme="majorBidi" w:cstheme="majorBidi"/>
                <w:bCs/>
                <w:i/>
                <w:iCs/>
                <w:kern w:val="28"/>
              </w:rPr>
              <w:t xml:space="preserve">représentant </w:t>
            </w:r>
            <w:r w:rsidRPr="00C76C41">
              <w:rPr>
                <w:rFonts w:asciiTheme="majorBidi" w:hAnsiTheme="majorBidi" w:cstheme="majorBidi"/>
                <w:bCs/>
                <w:i/>
                <w:iCs/>
              </w:rPr>
              <w:t>du membre du groupement]</w:t>
            </w:r>
          </w:p>
        </w:tc>
      </w:tr>
      <w:tr w:rsidR="00602B6D" w:rsidRPr="00C76C41" w14:paraId="5E3439AC" w14:textId="77777777" w:rsidTr="00025ECD">
        <w:tc>
          <w:tcPr>
            <w:tcW w:w="9588" w:type="dxa"/>
          </w:tcPr>
          <w:p w14:paraId="24E1610B" w14:textId="77777777" w:rsidR="00602B6D" w:rsidRPr="00C76C41" w:rsidRDefault="00602B6D" w:rsidP="00025ECD">
            <w:pPr>
              <w:spacing w:before="120" w:after="120"/>
              <w:ind w:left="0" w:firstLine="0"/>
              <w:jc w:val="left"/>
              <w:rPr>
                <w:rFonts w:asciiTheme="majorBidi" w:hAnsiTheme="majorBidi" w:cstheme="majorBidi"/>
                <w:bCs/>
                <w:i/>
                <w:iCs/>
              </w:rPr>
            </w:pPr>
            <w:r w:rsidRPr="00C76C41">
              <w:rPr>
                <w:rFonts w:asciiTheme="majorBidi" w:hAnsiTheme="majorBidi" w:cstheme="majorBidi"/>
              </w:rPr>
              <w:t xml:space="preserve">1. Ci-joint copie des originaux des documents ci-après : </w:t>
            </w:r>
            <w:r w:rsidRPr="00C76C41">
              <w:rPr>
                <w:rFonts w:asciiTheme="majorBidi" w:hAnsiTheme="majorBidi" w:cstheme="majorBidi"/>
                <w:bCs/>
                <w:i/>
                <w:iCs/>
              </w:rPr>
              <w:t>[marquer la (les) case(s) correspondant aux documents originaux joints]</w:t>
            </w:r>
          </w:p>
          <w:p w14:paraId="7554B663" w14:textId="77777777" w:rsidR="00602B6D" w:rsidRPr="00C76C41" w:rsidRDefault="00602B6D" w:rsidP="00D4276D">
            <w:pPr>
              <w:pStyle w:val="ListParagraph"/>
              <w:numPr>
                <w:ilvl w:val="0"/>
                <w:numId w:val="29"/>
              </w:numPr>
              <w:tabs>
                <w:tab w:val="left" w:pos="432"/>
              </w:tabs>
              <w:spacing w:before="120" w:after="120"/>
              <w:jc w:val="left"/>
              <w:rPr>
                <w:rFonts w:asciiTheme="majorBidi" w:hAnsiTheme="majorBidi" w:cstheme="majorBidi"/>
                <w:spacing w:val="-2"/>
              </w:rPr>
            </w:pPr>
            <w:r w:rsidRPr="00C76C41">
              <w:rPr>
                <w:rFonts w:asciiTheme="majorBidi" w:hAnsiTheme="majorBidi" w:cstheme="majorBidi"/>
              </w:rPr>
              <w:t xml:space="preserve">Document d’enregistrement, d’inscription ou de constitution de la firme nommée en 2 </w:t>
            </w:r>
            <w:r w:rsidRPr="00C76C41">
              <w:rPr>
                <w:rFonts w:asciiTheme="majorBidi" w:hAnsiTheme="majorBidi" w:cstheme="majorBidi"/>
              </w:rPr>
              <w:br/>
              <w:t>ci-dessus, en conformité avec l’article 4.4 des IS</w:t>
            </w:r>
          </w:p>
          <w:p w14:paraId="2DF897D6" w14:textId="77777777" w:rsidR="00D4276D" w:rsidRDefault="00D4276D" w:rsidP="00D4276D">
            <w:pPr>
              <w:pStyle w:val="ListParagraph"/>
              <w:numPr>
                <w:ilvl w:val="0"/>
                <w:numId w:val="29"/>
              </w:numPr>
              <w:spacing w:before="120" w:after="120"/>
              <w:rPr>
                <w:rFonts w:asciiTheme="majorBidi" w:hAnsiTheme="majorBidi" w:cstheme="majorBidi"/>
                <w:spacing w:val="-2"/>
              </w:rPr>
            </w:pPr>
            <w:r w:rsidRPr="00C76C41">
              <w:rPr>
                <w:rFonts w:asciiTheme="majorBidi" w:hAnsiTheme="majorBidi" w:cstheme="majorBidi"/>
                <w:spacing w:val="-2"/>
              </w:rPr>
              <w:t xml:space="preserve">Dans le cas d’une entreprise publique du pays du </w:t>
            </w:r>
            <w:r w:rsidRPr="00C76C41">
              <w:rPr>
                <w:rFonts w:asciiTheme="majorBidi" w:hAnsiTheme="majorBidi" w:cstheme="majorBidi"/>
              </w:rPr>
              <w:t>Maître d’Ouvrage</w:t>
            </w:r>
            <w:r w:rsidRPr="00C76C41">
              <w:rPr>
                <w:rFonts w:asciiTheme="majorBidi" w:hAnsiTheme="majorBidi" w:cstheme="majorBidi"/>
                <w:spacing w:val="-2"/>
              </w:rPr>
              <w:t>, en conformité avec l’article 4.6 des IS</w:t>
            </w:r>
            <w:r>
              <w:rPr>
                <w:rFonts w:asciiTheme="majorBidi" w:hAnsiTheme="majorBidi" w:cstheme="majorBidi"/>
                <w:spacing w:val="-2"/>
              </w:rPr>
              <w:t>,</w:t>
            </w:r>
            <w:r w:rsidRPr="00C76C41">
              <w:rPr>
                <w:rFonts w:asciiTheme="majorBidi" w:hAnsiTheme="majorBidi" w:cstheme="majorBidi"/>
                <w:spacing w:val="-2"/>
              </w:rPr>
              <w:t xml:space="preserve"> </w:t>
            </w:r>
            <w:r>
              <w:rPr>
                <w:rFonts w:asciiTheme="majorBidi" w:hAnsiTheme="majorBidi" w:cstheme="majorBidi"/>
                <w:spacing w:val="-2"/>
              </w:rPr>
              <w:t xml:space="preserve">les </w:t>
            </w:r>
            <w:r w:rsidRPr="00C76C41">
              <w:rPr>
                <w:rFonts w:asciiTheme="majorBidi" w:hAnsiTheme="majorBidi" w:cstheme="majorBidi"/>
                <w:spacing w:val="-2"/>
              </w:rPr>
              <w:t>documents établissant</w:t>
            </w:r>
            <w:r>
              <w:rPr>
                <w:rFonts w:asciiTheme="majorBidi" w:hAnsiTheme="majorBidi" w:cstheme="majorBidi"/>
                <w:spacing w:val="-2"/>
              </w:rPr>
              <w:t> :</w:t>
            </w:r>
          </w:p>
          <w:p w14:paraId="34E5B234" w14:textId="77777777" w:rsidR="00D4276D" w:rsidRDefault="00D4276D" w:rsidP="00D4276D">
            <w:pPr>
              <w:pStyle w:val="ListParagraph"/>
              <w:numPr>
                <w:ilvl w:val="0"/>
                <w:numId w:val="29"/>
              </w:numPr>
              <w:spacing w:before="120" w:after="120"/>
              <w:rPr>
                <w:rFonts w:asciiTheme="majorBidi" w:hAnsiTheme="majorBidi" w:cstheme="majorBidi"/>
                <w:spacing w:val="-2"/>
              </w:rPr>
            </w:pPr>
            <w:r>
              <w:rPr>
                <w:rFonts w:asciiTheme="majorBidi" w:hAnsiTheme="majorBidi" w:cstheme="majorBidi"/>
                <w:spacing w:val="-2"/>
              </w:rPr>
              <w:tab/>
            </w:r>
            <w:r w:rsidRPr="00C76C41">
              <w:rPr>
                <w:rFonts w:asciiTheme="majorBidi" w:hAnsiTheme="majorBidi" w:cstheme="majorBidi"/>
                <w:spacing w:val="-2"/>
              </w:rPr>
              <w:t xml:space="preserve"> qu’elle est juridiquement et financièrement autonome, </w:t>
            </w:r>
          </w:p>
          <w:p w14:paraId="6AF236FA" w14:textId="77777777" w:rsidR="00D4276D" w:rsidRDefault="00D4276D" w:rsidP="00D4276D">
            <w:pPr>
              <w:pStyle w:val="ListParagraph"/>
              <w:numPr>
                <w:ilvl w:val="0"/>
                <w:numId w:val="29"/>
              </w:numPr>
              <w:spacing w:before="120" w:after="120"/>
              <w:rPr>
                <w:rFonts w:asciiTheme="majorBidi" w:hAnsiTheme="majorBidi" w:cstheme="majorBidi"/>
                <w:spacing w:val="-2"/>
              </w:rPr>
            </w:pPr>
            <w:r>
              <w:rPr>
                <w:rFonts w:asciiTheme="majorBidi" w:hAnsiTheme="majorBidi" w:cstheme="majorBidi"/>
                <w:spacing w:val="-2"/>
              </w:rPr>
              <w:tab/>
            </w:r>
            <w:r w:rsidRPr="00C76C41">
              <w:rPr>
                <w:rFonts w:asciiTheme="majorBidi" w:hAnsiTheme="majorBidi" w:cstheme="majorBidi"/>
                <w:spacing w:val="-2"/>
              </w:rPr>
              <w:t xml:space="preserve">administrée selon les règles du droit commercial, et </w:t>
            </w:r>
          </w:p>
          <w:p w14:paraId="6933F699" w14:textId="77777777" w:rsidR="00D4276D" w:rsidRPr="00C76C41" w:rsidRDefault="00D4276D" w:rsidP="00D4276D">
            <w:pPr>
              <w:pStyle w:val="ListParagraph"/>
              <w:numPr>
                <w:ilvl w:val="0"/>
                <w:numId w:val="29"/>
              </w:numPr>
              <w:spacing w:before="120" w:after="120"/>
              <w:rPr>
                <w:rFonts w:asciiTheme="majorBidi" w:hAnsiTheme="majorBidi" w:cstheme="majorBidi"/>
                <w:spacing w:val="-2"/>
              </w:rPr>
            </w:pPr>
            <w:r>
              <w:rPr>
                <w:rFonts w:asciiTheme="majorBidi" w:hAnsiTheme="majorBidi" w:cstheme="majorBidi"/>
                <w:spacing w:val="-2"/>
              </w:rPr>
              <w:tab/>
            </w:r>
            <w:r w:rsidRPr="00C76C41">
              <w:rPr>
                <w:rFonts w:asciiTheme="majorBidi" w:hAnsiTheme="majorBidi" w:cstheme="majorBidi"/>
                <w:spacing w:val="-2"/>
              </w:rPr>
              <w:t xml:space="preserve">qu’elle n’est pas sous la tutelle du </w:t>
            </w:r>
            <w:r w:rsidRPr="00C76C41">
              <w:rPr>
                <w:rFonts w:asciiTheme="majorBidi" w:hAnsiTheme="majorBidi" w:cstheme="majorBidi"/>
              </w:rPr>
              <w:t>Maître d’Ouvrage</w:t>
            </w:r>
            <w:r w:rsidRPr="00C76C41">
              <w:rPr>
                <w:rFonts w:asciiTheme="majorBidi" w:hAnsiTheme="majorBidi" w:cstheme="majorBidi"/>
                <w:spacing w:val="-2"/>
              </w:rPr>
              <w:t>.</w:t>
            </w:r>
          </w:p>
          <w:p w14:paraId="651B2A57" w14:textId="6696CF01" w:rsidR="00602B6D" w:rsidRPr="00C76C41" w:rsidRDefault="00D4276D" w:rsidP="00D4276D">
            <w:pPr>
              <w:pStyle w:val="ListParagraph"/>
              <w:numPr>
                <w:ilvl w:val="0"/>
                <w:numId w:val="29"/>
              </w:numPr>
              <w:tabs>
                <w:tab w:val="left" w:pos="432"/>
              </w:tabs>
              <w:spacing w:before="120" w:after="120"/>
              <w:jc w:val="left"/>
              <w:rPr>
                <w:rFonts w:asciiTheme="majorBidi" w:hAnsiTheme="majorBidi" w:cstheme="majorBidi"/>
                <w:spacing w:val="-2"/>
              </w:rPr>
            </w:pPr>
            <w:r w:rsidRPr="00C76C41">
              <w:rPr>
                <w:rFonts w:asciiTheme="majorBidi" w:hAnsiTheme="majorBidi" w:cstheme="majorBidi"/>
                <w:spacing w:val="-2"/>
              </w:rPr>
              <w:t>2. Ci-joints sont le diagramme organisationnel, la liste des membres du Conseil d’Administration et la propriété bénéficiaire</w:t>
            </w:r>
            <w:r w:rsidR="00FA026A">
              <w:rPr>
                <w:rFonts w:asciiTheme="majorBidi" w:hAnsiTheme="majorBidi" w:cstheme="majorBidi"/>
                <w:spacing w:val="-2"/>
              </w:rPr>
              <w:t xml:space="preserve">, </w:t>
            </w:r>
            <w:r w:rsidRPr="00C76C41">
              <w:rPr>
                <w:rFonts w:asciiTheme="majorBidi" w:hAnsiTheme="majorBidi" w:cstheme="majorBidi"/>
                <w:i/>
                <w:iCs/>
                <w:spacing w:val="-2"/>
              </w:rPr>
              <w:t xml:space="preserve">, </w:t>
            </w:r>
            <w:r w:rsidRPr="0075554C">
              <w:rPr>
                <w:rFonts w:asciiTheme="majorBidi" w:hAnsiTheme="majorBidi" w:cstheme="majorBidi"/>
                <w:spacing w:val="-2"/>
              </w:rPr>
              <w:t xml:space="preserve">en utilisant le </w:t>
            </w:r>
            <w:r w:rsidRPr="0075554C">
              <w:rPr>
                <w:szCs w:val="24"/>
                <w:lang w:eastAsia="en-US"/>
              </w:rPr>
              <w:t>Formulaire de Divulgation des Bénéficiaires effectifs.</w:t>
            </w:r>
          </w:p>
        </w:tc>
      </w:tr>
    </w:tbl>
    <w:p w14:paraId="1495752C" w14:textId="77777777" w:rsidR="00602B6D" w:rsidRPr="00C76C41" w:rsidRDefault="00602B6D" w:rsidP="00602B6D">
      <w:pPr>
        <w:pStyle w:val="Sec4Head2"/>
        <w:rPr>
          <w:szCs w:val="32"/>
        </w:rPr>
      </w:pPr>
      <w:r w:rsidRPr="00C76C41">
        <w:rPr>
          <w:rFonts w:asciiTheme="majorBidi" w:hAnsiTheme="majorBidi" w:cstheme="majorBidi"/>
        </w:rPr>
        <w:br w:type="page"/>
      </w:r>
      <w:bookmarkStart w:id="750" w:name="_Toc207127090"/>
      <w:r w:rsidRPr="000B479D">
        <w:lastRenderedPageBreak/>
        <w:t>Formulaire</w:t>
      </w:r>
      <w:r w:rsidRPr="00C76C41">
        <w:rPr>
          <w:szCs w:val="32"/>
        </w:rPr>
        <w:t xml:space="preserve"> ANT-2 : Antécédents de marchés non exécutés, </w:t>
      </w:r>
      <w:r w:rsidRPr="00C76C41">
        <w:rPr>
          <w:szCs w:val="32"/>
        </w:rPr>
        <w:br/>
        <w:t>de litiges en instance et d’antécédents de litiges</w:t>
      </w:r>
      <w:bookmarkEnd w:id="750"/>
    </w:p>
    <w:p w14:paraId="44BCCBDC" w14:textId="77777777" w:rsidR="00602B6D" w:rsidRPr="00C76C41" w:rsidRDefault="00602B6D" w:rsidP="00602B6D">
      <w:pPr>
        <w:tabs>
          <w:tab w:val="left" w:pos="2610"/>
        </w:tabs>
        <w:spacing w:after="0"/>
        <w:jc w:val="right"/>
        <w:rPr>
          <w:rFonts w:asciiTheme="majorBidi" w:hAnsiTheme="majorBidi" w:cstheme="majorBidi"/>
        </w:rPr>
      </w:pPr>
      <w:r w:rsidRPr="00C76C41">
        <w:rPr>
          <w:rFonts w:asciiTheme="majorBidi" w:hAnsiTheme="majorBidi" w:cstheme="majorBidi"/>
        </w:rPr>
        <w:t xml:space="preserve">Nom légal du Soumissionnaire : </w:t>
      </w:r>
      <w:r w:rsidRPr="00C76C41">
        <w:rPr>
          <w:rFonts w:asciiTheme="majorBidi" w:hAnsiTheme="majorBidi" w:cstheme="majorBidi"/>
          <w:i/>
        </w:rPr>
        <w:t>[insérer le nom complet]</w:t>
      </w:r>
    </w:p>
    <w:p w14:paraId="19E59D94" w14:textId="77777777" w:rsidR="00602B6D" w:rsidRPr="00C76C41" w:rsidRDefault="00602B6D" w:rsidP="00602B6D">
      <w:pPr>
        <w:tabs>
          <w:tab w:val="left" w:pos="2610"/>
        </w:tabs>
        <w:spacing w:after="0"/>
        <w:jc w:val="right"/>
        <w:rPr>
          <w:rFonts w:asciiTheme="majorBidi" w:hAnsiTheme="majorBidi" w:cstheme="majorBidi"/>
        </w:rPr>
      </w:pPr>
      <w:r w:rsidRPr="00C76C41">
        <w:rPr>
          <w:rFonts w:asciiTheme="majorBidi" w:hAnsiTheme="majorBidi" w:cstheme="majorBidi"/>
        </w:rPr>
        <w:t xml:space="preserve">Date : </w:t>
      </w:r>
      <w:r w:rsidRPr="00C76C41">
        <w:rPr>
          <w:rFonts w:asciiTheme="majorBidi" w:hAnsiTheme="majorBidi" w:cstheme="majorBidi"/>
          <w:i/>
        </w:rPr>
        <w:t>[insérer jour, mois, année]</w:t>
      </w:r>
    </w:p>
    <w:p w14:paraId="18DAE466" w14:textId="77777777" w:rsidR="00602B6D" w:rsidRPr="00C76C41" w:rsidRDefault="00602B6D" w:rsidP="00602B6D">
      <w:pPr>
        <w:tabs>
          <w:tab w:val="left" w:pos="2610"/>
        </w:tabs>
        <w:spacing w:after="0"/>
        <w:jc w:val="right"/>
        <w:rPr>
          <w:rFonts w:asciiTheme="majorBidi" w:hAnsiTheme="majorBidi" w:cstheme="majorBidi"/>
        </w:rPr>
      </w:pPr>
      <w:r w:rsidRPr="00C76C41">
        <w:rPr>
          <w:rFonts w:asciiTheme="majorBidi" w:hAnsiTheme="majorBidi" w:cstheme="majorBidi"/>
        </w:rPr>
        <w:t xml:space="preserve">Nom légal de la Partie au GE : </w:t>
      </w:r>
      <w:r w:rsidRPr="00C76C41">
        <w:rPr>
          <w:rFonts w:asciiTheme="majorBidi" w:hAnsiTheme="majorBidi" w:cstheme="majorBidi"/>
          <w:i/>
        </w:rPr>
        <w:t>[insérer le nom complet]</w:t>
      </w:r>
    </w:p>
    <w:p w14:paraId="2078E849" w14:textId="77777777" w:rsidR="00602B6D" w:rsidRPr="00C76C41" w:rsidRDefault="00602B6D" w:rsidP="00602B6D">
      <w:pPr>
        <w:tabs>
          <w:tab w:val="left" w:pos="2610"/>
        </w:tabs>
        <w:spacing w:after="0"/>
        <w:jc w:val="right"/>
        <w:rPr>
          <w:rFonts w:asciiTheme="majorBidi" w:hAnsiTheme="majorBidi" w:cstheme="majorBidi"/>
          <w:i/>
        </w:rPr>
      </w:pPr>
      <w:r w:rsidRPr="00C76C41">
        <w:rPr>
          <w:rFonts w:asciiTheme="majorBidi" w:hAnsiTheme="majorBidi" w:cstheme="majorBidi"/>
        </w:rPr>
        <w:t xml:space="preserve">No. AO et titre : </w:t>
      </w:r>
      <w:r w:rsidRPr="00C76C41">
        <w:rPr>
          <w:rFonts w:asciiTheme="majorBidi" w:hAnsiTheme="majorBidi" w:cstheme="majorBidi"/>
          <w:i/>
        </w:rPr>
        <w:t>[numéro et titre de l’AO]</w:t>
      </w:r>
    </w:p>
    <w:p w14:paraId="5973FA15" w14:textId="77777777" w:rsidR="00602B6D" w:rsidRPr="00C76C41" w:rsidRDefault="00602B6D" w:rsidP="00602B6D">
      <w:pPr>
        <w:tabs>
          <w:tab w:val="left" w:pos="2610"/>
        </w:tabs>
        <w:spacing w:after="0"/>
        <w:jc w:val="right"/>
        <w:rPr>
          <w:rFonts w:asciiTheme="majorBidi" w:hAnsiTheme="majorBidi" w:cstheme="majorBidi"/>
          <w:i/>
          <w:spacing w:val="-2"/>
        </w:rPr>
      </w:pPr>
      <w:r w:rsidRPr="00C76C41">
        <w:rPr>
          <w:rFonts w:asciiTheme="majorBidi" w:hAnsiTheme="majorBidi" w:cstheme="majorBidi"/>
        </w:rPr>
        <w:t xml:space="preserve">Page </w:t>
      </w:r>
      <w:r w:rsidRPr="00C76C41">
        <w:rPr>
          <w:rFonts w:asciiTheme="majorBidi" w:hAnsiTheme="majorBidi" w:cstheme="majorBidi"/>
          <w:i/>
        </w:rPr>
        <w:t>[numéro de la page]</w:t>
      </w:r>
      <w:r w:rsidRPr="00C76C41">
        <w:rPr>
          <w:rFonts w:asciiTheme="majorBidi" w:hAnsiTheme="majorBidi" w:cstheme="majorBidi"/>
        </w:rPr>
        <w:t xml:space="preserve"> de </w:t>
      </w:r>
      <w:r w:rsidRPr="00C76C41">
        <w:rPr>
          <w:rFonts w:asciiTheme="majorBidi" w:hAnsiTheme="majorBidi" w:cstheme="majorBidi"/>
          <w:i/>
        </w:rPr>
        <w:t>[nombre total de pages]</w:t>
      </w:r>
      <w:r w:rsidRPr="00C76C41">
        <w:rPr>
          <w:rFonts w:asciiTheme="majorBidi" w:hAnsiTheme="majorBidi" w:cstheme="majorBidi"/>
        </w:rPr>
        <w:t xml:space="preserve"> pages</w:t>
      </w:r>
    </w:p>
    <w:p w14:paraId="514DCEFF" w14:textId="77777777" w:rsidR="00602B6D" w:rsidRPr="00C76C41" w:rsidRDefault="00602B6D" w:rsidP="00602B6D">
      <w:pPr>
        <w:tabs>
          <w:tab w:val="left" w:pos="2610"/>
        </w:tabs>
        <w:spacing w:after="0"/>
        <w:rPr>
          <w:rFonts w:asciiTheme="majorBidi" w:hAnsiTheme="majorBidi" w:cstheme="majorBidi"/>
          <w:i/>
          <w:spacing w:val="-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620"/>
        <w:gridCol w:w="4950"/>
        <w:gridCol w:w="1890"/>
      </w:tblGrid>
      <w:tr w:rsidR="00602B6D" w:rsidRPr="00C76C41" w14:paraId="0907F5B4" w14:textId="77777777" w:rsidTr="00025ECD">
        <w:trPr>
          <w:cantSplit/>
          <w:trHeight w:val="440"/>
        </w:trPr>
        <w:tc>
          <w:tcPr>
            <w:tcW w:w="9558" w:type="dxa"/>
            <w:gridSpan w:val="4"/>
          </w:tcPr>
          <w:p w14:paraId="310ADE89" w14:textId="77777777" w:rsidR="00602B6D" w:rsidRPr="00C76C41" w:rsidRDefault="00602B6D" w:rsidP="00025ECD">
            <w:pPr>
              <w:pStyle w:val="titulo"/>
              <w:tabs>
                <w:tab w:val="left" w:pos="2610"/>
              </w:tabs>
              <w:suppressAutoHyphens/>
              <w:spacing w:before="60" w:after="60"/>
              <w:ind w:left="0" w:firstLine="0"/>
              <w:rPr>
                <w:rFonts w:asciiTheme="majorBidi" w:hAnsiTheme="majorBidi" w:cstheme="majorBidi"/>
                <w:b w:val="0"/>
                <w:bCs/>
                <w:spacing w:val="-2"/>
                <w:lang w:val="fr-FR"/>
              </w:rPr>
            </w:pPr>
            <w:r w:rsidRPr="00C76C41">
              <w:rPr>
                <w:rFonts w:asciiTheme="majorBidi" w:hAnsiTheme="majorBidi" w:cstheme="majorBidi"/>
                <w:b w:val="0"/>
                <w:bCs/>
                <w:spacing w:val="-2"/>
                <w:lang w:val="fr-FR"/>
              </w:rPr>
              <w:t xml:space="preserve">Marchés non exécutés selon les dispositions de la Section III, Critères d’Evaluation et de Qualification </w:t>
            </w:r>
          </w:p>
        </w:tc>
      </w:tr>
      <w:tr w:rsidR="00602B6D" w:rsidRPr="00C76C41" w14:paraId="4A9C612F" w14:textId="77777777" w:rsidTr="00025ECD">
        <w:trPr>
          <w:cantSplit/>
          <w:trHeight w:val="440"/>
        </w:trPr>
        <w:tc>
          <w:tcPr>
            <w:tcW w:w="9558" w:type="dxa"/>
            <w:gridSpan w:val="4"/>
          </w:tcPr>
          <w:p w14:paraId="1169BC41" w14:textId="77777777" w:rsidR="00602B6D" w:rsidRPr="00C76C41" w:rsidRDefault="00602B6D" w:rsidP="00AD651B">
            <w:pPr>
              <w:pStyle w:val="ListParagraph"/>
              <w:numPr>
                <w:ilvl w:val="0"/>
                <w:numId w:val="30"/>
              </w:numPr>
              <w:tabs>
                <w:tab w:val="left" w:pos="2610"/>
              </w:tabs>
              <w:spacing w:before="60" w:after="60"/>
              <w:ind w:left="426"/>
              <w:jc w:val="left"/>
              <w:rPr>
                <w:rFonts w:asciiTheme="majorBidi" w:hAnsiTheme="majorBidi" w:cstheme="majorBidi"/>
                <w:spacing w:val="-2"/>
              </w:rPr>
            </w:pPr>
            <w:r w:rsidRPr="00C76C41">
              <w:rPr>
                <w:rFonts w:asciiTheme="majorBidi" w:hAnsiTheme="majorBidi" w:cstheme="majorBidi"/>
                <w:spacing w:val="-2"/>
              </w:rPr>
              <w:t>Il n’y a pas eu de marché non exécuté depuis le 1</w:t>
            </w:r>
            <w:r w:rsidRPr="00C76C41">
              <w:rPr>
                <w:rFonts w:asciiTheme="majorBidi" w:hAnsiTheme="majorBidi" w:cstheme="majorBidi"/>
                <w:spacing w:val="-2"/>
                <w:vertAlign w:val="superscript"/>
              </w:rPr>
              <w:t>er</w:t>
            </w:r>
            <w:r w:rsidRPr="00C76C41">
              <w:rPr>
                <w:rFonts w:asciiTheme="majorBidi" w:hAnsiTheme="majorBidi" w:cstheme="majorBidi"/>
                <w:spacing w:val="-2"/>
              </w:rPr>
              <w:t xml:space="preserve"> janvier </w:t>
            </w:r>
            <w:r w:rsidRPr="00C76C41">
              <w:rPr>
                <w:rFonts w:asciiTheme="majorBidi" w:hAnsiTheme="majorBidi" w:cstheme="majorBidi"/>
                <w:i/>
                <w:spacing w:val="-2"/>
              </w:rPr>
              <w:t>[insérer l’année]</w:t>
            </w:r>
            <w:r w:rsidRPr="00C76C41">
              <w:rPr>
                <w:rFonts w:asciiTheme="majorBidi" w:hAnsiTheme="majorBidi" w:cstheme="majorBidi"/>
                <w:spacing w:val="-2"/>
              </w:rPr>
              <w:t xml:space="preserve"> </w:t>
            </w:r>
          </w:p>
          <w:p w14:paraId="2067D67E" w14:textId="77777777" w:rsidR="00602B6D" w:rsidRPr="00C76C41" w:rsidRDefault="00602B6D" w:rsidP="00AD651B">
            <w:pPr>
              <w:pStyle w:val="ListParagraph"/>
              <w:numPr>
                <w:ilvl w:val="0"/>
                <w:numId w:val="30"/>
              </w:numPr>
              <w:tabs>
                <w:tab w:val="left" w:pos="2610"/>
              </w:tabs>
              <w:spacing w:before="60" w:after="60"/>
              <w:ind w:left="426"/>
              <w:jc w:val="left"/>
              <w:rPr>
                <w:rFonts w:asciiTheme="majorBidi" w:hAnsiTheme="majorBidi" w:cstheme="majorBidi"/>
                <w:spacing w:val="-2"/>
              </w:rPr>
            </w:pPr>
            <w:r w:rsidRPr="00C76C41">
              <w:rPr>
                <w:rFonts w:asciiTheme="majorBidi" w:hAnsiTheme="majorBidi" w:cstheme="majorBidi"/>
                <w:spacing w:val="-2"/>
              </w:rPr>
              <w:t>Marché(s) non exécuté(s) depuis le 1</w:t>
            </w:r>
            <w:r w:rsidRPr="00C76C41">
              <w:rPr>
                <w:rFonts w:asciiTheme="majorBidi" w:hAnsiTheme="majorBidi" w:cstheme="majorBidi"/>
                <w:spacing w:val="-2"/>
                <w:vertAlign w:val="superscript"/>
              </w:rPr>
              <w:t>er</w:t>
            </w:r>
            <w:r w:rsidRPr="00C76C41">
              <w:rPr>
                <w:rFonts w:asciiTheme="majorBidi" w:hAnsiTheme="majorBidi" w:cstheme="majorBidi"/>
                <w:spacing w:val="-2"/>
              </w:rPr>
              <w:t xml:space="preserve"> janvier </w:t>
            </w:r>
            <w:r w:rsidRPr="00C76C41">
              <w:rPr>
                <w:rFonts w:asciiTheme="majorBidi" w:hAnsiTheme="majorBidi" w:cstheme="majorBidi"/>
                <w:i/>
                <w:spacing w:val="-2"/>
              </w:rPr>
              <w:t xml:space="preserve">[insérer l’année] </w:t>
            </w:r>
          </w:p>
        </w:tc>
      </w:tr>
      <w:tr w:rsidR="00602B6D" w:rsidRPr="00C76C41" w14:paraId="1B4B0DE5" w14:textId="77777777" w:rsidTr="00025ECD">
        <w:trPr>
          <w:cantSplit/>
          <w:trHeight w:val="440"/>
        </w:trPr>
        <w:tc>
          <w:tcPr>
            <w:tcW w:w="1098" w:type="dxa"/>
          </w:tcPr>
          <w:p w14:paraId="6C4937DD" w14:textId="77777777" w:rsidR="00602B6D" w:rsidRPr="00C76C41" w:rsidRDefault="00602B6D" w:rsidP="00025ECD">
            <w:pPr>
              <w:pStyle w:val="titulo"/>
              <w:tabs>
                <w:tab w:val="left" w:pos="2610"/>
              </w:tabs>
              <w:suppressAutoHyphens/>
              <w:spacing w:before="60" w:after="60"/>
              <w:ind w:left="0" w:firstLine="0"/>
              <w:rPr>
                <w:rFonts w:asciiTheme="majorBidi" w:hAnsiTheme="majorBidi" w:cstheme="majorBidi"/>
                <w:spacing w:val="-2"/>
                <w:lang w:val="fr-FR"/>
              </w:rPr>
            </w:pPr>
            <w:r w:rsidRPr="00C76C41">
              <w:rPr>
                <w:rFonts w:asciiTheme="majorBidi" w:hAnsiTheme="majorBidi" w:cstheme="majorBidi"/>
                <w:spacing w:val="-2"/>
                <w:lang w:val="fr-FR"/>
              </w:rPr>
              <w:t>Année</w:t>
            </w:r>
          </w:p>
        </w:tc>
        <w:tc>
          <w:tcPr>
            <w:tcW w:w="1620" w:type="dxa"/>
          </w:tcPr>
          <w:p w14:paraId="4FF119C9" w14:textId="77777777" w:rsidR="00602B6D" w:rsidRPr="00C76C41" w:rsidRDefault="00602B6D" w:rsidP="00025ECD">
            <w:pPr>
              <w:pStyle w:val="titulo"/>
              <w:tabs>
                <w:tab w:val="left" w:pos="2610"/>
              </w:tabs>
              <w:suppressAutoHyphens/>
              <w:spacing w:before="60" w:after="60"/>
              <w:ind w:left="0" w:firstLine="0"/>
              <w:rPr>
                <w:rFonts w:asciiTheme="majorBidi" w:hAnsiTheme="majorBidi" w:cstheme="majorBidi"/>
                <w:spacing w:val="-2"/>
                <w:lang w:val="fr-FR"/>
              </w:rPr>
            </w:pPr>
            <w:r w:rsidRPr="00C76C41">
              <w:rPr>
                <w:rFonts w:asciiTheme="majorBidi" w:hAnsiTheme="majorBidi" w:cstheme="majorBidi"/>
                <w:spacing w:val="-2"/>
                <w:lang w:val="fr-FR"/>
              </w:rPr>
              <w:t>Fraction non exécutée du marché</w:t>
            </w:r>
          </w:p>
        </w:tc>
        <w:tc>
          <w:tcPr>
            <w:tcW w:w="4950" w:type="dxa"/>
          </w:tcPr>
          <w:p w14:paraId="6F7721A3" w14:textId="77777777" w:rsidR="00602B6D" w:rsidRPr="00C76C41" w:rsidRDefault="00602B6D" w:rsidP="00025ECD">
            <w:pPr>
              <w:pStyle w:val="titulo"/>
              <w:tabs>
                <w:tab w:val="left" w:pos="2610"/>
              </w:tabs>
              <w:suppressAutoHyphens/>
              <w:spacing w:before="60" w:after="60"/>
              <w:ind w:left="0" w:firstLine="0"/>
              <w:rPr>
                <w:rFonts w:asciiTheme="majorBidi" w:hAnsiTheme="majorBidi" w:cstheme="majorBidi"/>
                <w:spacing w:val="-2"/>
                <w:lang w:val="fr-FR"/>
              </w:rPr>
            </w:pPr>
            <w:r w:rsidRPr="00C76C41">
              <w:rPr>
                <w:rFonts w:asciiTheme="majorBidi" w:hAnsiTheme="majorBidi" w:cstheme="majorBidi"/>
                <w:spacing w:val="-2"/>
                <w:lang w:val="fr-FR"/>
              </w:rPr>
              <w:t>Identification du marché</w:t>
            </w:r>
          </w:p>
        </w:tc>
        <w:tc>
          <w:tcPr>
            <w:tcW w:w="1890" w:type="dxa"/>
          </w:tcPr>
          <w:p w14:paraId="48526074" w14:textId="77777777" w:rsidR="00602B6D" w:rsidRPr="00C76C41" w:rsidRDefault="00602B6D" w:rsidP="00025ECD">
            <w:pPr>
              <w:tabs>
                <w:tab w:val="left" w:pos="2610"/>
              </w:tabs>
              <w:spacing w:before="60" w:after="60"/>
              <w:ind w:left="0" w:firstLine="0"/>
              <w:jc w:val="center"/>
              <w:rPr>
                <w:rFonts w:asciiTheme="majorBidi" w:hAnsiTheme="majorBidi" w:cstheme="majorBidi"/>
                <w:b/>
                <w:spacing w:val="-2"/>
              </w:rPr>
            </w:pPr>
            <w:r w:rsidRPr="00C76C41">
              <w:rPr>
                <w:rFonts w:asciiTheme="majorBidi" w:hAnsiTheme="majorBidi" w:cstheme="majorBidi"/>
                <w:b/>
                <w:spacing w:val="-2"/>
              </w:rPr>
              <w:t xml:space="preserve">Montant total du marché (valeur actuelle, monnaie, taux de change et montant équivalent </w:t>
            </w:r>
            <w:r w:rsidRPr="00C76C41">
              <w:rPr>
                <w:rFonts w:asciiTheme="majorBidi" w:hAnsiTheme="majorBidi" w:cstheme="majorBidi"/>
                <w:b/>
                <w:spacing w:val="-2"/>
              </w:rPr>
              <w:br/>
              <w:t>$EU ou €)</w:t>
            </w:r>
          </w:p>
        </w:tc>
      </w:tr>
      <w:tr w:rsidR="00602B6D" w:rsidRPr="00C76C41" w14:paraId="2771918A" w14:textId="77777777" w:rsidTr="00025ECD">
        <w:trPr>
          <w:cantSplit/>
          <w:trHeight w:val="935"/>
        </w:trPr>
        <w:tc>
          <w:tcPr>
            <w:tcW w:w="1098" w:type="dxa"/>
          </w:tcPr>
          <w:p w14:paraId="2960D62C" w14:textId="77777777" w:rsidR="00602B6D" w:rsidRPr="00C76C41" w:rsidRDefault="00602B6D" w:rsidP="00025ECD">
            <w:pPr>
              <w:tabs>
                <w:tab w:val="left" w:pos="2610"/>
              </w:tabs>
              <w:spacing w:before="60" w:after="60"/>
              <w:ind w:left="0" w:firstLine="0"/>
              <w:jc w:val="center"/>
              <w:rPr>
                <w:rFonts w:asciiTheme="majorBidi" w:hAnsiTheme="majorBidi" w:cstheme="majorBidi"/>
                <w:i/>
                <w:spacing w:val="-2"/>
              </w:rPr>
            </w:pPr>
            <w:r w:rsidRPr="00C76C41">
              <w:rPr>
                <w:rFonts w:asciiTheme="majorBidi" w:hAnsiTheme="majorBidi" w:cstheme="majorBidi"/>
                <w:i/>
                <w:spacing w:val="-2"/>
              </w:rPr>
              <w:t>[insérer l’année]</w:t>
            </w:r>
          </w:p>
        </w:tc>
        <w:tc>
          <w:tcPr>
            <w:tcW w:w="1620" w:type="dxa"/>
          </w:tcPr>
          <w:p w14:paraId="03051082"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i/>
                <w:spacing w:val="-2"/>
              </w:rPr>
              <w:t>[insérer le montant et le pourcentage]</w:t>
            </w:r>
          </w:p>
        </w:tc>
        <w:tc>
          <w:tcPr>
            <w:tcW w:w="4950" w:type="dxa"/>
          </w:tcPr>
          <w:p w14:paraId="7456F961"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Identification du marché : </w:t>
            </w:r>
            <w:r w:rsidRPr="00C76C41">
              <w:rPr>
                <w:rFonts w:asciiTheme="majorBidi" w:hAnsiTheme="majorBidi" w:cstheme="majorBidi"/>
                <w:i/>
                <w:spacing w:val="-2"/>
              </w:rPr>
              <w:t xml:space="preserve">[indiquer le nom complet/numéro du marché et les autres formes d’identification] </w:t>
            </w:r>
          </w:p>
          <w:p w14:paraId="47A9FA3F"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Nom du Maître d’Ouvrage : </w:t>
            </w:r>
            <w:r w:rsidRPr="00C76C41">
              <w:rPr>
                <w:rFonts w:asciiTheme="majorBidi" w:hAnsiTheme="majorBidi" w:cstheme="majorBidi"/>
                <w:i/>
                <w:spacing w:val="-2"/>
              </w:rPr>
              <w:t xml:space="preserve">[nom complet] </w:t>
            </w:r>
          </w:p>
          <w:p w14:paraId="5EF224F7"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Adresse du Maître d’Ouvrage : </w:t>
            </w:r>
            <w:r w:rsidRPr="00C76C41">
              <w:rPr>
                <w:rFonts w:asciiTheme="majorBidi" w:hAnsiTheme="majorBidi" w:cstheme="majorBidi"/>
                <w:i/>
                <w:spacing w:val="-2"/>
              </w:rPr>
              <w:t xml:space="preserve">[rue, numéro, ville, pays] </w:t>
            </w:r>
          </w:p>
          <w:p w14:paraId="0A810F05"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Motifs de non-exécution : </w:t>
            </w:r>
            <w:r w:rsidRPr="00C76C41">
              <w:rPr>
                <w:rFonts w:asciiTheme="majorBidi" w:hAnsiTheme="majorBidi" w:cstheme="majorBidi"/>
                <w:i/>
                <w:spacing w:val="-2"/>
              </w:rPr>
              <w:t>[indiquer le (les) motif(s) principal (aux)]</w:t>
            </w:r>
          </w:p>
        </w:tc>
        <w:tc>
          <w:tcPr>
            <w:tcW w:w="1890" w:type="dxa"/>
          </w:tcPr>
          <w:p w14:paraId="1429ECE4"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p>
        </w:tc>
      </w:tr>
      <w:tr w:rsidR="00602B6D" w:rsidRPr="00C76C41" w14:paraId="6CF5E4E8" w14:textId="77777777" w:rsidTr="00025ECD">
        <w:trPr>
          <w:cantSplit/>
        </w:trPr>
        <w:tc>
          <w:tcPr>
            <w:tcW w:w="9558" w:type="dxa"/>
            <w:gridSpan w:val="4"/>
          </w:tcPr>
          <w:p w14:paraId="4AE92323" w14:textId="77777777" w:rsidR="00602B6D" w:rsidRPr="00C76C41" w:rsidRDefault="00602B6D" w:rsidP="00025ECD">
            <w:pPr>
              <w:pStyle w:val="titulo"/>
              <w:tabs>
                <w:tab w:val="left" w:pos="2610"/>
              </w:tabs>
              <w:suppressAutoHyphens/>
              <w:spacing w:before="60" w:after="60"/>
              <w:ind w:left="0" w:firstLine="0"/>
              <w:rPr>
                <w:rFonts w:asciiTheme="majorBidi" w:hAnsiTheme="majorBidi" w:cstheme="majorBidi"/>
                <w:b w:val="0"/>
                <w:bCs/>
                <w:spacing w:val="-2"/>
                <w:lang w:val="fr-FR"/>
              </w:rPr>
            </w:pPr>
            <w:r w:rsidRPr="00C76C41">
              <w:rPr>
                <w:rFonts w:asciiTheme="majorBidi" w:hAnsiTheme="majorBidi" w:cstheme="majorBidi"/>
                <w:b w:val="0"/>
                <w:bCs/>
                <w:spacing w:val="-2"/>
                <w:lang w:val="fr-FR"/>
              </w:rPr>
              <w:t>Litiges en instance, en vertu de la Section III, Critères d’Evaluation et de Qualification</w:t>
            </w:r>
          </w:p>
        </w:tc>
      </w:tr>
      <w:tr w:rsidR="00602B6D" w:rsidRPr="00C76C41" w14:paraId="67236308" w14:textId="77777777" w:rsidTr="00025ECD">
        <w:tc>
          <w:tcPr>
            <w:tcW w:w="9558" w:type="dxa"/>
            <w:gridSpan w:val="4"/>
          </w:tcPr>
          <w:p w14:paraId="305B8767" w14:textId="77777777" w:rsidR="00602B6D" w:rsidRPr="00C76C41" w:rsidRDefault="00602B6D" w:rsidP="00AD651B">
            <w:pPr>
              <w:pStyle w:val="ListParagraph"/>
              <w:numPr>
                <w:ilvl w:val="0"/>
                <w:numId w:val="31"/>
              </w:numPr>
              <w:tabs>
                <w:tab w:val="left" w:pos="2610"/>
              </w:tabs>
              <w:spacing w:before="60" w:after="60"/>
              <w:ind w:left="426"/>
              <w:rPr>
                <w:rFonts w:asciiTheme="majorBidi" w:hAnsiTheme="majorBidi" w:cstheme="majorBidi"/>
                <w:spacing w:val="-2"/>
              </w:rPr>
            </w:pPr>
            <w:r w:rsidRPr="00C76C41">
              <w:rPr>
                <w:rFonts w:asciiTheme="majorBidi" w:hAnsiTheme="majorBidi" w:cstheme="majorBidi"/>
                <w:spacing w:val="-2"/>
              </w:rPr>
              <w:t xml:space="preserve">Pas de Litige(s) en instance </w:t>
            </w:r>
          </w:p>
          <w:p w14:paraId="42663C48" w14:textId="77777777" w:rsidR="00602B6D" w:rsidRPr="00C76C41" w:rsidRDefault="00602B6D" w:rsidP="00AD651B">
            <w:pPr>
              <w:pStyle w:val="ListParagraph"/>
              <w:numPr>
                <w:ilvl w:val="0"/>
                <w:numId w:val="31"/>
              </w:numPr>
              <w:tabs>
                <w:tab w:val="left" w:pos="2610"/>
              </w:tabs>
              <w:spacing w:before="60" w:after="60"/>
              <w:ind w:left="426"/>
              <w:rPr>
                <w:rFonts w:asciiTheme="majorBidi" w:hAnsiTheme="majorBidi" w:cstheme="majorBidi"/>
                <w:spacing w:val="-2"/>
              </w:rPr>
            </w:pPr>
            <w:r w:rsidRPr="00C76C41">
              <w:rPr>
                <w:rFonts w:asciiTheme="majorBidi" w:hAnsiTheme="majorBidi" w:cstheme="majorBidi"/>
                <w:spacing w:val="-2"/>
              </w:rPr>
              <w:t xml:space="preserve">Litige(s) en instance </w:t>
            </w:r>
          </w:p>
        </w:tc>
      </w:tr>
      <w:tr w:rsidR="00182DFE" w:rsidRPr="00C76C41" w14:paraId="61C86844" w14:textId="77777777" w:rsidTr="00025ECD">
        <w:trPr>
          <w:cantSplit/>
          <w:trHeight w:val="935"/>
        </w:trPr>
        <w:tc>
          <w:tcPr>
            <w:tcW w:w="1098" w:type="dxa"/>
          </w:tcPr>
          <w:p w14:paraId="73635E61" w14:textId="57E7C11E" w:rsidR="00182DFE" w:rsidRPr="00C76C41" w:rsidRDefault="00182DFE" w:rsidP="00182DFE">
            <w:pPr>
              <w:tabs>
                <w:tab w:val="left" w:pos="2610"/>
              </w:tabs>
              <w:spacing w:before="60" w:after="60"/>
              <w:ind w:left="0" w:firstLine="0"/>
              <w:jc w:val="center"/>
              <w:rPr>
                <w:rFonts w:asciiTheme="majorBidi" w:hAnsiTheme="majorBidi" w:cstheme="majorBidi"/>
                <w:i/>
                <w:spacing w:val="-2"/>
              </w:rPr>
            </w:pPr>
            <w:r w:rsidRPr="000D386A">
              <w:rPr>
                <w:rFonts w:asciiTheme="majorBidi" w:hAnsiTheme="majorBidi" w:cstheme="majorBidi"/>
                <w:b/>
                <w:bCs/>
                <w:iCs/>
                <w:spacing w:val="-2"/>
              </w:rPr>
              <w:t xml:space="preserve">Année </w:t>
            </w:r>
            <w:r>
              <w:rPr>
                <w:rFonts w:asciiTheme="majorBidi" w:hAnsiTheme="majorBidi" w:cstheme="majorBidi"/>
                <w:b/>
                <w:bCs/>
                <w:iCs/>
                <w:spacing w:val="-2"/>
              </w:rPr>
              <w:t>du litige</w:t>
            </w:r>
          </w:p>
        </w:tc>
        <w:tc>
          <w:tcPr>
            <w:tcW w:w="1620" w:type="dxa"/>
          </w:tcPr>
          <w:p w14:paraId="4628A75E" w14:textId="1A9A4066" w:rsidR="00182DFE" w:rsidRPr="00C76C41" w:rsidRDefault="00182DFE" w:rsidP="00182DFE">
            <w:pPr>
              <w:tabs>
                <w:tab w:val="left" w:pos="2610"/>
              </w:tabs>
              <w:spacing w:before="60" w:after="60"/>
              <w:ind w:left="0" w:firstLine="0"/>
              <w:jc w:val="left"/>
              <w:rPr>
                <w:rFonts w:asciiTheme="majorBidi" w:hAnsiTheme="majorBidi" w:cstheme="majorBidi"/>
                <w:i/>
                <w:spacing w:val="-2"/>
              </w:rPr>
            </w:pPr>
            <w:r w:rsidRPr="000D386A">
              <w:rPr>
                <w:rFonts w:asciiTheme="majorBidi" w:hAnsiTheme="majorBidi" w:cstheme="majorBidi"/>
                <w:b/>
                <w:bCs/>
                <w:iCs/>
                <w:spacing w:val="-2"/>
              </w:rPr>
              <w:t xml:space="preserve">Montant en </w:t>
            </w:r>
            <w:r>
              <w:rPr>
                <w:rFonts w:asciiTheme="majorBidi" w:hAnsiTheme="majorBidi" w:cstheme="majorBidi"/>
                <w:b/>
                <w:bCs/>
                <w:iCs/>
                <w:spacing w:val="-2"/>
              </w:rPr>
              <w:t>litige (monnaie)</w:t>
            </w:r>
          </w:p>
        </w:tc>
        <w:tc>
          <w:tcPr>
            <w:tcW w:w="4950" w:type="dxa"/>
          </w:tcPr>
          <w:p w14:paraId="20A999CA" w14:textId="094B8837" w:rsidR="00182DFE" w:rsidRPr="00C76C41" w:rsidRDefault="00182DFE" w:rsidP="00182DFE">
            <w:pPr>
              <w:tabs>
                <w:tab w:val="left" w:pos="2610"/>
              </w:tabs>
              <w:spacing w:before="60" w:after="60"/>
              <w:ind w:left="0" w:firstLine="0"/>
              <w:jc w:val="left"/>
              <w:rPr>
                <w:rFonts w:asciiTheme="majorBidi" w:hAnsiTheme="majorBidi" w:cstheme="majorBidi"/>
                <w:spacing w:val="-2"/>
              </w:rPr>
            </w:pPr>
            <w:r w:rsidRPr="000D386A">
              <w:rPr>
                <w:rFonts w:asciiTheme="majorBidi" w:hAnsiTheme="majorBidi" w:cstheme="majorBidi"/>
                <w:b/>
                <w:bCs/>
                <w:iCs/>
                <w:spacing w:val="-2"/>
              </w:rPr>
              <w:t>Identification du marché</w:t>
            </w:r>
            <w:r w:rsidRPr="00C76C41">
              <w:rPr>
                <w:rFonts w:asciiTheme="majorBidi" w:hAnsiTheme="majorBidi" w:cstheme="majorBidi"/>
                <w:spacing w:val="-2"/>
              </w:rPr>
              <w:t> </w:t>
            </w:r>
          </w:p>
        </w:tc>
        <w:tc>
          <w:tcPr>
            <w:tcW w:w="1890" w:type="dxa"/>
          </w:tcPr>
          <w:p w14:paraId="257DAFA7" w14:textId="1E888042" w:rsidR="00182DFE" w:rsidRPr="00C76C41" w:rsidRDefault="00182DFE" w:rsidP="00182DFE">
            <w:pPr>
              <w:tabs>
                <w:tab w:val="left" w:pos="2610"/>
              </w:tabs>
              <w:spacing w:before="60" w:after="60"/>
              <w:ind w:left="0" w:firstLine="0"/>
              <w:jc w:val="left"/>
              <w:rPr>
                <w:rFonts w:asciiTheme="majorBidi" w:hAnsiTheme="majorBidi" w:cstheme="majorBidi"/>
                <w:i/>
                <w:spacing w:val="-2"/>
              </w:rPr>
            </w:pPr>
            <w:r w:rsidRPr="00D04B13">
              <w:rPr>
                <w:rFonts w:asciiTheme="majorBidi" w:hAnsiTheme="majorBidi" w:cstheme="majorBidi"/>
                <w:b/>
                <w:bCs/>
                <w:iCs/>
                <w:spacing w:val="-2"/>
              </w:rPr>
              <w:t xml:space="preserve">Montant total du marché (monnaie, taux de change et montant équivalent </w:t>
            </w:r>
            <w:r w:rsidRPr="00D04B13">
              <w:rPr>
                <w:rFonts w:asciiTheme="majorBidi" w:hAnsiTheme="majorBidi" w:cstheme="majorBidi"/>
                <w:b/>
                <w:bCs/>
                <w:iCs/>
                <w:spacing w:val="-2"/>
              </w:rPr>
              <w:br/>
              <w:t>$EU ou €)</w:t>
            </w:r>
          </w:p>
        </w:tc>
      </w:tr>
      <w:tr w:rsidR="00602B6D" w:rsidRPr="00C76C41" w14:paraId="07C90FC5" w14:textId="77777777" w:rsidTr="00025ECD">
        <w:trPr>
          <w:cantSplit/>
          <w:trHeight w:val="935"/>
        </w:trPr>
        <w:tc>
          <w:tcPr>
            <w:tcW w:w="1098" w:type="dxa"/>
          </w:tcPr>
          <w:p w14:paraId="539B11AE" w14:textId="77777777" w:rsidR="00602B6D" w:rsidRPr="00C76C41" w:rsidRDefault="00602B6D" w:rsidP="00025ECD">
            <w:pPr>
              <w:tabs>
                <w:tab w:val="left" w:pos="2610"/>
              </w:tabs>
              <w:spacing w:before="60" w:after="60"/>
              <w:ind w:left="0" w:firstLine="0"/>
              <w:jc w:val="center"/>
              <w:rPr>
                <w:rFonts w:asciiTheme="majorBidi" w:hAnsiTheme="majorBidi" w:cstheme="majorBidi"/>
                <w:i/>
                <w:spacing w:val="-2"/>
              </w:rPr>
            </w:pPr>
            <w:r w:rsidRPr="00C76C41">
              <w:rPr>
                <w:rFonts w:asciiTheme="majorBidi" w:hAnsiTheme="majorBidi" w:cstheme="majorBidi"/>
                <w:i/>
                <w:spacing w:val="-2"/>
              </w:rPr>
              <w:lastRenderedPageBreak/>
              <w:t>[insérer l’année]</w:t>
            </w:r>
          </w:p>
        </w:tc>
        <w:tc>
          <w:tcPr>
            <w:tcW w:w="1620" w:type="dxa"/>
          </w:tcPr>
          <w:p w14:paraId="7F023000"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i/>
                <w:spacing w:val="-2"/>
              </w:rPr>
              <w:t>[insérer le montant et le pourcentage]</w:t>
            </w:r>
          </w:p>
        </w:tc>
        <w:tc>
          <w:tcPr>
            <w:tcW w:w="4950" w:type="dxa"/>
          </w:tcPr>
          <w:p w14:paraId="11F87081"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Identification du marché : </w:t>
            </w:r>
            <w:r w:rsidRPr="00C76C41">
              <w:rPr>
                <w:rFonts w:asciiTheme="majorBidi" w:hAnsiTheme="majorBidi" w:cstheme="majorBidi"/>
                <w:i/>
                <w:spacing w:val="-2"/>
              </w:rPr>
              <w:t xml:space="preserve">[indiquer le nom complet/numéro du marché et les autres formes d’identification] </w:t>
            </w:r>
          </w:p>
          <w:p w14:paraId="0300CC20"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Nom du Maître d’Ouvrage : </w:t>
            </w:r>
            <w:r w:rsidRPr="00C76C41">
              <w:rPr>
                <w:rFonts w:asciiTheme="majorBidi" w:hAnsiTheme="majorBidi" w:cstheme="majorBidi"/>
                <w:i/>
                <w:spacing w:val="-2"/>
              </w:rPr>
              <w:t xml:space="preserve">[nom complet] </w:t>
            </w:r>
          </w:p>
          <w:p w14:paraId="50A39122"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Adresse du Maître d’Ouvrage : </w:t>
            </w:r>
            <w:r w:rsidRPr="00C76C41">
              <w:rPr>
                <w:rFonts w:asciiTheme="majorBidi" w:hAnsiTheme="majorBidi" w:cstheme="majorBidi"/>
                <w:i/>
                <w:spacing w:val="-2"/>
              </w:rPr>
              <w:t xml:space="preserve">[rue, numéro, ville, pays] </w:t>
            </w:r>
          </w:p>
          <w:p w14:paraId="2E03B752" w14:textId="77777777" w:rsidR="00602B6D" w:rsidRPr="00C76C41" w:rsidRDefault="00602B6D" w:rsidP="00025ECD">
            <w:pPr>
              <w:tabs>
                <w:tab w:val="left" w:pos="2610"/>
              </w:tabs>
              <w:spacing w:before="60" w:after="60"/>
              <w:ind w:left="0" w:firstLine="0"/>
              <w:jc w:val="left"/>
              <w:rPr>
                <w:rFonts w:asciiTheme="majorBidi" w:hAnsiTheme="majorBidi" w:cstheme="majorBidi"/>
                <w:spacing w:val="-2"/>
              </w:rPr>
            </w:pPr>
            <w:r w:rsidRPr="00C76C41">
              <w:rPr>
                <w:rFonts w:asciiTheme="majorBidi" w:hAnsiTheme="majorBidi" w:cstheme="majorBidi"/>
                <w:spacing w:val="-2"/>
              </w:rPr>
              <w:t xml:space="preserve">Sujet du Litige : [indiquer les motifs principaux du Litige] </w:t>
            </w:r>
          </w:p>
          <w:p w14:paraId="5F9C99D5" w14:textId="77777777" w:rsidR="00602B6D" w:rsidRPr="00C76C41" w:rsidRDefault="00602B6D" w:rsidP="00025ECD">
            <w:pPr>
              <w:tabs>
                <w:tab w:val="left" w:pos="2610"/>
              </w:tabs>
              <w:spacing w:before="60" w:after="60"/>
              <w:ind w:left="0" w:firstLine="0"/>
              <w:jc w:val="left"/>
              <w:rPr>
                <w:rFonts w:asciiTheme="majorBidi" w:hAnsiTheme="majorBidi" w:cstheme="majorBidi"/>
                <w:spacing w:val="-2"/>
              </w:rPr>
            </w:pPr>
            <w:r w:rsidRPr="00C76C41">
              <w:rPr>
                <w:rFonts w:asciiTheme="majorBidi" w:hAnsiTheme="majorBidi" w:cstheme="majorBidi"/>
                <w:spacing w:val="-2"/>
              </w:rPr>
              <w:t xml:space="preserve">Partie ayant initié le Litige : [indiquer « le Maître d’Ouvrage » ou « l’Entrepreneur »] </w:t>
            </w:r>
          </w:p>
          <w:p w14:paraId="15C66071"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Motif(s) du Litige et décision : </w:t>
            </w:r>
            <w:r w:rsidRPr="00C76C41">
              <w:rPr>
                <w:rFonts w:asciiTheme="majorBidi" w:hAnsiTheme="majorBidi" w:cstheme="majorBidi"/>
                <w:i/>
                <w:spacing w:val="-2"/>
              </w:rPr>
              <w:t>[indiquer le (les) raisons principales]</w:t>
            </w:r>
          </w:p>
        </w:tc>
        <w:tc>
          <w:tcPr>
            <w:tcW w:w="1890" w:type="dxa"/>
          </w:tcPr>
          <w:p w14:paraId="766E7D47"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p>
        </w:tc>
      </w:tr>
      <w:tr w:rsidR="00602B6D" w:rsidRPr="00C76C41" w14:paraId="7EB6520A" w14:textId="77777777" w:rsidTr="00025ECD">
        <w:trPr>
          <w:cantSplit/>
        </w:trPr>
        <w:tc>
          <w:tcPr>
            <w:tcW w:w="9558" w:type="dxa"/>
            <w:gridSpan w:val="4"/>
          </w:tcPr>
          <w:p w14:paraId="476EBF86" w14:textId="77777777" w:rsidR="00602B6D" w:rsidRPr="00C76C41" w:rsidRDefault="00602B6D" w:rsidP="00025ECD">
            <w:pPr>
              <w:pStyle w:val="titulo"/>
              <w:tabs>
                <w:tab w:val="left" w:pos="2610"/>
              </w:tabs>
              <w:suppressAutoHyphens/>
              <w:spacing w:before="60" w:after="60"/>
              <w:ind w:left="0" w:firstLine="0"/>
              <w:rPr>
                <w:rFonts w:asciiTheme="majorBidi" w:hAnsiTheme="majorBidi" w:cstheme="majorBidi"/>
                <w:b w:val="0"/>
                <w:bCs/>
                <w:spacing w:val="-2"/>
                <w:lang w:val="fr-FR"/>
              </w:rPr>
            </w:pPr>
            <w:r w:rsidRPr="00C76C41">
              <w:rPr>
                <w:rFonts w:asciiTheme="majorBidi" w:hAnsiTheme="majorBidi" w:cstheme="majorBidi"/>
                <w:b w:val="0"/>
                <w:bCs/>
                <w:spacing w:val="-2"/>
                <w:lang w:val="fr-FR"/>
              </w:rPr>
              <w:t>Antécédents de Litiges, en vertu de la Section III, Critères d’Evaluation et de Qualification</w:t>
            </w:r>
          </w:p>
        </w:tc>
      </w:tr>
      <w:tr w:rsidR="00602B6D" w:rsidRPr="00C76C41" w14:paraId="4324CC7D" w14:textId="77777777" w:rsidTr="00025ECD">
        <w:tc>
          <w:tcPr>
            <w:tcW w:w="9558" w:type="dxa"/>
            <w:gridSpan w:val="4"/>
          </w:tcPr>
          <w:p w14:paraId="33764C16" w14:textId="77777777" w:rsidR="00602B6D" w:rsidRPr="00C76C41" w:rsidRDefault="00602B6D" w:rsidP="00AD651B">
            <w:pPr>
              <w:pStyle w:val="ListParagraph"/>
              <w:numPr>
                <w:ilvl w:val="0"/>
                <w:numId w:val="31"/>
              </w:numPr>
              <w:tabs>
                <w:tab w:val="left" w:pos="2610"/>
              </w:tabs>
              <w:spacing w:before="60" w:after="60"/>
              <w:ind w:left="426"/>
              <w:rPr>
                <w:rFonts w:asciiTheme="majorBidi" w:hAnsiTheme="majorBidi" w:cstheme="majorBidi"/>
                <w:spacing w:val="-2"/>
              </w:rPr>
            </w:pPr>
            <w:r w:rsidRPr="00C76C41">
              <w:rPr>
                <w:rFonts w:asciiTheme="majorBidi" w:hAnsiTheme="majorBidi" w:cstheme="majorBidi"/>
                <w:spacing w:val="-2"/>
              </w:rPr>
              <w:t xml:space="preserve">Pas d’antécédents de Litige(s) </w:t>
            </w:r>
          </w:p>
          <w:p w14:paraId="5C51A49C" w14:textId="77777777" w:rsidR="00602B6D" w:rsidRPr="00C76C41" w:rsidRDefault="00602B6D" w:rsidP="00AD651B">
            <w:pPr>
              <w:pStyle w:val="ListParagraph"/>
              <w:numPr>
                <w:ilvl w:val="0"/>
                <w:numId w:val="31"/>
              </w:numPr>
              <w:tabs>
                <w:tab w:val="left" w:pos="2610"/>
              </w:tabs>
              <w:spacing w:before="60" w:after="60"/>
              <w:ind w:left="426"/>
              <w:rPr>
                <w:rFonts w:asciiTheme="majorBidi" w:hAnsiTheme="majorBidi" w:cstheme="majorBidi"/>
                <w:spacing w:val="-2"/>
              </w:rPr>
            </w:pPr>
            <w:r w:rsidRPr="00C76C41">
              <w:rPr>
                <w:rFonts w:asciiTheme="majorBidi" w:hAnsiTheme="majorBidi" w:cstheme="majorBidi"/>
                <w:spacing w:val="-2"/>
              </w:rPr>
              <w:t>Antécédents de Litige(s)</w:t>
            </w:r>
          </w:p>
        </w:tc>
      </w:tr>
      <w:tr w:rsidR="00AF3E39" w:rsidRPr="00C76C41" w14:paraId="248C1E14" w14:textId="77777777" w:rsidTr="00025ECD">
        <w:trPr>
          <w:cantSplit/>
          <w:trHeight w:val="935"/>
        </w:trPr>
        <w:tc>
          <w:tcPr>
            <w:tcW w:w="1098" w:type="dxa"/>
          </w:tcPr>
          <w:p w14:paraId="495D033D" w14:textId="7F6A2BC5" w:rsidR="00AF3E39" w:rsidRPr="00C76C41" w:rsidRDefault="00AF3E39" w:rsidP="00AF3E39">
            <w:pPr>
              <w:tabs>
                <w:tab w:val="left" w:pos="2610"/>
              </w:tabs>
              <w:spacing w:before="60" w:after="60"/>
              <w:ind w:left="0" w:firstLine="0"/>
              <w:jc w:val="center"/>
              <w:rPr>
                <w:rFonts w:asciiTheme="majorBidi" w:hAnsiTheme="majorBidi" w:cstheme="majorBidi"/>
                <w:i/>
                <w:spacing w:val="-2"/>
              </w:rPr>
            </w:pPr>
            <w:r w:rsidRPr="000D386A">
              <w:rPr>
                <w:rFonts w:asciiTheme="majorBidi" w:hAnsiTheme="majorBidi" w:cstheme="majorBidi"/>
                <w:b/>
                <w:bCs/>
                <w:iCs/>
                <w:spacing w:val="-2"/>
              </w:rPr>
              <w:t>Année de la décision</w:t>
            </w:r>
          </w:p>
        </w:tc>
        <w:tc>
          <w:tcPr>
            <w:tcW w:w="1620" w:type="dxa"/>
          </w:tcPr>
          <w:p w14:paraId="105206C4" w14:textId="4B7AFF9E" w:rsidR="00AF3E39" w:rsidRPr="00C76C41" w:rsidRDefault="00AF3E39" w:rsidP="00AF3E39">
            <w:pPr>
              <w:tabs>
                <w:tab w:val="left" w:pos="2610"/>
              </w:tabs>
              <w:spacing w:before="60" w:after="60"/>
              <w:ind w:left="0" w:firstLine="0"/>
              <w:jc w:val="left"/>
              <w:rPr>
                <w:rFonts w:asciiTheme="majorBidi" w:hAnsiTheme="majorBidi" w:cstheme="majorBidi"/>
                <w:i/>
                <w:spacing w:val="-2"/>
              </w:rPr>
            </w:pPr>
            <w:r w:rsidRPr="000D386A">
              <w:rPr>
                <w:rFonts w:asciiTheme="majorBidi" w:hAnsiTheme="majorBidi" w:cstheme="majorBidi"/>
                <w:b/>
                <w:bCs/>
                <w:iCs/>
                <w:spacing w:val="-2"/>
              </w:rPr>
              <w:t>Montant en résultant en pourcentage des avoirs nets</w:t>
            </w:r>
          </w:p>
        </w:tc>
        <w:tc>
          <w:tcPr>
            <w:tcW w:w="4950" w:type="dxa"/>
          </w:tcPr>
          <w:p w14:paraId="35DA4B3F" w14:textId="05A0C585" w:rsidR="00AF3E39" w:rsidRPr="00C76C41" w:rsidRDefault="00AF3E39" w:rsidP="00AF3E39">
            <w:pPr>
              <w:tabs>
                <w:tab w:val="left" w:pos="2610"/>
              </w:tabs>
              <w:spacing w:before="60" w:after="60"/>
              <w:ind w:left="0" w:firstLine="0"/>
              <w:jc w:val="left"/>
              <w:rPr>
                <w:rFonts w:asciiTheme="majorBidi" w:hAnsiTheme="majorBidi" w:cstheme="majorBidi"/>
                <w:spacing w:val="-2"/>
              </w:rPr>
            </w:pPr>
            <w:r w:rsidRPr="000D386A">
              <w:rPr>
                <w:rFonts w:asciiTheme="majorBidi" w:hAnsiTheme="majorBidi" w:cstheme="majorBidi"/>
                <w:b/>
                <w:bCs/>
                <w:iCs/>
                <w:spacing w:val="-2"/>
              </w:rPr>
              <w:t>Identification du marché</w:t>
            </w:r>
            <w:r w:rsidRPr="00C76C41">
              <w:rPr>
                <w:rFonts w:asciiTheme="majorBidi" w:hAnsiTheme="majorBidi" w:cstheme="majorBidi"/>
                <w:spacing w:val="-2"/>
              </w:rPr>
              <w:t> </w:t>
            </w:r>
          </w:p>
        </w:tc>
        <w:tc>
          <w:tcPr>
            <w:tcW w:w="1890" w:type="dxa"/>
          </w:tcPr>
          <w:p w14:paraId="128572A7" w14:textId="03C6229D" w:rsidR="00AF3E39" w:rsidRPr="00C76C41" w:rsidRDefault="00AF3E39" w:rsidP="00AF3E39">
            <w:pPr>
              <w:tabs>
                <w:tab w:val="left" w:pos="2610"/>
              </w:tabs>
              <w:spacing w:before="60" w:after="60"/>
              <w:ind w:left="0" w:firstLine="0"/>
              <w:jc w:val="left"/>
              <w:rPr>
                <w:rFonts w:asciiTheme="majorBidi" w:hAnsiTheme="majorBidi" w:cstheme="majorBidi"/>
                <w:i/>
                <w:spacing w:val="-2"/>
              </w:rPr>
            </w:pPr>
            <w:r w:rsidRPr="00D04B13">
              <w:rPr>
                <w:rFonts w:asciiTheme="majorBidi" w:hAnsiTheme="majorBidi" w:cstheme="majorBidi"/>
                <w:b/>
                <w:bCs/>
                <w:iCs/>
                <w:spacing w:val="-2"/>
              </w:rPr>
              <w:t xml:space="preserve">Montant total du marché (valeur actuelle, monnaie, taux de change et montant équivalent </w:t>
            </w:r>
            <w:r w:rsidRPr="00D04B13">
              <w:rPr>
                <w:rFonts w:asciiTheme="majorBidi" w:hAnsiTheme="majorBidi" w:cstheme="majorBidi"/>
                <w:b/>
                <w:bCs/>
                <w:iCs/>
                <w:spacing w:val="-2"/>
              </w:rPr>
              <w:br/>
              <w:t>$EU ou €)</w:t>
            </w:r>
          </w:p>
        </w:tc>
      </w:tr>
      <w:tr w:rsidR="00602B6D" w:rsidRPr="00C76C41" w14:paraId="0D3F4E40" w14:textId="77777777" w:rsidTr="00025ECD">
        <w:trPr>
          <w:cantSplit/>
          <w:trHeight w:val="935"/>
        </w:trPr>
        <w:tc>
          <w:tcPr>
            <w:tcW w:w="1098" w:type="dxa"/>
          </w:tcPr>
          <w:p w14:paraId="75C5ACC0" w14:textId="77777777" w:rsidR="00602B6D" w:rsidRPr="00C76C41" w:rsidRDefault="00602B6D" w:rsidP="00025ECD">
            <w:pPr>
              <w:tabs>
                <w:tab w:val="left" w:pos="2610"/>
              </w:tabs>
              <w:spacing w:before="60" w:after="60"/>
              <w:ind w:left="0" w:firstLine="0"/>
              <w:jc w:val="center"/>
              <w:rPr>
                <w:rFonts w:asciiTheme="majorBidi" w:hAnsiTheme="majorBidi" w:cstheme="majorBidi"/>
                <w:i/>
                <w:spacing w:val="-2"/>
              </w:rPr>
            </w:pPr>
            <w:r w:rsidRPr="00C76C41">
              <w:rPr>
                <w:rFonts w:asciiTheme="majorBidi" w:hAnsiTheme="majorBidi" w:cstheme="majorBidi"/>
                <w:i/>
                <w:spacing w:val="-2"/>
              </w:rPr>
              <w:t>[insérer l’année]</w:t>
            </w:r>
          </w:p>
        </w:tc>
        <w:tc>
          <w:tcPr>
            <w:tcW w:w="1620" w:type="dxa"/>
          </w:tcPr>
          <w:p w14:paraId="3B813DAF"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i/>
                <w:spacing w:val="-2"/>
              </w:rPr>
              <w:t>[insérer le montant et le pourcentage]</w:t>
            </w:r>
          </w:p>
        </w:tc>
        <w:tc>
          <w:tcPr>
            <w:tcW w:w="4950" w:type="dxa"/>
          </w:tcPr>
          <w:p w14:paraId="682826D5"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Identification du marché : </w:t>
            </w:r>
            <w:r w:rsidRPr="00C76C41">
              <w:rPr>
                <w:rFonts w:asciiTheme="majorBidi" w:hAnsiTheme="majorBidi" w:cstheme="majorBidi"/>
                <w:i/>
                <w:spacing w:val="-2"/>
              </w:rPr>
              <w:t xml:space="preserve">[indiquer le nom complet/numéro du marché et les autres formes d’identification] </w:t>
            </w:r>
          </w:p>
          <w:p w14:paraId="6766A56C"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Nom du Maître d’Ouvrage : </w:t>
            </w:r>
            <w:r w:rsidRPr="00C76C41">
              <w:rPr>
                <w:rFonts w:asciiTheme="majorBidi" w:hAnsiTheme="majorBidi" w:cstheme="majorBidi"/>
                <w:i/>
                <w:spacing w:val="-2"/>
              </w:rPr>
              <w:t xml:space="preserve">[nom complet] </w:t>
            </w:r>
          </w:p>
          <w:p w14:paraId="67E51D96"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Adresse du Maître d’Ouvrage : </w:t>
            </w:r>
            <w:r w:rsidRPr="00C76C41">
              <w:rPr>
                <w:rFonts w:asciiTheme="majorBidi" w:hAnsiTheme="majorBidi" w:cstheme="majorBidi"/>
                <w:i/>
                <w:spacing w:val="-2"/>
              </w:rPr>
              <w:t xml:space="preserve">[rue, numéro, ville, pays] </w:t>
            </w:r>
          </w:p>
          <w:p w14:paraId="5BACFF46" w14:textId="77777777" w:rsidR="00602B6D" w:rsidRPr="00C76C41" w:rsidRDefault="00602B6D" w:rsidP="00025ECD">
            <w:pPr>
              <w:tabs>
                <w:tab w:val="left" w:pos="2610"/>
              </w:tabs>
              <w:spacing w:before="60" w:after="60"/>
              <w:ind w:left="0" w:firstLine="0"/>
              <w:jc w:val="left"/>
              <w:rPr>
                <w:rFonts w:asciiTheme="majorBidi" w:hAnsiTheme="majorBidi" w:cstheme="majorBidi"/>
                <w:spacing w:val="-2"/>
              </w:rPr>
            </w:pPr>
            <w:r w:rsidRPr="00C76C41">
              <w:rPr>
                <w:rFonts w:asciiTheme="majorBidi" w:hAnsiTheme="majorBidi" w:cstheme="majorBidi"/>
                <w:spacing w:val="-2"/>
              </w:rPr>
              <w:t xml:space="preserve">Sujet du Litige : [indiquer les motifs principaux du Litige] </w:t>
            </w:r>
          </w:p>
          <w:p w14:paraId="16C9FCF8" w14:textId="77777777" w:rsidR="00602B6D" w:rsidRPr="00C76C41" w:rsidRDefault="00602B6D" w:rsidP="00025ECD">
            <w:pPr>
              <w:tabs>
                <w:tab w:val="left" w:pos="2610"/>
              </w:tabs>
              <w:spacing w:before="60" w:after="60"/>
              <w:ind w:left="0" w:firstLine="0"/>
              <w:jc w:val="left"/>
              <w:rPr>
                <w:rFonts w:asciiTheme="majorBidi" w:hAnsiTheme="majorBidi" w:cstheme="majorBidi"/>
                <w:spacing w:val="-2"/>
              </w:rPr>
            </w:pPr>
            <w:r w:rsidRPr="00C76C41">
              <w:rPr>
                <w:rFonts w:asciiTheme="majorBidi" w:hAnsiTheme="majorBidi" w:cstheme="majorBidi"/>
                <w:spacing w:val="-2"/>
              </w:rPr>
              <w:t xml:space="preserve">Partie ayant initié le Litige : [indiquer « le Maître d’Ouvrage » ou « l’Entrepreneur »] </w:t>
            </w:r>
          </w:p>
          <w:p w14:paraId="5DFA7615"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Motif(s) du Litige et décision : </w:t>
            </w:r>
            <w:r w:rsidRPr="00C76C41">
              <w:rPr>
                <w:rFonts w:asciiTheme="majorBidi" w:hAnsiTheme="majorBidi" w:cstheme="majorBidi"/>
                <w:i/>
                <w:spacing w:val="-2"/>
              </w:rPr>
              <w:t>[indiquer le (les) raisons principales]</w:t>
            </w:r>
          </w:p>
        </w:tc>
        <w:tc>
          <w:tcPr>
            <w:tcW w:w="1890" w:type="dxa"/>
          </w:tcPr>
          <w:p w14:paraId="6C90E21C" w14:textId="77777777" w:rsidR="00602B6D" w:rsidRPr="00C76C41" w:rsidRDefault="00602B6D" w:rsidP="00025ECD">
            <w:pPr>
              <w:tabs>
                <w:tab w:val="left" w:pos="2610"/>
              </w:tabs>
              <w:spacing w:before="60" w:after="60"/>
              <w:ind w:left="0" w:firstLine="0"/>
              <w:jc w:val="left"/>
              <w:rPr>
                <w:rFonts w:asciiTheme="majorBidi" w:hAnsiTheme="majorBidi" w:cstheme="majorBidi"/>
                <w:i/>
                <w:spacing w:val="-2"/>
              </w:rPr>
            </w:pPr>
          </w:p>
        </w:tc>
      </w:tr>
    </w:tbl>
    <w:p w14:paraId="50A9AD50" w14:textId="77777777" w:rsidR="00602B6D" w:rsidRPr="00C76C41" w:rsidRDefault="00602B6D" w:rsidP="00602B6D">
      <w:pPr>
        <w:pStyle w:val="SectionIVHeader-2"/>
        <w:rPr>
          <w:rFonts w:asciiTheme="majorBidi" w:hAnsiTheme="majorBidi" w:cstheme="majorBidi"/>
        </w:rPr>
      </w:pPr>
    </w:p>
    <w:p w14:paraId="186ABB85" w14:textId="77777777" w:rsidR="00602B6D" w:rsidRPr="00C76C41" w:rsidRDefault="00602B6D" w:rsidP="00602B6D">
      <w:pPr>
        <w:pStyle w:val="SectionIVHeader-2"/>
        <w:rPr>
          <w:rFonts w:asciiTheme="majorBidi" w:hAnsiTheme="majorBidi" w:cstheme="majorBidi"/>
        </w:rPr>
      </w:pPr>
      <w:r w:rsidRPr="00C76C41">
        <w:rPr>
          <w:rFonts w:asciiTheme="majorBidi" w:hAnsiTheme="majorBidi" w:cstheme="majorBidi"/>
        </w:rPr>
        <w:br w:type="page"/>
      </w:r>
    </w:p>
    <w:p w14:paraId="51A88E8B" w14:textId="77777777" w:rsidR="00602B6D" w:rsidRPr="00C76C41" w:rsidRDefault="00602B6D" w:rsidP="00602B6D">
      <w:pPr>
        <w:pStyle w:val="Sec4Head2"/>
      </w:pPr>
      <w:bookmarkStart w:id="751" w:name="_Toc207127091"/>
      <w:r w:rsidRPr="00C76C41">
        <w:lastRenderedPageBreak/>
        <w:t xml:space="preserve">Formulaire ANT 3 </w:t>
      </w:r>
      <w:r w:rsidRPr="00C76C41">
        <w:br/>
        <w:t>Déclaration de Performance Environnementale et Sociale (ES)</w:t>
      </w:r>
      <w:bookmarkEnd w:id="751"/>
    </w:p>
    <w:p w14:paraId="4A71514C" w14:textId="42904483" w:rsidR="00602B6D" w:rsidRPr="00C76C41" w:rsidRDefault="00602B6D" w:rsidP="00602B6D">
      <w:pPr>
        <w:ind w:left="0" w:firstLine="0"/>
        <w:jc w:val="center"/>
        <w:rPr>
          <w:rFonts w:asciiTheme="majorBidi" w:hAnsiTheme="majorBidi" w:cstheme="majorBidi"/>
          <w:i/>
        </w:rPr>
      </w:pPr>
      <w:r w:rsidRPr="00C76C41">
        <w:rPr>
          <w:rFonts w:asciiTheme="majorBidi" w:hAnsiTheme="majorBidi" w:cstheme="majorBidi"/>
          <w:i/>
        </w:rPr>
        <w:t xml:space="preserve">[Le formulaire ci-dessous doit être rempli par le Soumissionnaire et par chaque partenaire dans le cas d’un GE et chaque </w:t>
      </w:r>
      <w:r w:rsidR="0062635F">
        <w:rPr>
          <w:rFonts w:asciiTheme="majorBidi" w:hAnsiTheme="majorBidi" w:cstheme="majorBidi"/>
          <w:i/>
        </w:rPr>
        <w:t>Sous-Traitant</w:t>
      </w:r>
      <w:r w:rsidRPr="00C76C41">
        <w:rPr>
          <w:rFonts w:asciiTheme="majorBidi" w:hAnsiTheme="majorBidi" w:cstheme="majorBidi"/>
          <w:i/>
        </w:rPr>
        <w:t xml:space="preserve"> Spécialisé]</w:t>
      </w:r>
    </w:p>
    <w:p w14:paraId="7848B28A" w14:textId="77777777" w:rsidR="00602B6D" w:rsidRPr="00C76C41" w:rsidRDefault="00602B6D" w:rsidP="00602B6D">
      <w:pPr>
        <w:spacing w:after="0"/>
        <w:jc w:val="center"/>
        <w:rPr>
          <w:rFonts w:asciiTheme="majorBidi" w:hAnsiTheme="majorBidi" w:cstheme="majorBidi"/>
        </w:rPr>
      </w:pPr>
    </w:p>
    <w:p w14:paraId="17F6417C" w14:textId="77777777" w:rsidR="00602B6D" w:rsidRPr="00C76C41" w:rsidRDefault="00602B6D" w:rsidP="00602B6D">
      <w:pPr>
        <w:spacing w:after="0"/>
        <w:jc w:val="right"/>
        <w:rPr>
          <w:rFonts w:asciiTheme="majorBidi" w:hAnsiTheme="majorBidi" w:cstheme="majorBidi"/>
        </w:rPr>
      </w:pPr>
      <w:r w:rsidRPr="00C76C41">
        <w:rPr>
          <w:rFonts w:asciiTheme="majorBidi" w:hAnsiTheme="majorBidi" w:cstheme="majorBidi"/>
        </w:rPr>
        <w:t xml:space="preserve">Nom du Soumissionnaire : </w:t>
      </w:r>
      <w:r w:rsidRPr="00C76C41">
        <w:rPr>
          <w:rFonts w:asciiTheme="majorBidi" w:hAnsiTheme="majorBidi" w:cstheme="majorBidi"/>
          <w:i/>
        </w:rPr>
        <w:t>[insérer le nom complet]</w:t>
      </w:r>
    </w:p>
    <w:p w14:paraId="5D3AF482" w14:textId="77777777" w:rsidR="00602B6D" w:rsidRPr="00C76C41" w:rsidRDefault="00602B6D" w:rsidP="00602B6D">
      <w:pPr>
        <w:spacing w:after="0"/>
        <w:jc w:val="right"/>
        <w:rPr>
          <w:rFonts w:asciiTheme="majorBidi" w:hAnsiTheme="majorBidi" w:cstheme="majorBidi"/>
        </w:rPr>
      </w:pPr>
      <w:r w:rsidRPr="00C76C41">
        <w:rPr>
          <w:rFonts w:asciiTheme="majorBidi" w:hAnsiTheme="majorBidi" w:cstheme="majorBidi"/>
        </w:rPr>
        <w:t xml:space="preserve">Date : </w:t>
      </w:r>
      <w:r w:rsidRPr="00C76C41">
        <w:rPr>
          <w:rFonts w:asciiTheme="majorBidi" w:hAnsiTheme="majorBidi" w:cstheme="majorBidi"/>
          <w:i/>
        </w:rPr>
        <w:t>[insérer jour, mois, année]</w:t>
      </w:r>
    </w:p>
    <w:p w14:paraId="39C2FD7D" w14:textId="33A125B0" w:rsidR="00602B6D" w:rsidRPr="00C76C41" w:rsidRDefault="00602B6D" w:rsidP="00602B6D">
      <w:pPr>
        <w:spacing w:after="0"/>
        <w:jc w:val="right"/>
        <w:rPr>
          <w:rFonts w:asciiTheme="majorBidi" w:hAnsiTheme="majorBidi" w:cstheme="majorBidi"/>
        </w:rPr>
      </w:pPr>
      <w:r w:rsidRPr="00C76C41">
        <w:rPr>
          <w:rFonts w:asciiTheme="majorBidi" w:hAnsiTheme="majorBidi" w:cstheme="majorBidi"/>
        </w:rPr>
        <w:t xml:space="preserve">Nom de la Partie au GE ou </w:t>
      </w:r>
      <w:r w:rsidR="0062635F">
        <w:rPr>
          <w:rFonts w:asciiTheme="majorBidi" w:hAnsiTheme="majorBidi" w:cstheme="majorBidi"/>
        </w:rPr>
        <w:t>Sous-Traitant</w:t>
      </w:r>
      <w:r w:rsidRPr="00C76C41">
        <w:rPr>
          <w:rFonts w:asciiTheme="majorBidi" w:hAnsiTheme="majorBidi" w:cstheme="majorBidi"/>
        </w:rPr>
        <w:t xml:space="preserve"> spécialisé : </w:t>
      </w:r>
      <w:r w:rsidRPr="00C76C41">
        <w:rPr>
          <w:rFonts w:asciiTheme="majorBidi" w:hAnsiTheme="majorBidi" w:cstheme="majorBidi"/>
          <w:i/>
        </w:rPr>
        <w:t>[insérer le nom complet]</w:t>
      </w:r>
    </w:p>
    <w:p w14:paraId="08836B39" w14:textId="77777777" w:rsidR="00602B6D" w:rsidRPr="00C76C41" w:rsidRDefault="00602B6D" w:rsidP="00602B6D">
      <w:pPr>
        <w:spacing w:after="0"/>
        <w:jc w:val="right"/>
        <w:rPr>
          <w:rFonts w:asciiTheme="majorBidi" w:hAnsiTheme="majorBidi" w:cstheme="majorBidi"/>
          <w:i/>
        </w:rPr>
      </w:pPr>
      <w:r w:rsidRPr="00C76C41">
        <w:rPr>
          <w:rFonts w:asciiTheme="majorBidi" w:hAnsiTheme="majorBidi" w:cstheme="majorBidi"/>
        </w:rPr>
        <w:t xml:space="preserve">No. AO et titre : </w:t>
      </w:r>
      <w:r w:rsidRPr="00C76C41">
        <w:rPr>
          <w:rFonts w:asciiTheme="majorBidi" w:hAnsiTheme="majorBidi" w:cstheme="majorBidi"/>
          <w:i/>
        </w:rPr>
        <w:t>[numéro et titre de l’AO]</w:t>
      </w:r>
    </w:p>
    <w:p w14:paraId="34B50FC6" w14:textId="77777777" w:rsidR="00602B6D" w:rsidRPr="00C76C41" w:rsidRDefault="00602B6D" w:rsidP="00602B6D">
      <w:pPr>
        <w:spacing w:after="0"/>
        <w:ind w:right="72"/>
        <w:jc w:val="right"/>
        <w:rPr>
          <w:spacing w:val="-2"/>
        </w:rPr>
      </w:pPr>
      <w:r w:rsidRPr="00C76C41">
        <w:rPr>
          <w:spacing w:val="-2"/>
        </w:rPr>
        <w:t>Page</w:t>
      </w:r>
      <w:r w:rsidRPr="00C76C41">
        <w:rPr>
          <w:i/>
          <w:spacing w:val="-2"/>
        </w:rPr>
        <w:t xml:space="preserve"> </w:t>
      </w:r>
      <w:r w:rsidRPr="00C76C41">
        <w:rPr>
          <w:i/>
        </w:rPr>
        <w:t>__________de</w:t>
      </w:r>
      <w:r w:rsidRPr="00C76C41">
        <w:rPr>
          <w:spacing w:val="-2"/>
        </w:rPr>
        <w:t xml:space="preserve"> </w:t>
      </w:r>
      <w:r w:rsidRPr="00C76C41">
        <w:rPr>
          <w:i/>
          <w:spacing w:val="1"/>
        </w:rPr>
        <w:t>_______________</w:t>
      </w:r>
      <w:r w:rsidRPr="00C76C41">
        <w:rPr>
          <w:spacing w:val="-2"/>
        </w:rPr>
        <w:t>pages</w:t>
      </w:r>
    </w:p>
    <w:p w14:paraId="212ADCE6" w14:textId="77777777" w:rsidR="00602B6D" w:rsidRPr="00C76C41" w:rsidRDefault="00602B6D" w:rsidP="00602B6D">
      <w:pPr>
        <w:spacing w:after="0"/>
        <w:ind w:right="72"/>
        <w:jc w:val="right"/>
        <w:rPr>
          <w:rFonts w:asciiTheme="majorBidi" w:hAnsiTheme="majorBidi" w:cstheme="majorBidi"/>
          <w:bCs/>
          <w:i/>
          <w:iCs/>
        </w:rPr>
      </w:pPr>
    </w:p>
    <w:tbl>
      <w:tblPr>
        <w:tblW w:w="9356" w:type="dxa"/>
        <w:tblInd w:w="3" w:type="dxa"/>
        <w:tblLayout w:type="fixed"/>
        <w:tblCellMar>
          <w:left w:w="0" w:type="dxa"/>
          <w:right w:w="0" w:type="dxa"/>
        </w:tblCellMar>
        <w:tblLook w:val="0000" w:firstRow="0" w:lastRow="0" w:firstColumn="0" w:lastColumn="0" w:noHBand="0" w:noVBand="0"/>
      </w:tblPr>
      <w:tblGrid>
        <w:gridCol w:w="968"/>
        <w:gridCol w:w="1530"/>
        <w:gridCol w:w="5128"/>
        <w:gridCol w:w="1730"/>
      </w:tblGrid>
      <w:tr w:rsidR="00602B6D" w:rsidRPr="00C76C41" w14:paraId="09D87406" w14:textId="77777777" w:rsidTr="00025ECD">
        <w:tc>
          <w:tcPr>
            <w:tcW w:w="9356" w:type="dxa"/>
            <w:gridSpan w:val="4"/>
            <w:tcBorders>
              <w:top w:val="single" w:sz="2" w:space="0" w:color="auto"/>
              <w:left w:val="single" w:sz="2" w:space="0" w:color="auto"/>
              <w:bottom w:val="single" w:sz="2" w:space="0" w:color="auto"/>
              <w:right w:val="single" w:sz="2" w:space="0" w:color="auto"/>
            </w:tcBorders>
          </w:tcPr>
          <w:p w14:paraId="04691F5A" w14:textId="77777777" w:rsidR="00602B6D" w:rsidRPr="00C76C41" w:rsidRDefault="00602B6D" w:rsidP="00025ECD">
            <w:pPr>
              <w:spacing w:before="80" w:after="0"/>
              <w:ind w:left="0" w:firstLine="0"/>
              <w:jc w:val="center"/>
              <w:rPr>
                <w:spacing w:val="-4"/>
                <w:sz w:val="32"/>
                <w:szCs w:val="32"/>
                <w:lang w:eastAsia="en-US"/>
              </w:rPr>
            </w:pPr>
            <w:r w:rsidRPr="00C76C41">
              <w:rPr>
                <w:spacing w:val="-4"/>
                <w:sz w:val="32"/>
                <w:szCs w:val="32"/>
                <w:lang w:eastAsia="en-US"/>
              </w:rPr>
              <w:t xml:space="preserve">Déclaration de Performance Environnementale et Sociale </w:t>
            </w:r>
          </w:p>
          <w:p w14:paraId="4FE47139" w14:textId="1DD7E593" w:rsidR="00602B6D" w:rsidRPr="00C76C41" w:rsidRDefault="00602B6D" w:rsidP="00025ECD">
            <w:pPr>
              <w:pStyle w:val="titulo"/>
              <w:suppressAutoHyphens/>
              <w:spacing w:after="120"/>
              <w:rPr>
                <w:rFonts w:asciiTheme="majorBidi" w:hAnsiTheme="majorBidi" w:cstheme="majorBidi"/>
                <w:b w:val="0"/>
                <w:bCs/>
                <w:spacing w:val="-2"/>
                <w:lang w:val="fr-FR"/>
              </w:rPr>
            </w:pPr>
            <w:r w:rsidRPr="00C76C41">
              <w:rPr>
                <w:rFonts w:asciiTheme="majorBidi" w:hAnsiTheme="majorBidi" w:cstheme="majorBidi"/>
                <w:b w:val="0"/>
                <w:bCs/>
                <w:spacing w:val="-2"/>
                <w:lang w:val="fr-FR"/>
              </w:rPr>
              <w:t>selon les dispositions de la Section III, Critères d</w:t>
            </w:r>
            <w:r>
              <w:rPr>
                <w:rFonts w:asciiTheme="majorBidi" w:hAnsiTheme="majorBidi" w:cstheme="majorBidi"/>
                <w:b w:val="0"/>
                <w:bCs/>
                <w:spacing w:val="-2"/>
                <w:lang w:val="fr-FR"/>
              </w:rPr>
              <w:t>’Evaluation et d</w:t>
            </w:r>
            <w:r w:rsidRPr="00C76C41">
              <w:rPr>
                <w:rFonts w:asciiTheme="majorBidi" w:hAnsiTheme="majorBidi" w:cstheme="majorBidi"/>
                <w:b w:val="0"/>
                <w:bCs/>
                <w:spacing w:val="-2"/>
                <w:lang w:val="fr-FR"/>
              </w:rPr>
              <w:t>e Qualification</w:t>
            </w:r>
          </w:p>
        </w:tc>
      </w:tr>
      <w:tr w:rsidR="00602B6D" w:rsidRPr="00C76C41" w14:paraId="33572A07" w14:textId="77777777" w:rsidTr="00025ECD">
        <w:tc>
          <w:tcPr>
            <w:tcW w:w="9356" w:type="dxa"/>
            <w:gridSpan w:val="4"/>
            <w:tcBorders>
              <w:top w:val="single" w:sz="2" w:space="0" w:color="auto"/>
              <w:left w:val="single" w:sz="2" w:space="0" w:color="auto"/>
              <w:bottom w:val="single" w:sz="2" w:space="0" w:color="auto"/>
              <w:right w:val="single" w:sz="2" w:space="0" w:color="auto"/>
            </w:tcBorders>
          </w:tcPr>
          <w:p w14:paraId="4FE7B543" w14:textId="77777777" w:rsidR="00602B6D" w:rsidRPr="00C76C41" w:rsidRDefault="00602B6D" w:rsidP="00025ECD">
            <w:pPr>
              <w:spacing w:before="40" w:after="120"/>
              <w:ind w:left="540" w:right="139" w:hanging="441"/>
              <w:rPr>
                <w:rFonts w:asciiTheme="majorBidi" w:hAnsiTheme="majorBidi" w:cstheme="majorBidi"/>
                <w:spacing w:val="-4"/>
              </w:rPr>
            </w:pPr>
            <w:r w:rsidRPr="00C76C41">
              <w:rPr>
                <w:rFonts w:asciiTheme="majorBidi" w:eastAsia="MS Mincho" w:hAnsiTheme="majorBidi" w:cstheme="majorBidi"/>
                <w:spacing w:val="-2"/>
              </w:rPr>
              <w:sym w:font="Wingdings" w:char="F0A8"/>
            </w:r>
            <w:r w:rsidRPr="00C76C41">
              <w:rPr>
                <w:rFonts w:asciiTheme="majorBidi" w:eastAsia="MS Mincho" w:hAnsiTheme="majorBidi" w:cstheme="majorBidi"/>
                <w:spacing w:val="-2"/>
              </w:rPr>
              <w:tab/>
            </w:r>
            <w:r w:rsidRPr="00C76C41">
              <w:rPr>
                <w:rFonts w:asciiTheme="majorBidi" w:hAnsiTheme="majorBidi" w:cstheme="majorBidi"/>
                <w:b/>
                <w:spacing w:val="-6"/>
              </w:rPr>
              <w:t>Pas de suspension ou résiliation de marché</w:t>
            </w:r>
            <w:r w:rsidRPr="00C76C41">
              <w:rPr>
                <w:rFonts w:asciiTheme="majorBidi" w:hAnsiTheme="majorBidi" w:cstheme="majorBidi"/>
                <w:spacing w:val="-6"/>
              </w:rPr>
              <w:t xml:space="preserve"> : </w:t>
            </w:r>
            <w:r w:rsidRPr="00C76C41">
              <w:rPr>
                <w:rFonts w:asciiTheme="majorBidi" w:hAnsiTheme="majorBidi" w:cstheme="majorBidi"/>
                <w:spacing w:val="-2"/>
              </w:rPr>
              <w:t>Il n’y a pas eu de marché suspendu ou résilié ou faisant l’objet de saisie de garantie de performance depuis le 1</w:t>
            </w:r>
            <w:r w:rsidRPr="00C76C41">
              <w:rPr>
                <w:rFonts w:asciiTheme="majorBidi" w:hAnsiTheme="majorBidi" w:cstheme="majorBidi"/>
                <w:spacing w:val="-2"/>
                <w:vertAlign w:val="superscript"/>
              </w:rPr>
              <w:t>er</w:t>
            </w:r>
            <w:r w:rsidRPr="00C76C41">
              <w:rPr>
                <w:rFonts w:asciiTheme="majorBidi" w:hAnsiTheme="majorBidi" w:cstheme="majorBidi"/>
                <w:spacing w:val="-2"/>
              </w:rPr>
              <w:t xml:space="preserve"> janvier </w:t>
            </w:r>
            <w:r w:rsidRPr="00C76C41">
              <w:rPr>
                <w:rFonts w:asciiTheme="majorBidi" w:hAnsiTheme="majorBidi" w:cstheme="majorBidi"/>
                <w:i/>
                <w:spacing w:val="-2"/>
              </w:rPr>
              <w:t>[insérer l’année]</w:t>
            </w:r>
            <w:r w:rsidRPr="00C76C41">
              <w:rPr>
                <w:rFonts w:asciiTheme="majorBidi" w:hAnsiTheme="majorBidi" w:cstheme="majorBidi"/>
                <w:spacing w:val="-2"/>
              </w:rPr>
              <w:t xml:space="preserve"> pour des motifs liés à la performance Environnementale et Sociale comme stipulé à la Section III, Critères de Qualification, </w:t>
            </w:r>
            <w:r>
              <w:rPr>
                <w:rFonts w:asciiTheme="majorBidi" w:hAnsiTheme="majorBidi" w:cstheme="majorBidi"/>
                <w:spacing w:val="-2"/>
              </w:rPr>
              <w:t>et Exigences, Sous-</w:t>
            </w:r>
            <w:r w:rsidRPr="00C76C41">
              <w:rPr>
                <w:rFonts w:asciiTheme="majorBidi" w:hAnsiTheme="majorBidi" w:cstheme="majorBidi"/>
                <w:spacing w:val="-2"/>
              </w:rPr>
              <w:t xml:space="preserve">critère 2.5. </w:t>
            </w:r>
          </w:p>
          <w:p w14:paraId="0721B631" w14:textId="77777777" w:rsidR="00602B6D" w:rsidRPr="00C76C41" w:rsidRDefault="00602B6D" w:rsidP="00025ECD">
            <w:pPr>
              <w:spacing w:before="40" w:after="120"/>
              <w:ind w:left="540" w:right="139" w:hanging="441"/>
              <w:rPr>
                <w:rFonts w:asciiTheme="majorBidi" w:hAnsiTheme="majorBidi" w:cstheme="majorBidi"/>
                <w:spacing w:val="-4"/>
              </w:rPr>
            </w:pPr>
            <w:r w:rsidRPr="00C76C41">
              <w:rPr>
                <w:rFonts w:asciiTheme="majorBidi" w:eastAsia="MS Mincho" w:hAnsiTheme="majorBidi" w:cstheme="majorBidi"/>
                <w:spacing w:val="-2"/>
              </w:rPr>
              <w:sym w:font="Wingdings" w:char="F0A8"/>
            </w:r>
            <w:r w:rsidRPr="00C76C41">
              <w:rPr>
                <w:rFonts w:asciiTheme="majorBidi" w:hAnsiTheme="majorBidi" w:cstheme="majorBidi"/>
                <w:spacing w:val="-4"/>
              </w:rPr>
              <w:tab/>
            </w:r>
            <w:r w:rsidRPr="00C76C41">
              <w:rPr>
                <w:rFonts w:asciiTheme="majorBidi" w:hAnsiTheme="majorBidi" w:cstheme="majorBidi"/>
                <w:b/>
                <w:spacing w:val="-4"/>
              </w:rPr>
              <w:t xml:space="preserve">Déclaration de </w:t>
            </w:r>
            <w:r w:rsidRPr="00C76C41">
              <w:rPr>
                <w:rFonts w:asciiTheme="majorBidi" w:hAnsiTheme="majorBidi" w:cstheme="majorBidi"/>
                <w:b/>
                <w:spacing w:val="-6"/>
              </w:rPr>
              <w:t>suspension ou résiliation de marché</w:t>
            </w:r>
            <w:r w:rsidRPr="00C76C41">
              <w:rPr>
                <w:rFonts w:asciiTheme="majorBidi" w:hAnsiTheme="majorBidi" w:cstheme="majorBidi"/>
                <w:spacing w:val="-6"/>
              </w:rPr>
              <w:t xml:space="preserve"> : </w:t>
            </w:r>
            <w:r w:rsidRPr="00C76C41">
              <w:rPr>
                <w:rFonts w:asciiTheme="majorBidi" w:hAnsiTheme="majorBidi" w:cstheme="majorBidi"/>
                <w:spacing w:val="-2"/>
              </w:rPr>
              <w:t>Le(s) marché(s) ci-après ont fait l’objet de suspension ou résiliation ou de saisie de garantie de performance depuis le 1</w:t>
            </w:r>
            <w:r w:rsidRPr="00C76C41">
              <w:rPr>
                <w:rFonts w:asciiTheme="majorBidi" w:hAnsiTheme="majorBidi" w:cstheme="majorBidi"/>
                <w:spacing w:val="-2"/>
                <w:vertAlign w:val="superscript"/>
              </w:rPr>
              <w:t>er</w:t>
            </w:r>
            <w:r w:rsidRPr="00C76C41">
              <w:rPr>
                <w:rFonts w:asciiTheme="majorBidi" w:hAnsiTheme="majorBidi" w:cstheme="majorBidi"/>
                <w:spacing w:val="-2"/>
              </w:rPr>
              <w:t xml:space="preserve"> janvier </w:t>
            </w:r>
            <w:r w:rsidRPr="00C76C41">
              <w:rPr>
                <w:rFonts w:asciiTheme="majorBidi" w:hAnsiTheme="majorBidi" w:cstheme="majorBidi"/>
                <w:i/>
                <w:spacing w:val="-2"/>
              </w:rPr>
              <w:t>[insérer l’année]</w:t>
            </w:r>
            <w:r w:rsidRPr="00C76C41">
              <w:rPr>
                <w:rFonts w:asciiTheme="majorBidi" w:hAnsiTheme="majorBidi" w:cstheme="majorBidi"/>
                <w:spacing w:val="-2"/>
              </w:rPr>
              <w:t xml:space="preserve"> pour des motifs liés à la performance Environnementale et Sociale comme stipulé à la Section III, Critères de Qualification, </w:t>
            </w:r>
            <w:r>
              <w:rPr>
                <w:rFonts w:asciiTheme="majorBidi" w:hAnsiTheme="majorBidi" w:cstheme="majorBidi"/>
                <w:spacing w:val="-2"/>
              </w:rPr>
              <w:t>Sous-</w:t>
            </w:r>
            <w:r w:rsidRPr="00C76C41">
              <w:rPr>
                <w:rFonts w:asciiTheme="majorBidi" w:hAnsiTheme="majorBidi" w:cstheme="majorBidi"/>
                <w:spacing w:val="-2"/>
              </w:rPr>
              <w:t>critère 2.5</w:t>
            </w:r>
            <w:r w:rsidRPr="00C76C41">
              <w:rPr>
                <w:rFonts w:asciiTheme="majorBidi" w:hAnsiTheme="majorBidi" w:cstheme="majorBidi"/>
                <w:spacing w:val="-4"/>
              </w:rPr>
              <w:t>. Les détails sont fournis ci-après :</w:t>
            </w:r>
          </w:p>
        </w:tc>
      </w:tr>
      <w:tr w:rsidR="00602B6D" w:rsidRPr="00C76C41" w14:paraId="50A3AC8A" w14:textId="77777777" w:rsidTr="00025ECD">
        <w:trPr>
          <w:trHeight w:val="971"/>
        </w:trPr>
        <w:tc>
          <w:tcPr>
            <w:tcW w:w="968" w:type="dxa"/>
            <w:tcBorders>
              <w:top w:val="single" w:sz="2" w:space="0" w:color="auto"/>
              <w:left w:val="single" w:sz="2" w:space="0" w:color="auto"/>
              <w:bottom w:val="single" w:sz="2" w:space="0" w:color="auto"/>
              <w:right w:val="single" w:sz="2" w:space="0" w:color="auto"/>
            </w:tcBorders>
          </w:tcPr>
          <w:p w14:paraId="31F4192C" w14:textId="77777777" w:rsidR="00602B6D" w:rsidRPr="00C76C41" w:rsidRDefault="00602B6D" w:rsidP="00025ECD">
            <w:pPr>
              <w:spacing w:before="40" w:after="120"/>
              <w:ind w:left="0" w:firstLine="0"/>
              <w:jc w:val="center"/>
              <w:rPr>
                <w:rFonts w:asciiTheme="majorBidi" w:hAnsiTheme="majorBidi" w:cstheme="majorBidi"/>
                <w:b/>
                <w:bCs/>
                <w:spacing w:val="-4"/>
              </w:rPr>
            </w:pPr>
            <w:r w:rsidRPr="00C76C41">
              <w:rPr>
                <w:rFonts w:asciiTheme="majorBidi" w:hAnsiTheme="majorBidi" w:cstheme="majorBidi"/>
                <w:b/>
                <w:spacing w:val="-2"/>
              </w:rPr>
              <w:t>Année</w:t>
            </w:r>
          </w:p>
        </w:tc>
        <w:tc>
          <w:tcPr>
            <w:tcW w:w="1530" w:type="dxa"/>
            <w:tcBorders>
              <w:top w:val="single" w:sz="2" w:space="0" w:color="auto"/>
              <w:left w:val="single" w:sz="2" w:space="0" w:color="auto"/>
              <w:bottom w:val="single" w:sz="2" w:space="0" w:color="auto"/>
              <w:right w:val="single" w:sz="2" w:space="0" w:color="auto"/>
            </w:tcBorders>
          </w:tcPr>
          <w:p w14:paraId="7C768386" w14:textId="77777777" w:rsidR="00602B6D" w:rsidRPr="00C76C41" w:rsidRDefault="00602B6D" w:rsidP="00025ECD">
            <w:pPr>
              <w:spacing w:before="40" w:after="120"/>
              <w:ind w:left="0" w:firstLine="0"/>
              <w:jc w:val="center"/>
              <w:rPr>
                <w:rFonts w:asciiTheme="majorBidi" w:hAnsiTheme="majorBidi" w:cstheme="majorBidi"/>
                <w:b/>
                <w:bCs/>
                <w:spacing w:val="-4"/>
              </w:rPr>
            </w:pPr>
            <w:r w:rsidRPr="00C76C41">
              <w:rPr>
                <w:rFonts w:asciiTheme="majorBidi" w:hAnsiTheme="majorBidi" w:cstheme="majorBidi"/>
                <w:b/>
                <w:spacing w:val="-2"/>
              </w:rPr>
              <w:t>Fraction non exécutée du contrat</w:t>
            </w:r>
          </w:p>
        </w:tc>
        <w:tc>
          <w:tcPr>
            <w:tcW w:w="5128" w:type="dxa"/>
            <w:tcBorders>
              <w:top w:val="single" w:sz="2" w:space="0" w:color="auto"/>
              <w:left w:val="single" w:sz="2" w:space="0" w:color="auto"/>
              <w:bottom w:val="single" w:sz="2" w:space="0" w:color="auto"/>
              <w:right w:val="single" w:sz="2" w:space="0" w:color="auto"/>
            </w:tcBorders>
          </w:tcPr>
          <w:p w14:paraId="69A0A403" w14:textId="77777777" w:rsidR="00602B6D" w:rsidRPr="00C76C41" w:rsidRDefault="00602B6D" w:rsidP="00025ECD">
            <w:pPr>
              <w:spacing w:before="40" w:after="120"/>
              <w:ind w:left="0" w:firstLine="0"/>
              <w:jc w:val="center"/>
              <w:rPr>
                <w:rFonts w:asciiTheme="majorBidi" w:hAnsiTheme="majorBidi" w:cstheme="majorBidi"/>
                <w:b/>
                <w:i/>
                <w:iCs/>
                <w:spacing w:val="-6"/>
              </w:rPr>
            </w:pPr>
            <w:r w:rsidRPr="00C76C41">
              <w:rPr>
                <w:rFonts w:asciiTheme="majorBidi" w:hAnsiTheme="majorBidi" w:cstheme="majorBidi"/>
                <w:b/>
                <w:spacing w:val="-2"/>
              </w:rPr>
              <w:t>Identification du marché</w:t>
            </w:r>
          </w:p>
        </w:tc>
        <w:tc>
          <w:tcPr>
            <w:tcW w:w="1730" w:type="dxa"/>
            <w:tcBorders>
              <w:top w:val="single" w:sz="2" w:space="0" w:color="auto"/>
              <w:left w:val="single" w:sz="2" w:space="0" w:color="auto"/>
              <w:bottom w:val="single" w:sz="2" w:space="0" w:color="auto"/>
              <w:right w:val="single" w:sz="2" w:space="0" w:color="auto"/>
            </w:tcBorders>
          </w:tcPr>
          <w:p w14:paraId="52C0FC80" w14:textId="77777777" w:rsidR="00602B6D" w:rsidRPr="00C76C41" w:rsidRDefault="00602B6D" w:rsidP="00025ECD">
            <w:pPr>
              <w:spacing w:before="40" w:after="120"/>
              <w:ind w:left="0" w:firstLine="0"/>
              <w:jc w:val="center"/>
              <w:rPr>
                <w:rFonts w:asciiTheme="majorBidi" w:hAnsiTheme="majorBidi" w:cstheme="majorBidi"/>
                <w:b/>
                <w:i/>
                <w:iCs/>
                <w:spacing w:val="-6"/>
              </w:rPr>
            </w:pPr>
            <w:r w:rsidRPr="00C76C41">
              <w:rPr>
                <w:rFonts w:asciiTheme="majorBidi" w:hAnsiTheme="majorBidi" w:cstheme="majorBidi"/>
                <w:b/>
                <w:spacing w:val="-2"/>
              </w:rPr>
              <w:t>Montant total du contrat (valeur actuelle en équivalent $US)</w:t>
            </w:r>
          </w:p>
        </w:tc>
      </w:tr>
      <w:tr w:rsidR="00602B6D" w:rsidRPr="00C76C41" w14:paraId="0C9CB782" w14:textId="77777777" w:rsidTr="00025ECD">
        <w:tc>
          <w:tcPr>
            <w:tcW w:w="968" w:type="dxa"/>
            <w:tcBorders>
              <w:top w:val="single" w:sz="2" w:space="0" w:color="auto"/>
              <w:left w:val="single" w:sz="2" w:space="0" w:color="auto"/>
              <w:bottom w:val="single" w:sz="2" w:space="0" w:color="auto"/>
              <w:right w:val="single" w:sz="2" w:space="0" w:color="auto"/>
            </w:tcBorders>
          </w:tcPr>
          <w:p w14:paraId="321F1582" w14:textId="77777777" w:rsidR="00602B6D" w:rsidRPr="00C76C41" w:rsidRDefault="00602B6D" w:rsidP="00025ECD">
            <w:pPr>
              <w:spacing w:before="60" w:after="60"/>
              <w:ind w:left="0" w:firstLine="0"/>
              <w:jc w:val="left"/>
              <w:rPr>
                <w:rFonts w:asciiTheme="majorBidi" w:hAnsiTheme="majorBidi" w:cstheme="majorBidi"/>
              </w:rPr>
            </w:pPr>
            <w:r w:rsidRPr="00C76C41">
              <w:rPr>
                <w:rFonts w:asciiTheme="majorBidi" w:hAnsiTheme="majorBidi" w:cstheme="majorBidi"/>
                <w:i/>
                <w:spacing w:val="-2"/>
              </w:rPr>
              <w:t>[insérer l’année]</w:t>
            </w:r>
          </w:p>
        </w:tc>
        <w:tc>
          <w:tcPr>
            <w:tcW w:w="1530" w:type="dxa"/>
            <w:tcBorders>
              <w:top w:val="single" w:sz="2" w:space="0" w:color="auto"/>
              <w:left w:val="single" w:sz="2" w:space="0" w:color="auto"/>
              <w:bottom w:val="single" w:sz="2" w:space="0" w:color="auto"/>
              <w:right w:val="single" w:sz="2" w:space="0" w:color="auto"/>
            </w:tcBorders>
          </w:tcPr>
          <w:p w14:paraId="6D88DADD" w14:textId="77777777" w:rsidR="00602B6D" w:rsidRPr="00C76C41" w:rsidRDefault="00602B6D" w:rsidP="00025ECD">
            <w:pPr>
              <w:spacing w:before="60" w:after="60"/>
              <w:ind w:left="0" w:firstLine="0"/>
              <w:jc w:val="left"/>
              <w:rPr>
                <w:rFonts w:asciiTheme="majorBidi" w:hAnsiTheme="majorBidi" w:cstheme="majorBidi"/>
              </w:rPr>
            </w:pPr>
            <w:r w:rsidRPr="00C76C41">
              <w:rPr>
                <w:rFonts w:asciiTheme="majorBidi" w:hAnsiTheme="majorBidi" w:cstheme="majorBidi"/>
                <w:i/>
                <w:spacing w:val="-2"/>
              </w:rPr>
              <w:t>[indiquer le montant et pourcentage]</w:t>
            </w:r>
          </w:p>
        </w:tc>
        <w:tc>
          <w:tcPr>
            <w:tcW w:w="5128" w:type="dxa"/>
            <w:tcBorders>
              <w:top w:val="single" w:sz="2" w:space="0" w:color="auto"/>
              <w:left w:val="single" w:sz="2" w:space="0" w:color="auto"/>
              <w:bottom w:val="single" w:sz="2" w:space="0" w:color="auto"/>
              <w:right w:val="single" w:sz="2" w:space="0" w:color="auto"/>
            </w:tcBorders>
          </w:tcPr>
          <w:p w14:paraId="36414ACB" w14:textId="77777777" w:rsidR="00602B6D" w:rsidRPr="00C76C41" w:rsidRDefault="00602B6D" w:rsidP="00025ECD">
            <w:pPr>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Identification du marché :</w:t>
            </w:r>
            <w:r w:rsidRPr="00C76C41">
              <w:rPr>
                <w:rFonts w:asciiTheme="majorBidi" w:hAnsiTheme="majorBidi" w:cstheme="majorBidi"/>
                <w:i/>
                <w:spacing w:val="-2"/>
              </w:rPr>
              <w:t>[indiquer le nom complet/numéro du marché et les autres formes d’identification]</w:t>
            </w:r>
          </w:p>
          <w:p w14:paraId="01DF26FD" w14:textId="77777777" w:rsidR="00602B6D" w:rsidRPr="00C76C41" w:rsidRDefault="00602B6D" w:rsidP="00025ECD">
            <w:pPr>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Nom du Maître d’Ouvrage : </w:t>
            </w:r>
            <w:r w:rsidRPr="00C76C41">
              <w:rPr>
                <w:rFonts w:asciiTheme="majorBidi" w:hAnsiTheme="majorBidi" w:cstheme="majorBidi"/>
                <w:i/>
                <w:spacing w:val="-2"/>
              </w:rPr>
              <w:t>[nom complet]</w:t>
            </w:r>
          </w:p>
          <w:p w14:paraId="68E77832" w14:textId="77777777" w:rsidR="00602B6D" w:rsidRPr="00C76C41" w:rsidRDefault="00602B6D" w:rsidP="00025ECD">
            <w:pPr>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Adresse du Maître d’Ouvrage : </w:t>
            </w:r>
            <w:r w:rsidRPr="00C76C41">
              <w:rPr>
                <w:rFonts w:asciiTheme="majorBidi" w:hAnsiTheme="majorBidi" w:cstheme="majorBidi"/>
                <w:i/>
                <w:spacing w:val="-2"/>
              </w:rPr>
              <w:t>[rue, numéro, ville, pays]</w:t>
            </w:r>
          </w:p>
          <w:p w14:paraId="12FB1087" w14:textId="77777777" w:rsidR="00602B6D" w:rsidRPr="00C76C41" w:rsidRDefault="00602B6D" w:rsidP="00025ECD">
            <w:pPr>
              <w:spacing w:before="60" w:after="60"/>
              <w:ind w:left="0" w:firstLine="0"/>
              <w:jc w:val="left"/>
              <w:rPr>
                <w:rFonts w:asciiTheme="majorBidi" w:hAnsiTheme="majorBidi" w:cstheme="majorBidi"/>
              </w:rPr>
            </w:pPr>
            <w:r w:rsidRPr="00C76C41">
              <w:rPr>
                <w:rFonts w:asciiTheme="majorBidi" w:hAnsiTheme="majorBidi" w:cstheme="majorBidi"/>
                <w:spacing w:val="-2"/>
              </w:rPr>
              <w:t xml:space="preserve">Motifs de suspension ou résiliation : </w:t>
            </w:r>
            <w:r w:rsidRPr="00C76C41">
              <w:rPr>
                <w:rFonts w:asciiTheme="majorBidi" w:hAnsiTheme="majorBidi" w:cstheme="majorBidi"/>
                <w:i/>
                <w:spacing w:val="-2"/>
              </w:rPr>
              <w:t>[indiquer le (les) motif(s) principal (aux)</w:t>
            </w:r>
            <w:r w:rsidRPr="00C76C41">
              <w:rPr>
                <w:rFonts w:asciiTheme="majorBidi" w:hAnsiTheme="majorBidi" w:cstheme="majorBidi"/>
                <w:i/>
              </w:rPr>
              <w:t>, par ex. défaut relatif à EAS</w:t>
            </w:r>
            <w:r w:rsidRPr="00C76C41">
              <w:rPr>
                <w:rFonts w:asciiTheme="majorBidi" w:hAnsiTheme="majorBidi" w:cstheme="majorBidi"/>
                <w:i/>
                <w:spacing w:val="-2"/>
              </w:rPr>
              <w:t>]</w:t>
            </w:r>
          </w:p>
        </w:tc>
        <w:tc>
          <w:tcPr>
            <w:tcW w:w="1730" w:type="dxa"/>
            <w:tcBorders>
              <w:top w:val="single" w:sz="2" w:space="0" w:color="auto"/>
              <w:left w:val="single" w:sz="2" w:space="0" w:color="auto"/>
              <w:bottom w:val="single" w:sz="2" w:space="0" w:color="auto"/>
              <w:right w:val="single" w:sz="2" w:space="0" w:color="auto"/>
            </w:tcBorders>
          </w:tcPr>
          <w:p w14:paraId="44B5C6E9" w14:textId="77777777" w:rsidR="00602B6D" w:rsidRPr="00C76C41" w:rsidRDefault="00602B6D" w:rsidP="00025ECD">
            <w:pPr>
              <w:spacing w:before="60" w:after="60"/>
              <w:ind w:left="0" w:firstLine="0"/>
              <w:jc w:val="left"/>
              <w:rPr>
                <w:rFonts w:asciiTheme="majorBidi" w:hAnsiTheme="majorBidi" w:cstheme="majorBidi"/>
              </w:rPr>
            </w:pPr>
            <w:r w:rsidRPr="00C76C41">
              <w:rPr>
                <w:rFonts w:asciiTheme="majorBidi" w:hAnsiTheme="majorBidi" w:cstheme="majorBidi"/>
                <w:i/>
                <w:iCs/>
                <w:spacing w:val="-6"/>
              </w:rPr>
              <w:t>[insérer le montant]</w:t>
            </w:r>
          </w:p>
        </w:tc>
      </w:tr>
      <w:tr w:rsidR="00602B6D" w:rsidRPr="00C76C41" w14:paraId="049BC8F1" w14:textId="77777777" w:rsidTr="00025ECD">
        <w:tc>
          <w:tcPr>
            <w:tcW w:w="968" w:type="dxa"/>
            <w:tcBorders>
              <w:top w:val="single" w:sz="2" w:space="0" w:color="auto"/>
              <w:left w:val="single" w:sz="2" w:space="0" w:color="auto"/>
              <w:bottom w:val="single" w:sz="2" w:space="0" w:color="auto"/>
              <w:right w:val="single" w:sz="2" w:space="0" w:color="auto"/>
            </w:tcBorders>
          </w:tcPr>
          <w:p w14:paraId="7338A80D" w14:textId="77777777" w:rsidR="00602B6D" w:rsidRPr="00C76C41" w:rsidRDefault="00602B6D" w:rsidP="00025ECD">
            <w:pPr>
              <w:spacing w:before="60" w:after="60"/>
              <w:ind w:left="0" w:firstLine="0"/>
              <w:jc w:val="left"/>
              <w:rPr>
                <w:rFonts w:asciiTheme="majorBidi" w:hAnsiTheme="majorBidi" w:cstheme="majorBidi"/>
                <w:i/>
                <w:iCs/>
                <w:spacing w:val="-6"/>
              </w:rPr>
            </w:pPr>
            <w:r w:rsidRPr="00C76C41">
              <w:rPr>
                <w:rFonts w:asciiTheme="majorBidi" w:hAnsiTheme="majorBidi" w:cstheme="majorBidi"/>
                <w:i/>
                <w:spacing w:val="-2"/>
              </w:rPr>
              <w:t>[insérer l’année]</w:t>
            </w:r>
          </w:p>
        </w:tc>
        <w:tc>
          <w:tcPr>
            <w:tcW w:w="1530" w:type="dxa"/>
            <w:tcBorders>
              <w:top w:val="single" w:sz="2" w:space="0" w:color="auto"/>
              <w:left w:val="single" w:sz="2" w:space="0" w:color="auto"/>
              <w:bottom w:val="single" w:sz="2" w:space="0" w:color="auto"/>
              <w:right w:val="single" w:sz="2" w:space="0" w:color="auto"/>
            </w:tcBorders>
          </w:tcPr>
          <w:p w14:paraId="5F93F2E8" w14:textId="77777777" w:rsidR="00602B6D" w:rsidRPr="00C76C41" w:rsidRDefault="00602B6D" w:rsidP="00025ECD">
            <w:pPr>
              <w:spacing w:before="60" w:after="60"/>
              <w:ind w:left="0" w:firstLine="0"/>
              <w:jc w:val="left"/>
              <w:rPr>
                <w:rFonts w:asciiTheme="majorBidi" w:hAnsiTheme="majorBidi" w:cstheme="majorBidi"/>
                <w:i/>
                <w:iCs/>
                <w:spacing w:val="-6"/>
              </w:rPr>
            </w:pPr>
            <w:r w:rsidRPr="00C76C41">
              <w:rPr>
                <w:rFonts w:asciiTheme="majorBidi" w:hAnsiTheme="majorBidi" w:cstheme="majorBidi"/>
                <w:i/>
                <w:spacing w:val="-2"/>
              </w:rPr>
              <w:t>[indiquer le montant et pourcentage]</w:t>
            </w:r>
          </w:p>
        </w:tc>
        <w:tc>
          <w:tcPr>
            <w:tcW w:w="5128" w:type="dxa"/>
            <w:tcBorders>
              <w:top w:val="single" w:sz="2" w:space="0" w:color="auto"/>
              <w:left w:val="single" w:sz="2" w:space="0" w:color="auto"/>
              <w:bottom w:val="single" w:sz="2" w:space="0" w:color="auto"/>
              <w:right w:val="single" w:sz="2" w:space="0" w:color="auto"/>
            </w:tcBorders>
          </w:tcPr>
          <w:p w14:paraId="49DA959B" w14:textId="77777777" w:rsidR="00602B6D" w:rsidRPr="00C76C41" w:rsidRDefault="00602B6D" w:rsidP="00025ECD">
            <w:pPr>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Identification du marché :</w:t>
            </w:r>
            <w:r w:rsidRPr="00C76C41">
              <w:rPr>
                <w:rFonts w:asciiTheme="majorBidi" w:hAnsiTheme="majorBidi" w:cstheme="majorBidi"/>
                <w:i/>
                <w:spacing w:val="-2"/>
              </w:rPr>
              <w:t>[indiquer le nom complet/numéro du marché et les autres formes d’identification]</w:t>
            </w:r>
          </w:p>
          <w:p w14:paraId="61AA47A7" w14:textId="77777777" w:rsidR="00602B6D" w:rsidRPr="00C76C41" w:rsidRDefault="00602B6D" w:rsidP="00025ECD">
            <w:pPr>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Nom du Maître d’Ouvrage : </w:t>
            </w:r>
            <w:r w:rsidRPr="00C76C41">
              <w:rPr>
                <w:rFonts w:asciiTheme="majorBidi" w:hAnsiTheme="majorBidi" w:cstheme="majorBidi"/>
                <w:i/>
                <w:spacing w:val="-2"/>
              </w:rPr>
              <w:t>[nom complet]</w:t>
            </w:r>
          </w:p>
          <w:p w14:paraId="5C8BC488" w14:textId="77777777" w:rsidR="00602B6D" w:rsidRPr="00C76C41" w:rsidRDefault="00602B6D" w:rsidP="00025ECD">
            <w:pPr>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Adresse du Maître d’Ouvrage : </w:t>
            </w:r>
            <w:r w:rsidRPr="00C76C41">
              <w:rPr>
                <w:rFonts w:asciiTheme="majorBidi" w:hAnsiTheme="majorBidi" w:cstheme="majorBidi"/>
                <w:i/>
                <w:spacing w:val="-2"/>
              </w:rPr>
              <w:t>[rue, numéro, ville, pays]</w:t>
            </w:r>
          </w:p>
          <w:p w14:paraId="78FF80B3" w14:textId="77777777" w:rsidR="00602B6D" w:rsidRPr="00C76C41" w:rsidRDefault="00602B6D" w:rsidP="00025ECD">
            <w:pPr>
              <w:spacing w:before="60" w:after="60"/>
              <w:ind w:left="0" w:firstLine="0"/>
              <w:jc w:val="left"/>
              <w:rPr>
                <w:rFonts w:asciiTheme="majorBidi" w:hAnsiTheme="majorBidi" w:cstheme="majorBidi"/>
                <w:spacing w:val="-4"/>
              </w:rPr>
            </w:pPr>
            <w:r w:rsidRPr="00C76C41">
              <w:rPr>
                <w:rFonts w:asciiTheme="majorBidi" w:hAnsiTheme="majorBidi" w:cstheme="majorBidi"/>
                <w:spacing w:val="-2"/>
              </w:rPr>
              <w:lastRenderedPageBreak/>
              <w:t xml:space="preserve">Motifs de suspension ou résiliation : </w:t>
            </w:r>
            <w:r w:rsidRPr="00C76C41">
              <w:rPr>
                <w:rFonts w:asciiTheme="majorBidi" w:hAnsiTheme="majorBidi" w:cstheme="majorBidi"/>
                <w:i/>
                <w:spacing w:val="-2"/>
              </w:rPr>
              <w:t>[indiquer le (les) motif(s) principal (aux)]</w:t>
            </w:r>
          </w:p>
        </w:tc>
        <w:tc>
          <w:tcPr>
            <w:tcW w:w="1730" w:type="dxa"/>
            <w:tcBorders>
              <w:top w:val="single" w:sz="2" w:space="0" w:color="auto"/>
              <w:left w:val="single" w:sz="2" w:space="0" w:color="auto"/>
              <w:bottom w:val="single" w:sz="2" w:space="0" w:color="auto"/>
              <w:right w:val="single" w:sz="2" w:space="0" w:color="auto"/>
            </w:tcBorders>
          </w:tcPr>
          <w:p w14:paraId="7CF9576C" w14:textId="77777777" w:rsidR="00602B6D" w:rsidRPr="00C76C41" w:rsidRDefault="00602B6D" w:rsidP="00025ECD">
            <w:pPr>
              <w:spacing w:before="60" w:after="60"/>
              <w:ind w:left="0" w:firstLine="0"/>
              <w:jc w:val="left"/>
              <w:rPr>
                <w:rFonts w:asciiTheme="majorBidi" w:hAnsiTheme="majorBidi" w:cstheme="majorBidi"/>
                <w:i/>
                <w:iCs/>
                <w:spacing w:val="-6"/>
              </w:rPr>
            </w:pPr>
            <w:r w:rsidRPr="00C76C41">
              <w:rPr>
                <w:rFonts w:asciiTheme="majorBidi" w:hAnsiTheme="majorBidi" w:cstheme="majorBidi"/>
                <w:i/>
                <w:iCs/>
                <w:spacing w:val="-6"/>
              </w:rPr>
              <w:lastRenderedPageBreak/>
              <w:t>[insérer le montant]</w:t>
            </w:r>
          </w:p>
        </w:tc>
      </w:tr>
      <w:tr w:rsidR="00602B6D" w:rsidRPr="00C76C41" w14:paraId="71043BEE" w14:textId="77777777" w:rsidTr="00025ECD">
        <w:tc>
          <w:tcPr>
            <w:tcW w:w="968" w:type="dxa"/>
            <w:tcBorders>
              <w:top w:val="single" w:sz="2" w:space="0" w:color="auto"/>
              <w:left w:val="single" w:sz="2" w:space="0" w:color="auto"/>
              <w:bottom w:val="single" w:sz="2" w:space="0" w:color="auto"/>
              <w:right w:val="single" w:sz="2" w:space="0" w:color="auto"/>
            </w:tcBorders>
          </w:tcPr>
          <w:p w14:paraId="67787F05" w14:textId="77777777" w:rsidR="00602B6D" w:rsidRPr="00C76C41" w:rsidRDefault="00602B6D" w:rsidP="00025ECD">
            <w:pPr>
              <w:spacing w:before="40" w:after="120"/>
              <w:ind w:left="0" w:firstLine="0"/>
              <w:rPr>
                <w:rFonts w:asciiTheme="majorBidi" w:hAnsiTheme="majorBidi" w:cstheme="majorBidi"/>
                <w:i/>
                <w:iCs/>
                <w:spacing w:val="-6"/>
              </w:rPr>
            </w:pPr>
            <w:r w:rsidRPr="00C76C41">
              <w:rPr>
                <w:rFonts w:asciiTheme="majorBidi" w:hAnsiTheme="majorBidi" w:cstheme="majorBidi"/>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14ADC8DF" w14:textId="77777777" w:rsidR="00602B6D" w:rsidRPr="00C76C41" w:rsidRDefault="00602B6D" w:rsidP="00025ECD">
            <w:pPr>
              <w:spacing w:before="40" w:after="120"/>
              <w:ind w:left="0" w:firstLine="0"/>
              <w:rPr>
                <w:rFonts w:asciiTheme="majorBidi" w:hAnsiTheme="majorBidi" w:cstheme="majorBidi"/>
                <w:i/>
                <w:iCs/>
                <w:spacing w:val="-6"/>
              </w:rPr>
            </w:pPr>
            <w:r w:rsidRPr="00C76C41">
              <w:rPr>
                <w:rFonts w:asciiTheme="majorBidi" w:hAnsiTheme="majorBidi" w:cstheme="majorBidi"/>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69FFD59F" w14:textId="77777777" w:rsidR="00602B6D" w:rsidRPr="00C76C41" w:rsidRDefault="00602B6D" w:rsidP="00025ECD">
            <w:pPr>
              <w:spacing w:before="40" w:after="120"/>
              <w:ind w:left="0" w:firstLine="0"/>
              <w:jc w:val="left"/>
              <w:rPr>
                <w:rFonts w:asciiTheme="majorBidi" w:hAnsiTheme="majorBidi" w:cstheme="majorBidi"/>
                <w:i/>
                <w:spacing w:val="-4"/>
              </w:rPr>
            </w:pPr>
            <w:r w:rsidRPr="00C76C41">
              <w:rPr>
                <w:rFonts w:asciiTheme="majorBidi" w:hAnsiTheme="majorBidi" w:cstheme="majorBidi"/>
                <w:i/>
                <w:spacing w:val="-4"/>
              </w:rPr>
              <w:t>[fournir la liste de tous les marchés concernés]</w:t>
            </w:r>
          </w:p>
        </w:tc>
        <w:tc>
          <w:tcPr>
            <w:tcW w:w="1730" w:type="dxa"/>
            <w:tcBorders>
              <w:top w:val="single" w:sz="2" w:space="0" w:color="auto"/>
              <w:left w:val="single" w:sz="2" w:space="0" w:color="auto"/>
              <w:bottom w:val="single" w:sz="2" w:space="0" w:color="auto"/>
              <w:right w:val="single" w:sz="2" w:space="0" w:color="auto"/>
            </w:tcBorders>
          </w:tcPr>
          <w:p w14:paraId="16B320F6" w14:textId="77777777" w:rsidR="00602B6D" w:rsidRPr="00C76C41" w:rsidRDefault="00602B6D" w:rsidP="00025ECD">
            <w:pPr>
              <w:spacing w:before="40" w:after="120"/>
              <w:ind w:left="0" w:firstLine="0"/>
              <w:rPr>
                <w:rFonts w:asciiTheme="majorBidi" w:hAnsiTheme="majorBidi" w:cstheme="majorBidi"/>
                <w:i/>
                <w:iCs/>
                <w:spacing w:val="-6"/>
              </w:rPr>
            </w:pPr>
            <w:r w:rsidRPr="00C76C41">
              <w:rPr>
                <w:rFonts w:asciiTheme="majorBidi" w:hAnsiTheme="majorBidi" w:cstheme="majorBidi"/>
                <w:i/>
                <w:iCs/>
                <w:spacing w:val="-6"/>
              </w:rPr>
              <w:t>…</w:t>
            </w:r>
          </w:p>
        </w:tc>
      </w:tr>
      <w:tr w:rsidR="00602B6D" w:rsidRPr="00C76C41" w14:paraId="140B9670" w14:textId="77777777" w:rsidTr="00025ECD">
        <w:tc>
          <w:tcPr>
            <w:tcW w:w="9356" w:type="dxa"/>
            <w:gridSpan w:val="4"/>
            <w:tcBorders>
              <w:top w:val="single" w:sz="2" w:space="0" w:color="auto"/>
              <w:left w:val="single" w:sz="2" w:space="0" w:color="auto"/>
              <w:bottom w:val="single" w:sz="2" w:space="0" w:color="auto"/>
              <w:right w:val="single" w:sz="2" w:space="0" w:color="auto"/>
            </w:tcBorders>
          </w:tcPr>
          <w:p w14:paraId="4A7C0D00" w14:textId="77777777" w:rsidR="00602B6D" w:rsidRPr="00C76C41" w:rsidRDefault="00602B6D" w:rsidP="00025ECD">
            <w:pPr>
              <w:spacing w:before="40" w:after="120"/>
              <w:ind w:left="0" w:right="139" w:firstLine="0"/>
              <w:rPr>
                <w:rFonts w:asciiTheme="majorBidi" w:hAnsiTheme="majorBidi" w:cstheme="majorBidi"/>
                <w:b/>
                <w:spacing w:val="-2"/>
              </w:rPr>
            </w:pPr>
            <w:r w:rsidRPr="00C76C41">
              <w:rPr>
                <w:rFonts w:asciiTheme="majorBidi" w:hAnsiTheme="majorBidi" w:cstheme="majorBidi"/>
                <w:b/>
                <w:spacing w:val="-2"/>
              </w:rPr>
              <w:t>Saisie de Garantie de Performance par le Maître d’Ouvrage pour des motifs liés à la performance ES</w:t>
            </w:r>
          </w:p>
        </w:tc>
      </w:tr>
      <w:tr w:rsidR="00602B6D" w:rsidRPr="00C76C41" w14:paraId="526412F0" w14:textId="77777777" w:rsidTr="00025ECD">
        <w:tc>
          <w:tcPr>
            <w:tcW w:w="968" w:type="dxa"/>
            <w:tcBorders>
              <w:top w:val="single" w:sz="2" w:space="0" w:color="auto"/>
              <w:left w:val="single" w:sz="2" w:space="0" w:color="auto"/>
              <w:bottom w:val="single" w:sz="2" w:space="0" w:color="auto"/>
              <w:right w:val="single" w:sz="2" w:space="0" w:color="auto"/>
            </w:tcBorders>
          </w:tcPr>
          <w:p w14:paraId="1B970D92" w14:textId="77777777" w:rsidR="00602B6D" w:rsidRPr="00C76C41" w:rsidRDefault="00602B6D" w:rsidP="00025ECD">
            <w:pPr>
              <w:spacing w:before="40" w:after="120"/>
              <w:ind w:left="0" w:firstLine="0"/>
              <w:jc w:val="center"/>
              <w:rPr>
                <w:rFonts w:asciiTheme="majorBidi" w:hAnsiTheme="majorBidi" w:cstheme="majorBidi"/>
                <w:b/>
                <w:i/>
                <w:iCs/>
                <w:spacing w:val="-6"/>
              </w:rPr>
            </w:pPr>
            <w:r w:rsidRPr="00C76C41">
              <w:rPr>
                <w:rFonts w:asciiTheme="majorBidi" w:hAnsiTheme="majorBidi" w:cstheme="majorBidi"/>
                <w:b/>
                <w:spacing w:val="-4"/>
              </w:rPr>
              <w:t>Année</w:t>
            </w:r>
          </w:p>
        </w:tc>
        <w:tc>
          <w:tcPr>
            <w:tcW w:w="6658" w:type="dxa"/>
            <w:gridSpan w:val="2"/>
            <w:tcBorders>
              <w:top w:val="single" w:sz="2" w:space="0" w:color="auto"/>
              <w:left w:val="single" w:sz="2" w:space="0" w:color="auto"/>
              <w:bottom w:val="single" w:sz="2" w:space="0" w:color="auto"/>
              <w:right w:val="single" w:sz="2" w:space="0" w:color="auto"/>
            </w:tcBorders>
          </w:tcPr>
          <w:p w14:paraId="0CF06D70" w14:textId="77777777" w:rsidR="00602B6D" w:rsidRPr="00C76C41" w:rsidRDefault="00602B6D" w:rsidP="00025ECD">
            <w:pPr>
              <w:ind w:left="0" w:firstLine="0"/>
              <w:jc w:val="center"/>
              <w:rPr>
                <w:rFonts w:asciiTheme="majorBidi" w:hAnsiTheme="majorBidi" w:cstheme="majorBidi"/>
                <w:b/>
                <w:spacing w:val="-2"/>
              </w:rPr>
            </w:pPr>
            <w:r w:rsidRPr="00C76C41">
              <w:rPr>
                <w:rFonts w:asciiTheme="majorBidi" w:hAnsiTheme="majorBidi" w:cstheme="majorBidi"/>
                <w:b/>
                <w:spacing w:val="-2"/>
              </w:rPr>
              <w:t>Identification du marché</w:t>
            </w:r>
          </w:p>
        </w:tc>
        <w:tc>
          <w:tcPr>
            <w:tcW w:w="1730" w:type="dxa"/>
            <w:tcBorders>
              <w:top w:val="single" w:sz="2" w:space="0" w:color="auto"/>
              <w:left w:val="single" w:sz="2" w:space="0" w:color="auto"/>
              <w:bottom w:val="single" w:sz="2" w:space="0" w:color="auto"/>
              <w:right w:val="single" w:sz="2" w:space="0" w:color="auto"/>
            </w:tcBorders>
          </w:tcPr>
          <w:p w14:paraId="7EA31B87" w14:textId="77777777" w:rsidR="00602B6D" w:rsidRPr="00C76C41" w:rsidRDefault="00602B6D" w:rsidP="00025ECD">
            <w:pPr>
              <w:spacing w:before="40" w:after="120"/>
              <w:ind w:left="0" w:firstLine="0"/>
              <w:jc w:val="center"/>
              <w:rPr>
                <w:rFonts w:asciiTheme="majorBidi" w:hAnsiTheme="majorBidi" w:cstheme="majorBidi"/>
                <w:b/>
                <w:i/>
                <w:iCs/>
                <w:spacing w:val="-6"/>
              </w:rPr>
            </w:pPr>
            <w:r w:rsidRPr="00C76C41">
              <w:rPr>
                <w:rFonts w:asciiTheme="majorBidi" w:hAnsiTheme="majorBidi" w:cstheme="majorBidi"/>
                <w:b/>
                <w:spacing w:val="-2"/>
              </w:rPr>
              <w:t>Montant total du marché (valeur actuelle, équivalent en $US)</w:t>
            </w:r>
          </w:p>
        </w:tc>
      </w:tr>
      <w:tr w:rsidR="00602B6D" w:rsidRPr="00C76C41" w14:paraId="300070AE" w14:textId="77777777" w:rsidTr="00025ECD">
        <w:tc>
          <w:tcPr>
            <w:tcW w:w="968" w:type="dxa"/>
            <w:tcBorders>
              <w:top w:val="single" w:sz="2" w:space="0" w:color="auto"/>
              <w:left w:val="single" w:sz="2" w:space="0" w:color="auto"/>
              <w:bottom w:val="single" w:sz="2" w:space="0" w:color="auto"/>
              <w:right w:val="single" w:sz="2" w:space="0" w:color="auto"/>
            </w:tcBorders>
          </w:tcPr>
          <w:p w14:paraId="643755A1" w14:textId="77777777" w:rsidR="00602B6D" w:rsidRPr="00C76C41" w:rsidRDefault="00602B6D" w:rsidP="00025ECD">
            <w:pPr>
              <w:spacing w:before="40" w:after="120"/>
              <w:ind w:left="0" w:firstLine="0"/>
              <w:rPr>
                <w:rFonts w:asciiTheme="majorBidi" w:hAnsiTheme="majorBidi" w:cstheme="majorBidi"/>
                <w:i/>
                <w:iCs/>
                <w:spacing w:val="-6"/>
              </w:rPr>
            </w:pPr>
            <w:r w:rsidRPr="00C76C41">
              <w:rPr>
                <w:rFonts w:asciiTheme="majorBidi" w:hAnsiTheme="majorBidi" w:cstheme="majorBidi"/>
                <w:i/>
                <w:spacing w:val="-2"/>
              </w:rPr>
              <w:t>[insérer l’année]</w:t>
            </w:r>
          </w:p>
        </w:tc>
        <w:tc>
          <w:tcPr>
            <w:tcW w:w="6658" w:type="dxa"/>
            <w:gridSpan w:val="2"/>
            <w:tcBorders>
              <w:top w:val="single" w:sz="2" w:space="0" w:color="auto"/>
              <w:left w:val="single" w:sz="2" w:space="0" w:color="auto"/>
              <w:bottom w:val="single" w:sz="2" w:space="0" w:color="auto"/>
              <w:right w:val="single" w:sz="2" w:space="0" w:color="auto"/>
            </w:tcBorders>
          </w:tcPr>
          <w:p w14:paraId="39DCF687" w14:textId="77777777" w:rsidR="00602B6D" w:rsidRPr="00C76C41" w:rsidRDefault="00602B6D" w:rsidP="00025ECD">
            <w:pPr>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Identification du marché : </w:t>
            </w:r>
            <w:r w:rsidRPr="00C76C41">
              <w:rPr>
                <w:rFonts w:asciiTheme="majorBidi" w:hAnsiTheme="majorBidi" w:cstheme="majorBidi"/>
                <w:i/>
                <w:spacing w:val="-2"/>
              </w:rPr>
              <w:t xml:space="preserve">[indiquer le nom complet/numéro du marché et les autres formes d’identification] </w:t>
            </w:r>
          </w:p>
          <w:p w14:paraId="6CEA683D" w14:textId="77777777" w:rsidR="00602B6D" w:rsidRPr="00C76C41" w:rsidRDefault="00602B6D" w:rsidP="00025ECD">
            <w:pPr>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Nom du Maître d’Ouvrage : </w:t>
            </w:r>
            <w:r w:rsidRPr="00C76C41">
              <w:rPr>
                <w:rFonts w:asciiTheme="majorBidi" w:hAnsiTheme="majorBidi" w:cstheme="majorBidi"/>
                <w:i/>
                <w:spacing w:val="-2"/>
              </w:rPr>
              <w:t xml:space="preserve">[nom complet] </w:t>
            </w:r>
          </w:p>
          <w:p w14:paraId="77ADEC22" w14:textId="77777777" w:rsidR="00602B6D" w:rsidRPr="00C76C41" w:rsidRDefault="00602B6D" w:rsidP="00025ECD">
            <w:pPr>
              <w:spacing w:before="60" w:after="60"/>
              <w:ind w:left="0" w:firstLine="0"/>
              <w:jc w:val="left"/>
              <w:rPr>
                <w:rFonts w:asciiTheme="majorBidi" w:hAnsiTheme="majorBidi" w:cstheme="majorBidi"/>
                <w:i/>
                <w:spacing w:val="-2"/>
              </w:rPr>
            </w:pPr>
            <w:r w:rsidRPr="00C76C41">
              <w:rPr>
                <w:rFonts w:asciiTheme="majorBidi" w:hAnsiTheme="majorBidi" w:cstheme="majorBidi"/>
                <w:spacing w:val="-2"/>
              </w:rPr>
              <w:t xml:space="preserve">Adresse du Maître d’Ouvrage : </w:t>
            </w:r>
            <w:r w:rsidRPr="00C76C41">
              <w:rPr>
                <w:rFonts w:asciiTheme="majorBidi" w:hAnsiTheme="majorBidi" w:cstheme="majorBidi"/>
                <w:i/>
                <w:spacing w:val="-2"/>
              </w:rPr>
              <w:t xml:space="preserve">[rue, numéro, ville, pays] </w:t>
            </w:r>
          </w:p>
          <w:p w14:paraId="6648DDD8" w14:textId="77777777" w:rsidR="00602B6D" w:rsidRPr="00C76C41" w:rsidRDefault="00602B6D" w:rsidP="00025ECD">
            <w:pPr>
              <w:spacing w:before="60" w:after="60"/>
              <w:ind w:left="0" w:firstLine="0"/>
              <w:rPr>
                <w:rFonts w:asciiTheme="majorBidi" w:hAnsiTheme="majorBidi" w:cstheme="majorBidi"/>
                <w:i/>
                <w:spacing w:val="-4"/>
              </w:rPr>
            </w:pPr>
            <w:r w:rsidRPr="00C76C41">
              <w:rPr>
                <w:rFonts w:asciiTheme="majorBidi" w:hAnsiTheme="majorBidi" w:cstheme="majorBidi"/>
                <w:spacing w:val="-2"/>
              </w:rPr>
              <w:t xml:space="preserve">Motifs de saisie de garantie : </w:t>
            </w:r>
            <w:r w:rsidRPr="00C76C41">
              <w:rPr>
                <w:rFonts w:asciiTheme="majorBidi" w:hAnsiTheme="majorBidi" w:cstheme="majorBidi"/>
                <w:i/>
                <w:spacing w:val="-2"/>
              </w:rPr>
              <w:t>[indiquer le (les) motif(s) principal (aux)</w:t>
            </w:r>
            <w:r w:rsidRPr="00C76C41">
              <w:rPr>
                <w:rFonts w:asciiTheme="majorBidi" w:hAnsiTheme="majorBidi" w:cstheme="majorBidi"/>
                <w:i/>
              </w:rPr>
              <w:t>, par ex. défaut relatif à EAS.]</w:t>
            </w:r>
          </w:p>
        </w:tc>
        <w:tc>
          <w:tcPr>
            <w:tcW w:w="1730" w:type="dxa"/>
            <w:tcBorders>
              <w:top w:val="single" w:sz="2" w:space="0" w:color="auto"/>
              <w:left w:val="single" w:sz="2" w:space="0" w:color="auto"/>
              <w:bottom w:val="single" w:sz="2" w:space="0" w:color="auto"/>
              <w:right w:val="single" w:sz="2" w:space="0" w:color="auto"/>
            </w:tcBorders>
          </w:tcPr>
          <w:p w14:paraId="14738D4D" w14:textId="77777777" w:rsidR="00602B6D" w:rsidRPr="00C76C41" w:rsidRDefault="00602B6D" w:rsidP="00025ECD">
            <w:pPr>
              <w:spacing w:before="40" w:after="120"/>
              <w:ind w:left="0" w:firstLine="0"/>
              <w:rPr>
                <w:rFonts w:asciiTheme="majorBidi" w:hAnsiTheme="majorBidi" w:cstheme="majorBidi"/>
                <w:i/>
                <w:iCs/>
                <w:spacing w:val="-6"/>
              </w:rPr>
            </w:pPr>
            <w:r w:rsidRPr="00C76C41">
              <w:rPr>
                <w:rFonts w:asciiTheme="majorBidi" w:hAnsiTheme="majorBidi" w:cstheme="majorBidi"/>
                <w:i/>
                <w:iCs/>
                <w:spacing w:val="-6"/>
              </w:rPr>
              <w:t>[insérer le montant]</w:t>
            </w:r>
          </w:p>
        </w:tc>
      </w:tr>
      <w:tr w:rsidR="00602B6D" w:rsidRPr="00C76C41" w14:paraId="51DC802C" w14:textId="77777777" w:rsidTr="00025ECD">
        <w:tc>
          <w:tcPr>
            <w:tcW w:w="968" w:type="dxa"/>
            <w:tcBorders>
              <w:top w:val="single" w:sz="2" w:space="0" w:color="auto"/>
              <w:left w:val="single" w:sz="2" w:space="0" w:color="auto"/>
              <w:bottom w:val="single" w:sz="2" w:space="0" w:color="auto"/>
              <w:right w:val="single" w:sz="2" w:space="0" w:color="auto"/>
            </w:tcBorders>
          </w:tcPr>
          <w:p w14:paraId="1BEF9569" w14:textId="77777777" w:rsidR="00602B6D" w:rsidRPr="00C76C41" w:rsidRDefault="00602B6D" w:rsidP="00025ECD">
            <w:pPr>
              <w:spacing w:before="40" w:after="120"/>
              <w:ind w:left="0" w:firstLine="0"/>
              <w:rPr>
                <w:rFonts w:asciiTheme="majorBidi" w:hAnsiTheme="majorBidi" w:cstheme="majorBidi"/>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51439A96" w14:textId="77777777" w:rsidR="00602B6D" w:rsidRPr="00C76C41" w:rsidRDefault="00602B6D" w:rsidP="00025ECD">
            <w:pPr>
              <w:spacing w:before="40" w:after="120"/>
              <w:ind w:left="0" w:firstLine="0"/>
              <w:rPr>
                <w:rFonts w:asciiTheme="majorBidi" w:hAnsiTheme="majorBidi" w:cstheme="majorBidi"/>
                <w:i/>
                <w:spacing w:val="-4"/>
              </w:rPr>
            </w:pPr>
          </w:p>
        </w:tc>
        <w:tc>
          <w:tcPr>
            <w:tcW w:w="1730" w:type="dxa"/>
            <w:tcBorders>
              <w:top w:val="single" w:sz="2" w:space="0" w:color="auto"/>
              <w:left w:val="single" w:sz="2" w:space="0" w:color="auto"/>
              <w:bottom w:val="single" w:sz="2" w:space="0" w:color="auto"/>
              <w:right w:val="single" w:sz="2" w:space="0" w:color="auto"/>
            </w:tcBorders>
          </w:tcPr>
          <w:p w14:paraId="298E443C" w14:textId="77777777" w:rsidR="00602B6D" w:rsidRPr="00C76C41" w:rsidRDefault="00602B6D" w:rsidP="00025ECD">
            <w:pPr>
              <w:spacing w:before="40" w:after="120"/>
              <w:ind w:left="0" w:firstLine="0"/>
              <w:rPr>
                <w:rFonts w:asciiTheme="majorBidi" w:hAnsiTheme="majorBidi" w:cstheme="majorBidi"/>
                <w:i/>
                <w:iCs/>
                <w:spacing w:val="-6"/>
              </w:rPr>
            </w:pPr>
          </w:p>
        </w:tc>
      </w:tr>
    </w:tbl>
    <w:p w14:paraId="132DF1AD" w14:textId="77777777" w:rsidR="00602B6D" w:rsidRPr="00C76C41" w:rsidRDefault="00602B6D" w:rsidP="00602B6D">
      <w:pPr>
        <w:rPr>
          <w:rFonts w:asciiTheme="majorBidi" w:hAnsiTheme="majorBidi" w:cstheme="majorBidi"/>
        </w:rPr>
      </w:pPr>
    </w:p>
    <w:p w14:paraId="649D3D95" w14:textId="77777777" w:rsidR="00602B6D" w:rsidRPr="00C76C41" w:rsidRDefault="00602B6D" w:rsidP="00602B6D">
      <w:pPr>
        <w:rPr>
          <w:rFonts w:asciiTheme="majorBidi" w:hAnsiTheme="majorBidi" w:cstheme="majorBidi"/>
          <w:b/>
          <w:sz w:val="32"/>
          <w:szCs w:val="24"/>
          <w:lang w:eastAsia="en-US"/>
        </w:rPr>
      </w:pPr>
      <w:r w:rsidRPr="00C76C41">
        <w:rPr>
          <w:rFonts w:asciiTheme="majorBidi" w:hAnsiTheme="majorBidi" w:cstheme="majorBidi"/>
        </w:rPr>
        <w:br w:type="page"/>
      </w:r>
    </w:p>
    <w:p w14:paraId="7F505EC2" w14:textId="5EA141A7" w:rsidR="00602B6D" w:rsidRPr="00C76C41" w:rsidRDefault="00602B6D" w:rsidP="00602B6D">
      <w:pPr>
        <w:pStyle w:val="Sec4Head2"/>
      </w:pPr>
      <w:bookmarkStart w:id="752" w:name="_Toc207127092"/>
      <w:r w:rsidRPr="00C76C41">
        <w:lastRenderedPageBreak/>
        <w:t xml:space="preserve">Formulaire </w:t>
      </w:r>
      <w:r w:rsidR="00971479">
        <w:t>ANT</w:t>
      </w:r>
      <w:r w:rsidRPr="00C76C41">
        <w:t xml:space="preserve"> – 4</w:t>
      </w:r>
      <w:r w:rsidRPr="00C76C41">
        <w:br/>
        <w:t>Déclaration relative à l’Exploitation et à l’Abus Sexuel (EAS) et/ou au Harassement Sexuel (HS)</w:t>
      </w:r>
      <w:bookmarkEnd w:id="752"/>
    </w:p>
    <w:p w14:paraId="49502C51" w14:textId="584A5E63" w:rsidR="00602B6D" w:rsidRPr="00C76C41" w:rsidRDefault="00602B6D" w:rsidP="00602B6D">
      <w:pPr>
        <w:pStyle w:val="SPDForm2"/>
        <w:jc w:val="both"/>
        <w:rPr>
          <w:b w:val="0"/>
          <w:sz w:val="24"/>
          <w:lang w:val="fr-FR"/>
        </w:rPr>
      </w:pPr>
      <w:r w:rsidRPr="00C76C41">
        <w:rPr>
          <w:b w:val="0"/>
          <w:sz w:val="24"/>
          <w:lang w:val="fr-FR"/>
        </w:rPr>
        <w:t>[</w:t>
      </w:r>
      <w:r w:rsidRPr="00C76C41">
        <w:rPr>
          <w:b w:val="0"/>
          <w:i/>
          <w:sz w:val="24"/>
          <w:lang w:val="fr-FR"/>
        </w:rPr>
        <w:t xml:space="preserve">Le tableau ci-dessous doit être rempli pour le </w:t>
      </w:r>
      <w:r w:rsidR="00524EAB">
        <w:rPr>
          <w:b w:val="0"/>
          <w:i/>
          <w:sz w:val="24"/>
          <w:lang w:val="fr-FR"/>
        </w:rPr>
        <w:t>Soumissionnaire</w:t>
      </w:r>
      <w:r w:rsidRPr="00C76C41">
        <w:rPr>
          <w:b w:val="0"/>
          <w:i/>
          <w:sz w:val="24"/>
          <w:lang w:val="fr-FR"/>
        </w:rPr>
        <w:t xml:space="preserve"> et en cas de groupement, par chaque membre du groupement et chaque sous-traitant </w:t>
      </w:r>
      <w:r w:rsidR="00524EAB">
        <w:rPr>
          <w:b w:val="0"/>
          <w:i/>
          <w:sz w:val="24"/>
          <w:lang w:val="fr-FR"/>
        </w:rPr>
        <w:t>proposé par le Soumissionnaire</w:t>
      </w:r>
      <w:r w:rsidRPr="00C76C41">
        <w:rPr>
          <w:b w:val="0"/>
          <w:i/>
          <w:sz w:val="24"/>
          <w:lang w:val="fr-FR"/>
        </w:rPr>
        <w:t>.]</w:t>
      </w:r>
    </w:p>
    <w:p w14:paraId="23C0F260" w14:textId="3813EB89" w:rsidR="00602B6D" w:rsidRPr="00C76C41" w:rsidRDefault="00602B6D" w:rsidP="00602B6D">
      <w:pPr>
        <w:pStyle w:val="SPDForm2"/>
        <w:spacing w:before="0" w:after="0"/>
        <w:jc w:val="right"/>
        <w:rPr>
          <w:b w:val="0"/>
          <w:i/>
          <w:sz w:val="24"/>
          <w:lang w:val="fr-FR"/>
        </w:rPr>
      </w:pPr>
      <w:r w:rsidRPr="00C76C41">
        <w:rPr>
          <w:b w:val="0"/>
          <w:i/>
          <w:sz w:val="24"/>
          <w:lang w:val="fr-FR"/>
        </w:rPr>
        <w:t xml:space="preserve">Nom du </w:t>
      </w:r>
      <w:r w:rsidR="00524EAB">
        <w:rPr>
          <w:b w:val="0"/>
          <w:i/>
          <w:sz w:val="24"/>
          <w:lang w:val="fr-FR"/>
        </w:rPr>
        <w:t>Soumissionnaire</w:t>
      </w:r>
      <w:r w:rsidRPr="00C76C41">
        <w:rPr>
          <w:b w:val="0"/>
          <w:i/>
          <w:sz w:val="24"/>
          <w:lang w:val="fr-FR"/>
        </w:rPr>
        <w:t xml:space="preserve"> : [insérer le nom complet]</w:t>
      </w:r>
    </w:p>
    <w:p w14:paraId="3C1F0346" w14:textId="77777777" w:rsidR="00602B6D" w:rsidRPr="00C76C41" w:rsidRDefault="00602B6D" w:rsidP="00602B6D">
      <w:pPr>
        <w:pStyle w:val="SPDForm2"/>
        <w:spacing w:before="0" w:after="0"/>
        <w:jc w:val="right"/>
        <w:rPr>
          <w:b w:val="0"/>
          <w:i/>
          <w:sz w:val="24"/>
          <w:lang w:val="fr-FR"/>
        </w:rPr>
      </w:pPr>
      <w:r w:rsidRPr="00C76C41">
        <w:rPr>
          <w:b w:val="0"/>
          <w:i/>
          <w:sz w:val="24"/>
          <w:lang w:val="fr-FR"/>
        </w:rPr>
        <w:t>Date : [insérer jour, mois, année]</w:t>
      </w:r>
    </w:p>
    <w:p w14:paraId="0CCD6954" w14:textId="77777777" w:rsidR="00602B6D" w:rsidRPr="00C76C41" w:rsidRDefault="00602B6D" w:rsidP="00602B6D">
      <w:pPr>
        <w:pStyle w:val="SPDForm2"/>
        <w:spacing w:before="0" w:after="0"/>
        <w:jc w:val="right"/>
        <w:rPr>
          <w:b w:val="0"/>
          <w:i/>
          <w:sz w:val="24"/>
          <w:lang w:val="fr-FR"/>
        </w:rPr>
      </w:pPr>
      <w:r w:rsidRPr="00C76C41">
        <w:rPr>
          <w:b w:val="0"/>
          <w:i/>
          <w:sz w:val="24"/>
          <w:lang w:val="fr-FR"/>
        </w:rPr>
        <w:t>Nom du membre du Groupement ou du sous-traitant spécialisé : [insérer le nom complet]</w:t>
      </w:r>
    </w:p>
    <w:p w14:paraId="3F4E6746" w14:textId="78B675E8" w:rsidR="00602B6D" w:rsidRPr="00C76C41" w:rsidRDefault="00602B6D" w:rsidP="00602B6D">
      <w:pPr>
        <w:pStyle w:val="SPDForm2"/>
        <w:spacing w:before="0" w:after="0"/>
        <w:jc w:val="right"/>
        <w:rPr>
          <w:b w:val="0"/>
          <w:i/>
          <w:sz w:val="24"/>
          <w:lang w:val="fr-FR"/>
        </w:rPr>
      </w:pPr>
      <w:r w:rsidRPr="00C76C41">
        <w:rPr>
          <w:b w:val="0"/>
          <w:i/>
          <w:sz w:val="24"/>
          <w:lang w:val="fr-FR"/>
        </w:rPr>
        <w:t xml:space="preserve">No et titre de </w:t>
      </w:r>
      <w:r w:rsidR="00524EAB">
        <w:rPr>
          <w:b w:val="0"/>
          <w:i/>
          <w:sz w:val="24"/>
          <w:lang w:val="fr-FR"/>
        </w:rPr>
        <w:t>l’AO</w:t>
      </w:r>
      <w:r w:rsidRPr="00C76C41">
        <w:rPr>
          <w:b w:val="0"/>
          <w:i/>
          <w:sz w:val="24"/>
          <w:lang w:val="fr-FR"/>
        </w:rPr>
        <w:t xml:space="preserve"> : [insérer le numéro et le titre de </w:t>
      </w:r>
      <w:r w:rsidR="00524EAB">
        <w:rPr>
          <w:b w:val="0"/>
          <w:i/>
          <w:sz w:val="24"/>
          <w:lang w:val="fr-FR"/>
        </w:rPr>
        <w:t>l’AO</w:t>
      </w:r>
      <w:r w:rsidRPr="00C76C41">
        <w:rPr>
          <w:b w:val="0"/>
          <w:i/>
          <w:sz w:val="24"/>
          <w:lang w:val="fr-FR"/>
        </w:rPr>
        <w:t>]</w:t>
      </w:r>
    </w:p>
    <w:p w14:paraId="3DDCC544" w14:textId="77777777" w:rsidR="00602B6D" w:rsidRPr="00C76C41" w:rsidRDefault="00602B6D" w:rsidP="00602B6D">
      <w:pPr>
        <w:pStyle w:val="SPDForm2"/>
        <w:spacing w:before="0" w:after="0"/>
        <w:jc w:val="right"/>
        <w:rPr>
          <w:b w:val="0"/>
          <w:i/>
          <w:sz w:val="24"/>
          <w:lang w:val="fr-FR"/>
        </w:rPr>
      </w:pPr>
      <w:r w:rsidRPr="00C76C41">
        <w:rPr>
          <w:b w:val="0"/>
          <w:i/>
          <w:sz w:val="24"/>
          <w:lang w:val="fr-FR"/>
        </w:rPr>
        <w:t>Page [insérer le numéro de page] sur [insérer le nombre total] pages</w:t>
      </w:r>
    </w:p>
    <w:p w14:paraId="59889D90" w14:textId="77777777" w:rsidR="00602B6D" w:rsidRPr="00C76C41" w:rsidRDefault="00602B6D" w:rsidP="00602B6D">
      <w:pPr>
        <w:pStyle w:val="SPDForm2"/>
        <w:spacing w:before="0" w:after="0"/>
        <w:jc w:val="right"/>
        <w:rPr>
          <w:b w:val="0"/>
          <w:i/>
          <w:sz w:val="24"/>
          <w:lang w:val="fr-FR"/>
        </w:rPr>
      </w:pPr>
    </w:p>
    <w:p w14:paraId="691191AD" w14:textId="77777777" w:rsidR="00602B6D" w:rsidRPr="00C76C41" w:rsidRDefault="00602B6D" w:rsidP="00602B6D">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602B6D" w:rsidRPr="00C76C41" w14:paraId="2146EF25" w14:textId="77777777" w:rsidTr="00025ECD">
        <w:tc>
          <w:tcPr>
            <w:tcW w:w="9360" w:type="dxa"/>
            <w:tcBorders>
              <w:top w:val="single" w:sz="2" w:space="0" w:color="auto"/>
              <w:left w:val="single" w:sz="2" w:space="0" w:color="auto"/>
              <w:bottom w:val="single" w:sz="2" w:space="0" w:color="auto"/>
              <w:right w:val="single" w:sz="2" w:space="0" w:color="auto"/>
            </w:tcBorders>
          </w:tcPr>
          <w:p w14:paraId="620E770F" w14:textId="77777777" w:rsidR="00602B6D" w:rsidRPr="00C76C41" w:rsidRDefault="00602B6D" w:rsidP="00025ECD">
            <w:pPr>
              <w:pStyle w:val="SPDForm2"/>
              <w:spacing w:before="0" w:after="0"/>
              <w:rPr>
                <w:sz w:val="24"/>
                <w:lang w:val="fr-FR"/>
              </w:rPr>
            </w:pPr>
            <w:r w:rsidRPr="00C76C41">
              <w:rPr>
                <w:sz w:val="24"/>
                <w:lang w:val="fr-FR"/>
              </w:rPr>
              <w:t>Déclaration EAS et/ou HS</w:t>
            </w:r>
          </w:p>
          <w:p w14:paraId="5FFA52CA" w14:textId="77777777" w:rsidR="00602B6D" w:rsidRPr="00C76C41" w:rsidRDefault="00602B6D" w:rsidP="00025ECD">
            <w:pPr>
              <w:pStyle w:val="SPDForm2"/>
              <w:spacing w:before="0" w:after="0"/>
              <w:ind w:left="90" w:right="181"/>
              <w:rPr>
                <w:bCs/>
                <w:sz w:val="20"/>
                <w:lang w:val="fr-FR"/>
              </w:rPr>
            </w:pPr>
            <w:r w:rsidRPr="00C76C41">
              <w:rPr>
                <w:bCs/>
                <w:sz w:val="22"/>
                <w:lang w:val="fr-FR"/>
              </w:rPr>
              <w:t xml:space="preserve">conformément à la Section III, Critères d’Evaluation et de Qualification </w:t>
            </w:r>
          </w:p>
        </w:tc>
      </w:tr>
      <w:tr w:rsidR="00602B6D" w:rsidRPr="00C76C41" w14:paraId="616252F3" w14:textId="77777777" w:rsidTr="00025ECD">
        <w:tc>
          <w:tcPr>
            <w:tcW w:w="9360" w:type="dxa"/>
            <w:tcBorders>
              <w:top w:val="single" w:sz="2" w:space="0" w:color="auto"/>
              <w:left w:val="single" w:sz="2" w:space="0" w:color="auto"/>
              <w:bottom w:val="single" w:sz="2" w:space="0" w:color="auto"/>
              <w:right w:val="single" w:sz="2" w:space="0" w:color="auto"/>
            </w:tcBorders>
          </w:tcPr>
          <w:p w14:paraId="3951172A" w14:textId="77777777" w:rsidR="00602B6D" w:rsidRPr="00C76C41" w:rsidRDefault="00602B6D" w:rsidP="00025ECD">
            <w:pPr>
              <w:pStyle w:val="SPDForm2"/>
              <w:spacing w:before="0" w:after="120"/>
              <w:ind w:left="450" w:right="91"/>
              <w:jc w:val="both"/>
              <w:rPr>
                <w:b w:val="0"/>
                <w:sz w:val="24"/>
                <w:lang w:val="fr-FR"/>
              </w:rPr>
            </w:pPr>
            <w:r w:rsidRPr="00C76C41">
              <w:rPr>
                <w:b w:val="0"/>
                <w:sz w:val="24"/>
                <w:lang w:val="fr-FR"/>
              </w:rPr>
              <w:t>Nous :</w:t>
            </w:r>
          </w:p>
          <w:p w14:paraId="76F26CFD" w14:textId="77777777" w:rsidR="00602B6D" w:rsidRPr="00C76C41" w:rsidRDefault="00602B6D" w:rsidP="00025ECD">
            <w:pPr>
              <w:pStyle w:val="SPDForm2"/>
              <w:spacing w:before="0" w:after="120"/>
              <w:ind w:left="720" w:right="91" w:hanging="360"/>
              <w:jc w:val="both"/>
              <w:rPr>
                <w:b w:val="0"/>
                <w:sz w:val="24"/>
                <w:lang w:val="fr-FR"/>
              </w:rPr>
            </w:pPr>
            <w:r w:rsidRPr="00C76C41">
              <w:rPr>
                <w:b w:val="0"/>
                <w:sz w:val="24"/>
                <w:lang w:val="fr-FR"/>
              </w:rPr>
              <w:t>(a) n'avons pas fait l'objet d'une disqualification par la Banque pour non-respect des obligations en matière d'EAS/HS</w:t>
            </w:r>
          </w:p>
          <w:p w14:paraId="4D4C11BB" w14:textId="77777777" w:rsidR="00602B6D" w:rsidRPr="00C76C41" w:rsidRDefault="00602B6D" w:rsidP="00025ECD">
            <w:pPr>
              <w:pStyle w:val="SPDForm2"/>
              <w:spacing w:before="0" w:after="120"/>
              <w:ind w:left="720" w:right="91" w:hanging="360"/>
              <w:jc w:val="both"/>
              <w:rPr>
                <w:b w:val="0"/>
                <w:sz w:val="24"/>
                <w:lang w:val="fr-FR"/>
              </w:rPr>
            </w:pPr>
            <w:r w:rsidRPr="00C76C41">
              <w:rPr>
                <w:b w:val="0"/>
                <w:sz w:val="24"/>
                <w:lang w:val="fr-FR"/>
              </w:rPr>
              <w:t>(b) avons fait l'objet d'une disqualification par la Banque pour non-respect des obligations en matière d'EAS/HS</w:t>
            </w:r>
          </w:p>
          <w:p w14:paraId="7A511B75" w14:textId="77777777" w:rsidR="00602B6D" w:rsidRPr="00C76C41" w:rsidRDefault="00602B6D" w:rsidP="00025ECD">
            <w:pPr>
              <w:pStyle w:val="SPDForm2"/>
              <w:spacing w:before="0" w:after="120"/>
              <w:ind w:left="720" w:right="91" w:hanging="360"/>
              <w:jc w:val="both"/>
              <w:rPr>
                <w:b w:val="0"/>
                <w:sz w:val="24"/>
                <w:lang w:val="fr-FR"/>
              </w:rPr>
            </w:pPr>
            <w:r w:rsidRPr="00C76C41">
              <w:rPr>
                <w:b w:val="0"/>
                <w:sz w:val="24"/>
                <w:lang w:val="fr-FR"/>
              </w:rPr>
              <w:t>(c) avons fait l'objet d'une disqualification par la Banque pour non-respect des obligations en matière d'EAS/HS. Une décision arbitrale sur le cas de disqualification a été rendue en notre faveur.</w:t>
            </w:r>
          </w:p>
          <w:p w14:paraId="14974042" w14:textId="77777777" w:rsidR="00602B6D" w:rsidRPr="00C76C41" w:rsidRDefault="00602B6D" w:rsidP="00025ECD">
            <w:pPr>
              <w:pStyle w:val="SPDForm2"/>
              <w:spacing w:before="0" w:after="120"/>
              <w:ind w:left="720" w:right="91" w:hanging="360"/>
              <w:jc w:val="both"/>
              <w:rPr>
                <w:b w:val="0"/>
                <w:sz w:val="24"/>
                <w:lang w:val="fr-FR"/>
              </w:rPr>
            </w:pPr>
            <w:r w:rsidRPr="00C76C41">
              <w:rPr>
                <w:b w:val="0"/>
                <w:sz w:val="24"/>
                <w:lang w:val="fr-FR"/>
              </w:rPr>
              <w:t>(d) avons fait l'objet d'une disqualification par la Banque pour non-respect des obligations en matière d'EAS/HS pendant une période de deux ans. Nous avons par la suite démontré que nous avons la capacité et l'engagement adéquats pour nous conformer aux obligations en matière d'EAS/HS.</w:t>
            </w:r>
          </w:p>
          <w:p w14:paraId="0988D50F" w14:textId="1BDD3F58" w:rsidR="00602B6D" w:rsidRPr="00C76C41" w:rsidRDefault="00602B6D" w:rsidP="00025ECD">
            <w:pPr>
              <w:pStyle w:val="SPDForm2"/>
              <w:spacing w:before="0" w:after="120"/>
              <w:ind w:left="720" w:right="91" w:hanging="360"/>
              <w:jc w:val="both"/>
              <w:rPr>
                <w:b w:val="0"/>
                <w:sz w:val="24"/>
                <w:lang w:val="fr-FR"/>
              </w:rPr>
            </w:pPr>
            <w:r w:rsidRPr="00C76C41">
              <w:rPr>
                <w:b w:val="0"/>
                <w:sz w:val="24"/>
                <w:lang w:val="fr-FR"/>
              </w:rPr>
              <w:t>(e) av</w:t>
            </w:r>
            <w:r w:rsidR="00E104A7">
              <w:rPr>
                <w:b w:val="0"/>
                <w:sz w:val="24"/>
                <w:lang w:val="fr-FR"/>
              </w:rPr>
              <w:t>i</w:t>
            </w:r>
            <w:r w:rsidRPr="00C76C41">
              <w:rPr>
                <w:b w:val="0"/>
                <w:sz w:val="24"/>
                <w:lang w:val="fr-FR"/>
              </w:rPr>
              <w:t>ons fait l'objet d'une disqualification par la Banque pour non-respect des obligations en matière d'EAS/HS pendant une période de deux ans. Nous avons fourni ci-joint des preuves démontrant que nous avons la capacité et l'engagement adéquats pour nous conformer aux obligations en matière d'EAS/HS.</w:t>
            </w:r>
          </w:p>
        </w:tc>
      </w:tr>
      <w:tr w:rsidR="00602B6D" w:rsidRPr="00C76C41" w14:paraId="093E0A62" w14:textId="77777777" w:rsidTr="00025ECD">
        <w:tc>
          <w:tcPr>
            <w:tcW w:w="9360" w:type="dxa"/>
            <w:tcBorders>
              <w:top w:val="single" w:sz="2" w:space="0" w:color="auto"/>
              <w:left w:val="single" w:sz="2" w:space="0" w:color="auto"/>
              <w:bottom w:val="single" w:sz="2" w:space="0" w:color="auto"/>
              <w:right w:val="single" w:sz="2" w:space="0" w:color="auto"/>
            </w:tcBorders>
          </w:tcPr>
          <w:p w14:paraId="14151E74" w14:textId="77777777" w:rsidR="00602B6D" w:rsidRPr="00C76C41" w:rsidRDefault="00602B6D" w:rsidP="00025ECD">
            <w:pPr>
              <w:pStyle w:val="SPDForm2"/>
              <w:ind w:left="450" w:right="91"/>
              <w:jc w:val="both"/>
              <w:rPr>
                <w:sz w:val="24"/>
                <w:lang w:val="fr-FR"/>
              </w:rPr>
            </w:pPr>
            <w:r w:rsidRPr="00C76C41">
              <w:rPr>
                <w:sz w:val="24"/>
                <w:lang w:val="fr-FR"/>
              </w:rPr>
              <w:t>[Si le point (c) ci-dessus est applicable, joindre la preuve d'une décision arbitrale infirmant les conclusions sur les questions sous-jacentes à la disqualification].</w:t>
            </w:r>
          </w:p>
        </w:tc>
      </w:tr>
      <w:tr w:rsidR="00602B6D" w:rsidRPr="00C76C41" w14:paraId="07543E65" w14:textId="77777777" w:rsidTr="00025ECD">
        <w:tc>
          <w:tcPr>
            <w:tcW w:w="9360" w:type="dxa"/>
            <w:tcBorders>
              <w:top w:val="single" w:sz="2" w:space="0" w:color="auto"/>
              <w:left w:val="single" w:sz="2" w:space="0" w:color="auto"/>
              <w:bottom w:val="single" w:sz="2" w:space="0" w:color="auto"/>
              <w:right w:val="single" w:sz="2" w:space="0" w:color="auto"/>
            </w:tcBorders>
          </w:tcPr>
          <w:p w14:paraId="2C20F498" w14:textId="77777777" w:rsidR="00602B6D" w:rsidRPr="00C76C41" w:rsidRDefault="00602B6D" w:rsidP="00025ECD">
            <w:pPr>
              <w:pStyle w:val="SPDForm2"/>
              <w:ind w:left="450" w:right="91"/>
              <w:jc w:val="both"/>
              <w:rPr>
                <w:sz w:val="24"/>
                <w:lang w:val="fr-FR"/>
              </w:rPr>
            </w:pPr>
            <w:r w:rsidRPr="00C76C41">
              <w:rPr>
                <w:sz w:val="24"/>
                <w:lang w:val="fr-FR"/>
              </w:rPr>
              <w:t>[Si (d) ou (e) ci-dessus sont applicables, fournir les informations suivantes :]</w:t>
            </w:r>
          </w:p>
        </w:tc>
      </w:tr>
      <w:tr w:rsidR="00602B6D" w:rsidRPr="00C76C41" w14:paraId="48B10862" w14:textId="77777777" w:rsidTr="00025ECD">
        <w:tc>
          <w:tcPr>
            <w:tcW w:w="9360" w:type="dxa"/>
            <w:tcBorders>
              <w:top w:val="single" w:sz="2" w:space="0" w:color="auto"/>
              <w:left w:val="single" w:sz="2" w:space="0" w:color="auto"/>
              <w:bottom w:val="single" w:sz="2" w:space="0" w:color="auto"/>
              <w:right w:val="single" w:sz="2" w:space="0" w:color="auto"/>
            </w:tcBorders>
          </w:tcPr>
          <w:p w14:paraId="45EA4DA2" w14:textId="77777777" w:rsidR="00602B6D" w:rsidRPr="00C76C41" w:rsidRDefault="00602B6D" w:rsidP="00025ECD">
            <w:pPr>
              <w:pStyle w:val="SPDForm2"/>
              <w:ind w:left="450" w:right="91"/>
              <w:jc w:val="both"/>
              <w:rPr>
                <w:b w:val="0"/>
                <w:sz w:val="24"/>
                <w:lang w:val="fr-FR"/>
              </w:rPr>
            </w:pPr>
            <w:r w:rsidRPr="00C76C41">
              <w:rPr>
                <w:b w:val="0"/>
                <w:sz w:val="24"/>
                <w:lang w:val="fr-FR"/>
              </w:rPr>
              <w:t>Période de disqualification : de : _______________ à : ________________</w:t>
            </w:r>
          </w:p>
        </w:tc>
      </w:tr>
      <w:tr w:rsidR="00602B6D" w:rsidRPr="00C76C41" w14:paraId="74CEE984" w14:textId="77777777" w:rsidTr="00025ECD">
        <w:tc>
          <w:tcPr>
            <w:tcW w:w="9360" w:type="dxa"/>
            <w:tcBorders>
              <w:top w:val="single" w:sz="2" w:space="0" w:color="auto"/>
              <w:left w:val="single" w:sz="2" w:space="0" w:color="auto"/>
              <w:bottom w:val="single" w:sz="2" w:space="0" w:color="auto"/>
              <w:right w:val="single" w:sz="2" w:space="0" w:color="auto"/>
            </w:tcBorders>
          </w:tcPr>
          <w:p w14:paraId="4A9B6AD9" w14:textId="77777777" w:rsidR="00602B6D" w:rsidRPr="00C76C41" w:rsidRDefault="00602B6D" w:rsidP="00025ECD">
            <w:pPr>
              <w:pStyle w:val="SPDForm2"/>
              <w:ind w:left="450" w:right="91"/>
              <w:jc w:val="both"/>
              <w:rPr>
                <w:b w:val="0"/>
                <w:sz w:val="24"/>
                <w:lang w:val="fr-FR"/>
              </w:rPr>
            </w:pPr>
            <w:r w:rsidRPr="00C76C41">
              <w:rPr>
                <w:b w:val="0"/>
                <w:sz w:val="24"/>
                <w:lang w:val="fr-FR"/>
              </w:rPr>
              <w:t xml:space="preserve">Si ces informations ont déjà été fournies dans le cadre d'un autre marché de travaux financé par la Banque, des détails sur les éléments de preuve démontrant la capacité et l'engagement </w:t>
            </w:r>
            <w:r w:rsidRPr="00C76C41">
              <w:rPr>
                <w:b w:val="0"/>
                <w:sz w:val="24"/>
                <w:lang w:val="fr-FR"/>
              </w:rPr>
              <w:lastRenderedPageBreak/>
              <w:t xml:space="preserve">adéquats à respecter les obligations en matière d'EAS/HS </w:t>
            </w:r>
            <w:r w:rsidRPr="00C76C41">
              <w:rPr>
                <w:sz w:val="24"/>
                <w:lang w:val="fr-FR"/>
              </w:rPr>
              <w:t>(conformément au point (d) ci-dessus)</w:t>
            </w:r>
          </w:p>
          <w:p w14:paraId="475ED91A" w14:textId="77777777" w:rsidR="00602B6D" w:rsidRPr="00C76C41" w:rsidRDefault="00602B6D" w:rsidP="00025ECD">
            <w:pPr>
              <w:pStyle w:val="SPDForm2"/>
              <w:ind w:left="450" w:right="91"/>
              <w:jc w:val="both"/>
              <w:rPr>
                <w:b w:val="0"/>
                <w:sz w:val="24"/>
                <w:lang w:val="fr-FR"/>
              </w:rPr>
            </w:pPr>
            <w:r w:rsidRPr="00C76C41">
              <w:rPr>
                <w:b w:val="0"/>
                <w:sz w:val="24"/>
                <w:lang w:val="fr-FR"/>
              </w:rPr>
              <w:t>Nom du Maître d’Ouvrage : ___________________________________________</w:t>
            </w:r>
          </w:p>
          <w:p w14:paraId="1CBBA538" w14:textId="77777777" w:rsidR="00602B6D" w:rsidRPr="00C76C41" w:rsidRDefault="00602B6D" w:rsidP="00025ECD">
            <w:pPr>
              <w:pStyle w:val="SPDForm2"/>
              <w:ind w:left="450" w:right="91"/>
              <w:jc w:val="both"/>
              <w:rPr>
                <w:b w:val="0"/>
                <w:sz w:val="24"/>
                <w:lang w:val="fr-FR"/>
              </w:rPr>
            </w:pPr>
            <w:r w:rsidRPr="00C76C41">
              <w:rPr>
                <w:b w:val="0"/>
                <w:sz w:val="24"/>
                <w:lang w:val="fr-FR"/>
              </w:rPr>
              <w:t>Nom du Projet : _____________________________________</w:t>
            </w:r>
          </w:p>
          <w:p w14:paraId="65BE28F6" w14:textId="77777777" w:rsidR="00602B6D" w:rsidRPr="00C76C41" w:rsidRDefault="00602B6D" w:rsidP="00025ECD">
            <w:pPr>
              <w:pStyle w:val="SPDForm2"/>
              <w:ind w:left="450" w:right="91"/>
              <w:jc w:val="both"/>
              <w:rPr>
                <w:b w:val="0"/>
                <w:sz w:val="24"/>
                <w:lang w:val="fr-FR"/>
              </w:rPr>
            </w:pPr>
            <w:r w:rsidRPr="00C76C41">
              <w:rPr>
                <w:b w:val="0"/>
                <w:sz w:val="24"/>
                <w:lang w:val="fr-FR"/>
              </w:rPr>
              <w:t xml:space="preserve">Description du contrat : _____________________________________________________ </w:t>
            </w:r>
          </w:p>
          <w:p w14:paraId="4B365A7B" w14:textId="77777777" w:rsidR="00602B6D" w:rsidRPr="00C76C41" w:rsidRDefault="00602B6D" w:rsidP="00025ECD">
            <w:pPr>
              <w:pStyle w:val="SPDForm2"/>
              <w:ind w:left="450" w:right="91"/>
              <w:jc w:val="both"/>
              <w:rPr>
                <w:b w:val="0"/>
                <w:sz w:val="24"/>
                <w:lang w:val="fr-FR"/>
              </w:rPr>
            </w:pPr>
            <w:r w:rsidRPr="00C76C41">
              <w:rPr>
                <w:b w:val="0"/>
                <w:sz w:val="24"/>
                <w:lang w:val="fr-FR"/>
              </w:rPr>
              <w:t>Bref résumé des preuves fournies : ________________________________________</w:t>
            </w:r>
          </w:p>
          <w:p w14:paraId="7F39F6D9" w14:textId="77777777" w:rsidR="00602B6D" w:rsidRPr="00C76C41" w:rsidRDefault="00602B6D" w:rsidP="00025ECD">
            <w:pPr>
              <w:pStyle w:val="SPDForm2"/>
              <w:ind w:left="450" w:right="91"/>
              <w:jc w:val="both"/>
              <w:rPr>
                <w:b w:val="0"/>
                <w:sz w:val="24"/>
                <w:lang w:val="fr-FR"/>
              </w:rPr>
            </w:pPr>
            <w:r w:rsidRPr="00C76C41">
              <w:rPr>
                <w:b w:val="0"/>
                <w:sz w:val="24"/>
                <w:lang w:val="fr-FR"/>
              </w:rPr>
              <w:t>______________________________________________________________________</w:t>
            </w:r>
          </w:p>
          <w:p w14:paraId="6DBFDEB0" w14:textId="77777777" w:rsidR="00602B6D" w:rsidRPr="00C76C41" w:rsidRDefault="00602B6D" w:rsidP="00025ECD">
            <w:pPr>
              <w:pStyle w:val="SPDForm2"/>
              <w:ind w:left="450" w:right="91"/>
              <w:jc w:val="both"/>
              <w:rPr>
                <w:b w:val="0"/>
                <w:sz w:val="24"/>
                <w:lang w:val="fr-FR"/>
              </w:rPr>
            </w:pPr>
            <w:r w:rsidRPr="00C76C41">
              <w:rPr>
                <w:b w:val="0"/>
                <w:sz w:val="24"/>
                <w:lang w:val="fr-FR"/>
              </w:rPr>
              <w:t>Informations de contact : (Tél, email, nom de la personne de contact) : _______________________</w:t>
            </w:r>
          </w:p>
        </w:tc>
      </w:tr>
      <w:tr w:rsidR="00602B6D" w:rsidRPr="00C76C41" w14:paraId="1FB5D0DB" w14:textId="77777777" w:rsidTr="00025ECD">
        <w:tc>
          <w:tcPr>
            <w:tcW w:w="9360" w:type="dxa"/>
            <w:tcBorders>
              <w:top w:val="single" w:sz="2" w:space="0" w:color="auto"/>
              <w:left w:val="single" w:sz="2" w:space="0" w:color="auto"/>
              <w:bottom w:val="single" w:sz="2" w:space="0" w:color="auto"/>
              <w:right w:val="single" w:sz="2" w:space="0" w:color="auto"/>
            </w:tcBorders>
          </w:tcPr>
          <w:p w14:paraId="40E1563A" w14:textId="0AD63381" w:rsidR="00602B6D" w:rsidRPr="00C76C41" w:rsidRDefault="00602B6D" w:rsidP="00025ECD">
            <w:pPr>
              <w:pStyle w:val="SPDForm2"/>
              <w:spacing w:after="120"/>
              <w:ind w:left="450" w:right="91"/>
              <w:jc w:val="both"/>
              <w:rPr>
                <w:b w:val="0"/>
                <w:sz w:val="24"/>
                <w:lang w:val="fr-FR"/>
              </w:rPr>
            </w:pPr>
            <w:r w:rsidRPr="00C76C41">
              <w:rPr>
                <w:b w:val="0"/>
                <w:sz w:val="24"/>
                <w:lang w:val="fr-FR"/>
              </w:rPr>
              <w:lastRenderedPageBreak/>
              <w:t xml:space="preserve">En </w:t>
            </w:r>
            <w:r w:rsidR="00E104A7">
              <w:rPr>
                <w:b w:val="0"/>
                <w:sz w:val="24"/>
                <w:lang w:val="fr-FR"/>
              </w:rPr>
              <w:t>lieu et place de</w:t>
            </w:r>
            <w:r w:rsidRPr="00C76C41">
              <w:rPr>
                <w:b w:val="0"/>
                <w:sz w:val="24"/>
                <w:lang w:val="fr-FR"/>
              </w:rPr>
              <w:t xml:space="preserve"> la preuve visée au point (d), d'autres preuves démontrant une capacité et un engagement adéquats à respecter les obligations en matière d'EAS/HS </w:t>
            </w:r>
            <w:r w:rsidRPr="00C76C41">
              <w:rPr>
                <w:sz w:val="24"/>
                <w:lang w:val="fr-FR"/>
              </w:rPr>
              <w:t>(conformément au point (e) ci-dessus)</w:t>
            </w:r>
            <w:r w:rsidRPr="00C76C41">
              <w:rPr>
                <w:b w:val="0"/>
                <w:sz w:val="24"/>
                <w:lang w:val="fr-FR"/>
              </w:rPr>
              <w:t xml:space="preserve"> </w:t>
            </w:r>
            <w:r w:rsidRPr="00C76C41">
              <w:rPr>
                <w:b w:val="0"/>
                <w:i/>
                <w:sz w:val="24"/>
                <w:lang w:val="fr-FR"/>
              </w:rPr>
              <w:t>[joindre les détails appropriés]</w:t>
            </w:r>
            <w:r w:rsidRPr="00C76C41">
              <w:rPr>
                <w:b w:val="0"/>
                <w:sz w:val="24"/>
                <w:lang w:val="fr-FR"/>
              </w:rPr>
              <w:t>.</w:t>
            </w:r>
          </w:p>
        </w:tc>
      </w:tr>
    </w:tbl>
    <w:p w14:paraId="1D1A169C" w14:textId="77777777" w:rsidR="00602B6D" w:rsidRPr="00C76C41" w:rsidRDefault="00602B6D" w:rsidP="00602B6D">
      <w:pPr>
        <w:rPr>
          <w:b/>
          <w:sz w:val="36"/>
          <w:lang w:eastAsia="en-US"/>
        </w:rPr>
      </w:pPr>
      <w:r w:rsidRPr="00C76C41">
        <w:br w:type="page"/>
      </w:r>
    </w:p>
    <w:p w14:paraId="75E55DF4" w14:textId="77777777" w:rsidR="00602B6D" w:rsidRPr="00C76C41" w:rsidRDefault="00602B6D" w:rsidP="00602B6D">
      <w:pPr>
        <w:pStyle w:val="Sec4Head2"/>
        <w:rPr>
          <w:szCs w:val="32"/>
        </w:rPr>
      </w:pPr>
      <w:bookmarkStart w:id="753" w:name="_Toc207127093"/>
      <w:r w:rsidRPr="00C76C41">
        <w:rPr>
          <w:szCs w:val="32"/>
        </w:rPr>
        <w:lastRenderedPageBreak/>
        <w:t xml:space="preserve">Formulaire FIN – 3.1 : </w:t>
      </w:r>
      <w:r w:rsidRPr="000B479D">
        <w:t>Situation</w:t>
      </w:r>
      <w:r w:rsidRPr="00C76C41">
        <w:rPr>
          <w:szCs w:val="32"/>
        </w:rPr>
        <w:t xml:space="preserve"> et Performance </w:t>
      </w:r>
      <w:r>
        <w:rPr>
          <w:szCs w:val="32"/>
        </w:rPr>
        <w:t>F</w:t>
      </w:r>
      <w:r w:rsidRPr="00C76C41">
        <w:rPr>
          <w:szCs w:val="32"/>
        </w:rPr>
        <w:t>inancières</w:t>
      </w:r>
      <w:bookmarkEnd w:id="753"/>
    </w:p>
    <w:p w14:paraId="7B52466F" w14:textId="77777777" w:rsidR="00602B6D" w:rsidRPr="00C76C41" w:rsidRDefault="00602B6D" w:rsidP="00602B6D">
      <w:pPr>
        <w:tabs>
          <w:tab w:val="left" w:pos="2610"/>
        </w:tabs>
        <w:spacing w:after="0"/>
        <w:ind w:right="162"/>
        <w:jc w:val="right"/>
        <w:rPr>
          <w:rFonts w:asciiTheme="majorBidi" w:hAnsiTheme="majorBidi" w:cstheme="majorBidi"/>
        </w:rPr>
      </w:pPr>
      <w:r w:rsidRPr="00C76C41">
        <w:rPr>
          <w:rFonts w:asciiTheme="majorBidi" w:hAnsiTheme="majorBidi" w:cstheme="majorBidi"/>
        </w:rPr>
        <w:t xml:space="preserve">Nom légal du soumissionnaire : _______________________   </w:t>
      </w:r>
    </w:p>
    <w:p w14:paraId="1E6506A3" w14:textId="77777777" w:rsidR="00602B6D" w:rsidRPr="00C76C41" w:rsidRDefault="00602B6D" w:rsidP="00602B6D">
      <w:pPr>
        <w:tabs>
          <w:tab w:val="left" w:pos="2610"/>
        </w:tabs>
        <w:spacing w:after="0"/>
        <w:ind w:right="162"/>
        <w:jc w:val="right"/>
        <w:rPr>
          <w:rFonts w:asciiTheme="majorBidi" w:hAnsiTheme="majorBidi" w:cstheme="majorBidi"/>
        </w:rPr>
      </w:pPr>
      <w:r w:rsidRPr="00C76C41">
        <w:rPr>
          <w:rFonts w:asciiTheme="majorBidi" w:hAnsiTheme="majorBidi" w:cstheme="majorBidi"/>
        </w:rPr>
        <w:t>Date : _________________</w:t>
      </w:r>
    </w:p>
    <w:p w14:paraId="24BC6DDD" w14:textId="77777777" w:rsidR="00602B6D" w:rsidRPr="00C76C41" w:rsidRDefault="00602B6D" w:rsidP="00602B6D">
      <w:pPr>
        <w:tabs>
          <w:tab w:val="left" w:pos="2610"/>
        </w:tabs>
        <w:spacing w:after="0"/>
        <w:ind w:right="162"/>
        <w:jc w:val="right"/>
        <w:rPr>
          <w:rFonts w:asciiTheme="majorBidi" w:hAnsiTheme="majorBidi" w:cstheme="majorBidi"/>
        </w:rPr>
      </w:pPr>
      <w:r w:rsidRPr="00C76C41">
        <w:rPr>
          <w:rFonts w:asciiTheme="majorBidi" w:hAnsiTheme="majorBidi" w:cstheme="majorBidi"/>
        </w:rPr>
        <w:t>Nom légal de la partie au GE : ___________________ __</w:t>
      </w:r>
    </w:p>
    <w:p w14:paraId="6BCF782C" w14:textId="77777777" w:rsidR="00602B6D" w:rsidRPr="00C76C41" w:rsidRDefault="00602B6D" w:rsidP="00602B6D">
      <w:pPr>
        <w:tabs>
          <w:tab w:val="left" w:pos="2610"/>
        </w:tabs>
        <w:spacing w:after="0"/>
        <w:ind w:right="162"/>
        <w:jc w:val="right"/>
        <w:rPr>
          <w:rFonts w:asciiTheme="majorBidi" w:hAnsiTheme="majorBidi" w:cstheme="majorBidi"/>
        </w:rPr>
      </w:pPr>
      <w:r w:rsidRPr="00C76C41">
        <w:rPr>
          <w:rFonts w:asciiTheme="majorBidi" w:hAnsiTheme="majorBidi" w:cstheme="majorBidi"/>
        </w:rPr>
        <w:t>No. AO : ______________________</w:t>
      </w:r>
    </w:p>
    <w:p w14:paraId="1142155E" w14:textId="77777777" w:rsidR="00602B6D" w:rsidRPr="00C76C41" w:rsidRDefault="00602B6D" w:rsidP="00602B6D">
      <w:pPr>
        <w:spacing w:after="0"/>
        <w:ind w:right="72"/>
        <w:jc w:val="right"/>
        <w:rPr>
          <w:rFonts w:asciiTheme="majorBidi" w:hAnsiTheme="majorBidi" w:cstheme="majorBidi"/>
          <w:bCs/>
          <w:i/>
          <w:iCs/>
        </w:rPr>
      </w:pPr>
      <w:r w:rsidRPr="00C76C41">
        <w:rPr>
          <w:spacing w:val="-2"/>
        </w:rPr>
        <w:t>Page</w:t>
      </w:r>
      <w:r w:rsidRPr="00C76C41">
        <w:rPr>
          <w:i/>
          <w:spacing w:val="-2"/>
        </w:rPr>
        <w:t xml:space="preserve"> </w:t>
      </w:r>
      <w:r w:rsidRPr="00C76C41">
        <w:rPr>
          <w:i/>
        </w:rPr>
        <w:t>__________de</w:t>
      </w:r>
      <w:r w:rsidRPr="00C76C41">
        <w:rPr>
          <w:spacing w:val="-2"/>
        </w:rPr>
        <w:t xml:space="preserve"> </w:t>
      </w:r>
      <w:r w:rsidRPr="00C76C41">
        <w:rPr>
          <w:i/>
          <w:spacing w:val="1"/>
        </w:rPr>
        <w:t>_______________</w:t>
      </w:r>
      <w:r w:rsidRPr="00C76C41">
        <w:rPr>
          <w:spacing w:val="-2"/>
        </w:rPr>
        <w:t>pages</w:t>
      </w:r>
    </w:p>
    <w:p w14:paraId="2F3A617C" w14:textId="77777777" w:rsidR="00602B6D" w:rsidRPr="00C76C41" w:rsidRDefault="00602B6D" w:rsidP="00602B6D">
      <w:pPr>
        <w:tabs>
          <w:tab w:val="left" w:pos="2610"/>
        </w:tabs>
        <w:spacing w:after="0"/>
        <w:rPr>
          <w:rFonts w:asciiTheme="majorBidi" w:hAnsiTheme="majorBidi" w:cstheme="majorBidi"/>
        </w:rPr>
      </w:pPr>
    </w:p>
    <w:p w14:paraId="6DBA9D92" w14:textId="77777777" w:rsidR="00602B6D" w:rsidRPr="00C76C41" w:rsidRDefault="00602B6D" w:rsidP="00602B6D">
      <w:pPr>
        <w:tabs>
          <w:tab w:val="left" w:pos="2610"/>
        </w:tabs>
        <w:rPr>
          <w:rFonts w:asciiTheme="majorBidi" w:hAnsiTheme="majorBidi" w:cstheme="majorBidi"/>
          <w:b/>
        </w:rPr>
      </w:pPr>
      <w:r w:rsidRPr="00C76C41">
        <w:rPr>
          <w:rFonts w:asciiTheme="majorBidi" w:hAnsiTheme="majorBidi" w:cstheme="majorBidi"/>
          <w:b/>
        </w:rPr>
        <w:t>1. Données financières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9"/>
        <w:gridCol w:w="1146"/>
        <w:gridCol w:w="1146"/>
        <w:gridCol w:w="1146"/>
        <w:gridCol w:w="1146"/>
        <w:gridCol w:w="1147"/>
      </w:tblGrid>
      <w:tr w:rsidR="00602B6D" w:rsidRPr="00C76C41" w14:paraId="0308B270" w14:textId="77777777" w:rsidTr="00025ECD">
        <w:trPr>
          <w:cantSplit/>
          <w:trHeight w:val="200"/>
        </w:trPr>
        <w:tc>
          <w:tcPr>
            <w:tcW w:w="2959" w:type="dxa"/>
          </w:tcPr>
          <w:p w14:paraId="2B3BEDD7" w14:textId="77777777" w:rsidR="00602B6D" w:rsidRPr="00C76C41" w:rsidRDefault="00602B6D" w:rsidP="00025ECD">
            <w:pPr>
              <w:pStyle w:val="Outline"/>
              <w:tabs>
                <w:tab w:val="left" w:pos="2610"/>
              </w:tabs>
              <w:suppressAutoHyphens/>
              <w:spacing w:before="60"/>
              <w:ind w:left="0" w:firstLine="0"/>
              <w:jc w:val="center"/>
              <w:rPr>
                <w:rFonts w:asciiTheme="majorBidi" w:hAnsiTheme="majorBidi" w:cstheme="majorBidi"/>
                <w:b/>
                <w:i/>
                <w:spacing w:val="-2"/>
                <w:kern w:val="0"/>
              </w:rPr>
            </w:pPr>
            <w:r w:rsidRPr="00C76C41">
              <w:rPr>
                <w:rFonts w:asciiTheme="majorBidi" w:hAnsiTheme="majorBidi" w:cstheme="majorBidi"/>
                <w:b/>
                <w:spacing w:val="-2"/>
                <w:kern w:val="0"/>
              </w:rPr>
              <w:t xml:space="preserve">Données financières en </w:t>
            </w:r>
            <w:r w:rsidRPr="00C76C41">
              <w:rPr>
                <w:rFonts w:asciiTheme="majorBidi" w:hAnsiTheme="majorBidi" w:cstheme="majorBidi"/>
                <w:b/>
                <w:i/>
                <w:spacing w:val="-2"/>
                <w:kern w:val="0"/>
              </w:rPr>
              <w:t>[préciser la monnaie]</w:t>
            </w:r>
          </w:p>
        </w:tc>
        <w:tc>
          <w:tcPr>
            <w:tcW w:w="5731" w:type="dxa"/>
            <w:gridSpan w:val="5"/>
          </w:tcPr>
          <w:p w14:paraId="35201810" w14:textId="77777777" w:rsidR="00602B6D" w:rsidRPr="00C76C41" w:rsidRDefault="00602B6D" w:rsidP="00025ECD">
            <w:pPr>
              <w:tabs>
                <w:tab w:val="left" w:pos="2610"/>
              </w:tabs>
              <w:spacing w:before="60"/>
              <w:ind w:left="0" w:firstLine="0"/>
              <w:jc w:val="center"/>
              <w:rPr>
                <w:rFonts w:asciiTheme="majorBidi" w:hAnsiTheme="majorBidi" w:cstheme="majorBidi"/>
                <w:b/>
                <w:spacing w:val="-2"/>
              </w:rPr>
            </w:pPr>
            <w:r w:rsidRPr="00C76C41">
              <w:rPr>
                <w:rFonts w:asciiTheme="majorBidi" w:hAnsiTheme="majorBidi" w:cstheme="majorBidi"/>
                <w:b/>
                <w:spacing w:val="-2"/>
              </w:rPr>
              <w:t>Antécédents pour les ______ (__) dernières années</w:t>
            </w:r>
          </w:p>
          <w:p w14:paraId="2B47F82D" w14:textId="575D392A" w:rsidR="00602B6D" w:rsidRPr="00C76C41" w:rsidRDefault="00602B6D" w:rsidP="00025ECD">
            <w:pPr>
              <w:pStyle w:val="titulo"/>
              <w:tabs>
                <w:tab w:val="left" w:pos="2610"/>
              </w:tabs>
              <w:suppressAutoHyphens/>
              <w:spacing w:before="60" w:after="200"/>
              <w:ind w:left="0" w:firstLine="0"/>
              <w:rPr>
                <w:rFonts w:asciiTheme="majorBidi" w:hAnsiTheme="majorBidi" w:cstheme="majorBidi"/>
                <w:strike/>
                <w:spacing w:val="-2"/>
                <w:lang w:val="fr-FR"/>
              </w:rPr>
            </w:pPr>
            <w:r w:rsidRPr="00C76C41">
              <w:rPr>
                <w:rFonts w:asciiTheme="majorBidi" w:hAnsiTheme="majorBidi" w:cstheme="majorBidi"/>
                <w:spacing w:val="-2"/>
                <w:lang w:val="fr-FR"/>
              </w:rPr>
              <w:t xml:space="preserve">(montant en </w:t>
            </w:r>
            <w:r w:rsidRPr="00C76C41">
              <w:rPr>
                <w:rFonts w:asciiTheme="majorBidi" w:hAnsiTheme="majorBidi" w:cstheme="majorBidi"/>
                <w:i/>
                <w:spacing w:val="-2"/>
                <w:lang w:val="fr-FR"/>
              </w:rPr>
              <w:t>[préciser la monnaie, le taux de change</w:t>
            </w:r>
            <w:r>
              <w:rPr>
                <w:rFonts w:asciiTheme="majorBidi" w:hAnsiTheme="majorBidi" w:cstheme="majorBidi"/>
                <w:i/>
                <w:spacing w:val="-2"/>
                <w:lang w:val="fr-FR"/>
              </w:rPr>
              <w:t>*</w:t>
            </w:r>
            <w:r w:rsidRPr="00C76C41">
              <w:rPr>
                <w:rFonts w:asciiTheme="majorBidi" w:hAnsiTheme="majorBidi" w:cstheme="majorBidi"/>
                <w:i/>
                <w:spacing w:val="-2"/>
                <w:lang w:val="fr-FR"/>
              </w:rPr>
              <w:t xml:space="preserve"> et le montant]</w:t>
            </w:r>
            <w:r w:rsidRPr="00C76C41">
              <w:rPr>
                <w:rFonts w:asciiTheme="majorBidi" w:hAnsiTheme="majorBidi" w:cstheme="majorBidi"/>
                <w:spacing w:val="-2"/>
                <w:lang w:val="fr-FR"/>
              </w:rPr>
              <w:t>équivalent en $ E.U.)</w:t>
            </w:r>
          </w:p>
        </w:tc>
      </w:tr>
      <w:tr w:rsidR="00602B6D" w:rsidRPr="00C76C41" w14:paraId="520A56FC" w14:textId="77777777" w:rsidTr="00025ECD">
        <w:trPr>
          <w:cantSplit/>
        </w:trPr>
        <w:tc>
          <w:tcPr>
            <w:tcW w:w="2959" w:type="dxa"/>
          </w:tcPr>
          <w:p w14:paraId="7FB22F3A" w14:textId="77777777" w:rsidR="00602B6D" w:rsidRPr="00C76C41" w:rsidRDefault="00602B6D" w:rsidP="00025ECD">
            <w:pPr>
              <w:pStyle w:val="Subtitle2"/>
              <w:tabs>
                <w:tab w:val="left" w:pos="2610"/>
              </w:tabs>
              <w:spacing w:before="60"/>
              <w:jc w:val="left"/>
              <w:rPr>
                <w:rFonts w:asciiTheme="majorBidi" w:hAnsiTheme="majorBidi" w:cstheme="majorBidi"/>
                <w:b w:val="0"/>
                <w:sz w:val="24"/>
              </w:rPr>
            </w:pPr>
          </w:p>
        </w:tc>
        <w:tc>
          <w:tcPr>
            <w:tcW w:w="1146" w:type="dxa"/>
          </w:tcPr>
          <w:p w14:paraId="71CABB48" w14:textId="77777777" w:rsidR="00602B6D" w:rsidRPr="00C76C41" w:rsidRDefault="00602B6D" w:rsidP="00025ECD">
            <w:pPr>
              <w:pStyle w:val="Subtitle2"/>
              <w:tabs>
                <w:tab w:val="left" w:pos="2610"/>
              </w:tabs>
              <w:spacing w:before="60"/>
              <w:rPr>
                <w:rFonts w:asciiTheme="majorBidi" w:hAnsiTheme="majorBidi" w:cstheme="majorBidi"/>
                <w:b w:val="0"/>
                <w:sz w:val="24"/>
              </w:rPr>
            </w:pPr>
            <w:r w:rsidRPr="00C76C41">
              <w:rPr>
                <w:rFonts w:asciiTheme="majorBidi" w:hAnsiTheme="majorBidi" w:cstheme="majorBidi"/>
                <w:b w:val="0"/>
                <w:sz w:val="24"/>
              </w:rPr>
              <w:t>Année 1</w:t>
            </w:r>
          </w:p>
        </w:tc>
        <w:tc>
          <w:tcPr>
            <w:tcW w:w="1146" w:type="dxa"/>
          </w:tcPr>
          <w:p w14:paraId="097FA9A1" w14:textId="77777777" w:rsidR="00602B6D" w:rsidRPr="00C76C41" w:rsidRDefault="00602B6D" w:rsidP="00025ECD">
            <w:pPr>
              <w:pStyle w:val="Subtitle2"/>
              <w:tabs>
                <w:tab w:val="left" w:pos="2610"/>
              </w:tabs>
              <w:spacing w:before="60"/>
              <w:rPr>
                <w:rFonts w:asciiTheme="majorBidi" w:hAnsiTheme="majorBidi" w:cstheme="majorBidi"/>
                <w:b w:val="0"/>
                <w:sz w:val="24"/>
              </w:rPr>
            </w:pPr>
            <w:r w:rsidRPr="00C76C41">
              <w:rPr>
                <w:rFonts w:asciiTheme="majorBidi" w:hAnsiTheme="majorBidi" w:cstheme="majorBidi"/>
                <w:b w:val="0"/>
                <w:sz w:val="24"/>
              </w:rPr>
              <w:t>Année 2</w:t>
            </w:r>
          </w:p>
        </w:tc>
        <w:tc>
          <w:tcPr>
            <w:tcW w:w="1146" w:type="dxa"/>
          </w:tcPr>
          <w:p w14:paraId="019B2B55" w14:textId="77777777" w:rsidR="00602B6D" w:rsidRPr="00C76C41" w:rsidRDefault="00602B6D" w:rsidP="00025ECD">
            <w:pPr>
              <w:pStyle w:val="Subtitle2"/>
              <w:tabs>
                <w:tab w:val="left" w:pos="2610"/>
              </w:tabs>
              <w:spacing w:before="60"/>
              <w:rPr>
                <w:rFonts w:asciiTheme="majorBidi" w:hAnsiTheme="majorBidi" w:cstheme="majorBidi"/>
                <w:b w:val="0"/>
                <w:sz w:val="24"/>
              </w:rPr>
            </w:pPr>
            <w:r w:rsidRPr="00C76C41">
              <w:rPr>
                <w:rFonts w:asciiTheme="majorBidi" w:hAnsiTheme="majorBidi" w:cstheme="majorBidi"/>
                <w:b w:val="0"/>
                <w:sz w:val="24"/>
              </w:rPr>
              <w:t>Année 3</w:t>
            </w:r>
          </w:p>
        </w:tc>
        <w:tc>
          <w:tcPr>
            <w:tcW w:w="1146" w:type="dxa"/>
          </w:tcPr>
          <w:p w14:paraId="38DA04F1" w14:textId="77777777" w:rsidR="00602B6D" w:rsidRPr="00C76C41" w:rsidRDefault="00602B6D" w:rsidP="00025ECD">
            <w:pPr>
              <w:pStyle w:val="Subtitle2"/>
              <w:tabs>
                <w:tab w:val="left" w:pos="2610"/>
              </w:tabs>
              <w:spacing w:before="60"/>
              <w:rPr>
                <w:rFonts w:asciiTheme="majorBidi" w:hAnsiTheme="majorBidi" w:cstheme="majorBidi"/>
                <w:b w:val="0"/>
                <w:sz w:val="24"/>
              </w:rPr>
            </w:pPr>
            <w:r w:rsidRPr="00C76C41">
              <w:rPr>
                <w:rFonts w:asciiTheme="majorBidi" w:hAnsiTheme="majorBidi" w:cstheme="majorBidi"/>
                <w:b w:val="0"/>
                <w:sz w:val="24"/>
              </w:rPr>
              <w:t>Année 4</w:t>
            </w:r>
          </w:p>
        </w:tc>
        <w:tc>
          <w:tcPr>
            <w:tcW w:w="1147" w:type="dxa"/>
          </w:tcPr>
          <w:p w14:paraId="1EFC59B6" w14:textId="77777777" w:rsidR="00602B6D" w:rsidRPr="00C76C41" w:rsidRDefault="00602B6D" w:rsidP="00025ECD">
            <w:pPr>
              <w:pStyle w:val="Subtitle2"/>
              <w:tabs>
                <w:tab w:val="left" w:pos="2610"/>
              </w:tabs>
              <w:spacing w:before="60"/>
              <w:rPr>
                <w:rFonts w:asciiTheme="majorBidi" w:hAnsiTheme="majorBidi" w:cstheme="majorBidi"/>
                <w:b w:val="0"/>
                <w:sz w:val="24"/>
              </w:rPr>
            </w:pPr>
            <w:r w:rsidRPr="00C76C41">
              <w:rPr>
                <w:rFonts w:asciiTheme="majorBidi" w:hAnsiTheme="majorBidi" w:cstheme="majorBidi"/>
                <w:b w:val="0"/>
                <w:sz w:val="24"/>
              </w:rPr>
              <w:t>Année 5</w:t>
            </w:r>
          </w:p>
        </w:tc>
      </w:tr>
      <w:tr w:rsidR="00602B6D" w:rsidRPr="00C76C41" w14:paraId="3628CDF9" w14:textId="77777777" w:rsidTr="00025ECD">
        <w:trPr>
          <w:cantSplit/>
        </w:trPr>
        <w:tc>
          <w:tcPr>
            <w:tcW w:w="8690" w:type="dxa"/>
            <w:gridSpan w:val="6"/>
          </w:tcPr>
          <w:p w14:paraId="71B7E067" w14:textId="77777777" w:rsidR="00602B6D" w:rsidRPr="00C76C41" w:rsidRDefault="00602B6D" w:rsidP="00025ECD">
            <w:pPr>
              <w:pStyle w:val="Subtitle2"/>
              <w:tabs>
                <w:tab w:val="left" w:pos="2610"/>
              </w:tabs>
              <w:spacing w:before="60"/>
              <w:rPr>
                <w:rFonts w:asciiTheme="majorBidi" w:hAnsiTheme="majorBidi" w:cstheme="majorBidi"/>
                <w:b w:val="0"/>
                <w:sz w:val="24"/>
              </w:rPr>
            </w:pPr>
            <w:r w:rsidRPr="00C76C41">
              <w:rPr>
                <w:rFonts w:asciiTheme="majorBidi" w:hAnsiTheme="majorBidi" w:cstheme="majorBidi"/>
                <w:b w:val="0"/>
                <w:sz w:val="24"/>
              </w:rPr>
              <w:t>Situation financière (Information du bilan)</w:t>
            </w:r>
          </w:p>
        </w:tc>
      </w:tr>
      <w:tr w:rsidR="00602B6D" w:rsidRPr="00C76C41" w14:paraId="334EF682" w14:textId="77777777" w:rsidTr="00025ECD">
        <w:trPr>
          <w:cantSplit/>
          <w:trHeight w:val="485"/>
        </w:trPr>
        <w:tc>
          <w:tcPr>
            <w:tcW w:w="2959" w:type="dxa"/>
          </w:tcPr>
          <w:p w14:paraId="56729B5A" w14:textId="77777777" w:rsidR="00602B6D" w:rsidRPr="00C76C41" w:rsidRDefault="00602B6D" w:rsidP="00025ECD">
            <w:pPr>
              <w:pStyle w:val="Subtitle2"/>
              <w:tabs>
                <w:tab w:val="left" w:pos="2610"/>
              </w:tabs>
              <w:spacing w:before="60"/>
              <w:jc w:val="left"/>
              <w:rPr>
                <w:rFonts w:asciiTheme="majorBidi" w:hAnsiTheme="majorBidi" w:cstheme="majorBidi"/>
                <w:b w:val="0"/>
                <w:sz w:val="24"/>
              </w:rPr>
            </w:pPr>
            <w:r w:rsidRPr="00C76C41">
              <w:rPr>
                <w:rFonts w:asciiTheme="majorBidi" w:hAnsiTheme="majorBidi" w:cstheme="majorBidi"/>
                <w:b w:val="0"/>
                <w:sz w:val="24"/>
              </w:rPr>
              <w:t>Total actif (TA)</w:t>
            </w:r>
          </w:p>
        </w:tc>
        <w:tc>
          <w:tcPr>
            <w:tcW w:w="1146" w:type="dxa"/>
          </w:tcPr>
          <w:p w14:paraId="05BEB9FE"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00F20724"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60089697"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448606A2"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7" w:type="dxa"/>
          </w:tcPr>
          <w:p w14:paraId="64B949BE"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r>
      <w:tr w:rsidR="00602B6D" w:rsidRPr="00C76C41" w14:paraId="0D61BD7A" w14:textId="77777777" w:rsidTr="00025ECD">
        <w:trPr>
          <w:cantSplit/>
          <w:trHeight w:val="440"/>
        </w:trPr>
        <w:tc>
          <w:tcPr>
            <w:tcW w:w="2959" w:type="dxa"/>
          </w:tcPr>
          <w:p w14:paraId="7753B60F" w14:textId="77777777" w:rsidR="00602B6D" w:rsidRPr="00C76C41" w:rsidRDefault="00602B6D" w:rsidP="00025ECD">
            <w:pPr>
              <w:pStyle w:val="Subtitle2"/>
              <w:tabs>
                <w:tab w:val="left" w:pos="2610"/>
              </w:tabs>
              <w:spacing w:before="60"/>
              <w:jc w:val="left"/>
              <w:rPr>
                <w:rFonts w:asciiTheme="majorBidi" w:hAnsiTheme="majorBidi" w:cstheme="majorBidi"/>
                <w:b w:val="0"/>
                <w:sz w:val="24"/>
              </w:rPr>
            </w:pPr>
            <w:r w:rsidRPr="00C76C41">
              <w:rPr>
                <w:rFonts w:asciiTheme="majorBidi" w:hAnsiTheme="majorBidi" w:cstheme="majorBidi"/>
                <w:b w:val="0"/>
                <w:sz w:val="24"/>
              </w:rPr>
              <w:t>Total passif (TP)</w:t>
            </w:r>
          </w:p>
        </w:tc>
        <w:tc>
          <w:tcPr>
            <w:tcW w:w="1146" w:type="dxa"/>
          </w:tcPr>
          <w:p w14:paraId="617C5FAC"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7B6F3DFF"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75AA4AC8"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2103D145"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7" w:type="dxa"/>
          </w:tcPr>
          <w:p w14:paraId="2A800C39"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r>
      <w:tr w:rsidR="00602B6D" w:rsidRPr="00C76C41" w14:paraId="49DD7B0B" w14:textId="77777777" w:rsidTr="00025ECD">
        <w:trPr>
          <w:cantSplit/>
          <w:trHeight w:val="440"/>
        </w:trPr>
        <w:tc>
          <w:tcPr>
            <w:tcW w:w="2959" w:type="dxa"/>
          </w:tcPr>
          <w:p w14:paraId="79AEB1D5" w14:textId="77777777" w:rsidR="00602B6D" w:rsidRPr="00C76C41" w:rsidRDefault="00602B6D" w:rsidP="00025ECD">
            <w:pPr>
              <w:pStyle w:val="Subtitle2"/>
              <w:tabs>
                <w:tab w:val="left" w:pos="2610"/>
              </w:tabs>
              <w:spacing w:before="60"/>
              <w:jc w:val="left"/>
              <w:rPr>
                <w:rFonts w:asciiTheme="majorBidi" w:hAnsiTheme="majorBidi" w:cstheme="majorBidi"/>
                <w:b w:val="0"/>
                <w:sz w:val="24"/>
              </w:rPr>
            </w:pPr>
            <w:r w:rsidRPr="00C76C41">
              <w:rPr>
                <w:rFonts w:asciiTheme="majorBidi" w:hAnsiTheme="majorBidi" w:cstheme="majorBidi"/>
                <w:b w:val="0"/>
                <w:sz w:val="24"/>
              </w:rPr>
              <w:t>Avoirs nets (AN)</w:t>
            </w:r>
          </w:p>
        </w:tc>
        <w:tc>
          <w:tcPr>
            <w:tcW w:w="1146" w:type="dxa"/>
          </w:tcPr>
          <w:p w14:paraId="3DE92147"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33AE8606"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495856DE"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5D094F73"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7" w:type="dxa"/>
          </w:tcPr>
          <w:p w14:paraId="4939CF96"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r>
      <w:tr w:rsidR="00602B6D" w:rsidRPr="00C76C41" w14:paraId="7754BAFD" w14:textId="77777777" w:rsidTr="00025ECD">
        <w:trPr>
          <w:cantSplit/>
          <w:trHeight w:val="440"/>
        </w:trPr>
        <w:tc>
          <w:tcPr>
            <w:tcW w:w="2959" w:type="dxa"/>
          </w:tcPr>
          <w:p w14:paraId="50C62EC2" w14:textId="77777777" w:rsidR="00602B6D" w:rsidRPr="00C76C41" w:rsidRDefault="00602B6D" w:rsidP="00025ECD">
            <w:pPr>
              <w:pStyle w:val="Subtitle2"/>
              <w:tabs>
                <w:tab w:val="left" w:pos="2610"/>
              </w:tabs>
              <w:spacing w:before="60"/>
              <w:jc w:val="left"/>
              <w:rPr>
                <w:rFonts w:asciiTheme="majorBidi" w:hAnsiTheme="majorBidi" w:cstheme="majorBidi"/>
                <w:b w:val="0"/>
                <w:sz w:val="24"/>
              </w:rPr>
            </w:pPr>
            <w:r w:rsidRPr="00C76C41">
              <w:rPr>
                <w:rFonts w:asciiTheme="majorBidi" w:hAnsiTheme="majorBidi" w:cstheme="majorBidi"/>
                <w:b w:val="0"/>
                <w:sz w:val="24"/>
              </w:rPr>
              <w:t>Disponibilités (D)</w:t>
            </w:r>
          </w:p>
        </w:tc>
        <w:tc>
          <w:tcPr>
            <w:tcW w:w="1146" w:type="dxa"/>
          </w:tcPr>
          <w:p w14:paraId="5DFCB98B"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4366E702"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5DB90593"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1E17CE0B"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7" w:type="dxa"/>
          </w:tcPr>
          <w:p w14:paraId="12483638"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r>
      <w:tr w:rsidR="00602B6D" w:rsidRPr="00C76C41" w14:paraId="44E52E20" w14:textId="77777777" w:rsidTr="00025ECD">
        <w:trPr>
          <w:cantSplit/>
          <w:trHeight w:val="440"/>
        </w:trPr>
        <w:tc>
          <w:tcPr>
            <w:tcW w:w="2959" w:type="dxa"/>
          </w:tcPr>
          <w:p w14:paraId="0896620B" w14:textId="77777777" w:rsidR="00602B6D" w:rsidRPr="00C76C41" w:rsidRDefault="00602B6D" w:rsidP="00025ECD">
            <w:pPr>
              <w:pStyle w:val="Subtitle2"/>
              <w:tabs>
                <w:tab w:val="left" w:pos="2610"/>
              </w:tabs>
              <w:spacing w:before="60"/>
              <w:jc w:val="left"/>
              <w:rPr>
                <w:rFonts w:asciiTheme="majorBidi" w:hAnsiTheme="majorBidi" w:cstheme="majorBidi"/>
                <w:b w:val="0"/>
                <w:sz w:val="24"/>
              </w:rPr>
            </w:pPr>
            <w:r w:rsidRPr="00C76C41">
              <w:rPr>
                <w:rFonts w:asciiTheme="majorBidi" w:hAnsiTheme="majorBidi" w:cstheme="majorBidi"/>
                <w:b w:val="0"/>
                <w:sz w:val="24"/>
              </w:rPr>
              <w:t>Engagements (E)</w:t>
            </w:r>
          </w:p>
        </w:tc>
        <w:tc>
          <w:tcPr>
            <w:tcW w:w="1146" w:type="dxa"/>
          </w:tcPr>
          <w:p w14:paraId="0C3BE34A"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708B5690"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2C84B37F"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79E6D93D"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7" w:type="dxa"/>
          </w:tcPr>
          <w:p w14:paraId="2828EBA7"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r>
      <w:tr w:rsidR="00602B6D" w:rsidRPr="00C76C41" w14:paraId="4C288AA7" w14:textId="77777777" w:rsidTr="00025ECD">
        <w:trPr>
          <w:cantSplit/>
          <w:trHeight w:val="440"/>
        </w:trPr>
        <w:tc>
          <w:tcPr>
            <w:tcW w:w="2959" w:type="dxa"/>
          </w:tcPr>
          <w:p w14:paraId="27274DE7" w14:textId="77777777" w:rsidR="00602B6D" w:rsidRPr="00C76C41" w:rsidRDefault="00602B6D" w:rsidP="00025ECD">
            <w:pPr>
              <w:pStyle w:val="Subtitle2"/>
              <w:tabs>
                <w:tab w:val="left" w:pos="2610"/>
              </w:tabs>
              <w:spacing w:before="60"/>
              <w:jc w:val="left"/>
              <w:rPr>
                <w:rFonts w:asciiTheme="majorBidi" w:hAnsiTheme="majorBidi" w:cstheme="majorBidi"/>
                <w:b w:val="0"/>
                <w:sz w:val="24"/>
              </w:rPr>
            </w:pPr>
            <w:r w:rsidRPr="00C76C41">
              <w:rPr>
                <w:rFonts w:asciiTheme="majorBidi" w:hAnsiTheme="majorBidi" w:cstheme="majorBidi"/>
                <w:b w:val="0"/>
                <w:sz w:val="24"/>
              </w:rPr>
              <w:t>Fonds de Roulement (FR)</w:t>
            </w:r>
          </w:p>
        </w:tc>
        <w:tc>
          <w:tcPr>
            <w:tcW w:w="1146" w:type="dxa"/>
          </w:tcPr>
          <w:p w14:paraId="29E46D50"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3B425A19"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7B874838"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0FEA9611"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7" w:type="dxa"/>
          </w:tcPr>
          <w:p w14:paraId="358BB842"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r>
      <w:tr w:rsidR="00602B6D" w:rsidRPr="00C76C41" w14:paraId="4540D943" w14:textId="77777777" w:rsidTr="00025ECD">
        <w:trPr>
          <w:cantSplit/>
          <w:trHeight w:val="440"/>
        </w:trPr>
        <w:tc>
          <w:tcPr>
            <w:tcW w:w="8690" w:type="dxa"/>
            <w:gridSpan w:val="6"/>
          </w:tcPr>
          <w:p w14:paraId="4A5BF7DE" w14:textId="77777777" w:rsidR="00602B6D" w:rsidRPr="00C76C41" w:rsidRDefault="00602B6D" w:rsidP="00025ECD">
            <w:pPr>
              <w:pStyle w:val="Subtitle2"/>
              <w:tabs>
                <w:tab w:val="left" w:pos="2610"/>
              </w:tabs>
              <w:spacing w:before="60"/>
              <w:rPr>
                <w:rFonts w:asciiTheme="majorBidi" w:hAnsiTheme="majorBidi" w:cstheme="majorBidi"/>
                <w:b w:val="0"/>
                <w:sz w:val="24"/>
              </w:rPr>
            </w:pPr>
            <w:r w:rsidRPr="00C76C41">
              <w:rPr>
                <w:rFonts w:asciiTheme="majorBidi" w:hAnsiTheme="majorBidi" w:cstheme="majorBidi"/>
                <w:b w:val="0"/>
                <w:sz w:val="24"/>
              </w:rPr>
              <w:t>Information des comptes de résultats</w:t>
            </w:r>
          </w:p>
        </w:tc>
      </w:tr>
      <w:tr w:rsidR="00602B6D" w:rsidRPr="00C76C41" w14:paraId="440C440D" w14:textId="77777777" w:rsidTr="00025ECD">
        <w:trPr>
          <w:cantSplit/>
          <w:trHeight w:val="458"/>
        </w:trPr>
        <w:tc>
          <w:tcPr>
            <w:tcW w:w="2959" w:type="dxa"/>
          </w:tcPr>
          <w:p w14:paraId="63DBC278" w14:textId="77777777" w:rsidR="00602B6D" w:rsidRPr="00C76C41" w:rsidRDefault="00602B6D" w:rsidP="00025ECD">
            <w:pPr>
              <w:pStyle w:val="Subtitle2"/>
              <w:tabs>
                <w:tab w:val="left" w:pos="2610"/>
              </w:tabs>
              <w:spacing w:before="60"/>
              <w:jc w:val="left"/>
              <w:rPr>
                <w:rFonts w:asciiTheme="majorBidi" w:hAnsiTheme="majorBidi" w:cstheme="majorBidi"/>
                <w:b w:val="0"/>
                <w:sz w:val="24"/>
              </w:rPr>
            </w:pPr>
            <w:r w:rsidRPr="00C76C41">
              <w:rPr>
                <w:rFonts w:asciiTheme="majorBidi" w:hAnsiTheme="majorBidi" w:cstheme="majorBidi"/>
                <w:b w:val="0"/>
                <w:sz w:val="24"/>
              </w:rPr>
              <w:t>Recettes totales (RT)</w:t>
            </w:r>
          </w:p>
        </w:tc>
        <w:tc>
          <w:tcPr>
            <w:tcW w:w="1146" w:type="dxa"/>
          </w:tcPr>
          <w:p w14:paraId="00C05B5A"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6E7D326E"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5404A2A4"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50E05C8C"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7" w:type="dxa"/>
          </w:tcPr>
          <w:p w14:paraId="4A4B4113"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r>
      <w:tr w:rsidR="00602B6D" w:rsidRPr="00C76C41" w14:paraId="4B00F9FD" w14:textId="77777777" w:rsidTr="00025ECD">
        <w:trPr>
          <w:cantSplit/>
          <w:trHeight w:val="530"/>
        </w:trPr>
        <w:tc>
          <w:tcPr>
            <w:tcW w:w="2959" w:type="dxa"/>
          </w:tcPr>
          <w:p w14:paraId="259B91DF" w14:textId="77777777" w:rsidR="00602B6D" w:rsidRPr="00C76C41" w:rsidRDefault="00602B6D" w:rsidP="00025ECD">
            <w:pPr>
              <w:pStyle w:val="Subtitle2"/>
              <w:tabs>
                <w:tab w:val="left" w:pos="2610"/>
              </w:tabs>
              <w:spacing w:before="60"/>
              <w:ind w:left="0" w:firstLine="0"/>
              <w:jc w:val="left"/>
              <w:rPr>
                <w:rFonts w:asciiTheme="majorBidi" w:hAnsiTheme="majorBidi" w:cstheme="majorBidi"/>
                <w:b w:val="0"/>
                <w:sz w:val="24"/>
              </w:rPr>
            </w:pPr>
            <w:r w:rsidRPr="00C76C41">
              <w:rPr>
                <w:rFonts w:asciiTheme="majorBidi" w:hAnsiTheme="majorBidi" w:cstheme="majorBidi"/>
                <w:b w:val="0"/>
                <w:sz w:val="24"/>
              </w:rPr>
              <w:t>Bénéfices avant impôts (BAI)</w:t>
            </w:r>
          </w:p>
        </w:tc>
        <w:tc>
          <w:tcPr>
            <w:tcW w:w="1146" w:type="dxa"/>
          </w:tcPr>
          <w:p w14:paraId="5C37E81C"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67D05AAD"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3F339D41"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6" w:type="dxa"/>
          </w:tcPr>
          <w:p w14:paraId="3A248A80"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c>
          <w:tcPr>
            <w:tcW w:w="1147" w:type="dxa"/>
          </w:tcPr>
          <w:p w14:paraId="26E219B5" w14:textId="77777777" w:rsidR="00602B6D" w:rsidRPr="00C76C41" w:rsidRDefault="00602B6D" w:rsidP="00025ECD">
            <w:pPr>
              <w:pStyle w:val="Subtitle2"/>
              <w:tabs>
                <w:tab w:val="left" w:pos="2610"/>
              </w:tabs>
              <w:spacing w:before="60"/>
              <w:rPr>
                <w:rFonts w:asciiTheme="majorBidi" w:hAnsiTheme="majorBidi" w:cstheme="majorBidi"/>
                <w:b w:val="0"/>
                <w:sz w:val="24"/>
              </w:rPr>
            </w:pPr>
          </w:p>
        </w:tc>
      </w:tr>
      <w:tr w:rsidR="00602B6D" w:rsidRPr="00C76C41" w14:paraId="67337A48" w14:textId="77777777" w:rsidTr="00025ECD">
        <w:trPr>
          <w:cantSplit/>
          <w:trHeight w:val="530"/>
        </w:trPr>
        <w:tc>
          <w:tcPr>
            <w:tcW w:w="8690" w:type="dxa"/>
            <w:gridSpan w:val="6"/>
          </w:tcPr>
          <w:p w14:paraId="7F833274" w14:textId="77777777" w:rsidR="00602B6D" w:rsidRPr="00C76C41" w:rsidRDefault="00602B6D" w:rsidP="00025ECD">
            <w:pPr>
              <w:pStyle w:val="Subtitle2"/>
              <w:spacing w:before="60"/>
              <w:rPr>
                <w:rFonts w:asciiTheme="majorBidi" w:hAnsiTheme="majorBidi" w:cstheme="majorBidi"/>
                <w:b w:val="0"/>
                <w:sz w:val="24"/>
              </w:rPr>
            </w:pPr>
            <w:r w:rsidRPr="00C76C41">
              <w:rPr>
                <w:rFonts w:asciiTheme="majorBidi" w:hAnsiTheme="majorBidi" w:cstheme="majorBidi"/>
                <w:b w:val="0"/>
                <w:sz w:val="24"/>
              </w:rPr>
              <w:t>Information sur la capacité de financement</w:t>
            </w:r>
          </w:p>
        </w:tc>
      </w:tr>
      <w:tr w:rsidR="00602B6D" w:rsidRPr="00C76C41" w14:paraId="49E18E77" w14:textId="77777777" w:rsidTr="00025ECD">
        <w:trPr>
          <w:cantSplit/>
          <w:trHeight w:val="530"/>
        </w:trPr>
        <w:tc>
          <w:tcPr>
            <w:tcW w:w="2959" w:type="dxa"/>
          </w:tcPr>
          <w:p w14:paraId="3CE71CF5" w14:textId="77777777" w:rsidR="00602B6D" w:rsidRPr="00C76C41" w:rsidRDefault="00602B6D" w:rsidP="00025ECD">
            <w:pPr>
              <w:pStyle w:val="Subtitle2"/>
              <w:spacing w:before="60"/>
              <w:ind w:left="0" w:firstLine="0"/>
              <w:jc w:val="left"/>
              <w:rPr>
                <w:rFonts w:asciiTheme="majorBidi" w:hAnsiTheme="majorBidi" w:cstheme="majorBidi"/>
                <w:b w:val="0"/>
                <w:sz w:val="24"/>
              </w:rPr>
            </w:pPr>
            <w:r w:rsidRPr="00C76C41">
              <w:rPr>
                <w:rFonts w:asciiTheme="majorBidi" w:hAnsiTheme="majorBidi" w:cstheme="majorBidi"/>
                <w:b w:val="0"/>
                <w:sz w:val="24"/>
              </w:rPr>
              <w:t>Capacité de financement générée par les activités opérationnelles</w:t>
            </w:r>
          </w:p>
        </w:tc>
        <w:tc>
          <w:tcPr>
            <w:tcW w:w="1146" w:type="dxa"/>
          </w:tcPr>
          <w:p w14:paraId="094EC610" w14:textId="77777777" w:rsidR="00602B6D" w:rsidRPr="00C76C41" w:rsidRDefault="00602B6D" w:rsidP="00025ECD">
            <w:pPr>
              <w:pStyle w:val="Subtitle2"/>
              <w:spacing w:before="60"/>
              <w:rPr>
                <w:rFonts w:asciiTheme="majorBidi" w:hAnsiTheme="majorBidi" w:cstheme="majorBidi"/>
                <w:b w:val="0"/>
                <w:sz w:val="24"/>
              </w:rPr>
            </w:pPr>
          </w:p>
        </w:tc>
        <w:tc>
          <w:tcPr>
            <w:tcW w:w="1146" w:type="dxa"/>
          </w:tcPr>
          <w:p w14:paraId="2E110C3C" w14:textId="77777777" w:rsidR="00602B6D" w:rsidRPr="00C76C41" w:rsidRDefault="00602B6D" w:rsidP="00025ECD">
            <w:pPr>
              <w:pStyle w:val="Subtitle2"/>
              <w:spacing w:before="60"/>
              <w:rPr>
                <w:rFonts w:asciiTheme="majorBidi" w:hAnsiTheme="majorBidi" w:cstheme="majorBidi"/>
                <w:b w:val="0"/>
                <w:sz w:val="24"/>
              </w:rPr>
            </w:pPr>
          </w:p>
        </w:tc>
        <w:tc>
          <w:tcPr>
            <w:tcW w:w="1146" w:type="dxa"/>
          </w:tcPr>
          <w:p w14:paraId="5F0F2B04" w14:textId="77777777" w:rsidR="00602B6D" w:rsidRPr="00C76C41" w:rsidRDefault="00602B6D" w:rsidP="00025ECD">
            <w:pPr>
              <w:pStyle w:val="Subtitle2"/>
              <w:spacing w:before="60"/>
              <w:rPr>
                <w:rFonts w:asciiTheme="majorBidi" w:hAnsiTheme="majorBidi" w:cstheme="majorBidi"/>
                <w:b w:val="0"/>
                <w:sz w:val="24"/>
              </w:rPr>
            </w:pPr>
          </w:p>
        </w:tc>
        <w:tc>
          <w:tcPr>
            <w:tcW w:w="1146" w:type="dxa"/>
          </w:tcPr>
          <w:p w14:paraId="63F234C2" w14:textId="77777777" w:rsidR="00602B6D" w:rsidRPr="00C76C41" w:rsidRDefault="00602B6D" w:rsidP="00025ECD">
            <w:pPr>
              <w:pStyle w:val="Subtitle2"/>
              <w:spacing w:before="60"/>
              <w:rPr>
                <w:rFonts w:asciiTheme="majorBidi" w:hAnsiTheme="majorBidi" w:cstheme="majorBidi"/>
                <w:b w:val="0"/>
                <w:sz w:val="24"/>
              </w:rPr>
            </w:pPr>
          </w:p>
        </w:tc>
        <w:tc>
          <w:tcPr>
            <w:tcW w:w="1147" w:type="dxa"/>
          </w:tcPr>
          <w:p w14:paraId="5DDEDD6D" w14:textId="77777777" w:rsidR="00602B6D" w:rsidRPr="00C76C41" w:rsidRDefault="00602B6D" w:rsidP="00025ECD">
            <w:pPr>
              <w:pStyle w:val="Subtitle2"/>
              <w:spacing w:before="60"/>
              <w:rPr>
                <w:rFonts w:asciiTheme="majorBidi" w:hAnsiTheme="majorBidi" w:cstheme="majorBidi"/>
                <w:b w:val="0"/>
                <w:sz w:val="24"/>
              </w:rPr>
            </w:pPr>
          </w:p>
        </w:tc>
      </w:tr>
    </w:tbl>
    <w:p w14:paraId="6D234C56" w14:textId="1B852239" w:rsidR="00602B6D" w:rsidRPr="00C76C41" w:rsidRDefault="00602B6D" w:rsidP="00971479">
      <w:pPr>
        <w:pStyle w:val="Header"/>
        <w:tabs>
          <w:tab w:val="left" w:pos="2610"/>
        </w:tabs>
        <w:ind w:left="90" w:firstLine="0"/>
        <w:rPr>
          <w:rFonts w:asciiTheme="majorBidi" w:hAnsiTheme="majorBidi" w:cstheme="majorBidi"/>
        </w:rPr>
      </w:pPr>
      <w:r>
        <w:rPr>
          <w:rFonts w:asciiTheme="majorBidi" w:hAnsiTheme="majorBidi" w:cstheme="majorBidi"/>
        </w:rPr>
        <w:t xml:space="preserve">* Se référer à IS </w:t>
      </w:r>
      <w:r w:rsidR="00D358EA">
        <w:rPr>
          <w:rFonts w:asciiTheme="majorBidi" w:hAnsiTheme="majorBidi" w:cstheme="majorBidi"/>
        </w:rPr>
        <w:t xml:space="preserve">37.1 </w:t>
      </w:r>
      <w:r>
        <w:rPr>
          <w:rFonts w:asciiTheme="majorBidi" w:hAnsiTheme="majorBidi" w:cstheme="majorBidi"/>
        </w:rPr>
        <w:t>pour le taux de change</w:t>
      </w:r>
    </w:p>
    <w:p w14:paraId="7E3468AA" w14:textId="77777777" w:rsidR="00602B6D" w:rsidRPr="00C76C41" w:rsidRDefault="00602B6D" w:rsidP="00602B6D">
      <w:pPr>
        <w:jc w:val="left"/>
        <w:rPr>
          <w:rFonts w:asciiTheme="majorBidi" w:hAnsiTheme="majorBidi" w:cstheme="majorBidi"/>
          <w:b/>
          <w:szCs w:val="24"/>
        </w:rPr>
      </w:pPr>
      <w:r w:rsidRPr="00C76C41">
        <w:rPr>
          <w:rFonts w:asciiTheme="majorBidi" w:hAnsiTheme="majorBidi" w:cstheme="majorBidi"/>
          <w:b/>
          <w:szCs w:val="24"/>
        </w:rPr>
        <w:br w:type="page"/>
      </w:r>
    </w:p>
    <w:p w14:paraId="3BA0317A" w14:textId="77777777" w:rsidR="00602B6D" w:rsidRPr="00C76C41" w:rsidRDefault="00602B6D" w:rsidP="00602B6D">
      <w:pPr>
        <w:pStyle w:val="Header"/>
        <w:tabs>
          <w:tab w:val="left" w:pos="2610"/>
        </w:tabs>
        <w:rPr>
          <w:rFonts w:asciiTheme="majorBidi" w:hAnsiTheme="majorBidi" w:cstheme="majorBidi"/>
          <w:sz w:val="24"/>
          <w:szCs w:val="24"/>
        </w:rPr>
      </w:pPr>
      <w:r w:rsidRPr="00C76C41">
        <w:rPr>
          <w:rFonts w:asciiTheme="majorBidi" w:hAnsiTheme="majorBidi" w:cstheme="majorBidi"/>
          <w:b/>
          <w:sz w:val="24"/>
          <w:szCs w:val="24"/>
        </w:rPr>
        <w:lastRenderedPageBreak/>
        <w:t>2. Sources de financement</w:t>
      </w:r>
    </w:p>
    <w:p w14:paraId="0B96E892" w14:textId="77777777" w:rsidR="00602B6D" w:rsidRPr="00C76C41" w:rsidRDefault="00602B6D" w:rsidP="00602B6D">
      <w:pPr>
        <w:tabs>
          <w:tab w:val="left" w:pos="2610"/>
        </w:tabs>
        <w:spacing w:after="180"/>
        <w:ind w:left="0" w:firstLine="0"/>
        <w:rPr>
          <w:rFonts w:asciiTheme="majorBidi" w:hAnsiTheme="majorBidi" w:cstheme="majorBidi"/>
        </w:rPr>
      </w:pPr>
      <w:r w:rsidRPr="00C76C41">
        <w:rPr>
          <w:rFonts w:asciiTheme="majorBidi" w:hAnsiTheme="majorBidi" w:cstheme="majorBidi"/>
        </w:rPr>
        <w:t xml:space="preserve">Indiquer les sources de financement permettant de satisfaire les besoins de trésorerie liés aux travaux en cours et les engagements de marchés à venir : </w:t>
      </w:r>
    </w:p>
    <w:tbl>
      <w:tblPr>
        <w:tblW w:w="9450" w:type="dxa"/>
        <w:tblInd w:w="72" w:type="dxa"/>
        <w:tblLayout w:type="fixed"/>
        <w:tblCellMar>
          <w:left w:w="72" w:type="dxa"/>
          <w:right w:w="72" w:type="dxa"/>
        </w:tblCellMar>
        <w:tblLook w:val="0000" w:firstRow="0" w:lastRow="0" w:firstColumn="0" w:lastColumn="0" w:noHBand="0" w:noVBand="0"/>
      </w:tblPr>
      <w:tblGrid>
        <w:gridCol w:w="6480"/>
        <w:gridCol w:w="2970"/>
      </w:tblGrid>
      <w:tr w:rsidR="00602B6D" w:rsidRPr="00C76C41" w14:paraId="63875D8E" w14:textId="77777777" w:rsidTr="00025ECD">
        <w:trPr>
          <w:cantSplit/>
        </w:trPr>
        <w:tc>
          <w:tcPr>
            <w:tcW w:w="6480" w:type="dxa"/>
            <w:tcBorders>
              <w:top w:val="single" w:sz="6" w:space="0" w:color="auto"/>
              <w:left w:val="single" w:sz="6" w:space="0" w:color="auto"/>
              <w:bottom w:val="nil"/>
              <w:right w:val="nil"/>
            </w:tcBorders>
          </w:tcPr>
          <w:p w14:paraId="3764D4F3" w14:textId="77777777" w:rsidR="00602B6D" w:rsidRPr="00C76C41" w:rsidRDefault="00602B6D" w:rsidP="00025ECD">
            <w:pPr>
              <w:tabs>
                <w:tab w:val="left" w:pos="2610"/>
              </w:tabs>
              <w:spacing w:before="60" w:after="60"/>
              <w:ind w:left="0" w:firstLine="0"/>
              <w:jc w:val="center"/>
              <w:rPr>
                <w:rStyle w:val="Table"/>
                <w:rFonts w:asciiTheme="majorBidi" w:hAnsiTheme="majorBidi" w:cstheme="majorBidi"/>
                <w:b/>
                <w:bCs/>
                <w:spacing w:val="-2"/>
              </w:rPr>
            </w:pPr>
            <w:r w:rsidRPr="00C76C41">
              <w:rPr>
                <w:rFonts w:asciiTheme="majorBidi" w:hAnsiTheme="majorBidi" w:cstheme="majorBidi"/>
                <w:b/>
                <w:bCs/>
              </w:rPr>
              <w:t>Source de financement</w:t>
            </w:r>
          </w:p>
        </w:tc>
        <w:tc>
          <w:tcPr>
            <w:tcW w:w="2970" w:type="dxa"/>
            <w:tcBorders>
              <w:top w:val="single" w:sz="6" w:space="0" w:color="auto"/>
              <w:left w:val="single" w:sz="6" w:space="0" w:color="auto"/>
              <w:bottom w:val="nil"/>
              <w:right w:val="single" w:sz="6" w:space="0" w:color="auto"/>
            </w:tcBorders>
          </w:tcPr>
          <w:p w14:paraId="324A32B0" w14:textId="77777777" w:rsidR="00602B6D" w:rsidRPr="00C76C41" w:rsidRDefault="00602B6D" w:rsidP="00025ECD">
            <w:pPr>
              <w:tabs>
                <w:tab w:val="left" w:pos="2610"/>
              </w:tabs>
              <w:spacing w:before="60" w:after="60"/>
              <w:ind w:left="0" w:firstLine="0"/>
              <w:jc w:val="center"/>
              <w:rPr>
                <w:rStyle w:val="Table"/>
                <w:rFonts w:asciiTheme="majorBidi" w:hAnsiTheme="majorBidi" w:cstheme="majorBidi"/>
                <w:b/>
                <w:bCs/>
                <w:spacing w:val="-2"/>
                <w:sz w:val="24"/>
                <w:szCs w:val="24"/>
              </w:rPr>
            </w:pPr>
            <w:r w:rsidRPr="00C76C41">
              <w:rPr>
                <w:rStyle w:val="Table"/>
                <w:rFonts w:asciiTheme="majorBidi" w:hAnsiTheme="majorBidi" w:cstheme="majorBidi"/>
                <w:b/>
                <w:bCs/>
                <w:spacing w:val="-2"/>
                <w:sz w:val="24"/>
                <w:szCs w:val="24"/>
              </w:rPr>
              <w:t xml:space="preserve">Montant </w:t>
            </w:r>
            <w:r w:rsidRPr="00C76C41">
              <w:rPr>
                <w:rStyle w:val="Table"/>
                <w:rFonts w:asciiTheme="majorBidi" w:hAnsiTheme="majorBidi" w:cstheme="majorBidi"/>
                <w:b/>
                <w:bCs/>
                <w:spacing w:val="-2"/>
                <w:sz w:val="24"/>
                <w:szCs w:val="24"/>
              </w:rPr>
              <w:br/>
              <w:t>(équivalent en US$)</w:t>
            </w:r>
          </w:p>
        </w:tc>
      </w:tr>
      <w:tr w:rsidR="00602B6D" w:rsidRPr="00C76C41" w14:paraId="393C0189" w14:textId="77777777" w:rsidTr="00025ECD">
        <w:trPr>
          <w:cantSplit/>
        </w:trPr>
        <w:tc>
          <w:tcPr>
            <w:tcW w:w="6480" w:type="dxa"/>
            <w:tcBorders>
              <w:top w:val="single" w:sz="6" w:space="0" w:color="auto"/>
              <w:left w:val="single" w:sz="6" w:space="0" w:color="auto"/>
              <w:bottom w:val="nil"/>
              <w:right w:val="nil"/>
            </w:tcBorders>
          </w:tcPr>
          <w:p w14:paraId="5B1D05B3"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r w:rsidRPr="00C76C41">
              <w:rPr>
                <w:rStyle w:val="Table"/>
                <w:rFonts w:asciiTheme="majorBidi" w:hAnsiTheme="majorBidi" w:cstheme="majorBidi"/>
                <w:spacing w:val="-2"/>
                <w:sz w:val="22"/>
              </w:rPr>
              <w:t>1.</w:t>
            </w:r>
          </w:p>
          <w:p w14:paraId="03707A33"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p>
        </w:tc>
        <w:tc>
          <w:tcPr>
            <w:tcW w:w="2970" w:type="dxa"/>
            <w:tcBorders>
              <w:top w:val="single" w:sz="6" w:space="0" w:color="auto"/>
              <w:left w:val="single" w:sz="6" w:space="0" w:color="auto"/>
              <w:bottom w:val="nil"/>
              <w:right w:val="single" w:sz="6" w:space="0" w:color="auto"/>
            </w:tcBorders>
          </w:tcPr>
          <w:p w14:paraId="0D0CA5A9"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p>
        </w:tc>
      </w:tr>
      <w:tr w:rsidR="00602B6D" w:rsidRPr="00C76C41" w14:paraId="2570EB5C" w14:textId="77777777" w:rsidTr="00025ECD">
        <w:trPr>
          <w:cantSplit/>
        </w:trPr>
        <w:tc>
          <w:tcPr>
            <w:tcW w:w="6480" w:type="dxa"/>
            <w:tcBorders>
              <w:top w:val="single" w:sz="6" w:space="0" w:color="auto"/>
              <w:left w:val="single" w:sz="6" w:space="0" w:color="auto"/>
              <w:bottom w:val="nil"/>
              <w:right w:val="nil"/>
            </w:tcBorders>
          </w:tcPr>
          <w:p w14:paraId="4E13C700"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r w:rsidRPr="00C76C41">
              <w:rPr>
                <w:rStyle w:val="Table"/>
                <w:rFonts w:asciiTheme="majorBidi" w:hAnsiTheme="majorBidi" w:cstheme="majorBidi"/>
                <w:spacing w:val="-2"/>
                <w:sz w:val="22"/>
              </w:rPr>
              <w:t>2.</w:t>
            </w:r>
          </w:p>
          <w:p w14:paraId="67C629DB"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p>
        </w:tc>
        <w:tc>
          <w:tcPr>
            <w:tcW w:w="2970" w:type="dxa"/>
            <w:tcBorders>
              <w:top w:val="single" w:sz="6" w:space="0" w:color="auto"/>
              <w:left w:val="single" w:sz="6" w:space="0" w:color="auto"/>
              <w:bottom w:val="nil"/>
              <w:right w:val="single" w:sz="6" w:space="0" w:color="auto"/>
            </w:tcBorders>
          </w:tcPr>
          <w:p w14:paraId="3840B51D"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p>
        </w:tc>
      </w:tr>
      <w:tr w:rsidR="00602B6D" w:rsidRPr="00C76C41" w14:paraId="7A425B67" w14:textId="77777777" w:rsidTr="00025ECD">
        <w:trPr>
          <w:cantSplit/>
        </w:trPr>
        <w:tc>
          <w:tcPr>
            <w:tcW w:w="6480" w:type="dxa"/>
            <w:tcBorders>
              <w:top w:val="single" w:sz="6" w:space="0" w:color="auto"/>
              <w:left w:val="single" w:sz="6" w:space="0" w:color="auto"/>
              <w:bottom w:val="nil"/>
              <w:right w:val="nil"/>
            </w:tcBorders>
          </w:tcPr>
          <w:p w14:paraId="7801E962"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r w:rsidRPr="00C76C41">
              <w:rPr>
                <w:rStyle w:val="Table"/>
                <w:rFonts w:asciiTheme="majorBidi" w:hAnsiTheme="majorBidi" w:cstheme="majorBidi"/>
                <w:spacing w:val="-2"/>
                <w:sz w:val="22"/>
              </w:rPr>
              <w:t>3.</w:t>
            </w:r>
          </w:p>
          <w:p w14:paraId="7C6340F2"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p>
        </w:tc>
        <w:tc>
          <w:tcPr>
            <w:tcW w:w="2970" w:type="dxa"/>
            <w:tcBorders>
              <w:top w:val="single" w:sz="6" w:space="0" w:color="auto"/>
              <w:left w:val="single" w:sz="6" w:space="0" w:color="auto"/>
              <w:bottom w:val="nil"/>
              <w:right w:val="single" w:sz="6" w:space="0" w:color="auto"/>
            </w:tcBorders>
          </w:tcPr>
          <w:p w14:paraId="06BF76EF"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p>
        </w:tc>
      </w:tr>
      <w:tr w:rsidR="00602B6D" w:rsidRPr="00C76C41" w14:paraId="48F2F865" w14:textId="77777777" w:rsidTr="00025ECD">
        <w:trPr>
          <w:cantSplit/>
        </w:trPr>
        <w:tc>
          <w:tcPr>
            <w:tcW w:w="6480" w:type="dxa"/>
            <w:tcBorders>
              <w:top w:val="single" w:sz="6" w:space="0" w:color="auto"/>
              <w:left w:val="single" w:sz="6" w:space="0" w:color="auto"/>
              <w:bottom w:val="single" w:sz="6" w:space="0" w:color="auto"/>
              <w:right w:val="nil"/>
            </w:tcBorders>
          </w:tcPr>
          <w:p w14:paraId="5EB9818A"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r w:rsidRPr="00C76C41">
              <w:rPr>
                <w:rStyle w:val="Table"/>
                <w:rFonts w:asciiTheme="majorBidi" w:hAnsiTheme="majorBidi" w:cstheme="majorBidi"/>
                <w:spacing w:val="-2"/>
                <w:sz w:val="22"/>
              </w:rPr>
              <w:t>4.</w:t>
            </w:r>
          </w:p>
          <w:p w14:paraId="0DAB868B"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p>
        </w:tc>
        <w:tc>
          <w:tcPr>
            <w:tcW w:w="2970" w:type="dxa"/>
            <w:tcBorders>
              <w:top w:val="single" w:sz="6" w:space="0" w:color="auto"/>
              <w:left w:val="single" w:sz="6" w:space="0" w:color="auto"/>
              <w:bottom w:val="single" w:sz="6" w:space="0" w:color="auto"/>
              <w:right w:val="single" w:sz="6" w:space="0" w:color="auto"/>
            </w:tcBorders>
          </w:tcPr>
          <w:p w14:paraId="08553C32" w14:textId="77777777" w:rsidR="00602B6D" w:rsidRPr="00C76C41" w:rsidRDefault="00602B6D" w:rsidP="00025ECD">
            <w:pPr>
              <w:tabs>
                <w:tab w:val="left" w:pos="2610"/>
              </w:tabs>
              <w:spacing w:before="60" w:after="60"/>
              <w:rPr>
                <w:rStyle w:val="Table"/>
                <w:rFonts w:asciiTheme="majorBidi" w:hAnsiTheme="majorBidi" w:cstheme="majorBidi"/>
                <w:spacing w:val="-2"/>
                <w:sz w:val="22"/>
              </w:rPr>
            </w:pPr>
          </w:p>
        </w:tc>
      </w:tr>
    </w:tbl>
    <w:p w14:paraId="2C30174E" w14:textId="77777777" w:rsidR="00602B6D" w:rsidRPr="00C76C41" w:rsidRDefault="00602B6D" w:rsidP="00602B6D">
      <w:pPr>
        <w:pStyle w:val="SectionIVHeader-2"/>
        <w:tabs>
          <w:tab w:val="left" w:pos="2610"/>
        </w:tabs>
        <w:rPr>
          <w:rFonts w:asciiTheme="majorBidi" w:hAnsiTheme="majorBidi" w:cstheme="majorBidi"/>
        </w:rPr>
      </w:pPr>
    </w:p>
    <w:p w14:paraId="4BFAD24B" w14:textId="77777777" w:rsidR="00602B6D" w:rsidRPr="00C76C41" w:rsidRDefault="00602B6D" w:rsidP="00602B6D">
      <w:pPr>
        <w:pStyle w:val="Header"/>
        <w:tabs>
          <w:tab w:val="left" w:pos="2610"/>
        </w:tabs>
        <w:rPr>
          <w:rFonts w:asciiTheme="majorBidi" w:hAnsiTheme="majorBidi" w:cstheme="majorBidi"/>
          <w:b/>
          <w:sz w:val="24"/>
          <w:szCs w:val="24"/>
        </w:rPr>
      </w:pPr>
      <w:r w:rsidRPr="00C76C41">
        <w:rPr>
          <w:rFonts w:asciiTheme="majorBidi" w:hAnsiTheme="majorBidi" w:cstheme="majorBidi"/>
          <w:b/>
          <w:sz w:val="24"/>
          <w:szCs w:val="24"/>
        </w:rPr>
        <w:t>3. Documents financiers</w:t>
      </w:r>
    </w:p>
    <w:p w14:paraId="7062619B" w14:textId="77777777" w:rsidR="00602B6D" w:rsidRPr="00C76C41" w:rsidRDefault="00602B6D" w:rsidP="00602B6D">
      <w:pPr>
        <w:pStyle w:val="Subtitle2"/>
        <w:tabs>
          <w:tab w:val="left" w:pos="2610"/>
        </w:tabs>
        <w:spacing w:before="40" w:after="40"/>
        <w:ind w:left="0" w:firstLine="0"/>
        <w:jc w:val="both"/>
        <w:rPr>
          <w:rFonts w:asciiTheme="majorBidi" w:hAnsiTheme="majorBidi" w:cstheme="majorBidi"/>
          <w:b w:val="0"/>
          <w:sz w:val="24"/>
        </w:rPr>
      </w:pPr>
      <w:r w:rsidRPr="00C76C41">
        <w:rPr>
          <w:rFonts w:asciiTheme="majorBidi" w:hAnsiTheme="majorBidi" w:cstheme="majorBidi"/>
          <w:b w:val="0"/>
          <w:spacing w:val="-2"/>
          <w:sz w:val="24"/>
          <w:szCs w:val="24"/>
        </w:rPr>
        <w:t>Le Soumissionnaire, y compris les parties du GE,</w:t>
      </w:r>
      <w:r w:rsidRPr="00C76C41">
        <w:rPr>
          <w:rFonts w:asciiTheme="majorBidi" w:hAnsiTheme="majorBidi" w:cstheme="majorBidi"/>
          <w:b w:val="0"/>
          <w:spacing w:val="-2"/>
        </w:rPr>
        <w:t xml:space="preserve"> </w:t>
      </w:r>
      <w:r w:rsidRPr="00C76C41">
        <w:rPr>
          <w:rFonts w:asciiTheme="majorBidi" w:hAnsiTheme="majorBidi" w:cstheme="majorBidi"/>
          <w:b w:val="0"/>
          <w:sz w:val="24"/>
        </w:rPr>
        <w:t>fournira les copies des états financiers (bilans, y compris toutes les notes y afférents, et comptes de résultats) pour les [</w:t>
      </w:r>
      <w:r w:rsidRPr="00C76C41">
        <w:rPr>
          <w:rFonts w:asciiTheme="majorBidi" w:hAnsiTheme="majorBidi" w:cstheme="majorBidi"/>
          <w:b w:val="0"/>
          <w:i/>
          <w:sz w:val="24"/>
        </w:rPr>
        <w:t>indiquer le nombre]</w:t>
      </w:r>
      <w:r w:rsidRPr="00C76C41">
        <w:rPr>
          <w:rFonts w:asciiTheme="majorBidi" w:hAnsiTheme="majorBidi" w:cstheme="majorBidi"/>
          <w:b w:val="0"/>
          <w:sz w:val="24"/>
        </w:rPr>
        <w:t xml:space="preserve"> années conformément aux dispositions de la Section III. Critères d’évaluation et de qualification, paragraphe 3.2. Les états financiers doivent :</w:t>
      </w:r>
    </w:p>
    <w:p w14:paraId="094779C3" w14:textId="77777777" w:rsidR="00602B6D" w:rsidRPr="00C76C41" w:rsidRDefault="00602B6D" w:rsidP="00AD651B">
      <w:pPr>
        <w:pStyle w:val="Subtitle2"/>
        <w:numPr>
          <w:ilvl w:val="0"/>
          <w:numId w:val="18"/>
        </w:numPr>
        <w:tabs>
          <w:tab w:val="left" w:pos="900"/>
          <w:tab w:val="left" w:pos="2610"/>
          <w:tab w:val="center" w:pos="4752"/>
          <w:tab w:val="right" w:pos="9864"/>
        </w:tabs>
        <w:spacing w:before="240" w:after="240"/>
        <w:ind w:left="540" w:hanging="540"/>
        <w:jc w:val="both"/>
        <w:rPr>
          <w:rFonts w:asciiTheme="majorBidi" w:hAnsiTheme="majorBidi" w:cstheme="majorBidi"/>
          <w:b w:val="0"/>
          <w:sz w:val="24"/>
        </w:rPr>
      </w:pPr>
      <w:r w:rsidRPr="00C76C41">
        <w:rPr>
          <w:rFonts w:asciiTheme="majorBidi" w:hAnsiTheme="majorBidi" w:cstheme="majorBidi"/>
          <w:b w:val="0"/>
          <w:sz w:val="24"/>
        </w:rPr>
        <w:t>refléter la situation financière du soumissionnaire ou de la Partie au GE, et non d’une société affiliée (telle que la maison-mère ou membre d’un groupe)</w:t>
      </w:r>
    </w:p>
    <w:p w14:paraId="1616EA76" w14:textId="77777777" w:rsidR="00602B6D" w:rsidRPr="00C76C41" w:rsidRDefault="00602B6D" w:rsidP="00AD651B">
      <w:pPr>
        <w:pStyle w:val="Subtitle2"/>
        <w:numPr>
          <w:ilvl w:val="0"/>
          <w:numId w:val="18"/>
        </w:numPr>
        <w:tabs>
          <w:tab w:val="left" w:pos="900"/>
          <w:tab w:val="left" w:pos="2610"/>
          <w:tab w:val="center" w:pos="4752"/>
          <w:tab w:val="right" w:pos="9864"/>
        </w:tabs>
        <w:spacing w:before="240" w:after="240"/>
        <w:ind w:left="540" w:hanging="540"/>
        <w:jc w:val="both"/>
        <w:rPr>
          <w:rFonts w:asciiTheme="majorBidi" w:hAnsiTheme="majorBidi" w:cstheme="majorBidi"/>
          <w:b w:val="0"/>
          <w:sz w:val="24"/>
        </w:rPr>
      </w:pPr>
      <w:r w:rsidRPr="00C76C41">
        <w:rPr>
          <w:rFonts w:asciiTheme="majorBidi" w:hAnsiTheme="majorBidi" w:cstheme="majorBidi"/>
          <w:b w:val="0"/>
          <w:sz w:val="24"/>
        </w:rPr>
        <w:t>être vérifiés par un expert-comptable agréé conformément à la législation locale ;</w:t>
      </w:r>
    </w:p>
    <w:p w14:paraId="082D6253" w14:textId="77777777" w:rsidR="00602B6D" w:rsidRPr="00C76C41" w:rsidRDefault="00602B6D" w:rsidP="00AD651B">
      <w:pPr>
        <w:pStyle w:val="Subtitle2"/>
        <w:numPr>
          <w:ilvl w:val="0"/>
          <w:numId w:val="18"/>
        </w:numPr>
        <w:tabs>
          <w:tab w:val="left" w:pos="900"/>
          <w:tab w:val="left" w:pos="2610"/>
          <w:tab w:val="center" w:pos="4752"/>
          <w:tab w:val="right" w:pos="9864"/>
        </w:tabs>
        <w:spacing w:before="240" w:after="240"/>
        <w:ind w:left="540" w:hanging="540"/>
        <w:jc w:val="both"/>
        <w:rPr>
          <w:rFonts w:asciiTheme="majorBidi" w:hAnsiTheme="majorBidi" w:cstheme="majorBidi"/>
          <w:b w:val="0"/>
          <w:sz w:val="24"/>
        </w:rPr>
      </w:pPr>
      <w:r w:rsidRPr="00C76C41">
        <w:rPr>
          <w:rFonts w:asciiTheme="majorBidi" w:hAnsiTheme="majorBidi" w:cstheme="majorBidi"/>
          <w:b w:val="0"/>
          <w:sz w:val="24"/>
        </w:rPr>
        <w:t xml:space="preserve">être complets et inclure toutes les notes qui leur ont été ajoutées </w:t>
      </w:r>
    </w:p>
    <w:p w14:paraId="5021B922" w14:textId="77777777" w:rsidR="00602B6D" w:rsidRPr="00C76C41" w:rsidRDefault="00602B6D" w:rsidP="00AD651B">
      <w:pPr>
        <w:pStyle w:val="Subtitle2"/>
        <w:numPr>
          <w:ilvl w:val="0"/>
          <w:numId w:val="18"/>
        </w:numPr>
        <w:tabs>
          <w:tab w:val="left" w:pos="900"/>
          <w:tab w:val="left" w:pos="2610"/>
          <w:tab w:val="center" w:pos="4752"/>
          <w:tab w:val="right" w:pos="9864"/>
        </w:tabs>
        <w:spacing w:before="240" w:after="240"/>
        <w:ind w:left="540" w:hanging="540"/>
        <w:jc w:val="both"/>
        <w:rPr>
          <w:rFonts w:asciiTheme="majorBidi" w:hAnsiTheme="majorBidi" w:cstheme="majorBidi"/>
          <w:b w:val="0"/>
          <w:sz w:val="24"/>
        </w:rPr>
      </w:pPr>
      <w:r w:rsidRPr="00C76C41">
        <w:rPr>
          <w:rFonts w:asciiTheme="majorBidi" w:hAnsiTheme="majorBidi" w:cstheme="majorBidi"/>
          <w:b w:val="0"/>
          <w:sz w:val="24"/>
        </w:rPr>
        <w:t xml:space="preserve">Les états financiers doivent correspondre aux périodes comptables déjà terminées et vérifiées (les états financiers de périodes partielles ne seront ni demandés ni acceptés) </w:t>
      </w:r>
    </w:p>
    <w:p w14:paraId="38C822EC" w14:textId="77777777" w:rsidR="00602B6D" w:rsidRPr="00C76C41" w:rsidRDefault="00602B6D" w:rsidP="00AD651B">
      <w:pPr>
        <w:pStyle w:val="Subtitle2"/>
        <w:numPr>
          <w:ilvl w:val="0"/>
          <w:numId w:val="11"/>
        </w:numPr>
        <w:tabs>
          <w:tab w:val="left" w:pos="2610"/>
          <w:tab w:val="center" w:pos="4752"/>
          <w:tab w:val="right" w:pos="9864"/>
        </w:tabs>
        <w:spacing w:before="40" w:after="40"/>
        <w:ind w:left="426"/>
        <w:jc w:val="both"/>
        <w:rPr>
          <w:rFonts w:asciiTheme="majorBidi" w:hAnsiTheme="majorBidi" w:cstheme="majorBidi"/>
          <w:b w:val="0"/>
          <w:sz w:val="24"/>
        </w:rPr>
      </w:pPr>
      <w:r w:rsidRPr="00C76C41">
        <w:rPr>
          <w:rFonts w:asciiTheme="majorBidi" w:hAnsiTheme="majorBidi" w:cstheme="majorBidi"/>
          <w:b w:val="0"/>
          <w:sz w:val="24"/>
        </w:rPr>
        <w:t>On trouvera ci-après les copies des états financiers</w:t>
      </w:r>
      <w:r w:rsidRPr="00C76C41">
        <w:rPr>
          <w:rStyle w:val="FootnoteReference"/>
          <w:rFonts w:asciiTheme="majorBidi" w:hAnsiTheme="majorBidi" w:cstheme="majorBidi"/>
          <w:b w:val="0"/>
          <w:sz w:val="24"/>
        </w:rPr>
        <w:footnoteReference w:id="29"/>
      </w:r>
      <w:r w:rsidRPr="00C76C41">
        <w:rPr>
          <w:rFonts w:asciiTheme="majorBidi" w:hAnsiTheme="majorBidi" w:cstheme="majorBidi"/>
          <w:b w:val="0"/>
          <w:sz w:val="24"/>
        </w:rPr>
        <w:t xml:space="preserve"> pour </w:t>
      </w:r>
      <w:r w:rsidRPr="00C76C41">
        <w:rPr>
          <w:rFonts w:asciiTheme="majorBidi" w:hAnsiTheme="majorBidi" w:cstheme="majorBidi"/>
          <w:b w:val="0"/>
          <w:i/>
          <w:sz w:val="24"/>
        </w:rPr>
        <w:t>[insérer le nombre d’années]</w:t>
      </w:r>
      <w:r w:rsidRPr="00C76C41">
        <w:rPr>
          <w:rFonts w:asciiTheme="majorBidi" w:hAnsiTheme="majorBidi" w:cstheme="majorBidi"/>
          <w:b w:val="0"/>
          <w:sz w:val="24"/>
        </w:rPr>
        <w:t xml:space="preserve"> années telles que requises ci-dessus et en conformité avec la Section III. Critères d’évaluation et de qualification.</w:t>
      </w:r>
    </w:p>
    <w:p w14:paraId="70F07BD7" w14:textId="77777777" w:rsidR="00602B6D" w:rsidRPr="00C76C41" w:rsidRDefault="00602B6D" w:rsidP="00602B6D">
      <w:pPr>
        <w:tabs>
          <w:tab w:val="left" w:pos="2610"/>
        </w:tabs>
        <w:rPr>
          <w:rFonts w:asciiTheme="majorBidi" w:hAnsiTheme="majorBidi" w:cstheme="majorBidi"/>
        </w:rPr>
      </w:pPr>
    </w:p>
    <w:p w14:paraId="54CBEB94" w14:textId="77777777" w:rsidR="00602B6D" w:rsidRPr="00C76C41" w:rsidRDefault="00602B6D" w:rsidP="00602B6D">
      <w:pPr>
        <w:pStyle w:val="Sec4Head2"/>
        <w:rPr>
          <w:rFonts w:asciiTheme="majorBidi" w:hAnsiTheme="majorBidi" w:cstheme="majorBidi"/>
        </w:rPr>
      </w:pPr>
      <w:r w:rsidRPr="00C76C41">
        <w:rPr>
          <w:rFonts w:asciiTheme="majorBidi" w:hAnsiTheme="majorBidi" w:cstheme="majorBidi"/>
        </w:rPr>
        <w:br w:type="page"/>
      </w:r>
      <w:bookmarkStart w:id="754" w:name="_Toc207127094"/>
      <w:r w:rsidRPr="000B479D">
        <w:lastRenderedPageBreak/>
        <w:t>Formulaire</w:t>
      </w:r>
      <w:r w:rsidRPr="00C76C41">
        <w:rPr>
          <w:rFonts w:asciiTheme="majorBidi" w:hAnsiTheme="majorBidi" w:cstheme="majorBidi"/>
        </w:rPr>
        <w:t xml:space="preserve"> FIN – 3.2 : </w:t>
      </w:r>
      <w:r w:rsidRPr="00C76C41">
        <w:rPr>
          <w:rFonts w:asciiTheme="majorBidi" w:hAnsiTheme="majorBidi" w:cstheme="majorBidi"/>
        </w:rPr>
        <w:br/>
        <w:t>Chiffre d’Affaires Annuel Moyen des Activités de Construction</w:t>
      </w:r>
      <w:bookmarkEnd w:id="754"/>
    </w:p>
    <w:p w14:paraId="2E196C00" w14:textId="77777777" w:rsidR="00602B6D" w:rsidRPr="00C76C41" w:rsidRDefault="00602B6D" w:rsidP="00602B6D">
      <w:pPr>
        <w:tabs>
          <w:tab w:val="left" w:pos="2610"/>
        </w:tabs>
        <w:jc w:val="center"/>
        <w:rPr>
          <w:rFonts w:asciiTheme="majorBidi" w:hAnsiTheme="majorBidi" w:cstheme="majorBidi"/>
          <w:spacing w:val="-2"/>
          <w:sz w:val="28"/>
        </w:rPr>
      </w:pPr>
    </w:p>
    <w:p w14:paraId="205110AC" w14:textId="77777777" w:rsidR="00602B6D" w:rsidRPr="00C76C41" w:rsidRDefault="00602B6D" w:rsidP="00602B6D">
      <w:pPr>
        <w:tabs>
          <w:tab w:val="left" w:pos="2610"/>
        </w:tabs>
        <w:jc w:val="right"/>
        <w:rPr>
          <w:rFonts w:asciiTheme="majorBidi" w:hAnsiTheme="majorBidi" w:cstheme="majorBidi"/>
        </w:rPr>
      </w:pPr>
      <w:r w:rsidRPr="00C76C41">
        <w:rPr>
          <w:rFonts w:asciiTheme="majorBidi" w:hAnsiTheme="majorBidi" w:cstheme="majorBidi"/>
        </w:rPr>
        <w:t>Nom légal du soumissionnaire : ________________________ Date : _________________</w:t>
      </w:r>
    </w:p>
    <w:p w14:paraId="60F953B3" w14:textId="77777777" w:rsidR="00602B6D" w:rsidRPr="00C76C41" w:rsidRDefault="00602B6D" w:rsidP="00602B6D">
      <w:pPr>
        <w:tabs>
          <w:tab w:val="left" w:pos="2610"/>
        </w:tabs>
        <w:jc w:val="right"/>
        <w:rPr>
          <w:rFonts w:asciiTheme="majorBidi" w:hAnsiTheme="majorBidi" w:cstheme="majorBidi"/>
          <w:i/>
        </w:rPr>
      </w:pPr>
      <w:r w:rsidRPr="00C76C41">
        <w:rPr>
          <w:rFonts w:asciiTheme="majorBidi" w:hAnsiTheme="majorBidi" w:cstheme="majorBidi"/>
          <w:spacing w:val="-2"/>
        </w:rPr>
        <w:t>Nom légal de la partie au GE : _________________</w:t>
      </w:r>
    </w:p>
    <w:p w14:paraId="580CE33A" w14:textId="77777777" w:rsidR="00602B6D" w:rsidRPr="00C76C41" w:rsidRDefault="00602B6D" w:rsidP="00602B6D">
      <w:pPr>
        <w:tabs>
          <w:tab w:val="left" w:pos="2610"/>
        </w:tabs>
        <w:jc w:val="right"/>
        <w:rPr>
          <w:rFonts w:asciiTheme="majorBidi" w:hAnsiTheme="majorBidi" w:cstheme="majorBidi"/>
        </w:rPr>
      </w:pPr>
      <w:r w:rsidRPr="00C76C41">
        <w:rPr>
          <w:rFonts w:asciiTheme="majorBidi" w:hAnsiTheme="majorBidi" w:cstheme="majorBidi"/>
        </w:rPr>
        <w:t>No. AO : ___</w:t>
      </w:r>
    </w:p>
    <w:p w14:paraId="017602D0" w14:textId="77777777" w:rsidR="00602B6D" w:rsidRPr="00C76C41" w:rsidRDefault="00602B6D" w:rsidP="00602B6D">
      <w:pPr>
        <w:tabs>
          <w:tab w:val="left" w:pos="2610"/>
        </w:tabs>
        <w:jc w:val="right"/>
        <w:rPr>
          <w:rFonts w:asciiTheme="majorBidi" w:hAnsiTheme="majorBidi" w:cstheme="majorBidi"/>
        </w:rPr>
      </w:pPr>
      <w:r w:rsidRPr="00C76C41">
        <w:rPr>
          <w:rFonts w:asciiTheme="majorBidi" w:hAnsiTheme="majorBidi" w:cstheme="majorBidi"/>
        </w:rPr>
        <w:t>Page _________ de ________ Pages</w:t>
      </w:r>
    </w:p>
    <w:p w14:paraId="275697C4" w14:textId="77777777" w:rsidR="00602B6D" w:rsidRPr="00C76C41" w:rsidRDefault="00602B6D" w:rsidP="00602B6D">
      <w:pPr>
        <w:tabs>
          <w:tab w:val="left" w:pos="2610"/>
        </w:tabs>
        <w:jc w:val="right"/>
        <w:rPr>
          <w:rFonts w:asciiTheme="majorBidi" w:hAnsiTheme="majorBidi" w:cstheme="majorBidi"/>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94"/>
        <w:gridCol w:w="3361"/>
        <w:gridCol w:w="2070"/>
        <w:gridCol w:w="2520"/>
      </w:tblGrid>
      <w:tr w:rsidR="00602B6D" w:rsidRPr="00C76C41" w14:paraId="35981B16" w14:textId="77777777" w:rsidTr="00025ECD">
        <w:trPr>
          <w:cantSplit/>
        </w:trPr>
        <w:tc>
          <w:tcPr>
            <w:tcW w:w="9445" w:type="dxa"/>
            <w:gridSpan w:val="4"/>
          </w:tcPr>
          <w:p w14:paraId="40090881" w14:textId="77777777" w:rsidR="00602B6D" w:rsidRPr="00C76C41" w:rsidRDefault="00602B6D" w:rsidP="00025ECD">
            <w:pPr>
              <w:pStyle w:val="BodyText"/>
              <w:tabs>
                <w:tab w:val="left" w:pos="2610"/>
              </w:tabs>
              <w:spacing w:before="60" w:after="60"/>
              <w:jc w:val="center"/>
              <w:rPr>
                <w:rFonts w:asciiTheme="majorBidi" w:hAnsiTheme="majorBidi" w:cstheme="majorBidi"/>
                <w:b/>
                <w:bCs/>
                <w:lang w:val="fr-FR"/>
              </w:rPr>
            </w:pPr>
            <w:r w:rsidRPr="00C76C41">
              <w:rPr>
                <w:rFonts w:asciiTheme="majorBidi" w:hAnsiTheme="majorBidi" w:cstheme="majorBidi"/>
                <w:b/>
                <w:bCs/>
                <w:lang w:val="fr-FR"/>
              </w:rPr>
              <w:t>Chiffre d’affaires annuel moyen (construction seulement)</w:t>
            </w:r>
          </w:p>
        </w:tc>
      </w:tr>
      <w:tr w:rsidR="00602B6D" w:rsidRPr="00C76C41" w14:paraId="563B07FD" w14:textId="77777777" w:rsidTr="00025ECD">
        <w:trPr>
          <w:cantSplit/>
        </w:trPr>
        <w:tc>
          <w:tcPr>
            <w:tcW w:w="1494" w:type="dxa"/>
          </w:tcPr>
          <w:p w14:paraId="2753F176" w14:textId="77777777" w:rsidR="00602B6D" w:rsidRPr="00C76C41" w:rsidRDefault="00602B6D" w:rsidP="00025ECD">
            <w:pPr>
              <w:pStyle w:val="BodyText"/>
              <w:tabs>
                <w:tab w:val="left" w:pos="2610"/>
              </w:tabs>
              <w:spacing w:before="60" w:after="60"/>
              <w:jc w:val="center"/>
              <w:rPr>
                <w:rFonts w:asciiTheme="majorBidi" w:hAnsiTheme="majorBidi" w:cstheme="majorBidi"/>
                <w:lang w:val="fr-FR"/>
              </w:rPr>
            </w:pPr>
            <w:r w:rsidRPr="00C76C41">
              <w:rPr>
                <w:rFonts w:asciiTheme="majorBidi" w:hAnsiTheme="majorBidi" w:cstheme="majorBidi"/>
                <w:lang w:val="fr-FR"/>
              </w:rPr>
              <w:t>Année</w:t>
            </w:r>
          </w:p>
        </w:tc>
        <w:tc>
          <w:tcPr>
            <w:tcW w:w="3361" w:type="dxa"/>
          </w:tcPr>
          <w:p w14:paraId="5A6306DE" w14:textId="77777777" w:rsidR="00602B6D" w:rsidRPr="00C76C41" w:rsidRDefault="00602B6D" w:rsidP="00025ECD">
            <w:pPr>
              <w:pStyle w:val="BodyText"/>
              <w:tabs>
                <w:tab w:val="left" w:pos="2610"/>
              </w:tabs>
              <w:spacing w:before="60" w:after="60"/>
              <w:jc w:val="center"/>
              <w:rPr>
                <w:rFonts w:asciiTheme="majorBidi" w:hAnsiTheme="majorBidi" w:cstheme="majorBidi"/>
                <w:b/>
                <w:bCs/>
                <w:lang w:val="fr-FR"/>
              </w:rPr>
            </w:pPr>
            <w:r w:rsidRPr="00C76C41">
              <w:rPr>
                <w:rFonts w:asciiTheme="majorBidi" w:hAnsiTheme="majorBidi" w:cstheme="majorBidi"/>
                <w:b/>
                <w:bCs/>
                <w:lang w:val="fr-FR"/>
              </w:rPr>
              <w:t>Montant et Monnaie</w:t>
            </w:r>
          </w:p>
        </w:tc>
        <w:tc>
          <w:tcPr>
            <w:tcW w:w="2070" w:type="dxa"/>
          </w:tcPr>
          <w:p w14:paraId="240B6C09" w14:textId="77777777" w:rsidR="00602B6D" w:rsidRPr="00C76C41" w:rsidRDefault="00602B6D" w:rsidP="00025ECD">
            <w:pPr>
              <w:pStyle w:val="BodyText"/>
              <w:tabs>
                <w:tab w:val="left" w:pos="2610"/>
              </w:tabs>
              <w:spacing w:before="60" w:after="60"/>
              <w:jc w:val="center"/>
              <w:rPr>
                <w:rFonts w:asciiTheme="majorBidi" w:hAnsiTheme="majorBidi" w:cstheme="majorBidi"/>
                <w:b/>
                <w:bCs/>
                <w:lang w:val="fr-FR"/>
              </w:rPr>
            </w:pPr>
            <w:r w:rsidRPr="00C76C41">
              <w:rPr>
                <w:rFonts w:asciiTheme="majorBidi" w:hAnsiTheme="majorBidi" w:cstheme="majorBidi"/>
                <w:b/>
                <w:bCs/>
                <w:lang w:val="fr-FR"/>
              </w:rPr>
              <w:t>Taux de Change</w:t>
            </w:r>
          </w:p>
        </w:tc>
        <w:tc>
          <w:tcPr>
            <w:tcW w:w="2520" w:type="dxa"/>
          </w:tcPr>
          <w:p w14:paraId="653C52A2" w14:textId="77777777" w:rsidR="00602B6D" w:rsidRPr="00C76C41" w:rsidRDefault="00602B6D" w:rsidP="00025ECD">
            <w:pPr>
              <w:pStyle w:val="BodyText"/>
              <w:tabs>
                <w:tab w:val="left" w:pos="2610"/>
              </w:tabs>
              <w:spacing w:before="60" w:after="60"/>
              <w:jc w:val="center"/>
              <w:rPr>
                <w:rFonts w:asciiTheme="majorBidi" w:hAnsiTheme="majorBidi" w:cstheme="majorBidi"/>
                <w:b/>
                <w:bCs/>
                <w:lang w:val="fr-FR"/>
              </w:rPr>
            </w:pPr>
            <w:r w:rsidRPr="00C76C41">
              <w:rPr>
                <w:rFonts w:asciiTheme="majorBidi" w:hAnsiTheme="majorBidi" w:cstheme="majorBidi"/>
                <w:b/>
                <w:bCs/>
                <w:lang w:val="fr-FR"/>
              </w:rPr>
              <w:t>Equivalent US$</w:t>
            </w:r>
          </w:p>
        </w:tc>
      </w:tr>
      <w:tr w:rsidR="00602B6D" w:rsidRPr="00C76C41" w14:paraId="7FBF6748" w14:textId="77777777" w:rsidTr="00025ECD">
        <w:trPr>
          <w:cantSplit/>
        </w:trPr>
        <w:tc>
          <w:tcPr>
            <w:tcW w:w="1494" w:type="dxa"/>
          </w:tcPr>
          <w:p w14:paraId="31AE4768" w14:textId="77777777" w:rsidR="00602B6D" w:rsidRPr="00C76C41" w:rsidRDefault="00602B6D" w:rsidP="00025ECD">
            <w:pPr>
              <w:pStyle w:val="BodyText"/>
              <w:tabs>
                <w:tab w:val="left" w:pos="2610"/>
              </w:tabs>
              <w:spacing w:before="60" w:after="60"/>
              <w:ind w:left="0" w:firstLine="12"/>
              <w:rPr>
                <w:rFonts w:asciiTheme="majorBidi" w:hAnsiTheme="majorBidi" w:cstheme="majorBidi"/>
                <w:i/>
                <w:iCs/>
                <w:lang w:val="fr-FR"/>
              </w:rPr>
            </w:pPr>
            <w:r w:rsidRPr="00C76C41">
              <w:rPr>
                <w:rFonts w:asciiTheme="majorBidi" w:hAnsiTheme="majorBidi" w:cstheme="majorBidi"/>
                <w:i/>
                <w:iCs/>
                <w:lang w:val="fr-FR"/>
              </w:rPr>
              <w:t xml:space="preserve">[indiquer l’année] </w:t>
            </w:r>
          </w:p>
        </w:tc>
        <w:tc>
          <w:tcPr>
            <w:tcW w:w="3361" w:type="dxa"/>
          </w:tcPr>
          <w:p w14:paraId="05F63A1A" w14:textId="568296D5" w:rsidR="00602B6D" w:rsidRPr="00C76C41" w:rsidRDefault="00602B6D" w:rsidP="00025ECD">
            <w:pPr>
              <w:pStyle w:val="BodyText"/>
              <w:tabs>
                <w:tab w:val="left" w:pos="2610"/>
              </w:tabs>
              <w:spacing w:before="60" w:after="60"/>
              <w:rPr>
                <w:rFonts w:asciiTheme="majorBidi" w:hAnsiTheme="majorBidi" w:cstheme="majorBidi"/>
                <w:i/>
                <w:iCs/>
                <w:lang w:val="fr-FR"/>
              </w:rPr>
            </w:pPr>
            <w:r w:rsidRPr="00C76C41">
              <w:rPr>
                <w:rFonts w:asciiTheme="majorBidi" w:hAnsiTheme="majorBidi" w:cstheme="majorBidi"/>
                <w:lang w:val="fr-FR"/>
              </w:rPr>
              <w:t xml:space="preserve"> </w:t>
            </w:r>
            <w:r w:rsidRPr="00C76C41">
              <w:rPr>
                <w:rFonts w:asciiTheme="majorBidi" w:hAnsiTheme="majorBidi" w:cstheme="majorBidi"/>
                <w:i/>
                <w:iCs/>
                <w:lang w:val="fr-FR"/>
              </w:rPr>
              <w:t xml:space="preserve">[insérer le montant et indiquer la monnaie] </w:t>
            </w:r>
          </w:p>
        </w:tc>
        <w:tc>
          <w:tcPr>
            <w:tcW w:w="2070" w:type="dxa"/>
          </w:tcPr>
          <w:p w14:paraId="521F9857" w14:textId="77777777" w:rsidR="00602B6D" w:rsidRPr="00C76C41" w:rsidRDefault="00602B6D" w:rsidP="00025ECD">
            <w:pPr>
              <w:pStyle w:val="BodyText"/>
              <w:tabs>
                <w:tab w:val="left" w:pos="2610"/>
              </w:tabs>
              <w:spacing w:before="60" w:after="60"/>
              <w:rPr>
                <w:rFonts w:asciiTheme="majorBidi" w:hAnsiTheme="majorBidi" w:cstheme="majorBidi"/>
                <w:lang w:val="fr-FR"/>
              </w:rPr>
            </w:pPr>
          </w:p>
        </w:tc>
        <w:tc>
          <w:tcPr>
            <w:tcW w:w="2520" w:type="dxa"/>
          </w:tcPr>
          <w:p w14:paraId="2124117B" w14:textId="77777777" w:rsidR="00602B6D" w:rsidRPr="00C76C41" w:rsidRDefault="00602B6D" w:rsidP="00025ECD">
            <w:pPr>
              <w:pStyle w:val="BodyText"/>
              <w:tabs>
                <w:tab w:val="left" w:pos="2610"/>
              </w:tabs>
              <w:spacing w:before="60" w:after="60"/>
              <w:rPr>
                <w:rFonts w:asciiTheme="majorBidi" w:hAnsiTheme="majorBidi" w:cstheme="majorBidi"/>
                <w:lang w:val="fr-FR"/>
              </w:rPr>
            </w:pPr>
          </w:p>
        </w:tc>
      </w:tr>
      <w:tr w:rsidR="00602B6D" w:rsidRPr="00C76C41" w14:paraId="5561CB99" w14:textId="77777777" w:rsidTr="00025ECD">
        <w:trPr>
          <w:cantSplit/>
        </w:trPr>
        <w:tc>
          <w:tcPr>
            <w:tcW w:w="1494" w:type="dxa"/>
          </w:tcPr>
          <w:p w14:paraId="6CEA3FEC" w14:textId="77777777" w:rsidR="00602B6D" w:rsidRPr="00C76C41" w:rsidRDefault="00602B6D" w:rsidP="00025ECD">
            <w:pPr>
              <w:pStyle w:val="BodyText"/>
              <w:tabs>
                <w:tab w:val="left" w:pos="2610"/>
              </w:tabs>
              <w:spacing w:before="60" w:after="60"/>
              <w:rPr>
                <w:rFonts w:asciiTheme="majorBidi" w:hAnsiTheme="majorBidi" w:cstheme="majorBidi"/>
                <w:lang w:val="fr-FR"/>
              </w:rPr>
            </w:pPr>
          </w:p>
        </w:tc>
        <w:tc>
          <w:tcPr>
            <w:tcW w:w="3361" w:type="dxa"/>
          </w:tcPr>
          <w:p w14:paraId="71A329DB" w14:textId="77777777" w:rsidR="00602B6D" w:rsidRPr="00C76C41" w:rsidRDefault="00602B6D" w:rsidP="00025ECD">
            <w:pPr>
              <w:pStyle w:val="BodyText"/>
              <w:tabs>
                <w:tab w:val="left" w:pos="2610"/>
              </w:tabs>
              <w:spacing w:before="60" w:after="60"/>
              <w:rPr>
                <w:rFonts w:asciiTheme="majorBidi" w:hAnsiTheme="majorBidi" w:cstheme="majorBidi"/>
                <w:lang w:val="fr-FR"/>
              </w:rPr>
            </w:pPr>
          </w:p>
        </w:tc>
        <w:tc>
          <w:tcPr>
            <w:tcW w:w="2070" w:type="dxa"/>
          </w:tcPr>
          <w:p w14:paraId="1B89B0C5" w14:textId="77777777" w:rsidR="00602B6D" w:rsidRPr="00C76C41" w:rsidRDefault="00602B6D" w:rsidP="00025ECD">
            <w:pPr>
              <w:pStyle w:val="BodyText"/>
              <w:tabs>
                <w:tab w:val="left" w:pos="2610"/>
              </w:tabs>
              <w:spacing w:before="60" w:after="60"/>
              <w:rPr>
                <w:rFonts w:asciiTheme="majorBidi" w:hAnsiTheme="majorBidi" w:cstheme="majorBidi"/>
                <w:lang w:val="fr-FR"/>
              </w:rPr>
            </w:pPr>
          </w:p>
        </w:tc>
        <w:tc>
          <w:tcPr>
            <w:tcW w:w="2520" w:type="dxa"/>
          </w:tcPr>
          <w:p w14:paraId="0C4F32F0" w14:textId="77777777" w:rsidR="00602B6D" w:rsidRPr="00C76C41" w:rsidRDefault="00602B6D" w:rsidP="00025ECD">
            <w:pPr>
              <w:pStyle w:val="BodyText"/>
              <w:tabs>
                <w:tab w:val="left" w:pos="2610"/>
              </w:tabs>
              <w:spacing w:before="60" w:after="60"/>
              <w:rPr>
                <w:rFonts w:asciiTheme="majorBidi" w:hAnsiTheme="majorBidi" w:cstheme="majorBidi"/>
                <w:lang w:val="fr-FR"/>
              </w:rPr>
            </w:pPr>
          </w:p>
        </w:tc>
      </w:tr>
      <w:tr w:rsidR="00602B6D" w:rsidRPr="00C76C41" w14:paraId="3E53EE94" w14:textId="77777777" w:rsidTr="00025ECD">
        <w:trPr>
          <w:cantSplit/>
        </w:trPr>
        <w:tc>
          <w:tcPr>
            <w:tcW w:w="1494" w:type="dxa"/>
          </w:tcPr>
          <w:p w14:paraId="23CC7F15" w14:textId="77777777" w:rsidR="00602B6D" w:rsidRPr="00C76C41" w:rsidRDefault="00602B6D" w:rsidP="00025ECD">
            <w:pPr>
              <w:pStyle w:val="BodyText"/>
              <w:tabs>
                <w:tab w:val="left" w:pos="2610"/>
              </w:tabs>
              <w:spacing w:before="60" w:after="60"/>
              <w:rPr>
                <w:rFonts w:asciiTheme="majorBidi" w:hAnsiTheme="majorBidi" w:cstheme="majorBidi"/>
                <w:lang w:val="fr-FR"/>
              </w:rPr>
            </w:pPr>
          </w:p>
        </w:tc>
        <w:tc>
          <w:tcPr>
            <w:tcW w:w="3361" w:type="dxa"/>
          </w:tcPr>
          <w:p w14:paraId="7733FB94" w14:textId="77777777" w:rsidR="00602B6D" w:rsidRPr="00C76C41" w:rsidRDefault="00602B6D" w:rsidP="00025ECD">
            <w:pPr>
              <w:pStyle w:val="BodyText"/>
              <w:tabs>
                <w:tab w:val="left" w:pos="2610"/>
              </w:tabs>
              <w:spacing w:before="60" w:after="60"/>
              <w:rPr>
                <w:rFonts w:asciiTheme="majorBidi" w:hAnsiTheme="majorBidi" w:cstheme="majorBidi"/>
                <w:lang w:val="fr-FR"/>
              </w:rPr>
            </w:pPr>
          </w:p>
        </w:tc>
        <w:tc>
          <w:tcPr>
            <w:tcW w:w="2070" w:type="dxa"/>
          </w:tcPr>
          <w:p w14:paraId="20474A63" w14:textId="77777777" w:rsidR="00602B6D" w:rsidRPr="00C76C41" w:rsidRDefault="00602B6D" w:rsidP="00025ECD">
            <w:pPr>
              <w:pStyle w:val="BodyText"/>
              <w:tabs>
                <w:tab w:val="left" w:pos="2610"/>
              </w:tabs>
              <w:spacing w:before="60" w:after="60"/>
              <w:rPr>
                <w:rFonts w:asciiTheme="majorBidi" w:hAnsiTheme="majorBidi" w:cstheme="majorBidi"/>
                <w:lang w:val="fr-FR"/>
              </w:rPr>
            </w:pPr>
          </w:p>
        </w:tc>
        <w:tc>
          <w:tcPr>
            <w:tcW w:w="2520" w:type="dxa"/>
          </w:tcPr>
          <w:p w14:paraId="69FD87E9" w14:textId="77777777" w:rsidR="00602B6D" w:rsidRPr="00C76C41" w:rsidRDefault="00602B6D" w:rsidP="00025ECD">
            <w:pPr>
              <w:pStyle w:val="BodyText"/>
              <w:tabs>
                <w:tab w:val="left" w:pos="2610"/>
              </w:tabs>
              <w:spacing w:before="60" w:after="60"/>
              <w:rPr>
                <w:rFonts w:asciiTheme="majorBidi" w:hAnsiTheme="majorBidi" w:cstheme="majorBidi"/>
                <w:lang w:val="fr-FR"/>
              </w:rPr>
            </w:pPr>
          </w:p>
        </w:tc>
      </w:tr>
      <w:tr w:rsidR="00602B6D" w:rsidRPr="00C76C41" w14:paraId="7D6090F9" w14:textId="77777777" w:rsidTr="00025ECD">
        <w:trPr>
          <w:cantSplit/>
        </w:trPr>
        <w:tc>
          <w:tcPr>
            <w:tcW w:w="1494" w:type="dxa"/>
          </w:tcPr>
          <w:p w14:paraId="34F4840D" w14:textId="77777777" w:rsidR="00602B6D" w:rsidRPr="00C76C41" w:rsidRDefault="00602B6D" w:rsidP="00025ECD">
            <w:pPr>
              <w:pStyle w:val="BodyText"/>
              <w:tabs>
                <w:tab w:val="left" w:pos="2610"/>
              </w:tabs>
              <w:spacing w:before="60" w:after="60"/>
              <w:rPr>
                <w:rFonts w:asciiTheme="majorBidi" w:hAnsiTheme="majorBidi" w:cstheme="majorBidi"/>
                <w:lang w:val="fr-FR"/>
              </w:rPr>
            </w:pPr>
          </w:p>
        </w:tc>
        <w:tc>
          <w:tcPr>
            <w:tcW w:w="3361" w:type="dxa"/>
          </w:tcPr>
          <w:p w14:paraId="237AA9DC" w14:textId="77777777" w:rsidR="00602B6D" w:rsidRPr="00C76C41" w:rsidRDefault="00602B6D" w:rsidP="00025ECD">
            <w:pPr>
              <w:pStyle w:val="BodyText"/>
              <w:tabs>
                <w:tab w:val="left" w:pos="2610"/>
              </w:tabs>
              <w:spacing w:before="60" w:after="60"/>
              <w:rPr>
                <w:rFonts w:asciiTheme="majorBidi" w:hAnsiTheme="majorBidi" w:cstheme="majorBidi"/>
                <w:lang w:val="fr-FR"/>
              </w:rPr>
            </w:pPr>
          </w:p>
        </w:tc>
        <w:tc>
          <w:tcPr>
            <w:tcW w:w="2070" w:type="dxa"/>
          </w:tcPr>
          <w:p w14:paraId="33D32D2C" w14:textId="77777777" w:rsidR="00602B6D" w:rsidRPr="00C76C41" w:rsidRDefault="00602B6D" w:rsidP="00025ECD">
            <w:pPr>
              <w:pStyle w:val="BodyText"/>
              <w:tabs>
                <w:tab w:val="left" w:pos="2610"/>
              </w:tabs>
              <w:spacing w:before="60" w:after="60"/>
              <w:rPr>
                <w:rFonts w:asciiTheme="majorBidi" w:hAnsiTheme="majorBidi" w:cstheme="majorBidi"/>
                <w:lang w:val="fr-FR"/>
              </w:rPr>
            </w:pPr>
          </w:p>
        </w:tc>
        <w:tc>
          <w:tcPr>
            <w:tcW w:w="2520" w:type="dxa"/>
          </w:tcPr>
          <w:p w14:paraId="4778B911" w14:textId="77777777" w:rsidR="00602B6D" w:rsidRPr="00C76C41" w:rsidRDefault="00602B6D" w:rsidP="00025ECD">
            <w:pPr>
              <w:pStyle w:val="BodyText"/>
              <w:tabs>
                <w:tab w:val="left" w:pos="2610"/>
              </w:tabs>
              <w:spacing w:before="60" w:after="60"/>
              <w:rPr>
                <w:rFonts w:asciiTheme="majorBidi" w:hAnsiTheme="majorBidi" w:cstheme="majorBidi"/>
                <w:lang w:val="fr-FR"/>
              </w:rPr>
            </w:pPr>
          </w:p>
        </w:tc>
      </w:tr>
      <w:tr w:rsidR="00602B6D" w:rsidRPr="00C76C41" w14:paraId="4B19CC49" w14:textId="77777777" w:rsidTr="00025ECD">
        <w:tc>
          <w:tcPr>
            <w:tcW w:w="1494" w:type="dxa"/>
          </w:tcPr>
          <w:p w14:paraId="7CA68B74" w14:textId="2BE911EF" w:rsidR="00602B6D" w:rsidRPr="00C76C41" w:rsidRDefault="00602B6D" w:rsidP="00971479">
            <w:pPr>
              <w:pStyle w:val="BodyText"/>
              <w:tabs>
                <w:tab w:val="left" w:pos="2610"/>
              </w:tabs>
              <w:spacing w:before="60" w:after="60"/>
              <w:ind w:left="12" w:hanging="12"/>
              <w:rPr>
                <w:rFonts w:asciiTheme="majorBidi" w:hAnsiTheme="majorBidi" w:cstheme="majorBidi"/>
                <w:lang w:val="fr-FR"/>
              </w:rPr>
            </w:pPr>
            <w:r w:rsidRPr="00C76C41">
              <w:rPr>
                <w:rFonts w:asciiTheme="majorBidi" w:hAnsiTheme="majorBidi" w:cstheme="majorBidi"/>
                <w:lang w:val="fr-FR"/>
              </w:rPr>
              <w:t>Chiffre d’affaires annuel moyen des activités de construction*</w:t>
            </w:r>
          </w:p>
        </w:tc>
        <w:tc>
          <w:tcPr>
            <w:tcW w:w="3361" w:type="dxa"/>
          </w:tcPr>
          <w:p w14:paraId="1C40C9AB" w14:textId="77777777" w:rsidR="00602B6D" w:rsidRPr="00C76C41" w:rsidRDefault="00602B6D" w:rsidP="00025ECD">
            <w:pPr>
              <w:pStyle w:val="BodyText"/>
              <w:tabs>
                <w:tab w:val="left" w:pos="2610"/>
              </w:tabs>
              <w:spacing w:before="60" w:after="60"/>
              <w:rPr>
                <w:rFonts w:asciiTheme="majorBidi" w:hAnsiTheme="majorBidi" w:cstheme="majorBidi"/>
                <w:lang w:val="fr-FR"/>
              </w:rPr>
            </w:pPr>
          </w:p>
        </w:tc>
        <w:tc>
          <w:tcPr>
            <w:tcW w:w="2070" w:type="dxa"/>
          </w:tcPr>
          <w:p w14:paraId="7C856794" w14:textId="77777777" w:rsidR="00602B6D" w:rsidRPr="00C76C41" w:rsidRDefault="00602B6D" w:rsidP="00025ECD">
            <w:pPr>
              <w:pStyle w:val="BodyText"/>
              <w:tabs>
                <w:tab w:val="left" w:pos="2610"/>
              </w:tabs>
              <w:spacing w:before="60" w:after="60"/>
              <w:rPr>
                <w:rFonts w:asciiTheme="majorBidi" w:hAnsiTheme="majorBidi" w:cstheme="majorBidi"/>
                <w:lang w:val="fr-FR"/>
              </w:rPr>
            </w:pPr>
          </w:p>
        </w:tc>
        <w:tc>
          <w:tcPr>
            <w:tcW w:w="2520" w:type="dxa"/>
          </w:tcPr>
          <w:p w14:paraId="24E39D64" w14:textId="77777777" w:rsidR="00602B6D" w:rsidRPr="00C76C41" w:rsidRDefault="00602B6D" w:rsidP="00025ECD">
            <w:pPr>
              <w:pStyle w:val="BodyText"/>
              <w:tabs>
                <w:tab w:val="left" w:pos="2610"/>
              </w:tabs>
              <w:spacing w:before="60" w:after="60"/>
              <w:rPr>
                <w:rFonts w:asciiTheme="majorBidi" w:hAnsiTheme="majorBidi" w:cstheme="majorBidi"/>
                <w:lang w:val="fr-FR"/>
              </w:rPr>
            </w:pPr>
          </w:p>
        </w:tc>
      </w:tr>
    </w:tbl>
    <w:p w14:paraId="39C34764" w14:textId="77777777" w:rsidR="00602B6D" w:rsidRPr="00C76C41" w:rsidRDefault="00602B6D" w:rsidP="00602B6D">
      <w:pPr>
        <w:tabs>
          <w:tab w:val="left" w:pos="2610"/>
        </w:tabs>
        <w:rPr>
          <w:rFonts w:asciiTheme="majorBidi" w:hAnsiTheme="majorBidi" w:cstheme="majorBidi"/>
        </w:rPr>
      </w:pPr>
      <w:r w:rsidRPr="00C76C41">
        <w:rPr>
          <w:rFonts w:asciiTheme="majorBidi" w:hAnsiTheme="majorBidi" w:cstheme="majorBidi"/>
        </w:rPr>
        <w:t>* :  Voir Section III, Critères d’Evaluation et de Qualification, Sous Facteur 3.2.</w:t>
      </w:r>
    </w:p>
    <w:p w14:paraId="13969C86" w14:textId="77777777" w:rsidR="00602B6D" w:rsidRPr="00C76C41" w:rsidRDefault="00602B6D" w:rsidP="00602B6D">
      <w:pPr>
        <w:jc w:val="left"/>
        <w:rPr>
          <w:rFonts w:asciiTheme="majorBidi" w:hAnsiTheme="majorBidi" w:cstheme="majorBidi"/>
        </w:rPr>
      </w:pPr>
      <w:r w:rsidRPr="00C76C41">
        <w:rPr>
          <w:rFonts w:asciiTheme="majorBidi" w:hAnsiTheme="majorBidi" w:cstheme="majorBidi"/>
        </w:rPr>
        <w:br w:type="page"/>
      </w:r>
    </w:p>
    <w:p w14:paraId="13FF8850" w14:textId="77777777" w:rsidR="00602B6D" w:rsidRPr="00C76C41" w:rsidRDefault="00602B6D" w:rsidP="00602B6D">
      <w:pPr>
        <w:pStyle w:val="Sec4Head2"/>
        <w:rPr>
          <w:szCs w:val="32"/>
        </w:rPr>
      </w:pPr>
      <w:bookmarkStart w:id="755" w:name="_Toc207127095"/>
      <w:r w:rsidRPr="00C76C41">
        <w:rPr>
          <w:szCs w:val="32"/>
        </w:rPr>
        <w:lastRenderedPageBreak/>
        <w:t xml:space="preserve">Formulaire FIN – 3.3 : </w:t>
      </w:r>
      <w:r w:rsidRPr="000B479D">
        <w:t>Ressources</w:t>
      </w:r>
      <w:r w:rsidRPr="00C76C41">
        <w:rPr>
          <w:szCs w:val="32"/>
        </w:rPr>
        <w:t xml:space="preserve"> </w:t>
      </w:r>
      <w:r>
        <w:rPr>
          <w:szCs w:val="32"/>
        </w:rPr>
        <w:t>F</w:t>
      </w:r>
      <w:r w:rsidRPr="00C76C41">
        <w:rPr>
          <w:szCs w:val="32"/>
        </w:rPr>
        <w:t>inancières</w:t>
      </w:r>
      <w:bookmarkEnd w:id="755"/>
    </w:p>
    <w:p w14:paraId="4D1D316A" w14:textId="77777777" w:rsidR="00602B6D" w:rsidRPr="00C76C41" w:rsidRDefault="00602B6D" w:rsidP="00602B6D">
      <w:pPr>
        <w:spacing w:after="0"/>
        <w:rPr>
          <w:rFonts w:asciiTheme="majorBidi" w:hAnsiTheme="majorBidi" w:cstheme="majorBidi"/>
        </w:rPr>
      </w:pPr>
    </w:p>
    <w:p w14:paraId="73FD8CDE" w14:textId="77777777" w:rsidR="00602B6D" w:rsidRPr="00C76C41" w:rsidRDefault="00602B6D" w:rsidP="00602B6D">
      <w:pPr>
        <w:ind w:left="0" w:firstLine="0"/>
        <w:rPr>
          <w:rFonts w:asciiTheme="majorBidi" w:hAnsiTheme="majorBidi" w:cstheme="majorBidi"/>
          <w:szCs w:val="24"/>
        </w:rPr>
      </w:pPr>
      <w:r w:rsidRPr="00C76C41">
        <w:rPr>
          <w:rFonts w:asciiTheme="majorBidi" w:hAnsiTheme="majorBidi" w:cstheme="majorBidi"/>
        </w:rPr>
        <w:t xml:space="preserve">Spécifier les sources de financement, tels que les avoirs liquides, </w:t>
      </w:r>
      <w:r w:rsidRPr="00C76C41">
        <w:rPr>
          <w:rFonts w:asciiTheme="majorBidi" w:hAnsiTheme="majorBidi" w:cstheme="majorBidi"/>
          <w:szCs w:val="24"/>
        </w:rPr>
        <w:t>des actifs non grevés ou des lignes de crédit, et autres moyens financiers, net des engagements financiers en cours, disponibles pour les besoins de trésoreries des travaux objet du(es) marché(s) telles que spécifiées à la Section III. Critères d’évaluation et de qualification.</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602B6D" w:rsidRPr="00C76C41" w14:paraId="63CC1DCB" w14:textId="77777777" w:rsidTr="00025ECD">
        <w:trPr>
          <w:cantSplit/>
          <w:jc w:val="center"/>
        </w:trPr>
        <w:tc>
          <w:tcPr>
            <w:tcW w:w="9360" w:type="dxa"/>
            <w:gridSpan w:val="3"/>
            <w:tcBorders>
              <w:top w:val="single" w:sz="6" w:space="0" w:color="auto"/>
              <w:left w:val="single" w:sz="6" w:space="0" w:color="auto"/>
              <w:bottom w:val="single" w:sz="6" w:space="0" w:color="auto"/>
              <w:right w:val="single" w:sz="6" w:space="0" w:color="auto"/>
            </w:tcBorders>
            <w:vAlign w:val="center"/>
          </w:tcPr>
          <w:p w14:paraId="067F7C31" w14:textId="1EB5A2DF" w:rsidR="00602B6D" w:rsidRPr="00C76C41" w:rsidRDefault="00602B6D" w:rsidP="00971479">
            <w:pPr>
              <w:spacing w:before="60" w:after="60"/>
              <w:jc w:val="center"/>
              <w:rPr>
                <w:rFonts w:asciiTheme="majorBidi" w:hAnsiTheme="majorBidi" w:cstheme="majorBidi"/>
                <w:b/>
                <w:bCs/>
                <w:color w:val="000000"/>
                <w:spacing w:val="-2"/>
                <w:szCs w:val="24"/>
                <w:lang w:eastAsia="en-US"/>
              </w:rPr>
            </w:pPr>
            <w:r>
              <w:rPr>
                <w:rFonts w:asciiTheme="majorBidi" w:hAnsiTheme="majorBidi" w:cstheme="majorBidi"/>
                <w:b/>
                <w:bCs/>
                <w:color w:val="000000"/>
                <w:spacing w:val="-2"/>
                <w:szCs w:val="24"/>
                <w:lang w:eastAsia="en-US"/>
              </w:rPr>
              <w:t>Ressources Financières</w:t>
            </w:r>
          </w:p>
        </w:tc>
      </w:tr>
      <w:tr w:rsidR="00602B6D" w:rsidRPr="00C76C41" w14:paraId="2A023398" w14:textId="77777777" w:rsidTr="00025ECD">
        <w:trPr>
          <w:cantSplit/>
          <w:jc w:val="center"/>
        </w:trPr>
        <w:tc>
          <w:tcPr>
            <w:tcW w:w="536" w:type="dxa"/>
            <w:tcBorders>
              <w:top w:val="single" w:sz="6" w:space="0" w:color="auto"/>
              <w:left w:val="single" w:sz="6" w:space="0" w:color="auto"/>
              <w:bottom w:val="single" w:sz="6" w:space="0" w:color="auto"/>
            </w:tcBorders>
            <w:vAlign w:val="center"/>
          </w:tcPr>
          <w:p w14:paraId="611206ED" w14:textId="77777777" w:rsidR="00602B6D" w:rsidRPr="00C76C41" w:rsidRDefault="00602B6D" w:rsidP="00025ECD">
            <w:pPr>
              <w:spacing w:before="60" w:after="60"/>
              <w:jc w:val="left"/>
              <w:rPr>
                <w:rFonts w:asciiTheme="majorBidi" w:hAnsiTheme="majorBidi" w:cstheme="majorBidi"/>
                <w:b/>
                <w:bCs/>
                <w:color w:val="000000"/>
                <w:spacing w:val="-2"/>
                <w:szCs w:val="24"/>
                <w:lang w:eastAsia="en-US"/>
              </w:rPr>
            </w:pPr>
            <w:r w:rsidRPr="00C76C41">
              <w:rPr>
                <w:rFonts w:asciiTheme="majorBidi" w:hAnsiTheme="majorBidi" w:cstheme="majorBidi"/>
                <w:b/>
                <w:bCs/>
                <w:color w:val="000000"/>
                <w:spacing w:val="-2"/>
                <w:szCs w:val="24"/>
                <w:lang w:eastAsia="en-US"/>
              </w:rPr>
              <w:t>No.</w:t>
            </w:r>
          </w:p>
        </w:tc>
        <w:tc>
          <w:tcPr>
            <w:tcW w:w="5640" w:type="dxa"/>
            <w:tcBorders>
              <w:top w:val="single" w:sz="6" w:space="0" w:color="auto"/>
              <w:left w:val="single" w:sz="6" w:space="0" w:color="auto"/>
              <w:bottom w:val="single" w:sz="6" w:space="0" w:color="auto"/>
            </w:tcBorders>
          </w:tcPr>
          <w:p w14:paraId="0BA089B1" w14:textId="77777777" w:rsidR="00602B6D" w:rsidRPr="00C76C41" w:rsidRDefault="00602B6D" w:rsidP="00025ECD">
            <w:pPr>
              <w:spacing w:before="60" w:after="60"/>
              <w:jc w:val="left"/>
              <w:rPr>
                <w:rFonts w:asciiTheme="majorBidi" w:hAnsiTheme="majorBidi" w:cstheme="majorBidi"/>
                <w:b/>
                <w:bCs/>
                <w:color w:val="000000"/>
                <w:spacing w:val="-2"/>
                <w:szCs w:val="24"/>
                <w:lang w:eastAsia="en-US"/>
              </w:rPr>
            </w:pPr>
            <w:r w:rsidRPr="00C76C41">
              <w:rPr>
                <w:rFonts w:asciiTheme="majorBidi" w:hAnsiTheme="majorBidi" w:cstheme="majorBidi"/>
                <w:b/>
                <w:bCs/>
                <w:color w:val="000000"/>
                <w:spacing w:val="-2"/>
                <w:szCs w:val="24"/>
                <w:lang w:eastAsia="en-US"/>
              </w:rPr>
              <w:t>Source de financement</w:t>
            </w:r>
          </w:p>
        </w:tc>
        <w:tc>
          <w:tcPr>
            <w:tcW w:w="3184" w:type="dxa"/>
            <w:tcBorders>
              <w:top w:val="single" w:sz="6" w:space="0" w:color="auto"/>
              <w:left w:val="single" w:sz="6" w:space="0" w:color="auto"/>
              <w:bottom w:val="single" w:sz="6" w:space="0" w:color="auto"/>
              <w:right w:val="single" w:sz="6" w:space="0" w:color="auto"/>
            </w:tcBorders>
          </w:tcPr>
          <w:p w14:paraId="28CF0BBE" w14:textId="77777777" w:rsidR="00602B6D" w:rsidRPr="00C76C41" w:rsidRDefault="00602B6D" w:rsidP="00025ECD">
            <w:pPr>
              <w:spacing w:before="60" w:after="60"/>
              <w:jc w:val="left"/>
              <w:rPr>
                <w:rFonts w:asciiTheme="majorBidi" w:hAnsiTheme="majorBidi" w:cstheme="majorBidi"/>
                <w:b/>
                <w:bCs/>
                <w:color w:val="000000"/>
                <w:spacing w:val="-2"/>
                <w:szCs w:val="24"/>
                <w:lang w:eastAsia="en-US"/>
              </w:rPr>
            </w:pPr>
            <w:r w:rsidRPr="00C76C41">
              <w:rPr>
                <w:rFonts w:asciiTheme="majorBidi" w:hAnsiTheme="majorBidi" w:cstheme="majorBidi"/>
                <w:b/>
                <w:bCs/>
                <w:color w:val="000000"/>
                <w:spacing w:val="-2"/>
                <w:szCs w:val="24"/>
                <w:lang w:eastAsia="en-US"/>
              </w:rPr>
              <w:t>Montant (US$ équivalent)</w:t>
            </w:r>
          </w:p>
        </w:tc>
      </w:tr>
      <w:tr w:rsidR="00602B6D" w:rsidRPr="00C76C41" w14:paraId="75747466" w14:textId="77777777" w:rsidTr="00025ECD">
        <w:trPr>
          <w:cantSplit/>
          <w:jc w:val="center"/>
        </w:trPr>
        <w:tc>
          <w:tcPr>
            <w:tcW w:w="536" w:type="dxa"/>
            <w:tcBorders>
              <w:top w:val="single" w:sz="6" w:space="0" w:color="auto"/>
              <w:left w:val="single" w:sz="6" w:space="0" w:color="auto"/>
            </w:tcBorders>
          </w:tcPr>
          <w:p w14:paraId="31821135" w14:textId="77777777" w:rsidR="00602B6D" w:rsidRPr="00C76C41" w:rsidRDefault="00602B6D" w:rsidP="00025ECD">
            <w:pPr>
              <w:spacing w:before="60" w:after="60"/>
              <w:jc w:val="left"/>
              <w:rPr>
                <w:rFonts w:asciiTheme="majorBidi" w:hAnsiTheme="majorBidi" w:cstheme="majorBidi"/>
                <w:spacing w:val="-2"/>
                <w:szCs w:val="24"/>
                <w:lang w:eastAsia="en-US"/>
              </w:rPr>
            </w:pPr>
            <w:r w:rsidRPr="00C76C41">
              <w:rPr>
                <w:rFonts w:asciiTheme="majorBidi" w:hAnsiTheme="majorBidi" w:cstheme="majorBidi"/>
                <w:spacing w:val="-2"/>
                <w:szCs w:val="24"/>
                <w:lang w:eastAsia="en-US"/>
              </w:rPr>
              <w:t>1</w:t>
            </w:r>
          </w:p>
        </w:tc>
        <w:tc>
          <w:tcPr>
            <w:tcW w:w="5640" w:type="dxa"/>
            <w:tcBorders>
              <w:top w:val="single" w:sz="6" w:space="0" w:color="auto"/>
              <w:left w:val="single" w:sz="6" w:space="0" w:color="auto"/>
            </w:tcBorders>
          </w:tcPr>
          <w:p w14:paraId="65DAE090" w14:textId="77777777" w:rsidR="00602B6D" w:rsidRPr="00C76C41" w:rsidRDefault="00602B6D" w:rsidP="00025ECD">
            <w:pPr>
              <w:spacing w:before="60" w:after="60"/>
              <w:rPr>
                <w:rFonts w:asciiTheme="majorBidi" w:hAnsiTheme="majorBidi" w:cstheme="majorBidi"/>
                <w:spacing w:val="-2"/>
                <w:szCs w:val="24"/>
                <w:lang w:eastAsia="en-US"/>
              </w:rPr>
            </w:pPr>
          </w:p>
          <w:p w14:paraId="18E5EB00" w14:textId="77777777" w:rsidR="00602B6D" w:rsidRPr="00C76C41" w:rsidRDefault="00602B6D" w:rsidP="00025ECD">
            <w:pPr>
              <w:spacing w:before="60" w:after="60"/>
              <w:rPr>
                <w:rFonts w:asciiTheme="majorBidi" w:hAnsiTheme="majorBidi" w:cstheme="majorBidi"/>
                <w:spacing w:val="-2"/>
                <w:szCs w:val="24"/>
                <w:lang w:eastAsia="en-US"/>
              </w:rPr>
            </w:pPr>
          </w:p>
        </w:tc>
        <w:tc>
          <w:tcPr>
            <w:tcW w:w="3184" w:type="dxa"/>
            <w:tcBorders>
              <w:top w:val="single" w:sz="6" w:space="0" w:color="auto"/>
              <w:left w:val="single" w:sz="6" w:space="0" w:color="auto"/>
              <w:right w:val="single" w:sz="6" w:space="0" w:color="auto"/>
            </w:tcBorders>
          </w:tcPr>
          <w:p w14:paraId="47752E0D" w14:textId="77777777" w:rsidR="00602B6D" w:rsidRPr="00C76C41" w:rsidRDefault="00602B6D" w:rsidP="00025ECD">
            <w:pPr>
              <w:spacing w:before="60" w:after="60"/>
              <w:rPr>
                <w:rFonts w:asciiTheme="majorBidi" w:hAnsiTheme="majorBidi" w:cstheme="majorBidi"/>
                <w:spacing w:val="-2"/>
                <w:szCs w:val="24"/>
                <w:lang w:eastAsia="en-US"/>
              </w:rPr>
            </w:pPr>
          </w:p>
        </w:tc>
      </w:tr>
      <w:tr w:rsidR="00602B6D" w:rsidRPr="00C76C41" w14:paraId="07C77F35" w14:textId="77777777" w:rsidTr="00025ECD">
        <w:trPr>
          <w:cantSplit/>
          <w:jc w:val="center"/>
        </w:trPr>
        <w:tc>
          <w:tcPr>
            <w:tcW w:w="536" w:type="dxa"/>
            <w:tcBorders>
              <w:top w:val="single" w:sz="6" w:space="0" w:color="auto"/>
              <w:left w:val="single" w:sz="6" w:space="0" w:color="auto"/>
            </w:tcBorders>
          </w:tcPr>
          <w:p w14:paraId="0FA2586E" w14:textId="77777777" w:rsidR="00602B6D" w:rsidRPr="00C76C41" w:rsidRDefault="00602B6D" w:rsidP="00025ECD">
            <w:pPr>
              <w:spacing w:before="60" w:after="60"/>
              <w:jc w:val="left"/>
              <w:rPr>
                <w:rFonts w:asciiTheme="majorBidi" w:hAnsiTheme="majorBidi" w:cstheme="majorBidi"/>
                <w:spacing w:val="-2"/>
                <w:szCs w:val="24"/>
                <w:lang w:eastAsia="en-US"/>
              </w:rPr>
            </w:pPr>
            <w:r w:rsidRPr="00C76C41">
              <w:rPr>
                <w:rFonts w:asciiTheme="majorBidi" w:hAnsiTheme="majorBidi" w:cstheme="majorBidi"/>
                <w:spacing w:val="-2"/>
                <w:szCs w:val="24"/>
                <w:lang w:eastAsia="en-US"/>
              </w:rPr>
              <w:t>2</w:t>
            </w:r>
          </w:p>
        </w:tc>
        <w:tc>
          <w:tcPr>
            <w:tcW w:w="5640" w:type="dxa"/>
            <w:tcBorders>
              <w:top w:val="single" w:sz="6" w:space="0" w:color="auto"/>
              <w:left w:val="single" w:sz="6" w:space="0" w:color="auto"/>
            </w:tcBorders>
          </w:tcPr>
          <w:p w14:paraId="622732AD" w14:textId="77777777" w:rsidR="00602B6D" w:rsidRPr="00C76C41" w:rsidRDefault="00602B6D" w:rsidP="00025ECD">
            <w:pPr>
              <w:spacing w:before="60" w:after="60"/>
              <w:rPr>
                <w:rFonts w:asciiTheme="majorBidi" w:hAnsiTheme="majorBidi" w:cstheme="majorBidi"/>
                <w:spacing w:val="-2"/>
                <w:szCs w:val="24"/>
                <w:lang w:eastAsia="en-US"/>
              </w:rPr>
            </w:pPr>
          </w:p>
          <w:p w14:paraId="14CFF1F7" w14:textId="77777777" w:rsidR="00602B6D" w:rsidRPr="00C76C41" w:rsidRDefault="00602B6D" w:rsidP="00025ECD">
            <w:pPr>
              <w:spacing w:before="60" w:after="60"/>
              <w:rPr>
                <w:rFonts w:asciiTheme="majorBidi" w:hAnsiTheme="majorBidi" w:cstheme="majorBidi"/>
                <w:spacing w:val="-2"/>
                <w:szCs w:val="24"/>
                <w:lang w:eastAsia="en-US"/>
              </w:rPr>
            </w:pPr>
          </w:p>
        </w:tc>
        <w:tc>
          <w:tcPr>
            <w:tcW w:w="3184" w:type="dxa"/>
            <w:tcBorders>
              <w:top w:val="single" w:sz="6" w:space="0" w:color="auto"/>
              <w:left w:val="single" w:sz="6" w:space="0" w:color="auto"/>
              <w:right w:val="single" w:sz="6" w:space="0" w:color="auto"/>
            </w:tcBorders>
          </w:tcPr>
          <w:p w14:paraId="08823F6A" w14:textId="77777777" w:rsidR="00602B6D" w:rsidRPr="00C76C41" w:rsidRDefault="00602B6D" w:rsidP="00025ECD">
            <w:pPr>
              <w:spacing w:before="60" w:after="60"/>
              <w:rPr>
                <w:rFonts w:asciiTheme="majorBidi" w:hAnsiTheme="majorBidi" w:cstheme="majorBidi"/>
                <w:spacing w:val="-2"/>
                <w:szCs w:val="24"/>
                <w:lang w:eastAsia="en-US"/>
              </w:rPr>
            </w:pPr>
          </w:p>
        </w:tc>
      </w:tr>
      <w:tr w:rsidR="00602B6D" w:rsidRPr="00C76C41" w14:paraId="3E4FB7B0" w14:textId="77777777" w:rsidTr="00025ECD">
        <w:trPr>
          <w:cantSplit/>
          <w:jc w:val="center"/>
        </w:trPr>
        <w:tc>
          <w:tcPr>
            <w:tcW w:w="536" w:type="dxa"/>
            <w:tcBorders>
              <w:top w:val="single" w:sz="6" w:space="0" w:color="auto"/>
              <w:left w:val="single" w:sz="6" w:space="0" w:color="auto"/>
            </w:tcBorders>
          </w:tcPr>
          <w:p w14:paraId="0B67C27D" w14:textId="77777777" w:rsidR="00602B6D" w:rsidRPr="00C76C41" w:rsidRDefault="00602B6D" w:rsidP="00025ECD">
            <w:pPr>
              <w:spacing w:before="60" w:after="60"/>
              <w:jc w:val="left"/>
              <w:rPr>
                <w:rFonts w:asciiTheme="majorBidi" w:hAnsiTheme="majorBidi" w:cstheme="majorBidi"/>
                <w:spacing w:val="-2"/>
                <w:szCs w:val="24"/>
                <w:lang w:eastAsia="en-US"/>
              </w:rPr>
            </w:pPr>
            <w:r w:rsidRPr="00C76C41">
              <w:rPr>
                <w:rFonts w:asciiTheme="majorBidi" w:hAnsiTheme="majorBidi" w:cstheme="majorBidi"/>
                <w:spacing w:val="-2"/>
                <w:szCs w:val="24"/>
                <w:lang w:eastAsia="en-US"/>
              </w:rPr>
              <w:t>3</w:t>
            </w:r>
          </w:p>
        </w:tc>
        <w:tc>
          <w:tcPr>
            <w:tcW w:w="5640" w:type="dxa"/>
            <w:tcBorders>
              <w:top w:val="single" w:sz="6" w:space="0" w:color="auto"/>
              <w:left w:val="single" w:sz="6" w:space="0" w:color="auto"/>
            </w:tcBorders>
          </w:tcPr>
          <w:p w14:paraId="269CEBA9" w14:textId="77777777" w:rsidR="00602B6D" w:rsidRPr="00C76C41" w:rsidRDefault="00602B6D" w:rsidP="00025ECD">
            <w:pPr>
              <w:spacing w:before="60" w:after="60"/>
              <w:rPr>
                <w:rFonts w:asciiTheme="majorBidi" w:hAnsiTheme="majorBidi" w:cstheme="majorBidi"/>
                <w:spacing w:val="-2"/>
                <w:szCs w:val="24"/>
                <w:lang w:eastAsia="en-US"/>
              </w:rPr>
            </w:pPr>
          </w:p>
          <w:p w14:paraId="6D097959" w14:textId="77777777" w:rsidR="00602B6D" w:rsidRPr="00C76C41" w:rsidRDefault="00602B6D" w:rsidP="00025ECD">
            <w:pPr>
              <w:spacing w:before="60" w:after="60"/>
              <w:rPr>
                <w:rFonts w:asciiTheme="majorBidi" w:hAnsiTheme="majorBidi" w:cstheme="majorBidi"/>
                <w:spacing w:val="-2"/>
                <w:szCs w:val="24"/>
                <w:lang w:eastAsia="en-US"/>
              </w:rPr>
            </w:pPr>
          </w:p>
        </w:tc>
        <w:tc>
          <w:tcPr>
            <w:tcW w:w="3184" w:type="dxa"/>
            <w:tcBorders>
              <w:top w:val="single" w:sz="6" w:space="0" w:color="auto"/>
              <w:left w:val="single" w:sz="6" w:space="0" w:color="auto"/>
              <w:right w:val="single" w:sz="6" w:space="0" w:color="auto"/>
            </w:tcBorders>
          </w:tcPr>
          <w:p w14:paraId="1F814C10" w14:textId="77777777" w:rsidR="00602B6D" w:rsidRPr="00C76C41" w:rsidRDefault="00602B6D" w:rsidP="00025ECD">
            <w:pPr>
              <w:spacing w:before="60" w:after="60"/>
              <w:rPr>
                <w:rFonts w:asciiTheme="majorBidi" w:hAnsiTheme="majorBidi" w:cstheme="majorBidi"/>
                <w:spacing w:val="-2"/>
                <w:szCs w:val="24"/>
                <w:lang w:eastAsia="en-US"/>
              </w:rPr>
            </w:pPr>
          </w:p>
        </w:tc>
      </w:tr>
      <w:tr w:rsidR="00602B6D" w:rsidRPr="00C76C41" w14:paraId="255D7F85" w14:textId="77777777" w:rsidTr="00025ECD">
        <w:trPr>
          <w:cantSplit/>
          <w:jc w:val="center"/>
        </w:trPr>
        <w:tc>
          <w:tcPr>
            <w:tcW w:w="536" w:type="dxa"/>
            <w:tcBorders>
              <w:top w:val="single" w:sz="6" w:space="0" w:color="auto"/>
              <w:left w:val="single" w:sz="6" w:space="0" w:color="auto"/>
              <w:bottom w:val="single" w:sz="6" w:space="0" w:color="auto"/>
            </w:tcBorders>
          </w:tcPr>
          <w:p w14:paraId="1346A56B" w14:textId="77777777" w:rsidR="00602B6D" w:rsidRPr="00C76C41" w:rsidRDefault="00602B6D" w:rsidP="00025ECD">
            <w:pPr>
              <w:spacing w:before="60" w:after="60"/>
              <w:jc w:val="left"/>
              <w:rPr>
                <w:rFonts w:asciiTheme="majorBidi" w:hAnsiTheme="majorBidi" w:cstheme="majorBidi"/>
                <w:spacing w:val="-2"/>
                <w:szCs w:val="24"/>
                <w:lang w:eastAsia="en-US"/>
              </w:rPr>
            </w:pPr>
            <w:r w:rsidRPr="00C76C41">
              <w:rPr>
                <w:rFonts w:asciiTheme="majorBidi" w:hAnsiTheme="majorBidi" w:cstheme="majorBidi"/>
                <w:spacing w:val="-2"/>
                <w:szCs w:val="24"/>
                <w:lang w:eastAsia="en-US"/>
              </w:rPr>
              <w:t>4</w:t>
            </w:r>
          </w:p>
        </w:tc>
        <w:tc>
          <w:tcPr>
            <w:tcW w:w="5640" w:type="dxa"/>
            <w:tcBorders>
              <w:top w:val="single" w:sz="6" w:space="0" w:color="auto"/>
              <w:left w:val="single" w:sz="6" w:space="0" w:color="auto"/>
              <w:bottom w:val="single" w:sz="6" w:space="0" w:color="auto"/>
            </w:tcBorders>
          </w:tcPr>
          <w:p w14:paraId="1844C27B" w14:textId="77777777" w:rsidR="00602B6D" w:rsidRPr="00C76C41" w:rsidRDefault="00602B6D" w:rsidP="00025ECD">
            <w:pPr>
              <w:spacing w:before="60" w:after="60"/>
              <w:rPr>
                <w:rFonts w:asciiTheme="majorBidi" w:hAnsiTheme="majorBidi" w:cstheme="majorBidi"/>
                <w:spacing w:val="-2"/>
                <w:szCs w:val="24"/>
                <w:lang w:eastAsia="en-US"/>
              </w:rPr>
            </w:pPr>
          </w:p>
          <w:p w14:paraId="20E59C89" w14:textId="77777777" w:rsidR="00602B6D" w:rsidRPr="00C76C41" w:rsidRDefault="00602B6D" w:rsidP="00025ECD">
            <w:pPr>
              <w:spacing w:before="60" w:after="60"/>
              <w:rPr>
                <w:rFonts w:asciiTheme="majorBidi" w:hAnsiTheme="majorBidi" w:cstheme="majorBidi"/>
                <w:spacing w:val="-2"/>
                <w:szCs w:val="24"/>
                <w:lang w:eastAsia="en-US"/>
              </w:rPr>
            </w:pPr>
          </w:p>
        </w:tc>
        <w:tc>
          <w:tcPr>
            <w:tcW w:w="3184" w:type="dxa"/>
            <w:tcBorders>
              <w:top w:val="single" w:sz="6" w:space="0" w:color="auto"/>
              <w:left w:val="single" w:sz="6" w:space="0" w:color="auto"/>
              <w:bottom w:val="single" w:sz="6" w:space="0" w:color="auto"/>
              <w:right w:val="single" w:sz="6" w:space="0" w:color="auto"/>
            </w:tcBorders>
          </w:tcPr>
          <w:p w14:paraId="23B301EC" w14:textId="77777777" w:rsidR="00602B6D" w:rsidRPr="00C76C41" w:rsidRDefault="00602B6D" w:rsidP="00025ECD">
            <w:pPr>
              <w:spacing w:before="60" w:after="60"/>
              <w:rPr>
                <w:rFonts w:asciiTheme="majorBidi" w:hAnsiTheme="majorBidi" w:cstheme="majorBidi"/>
                <w:spacing w:val="-2"/>
                <w:szCs w:val="24"/>
                <w:lang w:eastAsia="en-US"/>
              </w:rPr>
            </w:pPr>
          </w:p>
        </w:tc>
      </w:tr>
    </w:tbl>
    <w:p w14:paraId="0EF1E16B" w14:textId="77777777" w:rsidR="00602B6D" w:rsidRPr="00C76C41" w:rsidRDefault="00602B6D" w:rsidP="00602B6D">
      <w:pPr>
        <w:rPr>
          <w:rFonts w:asciiTheme="majorBidi" w:hAnsiTheme="majorBidi" w:cstheme="majorBidi"/>
        </w:rPr>
      </w:pPr>
    </w:p>
    <w:p w14:paraId="26759690" w14:textId="77777777" w:rsidR="00C271C8" w:rsidRDefault="00C271C8">
      <w:pPr>
        <w:rPr>
          <w:b/>
          <w:bCs/>
          <w:sz w:val="32"/>
          <w:szCs w:val="32"/>
        </w:rPr>
      </w:pPr>
      <w:r>
        <w:rPr>
          <w:b/>
          <w:bCs/>
          <w:sz w:val="32"/>
          <w:szCs w:val="32"/>
        </w:rPr>
        <w:br w:type="page"/>
      </w:r>
    </w:p>
    <w:p w14:paraId="1D0A5E7A" w14:textId="15EBB2B0" w:rsidR="00C271C8" w:rsidRPr="00C76C41" w:rsidRDefault="00C271C8" w:rsidP="00C271C8">
      <w:pPr>
        <w:pStyle w:val="S4-Header2"/>
        <w:rPr>
          <w:szCs w:val="32"/>
          <w:lang w:val="fr-FR"/>
        </w:rPr>
      </w:pPr>
      <w:bookmarkStart w:id="756" w:name="_Toc487641627"/>
      <w:r w:rsidRPr="00C76C41">
        <w:rPr>
          <w:szCs w:val="32"/>
          <w:lang w:val="fr-FR"/>
        </w:rPr>
        <w:lastRenderedPageBreak/>
        <w:t xml:space="preserve">Formulaire </w:t>
      </w:r>
      <w:r w:rsidR="00B939E6">
        <w:rPr>
          <w:szCs w:val="32"/>
          <w:lang w:val="fr-FR"/>
        </w:rPr>
        <w:t>FIN 3.4</w:t>
      </w:r>
      <w:r w:rsidR="00532EFA">
        <w:rPr>
          <w:szCs w:val="32"/>
          <w:lang w:val="fr-FR"/>
        </w:rPr>
        <w:br/>
      </w:r>
      <w:r w:rsidRPr="00C76C41">
        <w:rPr>
          <w:szCs w:val="32"/>
          <w:lang w:val="fr-FR"/>
        </w:rPr>
        <w:t>Charge de Travail / Travaux en Cours</w:t>
      </w:r>
      <w:bookmarkEnd w:id="756"/>
    </w:p>
    <w:p w14:paraId="31D720E6" w14:textId="77777777" w:rsidR="00C271C8" w:rsidRPr="00C76C41" w:rsidRDefault="00C271C8" w:rsidP="00C271C8">
      <w:pPr>
        <w:rPr>
          <w:rFonts w:asciiTheme="majorBidi" w:hAnsiTheme="majorBidi" w:cstheme="majorBidi"/>
        </w:rPr>
      </w:pPr>
    </w:p>
    <w:p w14:paraId="2515E256" w14:textId="77777777" w:rsidR="00C271C8" w:rsidRPr="00C76C41" w:rsidRDefault="00C271C8" w:rsidP="00C271C8">
      <w:pPr>
        <w:ind w:left="0" w:firstLine="0"/>
        <w:rPr>
          <w:rFonts w:asciiTheme="majorBidi" w:hAnsiTheme="majorBidi" w:cstheme="majorBidi"/>
        </w:rPr>
      </w:pPr>
      <w:r w:rsidRPr="00C76C41">
        <w:rPr>
          <w:rFonts w:asciiTheme="majorBidi" w:hAnsiTheme="majorBidi" w:cstheme="majorBidi"/>
        </w:rPr>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14:paraId="5398BB5B" w14:textId="77777777" w:rsidR="00C271C8" w:rsidRPr="00C76C41" w:rsidRDefault="00C271C8" w:rsidP="00C271C8">
      <w:pPr>
        <w:spacing w:before="60" w:after="60"/>
        <w:jc w:val="center"/>
        <w:rPr>
          <w:rFonts w:asciiTheme="majorBidi" w:hAnsiTheme="majorBidi" w:cstheme="majorBidi"/>
        </w:rPr>
      </w:pPr>
    </w:p>
    <w:p w14:paraId="25588227" w14:textId="77777777" w:rsidR="00C271C8" w:rsidRPr="00C76C41" w:rsidRDefault="00C271C8" w:rsidP="00C271C8">
      <w:pPr>
        <w:spacing w:before="60" w:after="60"/>
        <w:jc w:val="center"/>
        <w:rPr>
          <w:rFonts w:asciiTheme="majorBidi" w:hAnsiTheme="majorBidi" w:cstheme="majorBidi"/>
        </w:rPr>
      </w:pPr>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486"/>
        <w:gridCol w:w="1559"/>
        <w:gridCol w:w="1633"/>
      </w:tblGrid>
      <w:tr w:rsidR="00C271C8" w:rsidRPr="00C76C41" w14:paraId="11AC9F70" w14:textId="77777777" w:rsidTr="00025ECD">
        <w:trPr>
          <w:cantSplit/>
        </w:trPr>
        <w:tc>
          <w:tcPr>
            <w:tcW w:w="522" w:type="dxa"/>
            <w:tcBorders>
              <w:top w:val="single" w:sz="4" w:space="0" w:color="auto"/>
              <w:left w:val="single" w:sz="12" w:space="0" w:color="auto"/>
              <w:bottom w:val="single" w:sz="12" w:space="0" w:color="auto"/>
              <w:right w:val="single" w:sz="6" w:space="0" w:color="auto"/>
            </w:tcBorders>
          </w:tcPr>
          <w:p w14:paraId="4F85E1D1" w14:textId="77777777" w:rsidR="00C271C8" w:rsidRPr="00971479" w:rsidRDefault="00C271C8" w:rsidP="00025ECD">
            <w:pPr>
              <w:spacing w:before="60" w:after="60"/>
              <w:ind w:left="0" w:firstLine="0"/>
              <w:jc w:val="left"/>
              <w:outlineLvl w:val="2"/>
              <w:rPr>
                <w:rFonts w:asciiTheme="majorBidi" w:hAnsiTheme="majorBidi" w:cstheme="majorBidi"/>
                <w:b/>
                <w:szCs w:val="24"/>
                <w:lang w:eastAsia="en-US"/>
              </w:rPr>
            </w:pPr>
            <w:r w:rsidRPr="00971479">
              <w:rPr>
                <w:rFonts w:asciiTheme="majorBidi" w:hAnsiTheme="majorBidi" w:cstheme="majorBidi"/>
                <w:b/>
                <w:szCs w:val="24"/>
                <w:lang w:eastAsia="en-US"/>
              </w:rPr>
              <w:t>No.</w:t>
            </w:r>
          </w:p>
        </w:tc>
        <w:tc>
          <w:tcPr>
            <w:tcW w:w="2033" w:type="dxa"/>
            <w:tcBorders>
              <w:top w:val="single" w:sz="4" w:space="0" w:color="auto"/>
              <w:left w:val="single" w:sz="6" w:space="0" w:color="auto"/>
              <w:bottom w:val="single" w:sz="12" w:space="0" w:color="auto"/>
              <w:right w:val="single" w:sz="6" w:space="0" w:color="auto"/>
            </w:tcBorders>
          </w:tcPr>
          <w:p w14:paraId="5E34EBFC" w14:textId="77777777" w:rsidR="00C271C8" w:rsidRPr="00971479" w:rsidRDefault="00C271C8" w:rsidP="00025ECD">
            <w:pPr>
              <w:spacing w:before="60" w:after="60"/>
              <w:ind w:left="0" w:firstLine="0"/>
              <w:jc w:val="left"/>
              <w:outlineLvl w:val="2"/>
              <w:rPr>
                <w:rFonts w:asciiTheme="majorBidi" w:hAnsiTheme="majorBidi" w:cstheme="majorBidi"/>
                <w:b/>
                <w:szCs w:val="24"/>
                <w:lang w:eastAsia="en-US"/>
              </w:rPr>
            </w:pPr>
            <w:r w:rsidRPr="00971479">
              <w:rPr>
                <w:rFonts w:asciiTheme="majorBidi" w:hAnsiTheme="majorBidi" w:cstheme="majorBidi"/>
                <w:b/>
                <w:szCs w:val="24"/>
                <w:lang w:eastAsia="en-US"/>
              </w:rPr>
              <w:t>Nom du marché</w:t>
            </w:r>
          </w:p>
        </w:tc>
        <w:tc>
          <w:tcPr>
            <w:tcW w:w="2127" w:type="dxa"/>
            <w:tcBorders>
              <w:top w:val="single" w:sz="4" w:space="0" w:color="auto"/>
              <w:bottom w:val="single" w:sz="12" w:space="0" w:color="auto"/>
            </w:tcBorders>
          </w:tcPr>
          <w:p w14:paraId="2F4E1351" w14:textId="77777777" w:rsidR="00C271C8" w:rsidRPr="00971479" w:rsidRDefault="00C271C8" w:rsidP="00025ECD">
            <w:pPr>
              <w:spacing w:before="60" w:after="60"/>
              <w:ind w:left="0" w:firstLine="0"/>
              <w:jc w:val="left"/>
              <w:rPr>
                <w:rFonts w:asciiTheme="majorBidi" w:hAnsiTheme="majorBidi" w:cstheme="majorBidi"/>
                <w:b/>
                <w:spacing w:val="-2"/>
                <w:szCs w:val="24"/>
                <w:lang w:eastAsia="en-US"/>
              </w:rPr>
            </w:pPr>
            <w:r w:rsidRPr="00971479">
              <w:rPr>
                <w:rFonts w:asciiTheme="majorBidi" w:hAnsiTheme="majorBidi" w:cstheme="majorBidi"/>
                <w:b/>
                <w:szCs w:val="24"/>
                <w:lang w:eastAsia="en-US"/>
              </w:rPr>
              <w:t>Adresse, tel., fax du Maître d’Ouvrage</w:t>
            </w:r>
          </w:p>
        </w:tc>
        <w:tc>
          <w:tcPr>
            <w:tcW w:w="1486" w:type="dxa"/>
            <w:tcBorders>
              <w:top w:val="single" w:sz="4" w:space="0" w:color="auto"/>
              <w:left w:val="single" w:sz="6" w:space="0" w:color="auto"/>
              <w:bottom w:val="single" w:sz="12" w:space="0" w:color="auto"/>
            </w:tcBorders>
          </w:tcPr>
          <w:p w14:paraId="6147CC10" w14:textId="77777777" w:rsidR="00C271C8" w:rsidRPr="00971479" w:rsidRDefault="00C271C8" w:rsidP="00025ECD">
            <w:pPr>
              <w:spacing w:before="60" w:after="60"/>
              <w:ind w:left="0" w:firstLine="0"/>
              <w:jc w:val="left"/>
              <w:rPr>
                <w:rFonts w:asciiTheme="majorBidi" w:hAnsiTheme="majorBidi" w:cstheme="majorBidi"/>
                <w:b/>
                <w:spacing w:val="-2"/>
                <w:szCs w:val="24"/>
                <w:lang w:eastAsia="en-US"/>
              </w:rPr>
            </w:pPr>
            <w:r w:rsidRPr="00971479">
              <w:rPr>
                <w:rFonts w:asciiTheme="majorBidi" w:hAnsiTheme="majorBidi" w:cstheme="majorBidi"/>
                <w:b/>
                <w:spacing w:val="-2"/>
                <w:szCs w:val="24"/>
                <w:lang w:eastAsia="en-US"/>
              </w:rPr>
              <w:t>Montant des travaux à achever [équivalent US$]</w:t>
            </w:r>
          </w:p>
        </w:tc>
        <w:tc>
          <w:tcPr>
            <w:tcW w:w="1559" w:type="dxa"/>
            <w:tcBorders>
              <w:top w:val="single" w:sz="4" w:space="0" w:color="auto"/>
              <w:left w:val="single" w:sz="6" w:space="0" w:color="auto"/>
              <w:bottom w:val="single" w:sz="12" w:space="0" w:color="auto"/>
            </w:tcBorders>
          </w:tcPr>
          <w:p w14:paraId="1A6C6026" w14:textId="77777777" w:rsidR="00C271C8" w:rsidRPr="00971479" w:rsidRDefault="00C271C8" w:rsidP="00025ECD">
            <w:pPr>
              <w:spacing w:before="60" w:after="60"/>
              <w:ind w:left="0" w:firstLine="0"/>
              <w:jc w:val="left"/>
              <w:rPr>
                <w:rFonts w:asciiTheme="majorBidi" w:hAnsiTheme="majorBidi" w:cstheme="majorBidi"/>
                <w:b/>
                <w:spacing w:val="-2"/>
                <w:szCs w:val="24"/>
                <w:lang w:eastAsia="en-US"/>
              </w:rPr>
            </w:pPr>
            <w:r w:rsidRPr="00971479">
              <w:rPr>
                <w:rFonts w:asciiTheme="majorBidi" w:hAnsiTheme="majorBidi" w:cstheme="majorBidi"/>
                <w:b/>
                <w:spacing w:val="-2"/>
                <w:szCs w:val="24"/>
                <w:lang w:eastAsia="en-US"/>
              </w:rPr>
              <w:t>Date d’achèvement estimé</w:t>
            </w:r>
          </w:p>
        </w:tc>
        <w:tc>
          <w:tcPr>
            <w:tcW w:w="1633" w:type="dxa"/>
            <w:tcBorders>
              <w:top w:val="single" w:sz="4" w:space="0" w:color="auto"/>
              <w:left w:val="single" w:sz="6" w:space="0" w:color="auto"/>
              <w:bottom w:val="single" w:sz="12" w:space="0" w:color="auto"/>
              <w:right w:val="single" w:sz="12" w:space="0" w:color="auto"/>
            </w:tcBorders>
          </w:tcPr>
          <w:p w14:paraId="4AB15F94" w14:textId="77777777" w:rsidR="00C271C8" w:rsidRPr="00971479" w:rsidRDefault="00C271C8" w:rsidP="00025ECD">
            <w:pPr>
              <w:spacing w:before="60" w:after="60"/>
              <w:ind w:left="0" w:firstLine="0"/>
              <w:jc w:val="left"/>
              <w:rPr>
                <w:rFonts w:asciiTheme="majorBidi" w:hAnsiTheme="majorBidi" w:cstheme="majorBidi"/>
                <w:b/>
                <w:spacing w:val="-2"/>
                <w:szCs w:val="24"/>
                <w:lang w:eastAsia="en-US"/>
              </w:rPr>
            </w:pPr>
            <w:r w:rsidRPr="00971479">
              <w:rPr>
                <w:rFonts w:asciiTheme="majorBidi" w:hAnsiTheme="majorBidi" w:cstheme="majorBidi"/>
                <w:b/>
                <w:spacing w:val="-2"/>
                <w:szCs w:val="24"/>
                <w:lang w:eastAsia="en-US"/>
              </w:rPr>
              <w:t>Montant moyen de la facturation mensuelle au cours des 6 derniers mois (US$/mois)</w:t>
            </w:r>
          </w:p>
        </w:tc>
      </w:tr>
      <w:tr w:rsidR="00C271C8" w:rsidRPr="00C76C41" w14:paraId="2F6329BF" w14:textId="77777777" w:rsidTr="00025ECD">
        <w:trPr>
          <w:cantSplit/>
        </w:trPr>
        <w:tc>
          <w:tcPr>
            <w:tcW w:w="522" w:type="dxa"/>
            <w:tcBorders>
              <w:top w:val="single" w:sz="12" w:space="0" w:color="auto"/>
              <w:left w:val="single" w:sz="6" w:space="0" w:color="auto"/>
              <w:bottom w:val="single" w:sz="6" w:space="0" w:color="auto"/>
              <w:right w:val="single" w:sz="6" w:space="0" w:color="auto"/>
            </w:tcBorders>
          </w:tcPr>
          <w:p w14:paraId="266D4A08" w14:textId="77777777" w:rsidR="00C271C8" w:rsidRPr="00C76C41" w:rsidRDefault="00C271C8" w:rsidP="00971479">
            <w:pPr>
              <w:spacing w:before="120" w:after="120"/>
              <w:ind w:left="0" w:firstLine="0"/>
              <w:jc w:val="center"/>
              <w:rPr>
                <w:rFonts w:asciiTheme="majorBidi" w:hAnsiTheme="majorBidi" w:cstheme="majorBidi"/>
                <w:spacing w:val="-2"/>
                <w:szCs w:val="24"/>
                <w:lang w:eastAsia="en-US"/>
              </w:rPr>
            </w:pPr>
            <w:r w:rsidRPr="00C76C41">
              <w:rPr>
                <w:rFonts w:asciiTheme="majorBidi" w:hAnsiTheme="majorBidi" w:cstheme="majorBidi"/>
                <w:spacing w:val="-2"/>
                <w:szCs w:val="24"/>
                <w:lang w:eastAsia="en-US"/>
              </w:rPr>
              <w:t>1</w:t>
            </w:r>
          </w:p>
        </w:tc>
        <w:tc>
          <w:tcPr>
            <w:tcW w:w="2033" w:type="dxa"/>
            <w:tcBorders>
              <w:top w:val="single" w:sz="12" w:space="0" w:color="auto"/>
              <w:left w:val="single" w:sz="6" w:space="0" w:color="auto"/>
              <w:bottom w:val="single" w:sz="6" w:space="0" w:color="auto"/>
              <w:right w:val="single" w:sz="6" w:space="0" w:color="auto"/>
            </w:tcBorders>
            <w:vAlign w:val="center"/>
          </w:tcPr>
          <w:p w14:paraId="49BDCD2D"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2127" w:type="dxa"/>
            <w:tcBorders>
              <w:top w:val="single" w:sz="12" w:space="0" w:color="auto"/>
            </w:tcBorders>
          </w:tcPr>
          <w:p w14:paraId="11752100"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486" w:type="dxa"/>
            <w:tcBorders>
              <w:top w:val="single" w:sz="12" w:space="0" w:color="auto"/>
              <w:left w:val="single" w:sz="6" w:space="0" w:color="auto"/>
            </w:tcBorders>
          </w:tcPr>
          <w:p w14:paraId="557FB4D2"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559" w:type="dxa"/>
            <w:tcBorders>
              <w:top w:val="single" w:sz="12" w:space="0" w:color="auto"/>
              <w:left w:val="single" w:sz="6" w:space="0" w:color="auto"/>
            </w:tcBorders>
          </w:tcPr>
          <w:p w14:paraId="1F48C27E"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633" w:type="dxa"/>
            <w:tcBorders>
              <w:top w:val="single" w:sz="12" w:space="0" w:color="auto"/>
              <w:left w:val="single" w:sz="6" w:space="0" w:color="auto"/>
              <w:bottom w:val="single" w:sz="6" w:space="0" w:color="auto"/>
              <w:right w:val="single" w:sz="6" w:space="0" w:color="auto"/>
            </w:tcBorders>
          </w:tcPr>
          <w:p w14:paraId="455A2C52"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r>
      <w:tr w:rsidR="00C271C8" w:rsidRPr="00C76C41" w14:paraId="0298A53C" w14:textId="77777777" w:rsidTr="00025ECD">
        <w:trPr>
          <w:cantSplit/>
        </w:trPr>
        <w:tc>
          <w:tcPr>
            <w:tcW w:w="522" w:type="dxa"/>
            <w:tcBorders>
              <w:top w:val="single" w:sz="6" w:space="0" w:color="auto"/>
              <w:left w:val="single" w:sz="6" w:space="0" w:color="auto"/>
              <w:bottom w:val="single" w:sz="6" w:space="0" w:color="auto"/>
              <w:right w:val="single" w:sz="6" w:space="0" w:color="auto"/>
            </w:tcBorders>
          </w:tcPr>
          <w:p w14:paraId="0A4543B4" w14:textId="77777777" w:rsidR="00C271C8" w:rsidRPr="00C76C41" w:rsidRDefault="00C271C8" w:rsidP="00971479">
            <w:pPr>
              <w:spacing w:before="120" w:after="120"/>
              <w:ind w:left="0" w:firstLine="0"/>
              <w:jc w:val="center"/>
              <w:rPr>
                <w:rFonts w:asciiTheme="majorBidi" w:hAnsiTheme="majorBidi" w:cstheme="majorBidi"/>
                <w:spacing w:val="-2"/>
                <w:szCs w:val="24"/>
                <w:lang w:eastAsia="en-US"/>
              </w:rPr>
            </w:pPr>
            <w:r w:rsidRPr="00C76C41">
              <w:rPr>
                <w:rFonts w:asciiTheme="majorBidi" w:hAnsiTheme="majorBidi" w:cstheme="majorBidi"/>
                <w:spacing w:val="-2"/>
                <w:szCs w:val="24"/>
                <w:lang w:eastAsia="en-US"/>
              </w:rPr>
              <w:t>2</w:t>
            </w:r>
          </w:p>
        </w:tc>
        <w:tc>
          <w:tcPr>
            <w:tcW w:w="2033" w:type="dxa"/>
            <w:tcBorders>
              <w:top w:val="single" w:sz="6" w:space="0" w:color="auto"/>
              <w:left w:val="single" w:sz="6" w:space="0" w:color="auto"/>
              <w:bottom w:val="single" w:sz="6" w:space="0" w:color="auto"/>
              <w:right w:val="single" w:sz="6" w:space="0" w:color="auto"/>
            </w:tcBorders>
            <w:vAlign w:val="center"/>
          </w:tcPr>
          <w:p w14:paraId="1E431687"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2127" w:type="dxa"/>
            <w:tcBorders>
              <w:top w:val="single" w:sz="6" w:space="0" w:color="auto"/>
            </w:tcBorders>
          </w:tcPr>
          <w:p w14:paraId="0EC3ED1F"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486" w:type="dxa"/>
            <w:tcBorders>
              <w:top w:val="single" w:sz="6" w:space="0" w:color="auto"/>
              <w:left w:val="single" w:sz="6" w:space="0" w:color="auto"/>
            </w:tcBorders>
          </w:tcPr>
          <w:p w14:paraId="0D6C7AF5"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559" w:type="dxa"/>
            <w:tcBorders>
              <w:top w:val="single" w:sz="6" w:space="0" w:color="auto"/>
              <w:left w:val="single" w:sz="6" w:space="0" w:color="auto"/>
            </w:tcBorders>
          </w:tcPr>
          <w:p w14:paraId="15B5C16E"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633" w:type="dxa"/>
            <w:tcBorders>
              <w:top w:val="single" w:sz="6" w:space="0" w:color="auto"/>
              <w:left w:val="single" w:sz="6" w:space="0" w:color="auto"/>
              <w:bottom w:val="single" w:sz="6" w:space="0" w:color="auto"/>
              <w:right w:val="single" w:sz="6" w:space="0" w:color="auto"/>
            </w:tcBorders>
          </w:tcPr>
          <w:p w14:paraId="78CA43D1"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r>
      <w:tr w:rsidR="00C271C8" w:rsidRPr="00C76C41" w14:paraId="73601EFA" w14:textId="77777777" w:rsidTr="00025ECD">
        <w:trPr>
          <w:cantSplit/>
        </w:trPr>
        <w:tc>
          <w:tcPr>
            <w:tcW w:w="522" w:type="dxa"/>
            <w:tcBorders>
              <w:top w:val="single" w:sz="6" w:space="0" w:color="auto"/>
              <w:left w:val="single" w:sz="6" w:space="0" w:color="auto"/>
              <w:bottom w:val="single" w:sz="6" w:space="0" w:color="auto"/>
              <w:right w:val="single" w:sz="6" w:space="0" w:color="auto"/>
            </w:tcBorders>
          </w:tcPr>
          <w:p w14:paraId="3507AF76" w14:textId="77777777" w:rsidR="00C271C8" w:rsidRPr="00C76C41" w:rsidRDefault="00C271C8" w:rsidP="00971479">
            <w:pPr>
              <w:spacing w:before="120" w:after="120"/>
              <w:ind w:left="0" w:firstLine="0"/>
              <w:jc w:val="center"/>
              <w:rPr>
                <w:rFonts w:asciiTheme="majorBidi" w:hAnsiTheme="majorBidi" w:cstheme="majorBidi"/>
                <w:spacing w:val="-2"/>
                <w:szCs w:val="24"/>
                <w:lang w:eastAsia="en-US"/>
              </w:rPr>
            </w:pPr>
            <w:r w:rsidRPr="00C76C41">
              <w:rPr>
                <w:rFonts w:asciiTheme="majorBidi" w:hAnsiTheme="majorBidi" w:cstheme="majorBidi"/>
                <w:spacing w:val="-2"/>
                <w:szCs w:val="24"/>
                <w:lang w:eastAsia="en-US"/>
              </w:rPr>
              <w:t>3</w:t>
            </w:r>
          </w:p>
        </w:tc>
        <w:tc>
          <w:tcPr>
            <w:tcW w:w="2033" w:type="dxa"/>
            <w:tcBorders>
              <w:top w:val="single" w:sz="6" w:space="0" w:color="auto"/>
              <w:left w:val="single" w:sz="6" w:space="0" w:color="auto"/>
              <w:bottom w:val="single" w:sz="6" w:space="0" w:color="auto"/>
              <w:right w:val="single" w:sz="6" w:space="0" w:color="auto"/>
            </w:tcBorders>
            <w:vAlign w:val="center"/>
          </w:tcPr>
          <w:p w14:paraId="02E31259"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2127" w:type="dxa"/>
            <w:tcBorders>
              <w:top w:val="single" w:sz="6" w:space="0" w:color="auto"/>
            </w:tcBorders>
          </w:tcPr>
          <w:p w14:paraId="5C438798"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486" w:type="dxa"/>
            <w:tcBorders>
              <w:top w:val="single" w:sz="6" w:space="0" w:color="auto"/>
              <w:left w:val="single" w:sz="6" w:space="0" w:color="auto"/>
            </w:tcBorders>
          </w:tcPr>
          <w:p w14:paraId="25B5B2F5"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559" w:type="dxa"/>
            <w:tcBorders>
              <w:top w:val="single" w:sz="6" w:space="0" w:color="auto"/>
              <w:left w:val="single" w:sz="6" w:space="0" w:color="auto"/>
            </w:tcBorders>
          </w:tcPr>
          <w:p w14:paraId="469F183A"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633" w:type="dxa"/>
            <w:tcBorders>
              <w:top w:val="single" w:sz="6" w:space="0" w:color="auto"/>
              <w:left w:val="single" w:sz="6" w:space="0" w:color="auto"/>
              <w:bottom w:val="single" w:sz="6" w:space="0" w:color="auto"/>
              <w:right w:val="single" w:sz="6" w:space="0" w:color="auto"/>
            </w:tcBorders>
          </w:tcPr>
          <w:p w14:paraId="60713DE3"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r>
      <w:tr w:rsidR="00C271C8" w:rsidRPr="00C76C41" w14:paraId="5037D251" w14:textId="77777777" w:rsidTr="00025ECD">
        <w:trPr>
          <w:cantSplit/>
        </w:trPr>
        <w:tc>
          <w:tcPr>
            <w:tcW w:w="522" w:type="dxa"/>
            <w:tcBorders>
              <w:top w:val="single" w:sz="6" w:space="0" w:color="auto"/>
              <w:left w:val="single" w:sz="6" w:space="0" w:color="auto"/>
              <w:bottom w:val="single" w:sz="6" w:space="0" w:color="auto"/>
              <w:right w:val="single" w:sz="6" w:space="0" w:color="auto"/>
            </w:tcBorders>
          </w:tcPr>
          <w:p w14:paraId="49916424" w14:textId="77777777" w:rsidR="00C271C8" w:rsidRPr="00C76C41" w:rsidRDefault="00C271C8" w:rsidP="00971479">
            <w:pPr>
              <w:spacing w:before="120" w:after="120"/>
              <w:ind w:left="0" w:firstLine="0"/>
              <w:jc w:val="center"/>
              <w:rPr>
                <w:rFonts w:asciiTheme="majorBidi" w:hAnsiTheme="majorBidi" w:cstheme="majorBidi"/>
                <w:spacing w:val="-2"/>
                <w:szCs w:val="24"/>
                <w:lang w:eastAsia="en-US"/>
              </w:rPr>
            </w:pPr>
            <w:r w:rsidRPr="00C76C41">
              <w:rPr>
                <w:rFonts w:asciiTheme="majorBidi" w:hAnsiTheme="majorBidi" w:cstheme="majorBidi"/>
                <w:spacing w:val="-2"/>
                <w:szCs w:val="24"/>
                <w:lang w:eastAsia="en-US"/>
              </w:rPr>
              <w:t>4</w:t>
            </w:r>
          </w:p>
        </w:tc>
        <w:tc>
          <w:tcPr>
            <w:tcW w:w="2033" w:type="dxa"/>
            <w:tcBorders>
              <w:top w:val="single" w:sz="6" w:space="0" w:color="auto"/>
              <w:left w:val="single" w:sz="6" w:space="0" w:color="auto"/>
              <w:bottom w:val="single" w:sz="6" w:space="0" w:color="auto"/>
              <w:right w:val="single" w:sz="6" w:space="0" w:color="auto"/>
            </w:tcBorders>
            <w:vAlign w:val="center"/>
          </w:tcPr>
          <w:p w14:paraId="69BB94B7"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2127" w:type="dxa"/>
            <w:tcBorders>
              <w:top w:val="single" w:sz="6" w:space="0" w:color="auto"/>
            </w:tcBorders>
          </w:tcPr>
          <w:p w14:paraId="5C450FF0"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486" w:type="dxa"/>
            <w:tcBorders>
              <w:top w:val="single" w:sz="6" w:space="0" w:color="auto"/>
              <w:left w:val="single" w:sz="6" w:space="0" w:color="auto"/>
            </w:tcBorders>
          </w:tcPr>
          <w:p w14:paraId="608153C3"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559" w:type="dxa"/>
            <w:tcBorders>
              <w:top w:val="single" w:sz="6" w:space="0" w:color="auto"/>
              <w:left w:val="single" w:sz="6" w:space="0" w:color="auto"/>
            </w:tcBorders>
          </w:tcPr>
          <w:p w14:paraId="5C77370E"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633" w:type="dxa"/>
            <w:tcBorders>
              <w:top w:val="single" w:sz="6" w:space="0" w:color="auto"/>
              <w:left w:val="single" w:sz="6" w:space="0" w:color="auto"/>
              <w:bottom w:val="single" w:sz="6" w:space="0" w:color="auto"/>
              <w:right w:val="single" w:sz="6" w:space="0" w:color="auto"/>
            </w:tcBorders>
          </w:tcPr>
          <w:p w14:paraId="6487FE68"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r>
      <w:tr w:rsidR="00C271C8" w:rsidRPr="00C76C41" w14:paraId="35F4524C" w14:textId="77777777" w:rsidTr="00025ECD">
        <w:trPr>
          <w:cantSplit/>
        </w:trPr>
        <w:tc>
          <w:tcPr>
            <w:tcW w:w="522" w:type="dxa"/>
            <w:tcBorders>
              <w:top w:val="single" w:sz="6" w:space="0" w:color="auto"/>
              <w:left w:val="single" w:sz="6" w:space="0" w:color="auto"/>
              <w:bottom w:val="single" w:sz="6" w:space="0" w:color="auto"/>
              <w:right w:val="single" w:sz="6" w:space="0" w:color="auto"/>
            </w:tcBorders>
          </w:tcPr>
          <w:p w14:paraId="088C54E8" w14:textId="77777777" w:rsidR="00C271C8" w:rsidRPr="00C76C41" w:rsidRDefault="00C271C8" w:rsidP="00971479">
            <w:pPr>
              <w:spacing w:before="120" w:after="120"/>
              <w:ind w:left="0" w:firstLine="0"/>
              <w:jc w:val="center"/>
              <w:rPr>
                <w:rFonts w:asciiTheme="majorBidi" w:hAnsiTheme="majorBidi" w:cstheme="majorBidi"/>
                <w:spacing w:val="-2"/>
                <w:szCs w:val="24"/>
                <w:lang w:eastAsia="en-US"/>
              </w:rPr>
            </w:pPr>
            <w:r w:rsidRPr="00C76C41">
              <w:rPr>
                <w:rFonts w:asciiTheme="majorBidi" w:hAnsiTheme="majorBidi" w:cstheme="majorBidi"/>
                <w:spacing w:val="-2"/>
                <w:szCs w:val="24"/>
                <w:lang w:eastAsia="en-US"/>
              </w:rPr>
              <w:t>5</w:t>
            </w:r>
          </w:p>
        </w:tc>
        <w:tc>
          <w:tcPr>
            <w:tcW w:w="2033" w:type="dxa"/>
            <w:tcBorders>
              <w:top w:val="single" w:sz="6" w:space="0" w:color="auto"/>
              <w:left w:val="single" w:sz="6" w:space="0" w:color="auto"/>
              <w:bottom w:val="single" w:sz="6" w:space="0" w:color="auto"/>
              <w:right w:val="single" w:sz="6" w:space="0" w:color="auto"/>
            </w:tcBorders>
            <w:vAlign w:val="center"/>
          </w:tcPr>
          <w:p w14:paraId="0AA1F5D7"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2127" w:type="dxa"/>
            <w:tcBorders>
              <w:top w:val="single" w:sz="6" w:space="0" w:color="auto"/>
            </w:tcBorders>
          </w:tcPr>
          <w:p w14:paraId="0260FD5F"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486" w:type="dxa"/>
            <w:tcBorders>
              <w:top w:val="single" w:sz="6" w:space="0" w:color="auto"/>
              <w:left w:val="single" w:sz="6" w:space="0" w:color="auto"/>
            </w:tcBorders>
          </w:tcPr>
          <w:p w14:paraId="5DE4C4D5"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559" w:type="dxa"/>
            <w:tcBorders>
              <w:top w:val="single" w:sz="6" w:space="0" w:color="auto"/>
              <w:left w:val="single" w:sz="6" w:space="0" w:color="auto"/>
            </w:tcBorders>
          </w:tcPr>
          <w:p w14:paraId="2C5FF660"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633" w:type="dxa"/>
            <w:tcBorders>
              <w:top w:val="single" w:sz="6" w:space="0" w:color="auto"/>
              <w:left w:val="single" w:sz="6" w:space="0" w:color="auto"/>
              <w:bottom w:val="single" w:sz="6" w:space="0" w:color="auto"/>
              <w:right w:val="single" w:sz="6" w:space="0" w:color="auto"/>
            </w:tcBorders>
          </w:tcPr>
          <w:p w14:paraId="787B86EE"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r>
      <w:tr w:rsidR="00C271C8" w:rsidRPr="00C76C41" w14:paraId="57DAFE23" w14:textId="77777777" w:rsidTr="00025ECD">
        <w:trPr>
          <w:cantSplit/>
        </w:trPr>
        <w:tc>
          <w:tcPr>
            <w:tcW w:w="522" w:type="dxa"/>
            <w:tcBorders>
              <w:top w:val="single" w:sz="6" w:space="0" w:color="auto"/>
              <w:left w:val="single" w:sz="6" w:space="0" w:color="auto"/>
              <w:bottom w:val="single" w:sz="6" w:space="0" w:color="auto"/>
              <w:right w:val="single" w:sz="6" w:space="0" w:color="auto"/>
            </w:tcBorders>
          </w:tcPr>
          <w:p w14:paraId="7905EE92" w14:textId="77777777" w:rsidR="00C271C8" w:rsidRPr="00C76C41" w:rsidRDefault="00C271C8" w:rsidP="00971479">
            <w:pPr>
              <w:spacing w:before="120" w:after="120"/>
              <w:ind w:left="0" w:firstLine="0"/>
              <w:jc w:val="center"/>
              <w:rPr>
                <w:rFonts w:asciiTheme="majorBidi" w:hAnsiTheme="majorBidi" w:cstheme="majorBidi"/>
                <w:spacing w:val="-2"/>
                <w:szCs w:val="24"/>
                <w:lang w:eastAsia="en-US"/>
              </w:rPr>
            </w:pPr>
            <w:r w:rsidRPr="00C76C41">
              <w:rPr>
                <w:rFonts w:asciiTheme="majorBidi" w:hAnsiTheme="majorBidi" w:cstheme="majorBidi"/>
                <w:spacing w:val="-2"/>
                <w:szCs w:val="24"/>
                <w:lang w:eastAsia="en-US"/>
              </w:rPr>
              <w:t>Etc.</w:t>
            </w:r>
          </w:p>
        </w:tc>
        <w:tc>
          <w:tcPr>
            <w:tcW w:w="2033" w:type="dxa"/>
            <w:tcBorders>
              <w:top w:val="single" w:sz="6" w:space="0" w:color="auto"/>
              <w:left w:val="single" w:sz="6" w:space="0" w:color="auto"/>
              <w:bottom w:val="single" w:sz="6" w:space="0" w:color="auto"/>
              <w:right w:val="single" w:sz="6" w:space="0" w:color="auto"/>
            </w:tcBorders>
            <w:vAlign w:val="center"/>
          </w:tcPr>
          <w:p w14:paraId="739E4362"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2127" w:type="dxa"/>
            <w:tcBorders>
              <w:top w:val="single" w:sz="6" w:space="0" w:color="auto"/>
              <w:bottom w:val="single" w:sz="6" w:space="0" w:color="auto"/>
            </w:tcBorders>
          </w:tcPr>
          <w:p w14:paraId="198BF99F"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486" w:type="dxa"/>
            <w:tcBorders>
              <w:top w:val="single" w:sz="6" w:space="0" w:color="auto"/>
              <w:left w:val="single" w:sz="6" w:space="0" w:color="auto"/>
              <w:bottom w:val="single" w:sz="6" w:space="0" w:color="auto"/>
            </w:tcBorders>
          </w:tcPr>
          <w:p w14:paraId="29F3F559"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559" w:type="dxa"/>
            <w:tcBorders>
              <w:top w:val="single" w:sz="6" w:space="0" w:color="auto"/>
              <w:left w:val="single" w:sz="6" w:space="0" w:color="auto"/>
              <w:bottom w:val="single" w:sz="6" w:space="0" w:color="auto"/>
            </w:tcBorders>
          </w:tcPr>
          <w:p w14:paraId="0F180DBC"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c>
          <w:tcPr>
            <w:tcW w:w="1633" w:type="dxa"/>
            <w:tcBorders>
              <w:top w:val="single" w:sz="6" w:space="0" w:color="auto"/>
              <w:left w:val="single" w:sz="6" w:space="0" w:color="auto"/>
              <w:bottom w:val="single" w:sz="6" w:space="0" w:color="auto"/>
              <w:right w:val="single" w:sz="6" w:space="0" w:color="auto"/>
            </w:tcBorders>
          </w:tcPr>
          <w:p w14:paraId="28D393D4" w14:textId="77777777" w:rsidR="00C271C8" w:rsidRPr="00C76C41" w:rsidRDefault="00C271C8" w:rsidP="00025ECD">
            <w:pPr>
              <w:spacing w:before="120" w:after="120"/>
              <w:ind w:left="0" w:firstLine="0"/>
              <w:jc w:val="left"/>
              <w:rPr>
                <w:rFonts w:asciiTheme="majorBidi" w:hAnsiTheme="majorBidi" w:cstheme="majorBidi"/>
                <w:spacing w:val="-2"/>
                <w:szCs w:val="24"/>
                <w:lang w:eastAsia="en-US"/>
              </w:rPr>
            </w:pPr>
          </w:p>
        </w:tc>
      </w:tr>
    </w:tbl>
    <w:p w14:paraId="0754618E" w14:textId="77777777" w:rsidR="00C271C8" w:rsidRPr="00C76C41" w:rsidRDefault="00C271C8" w:rsidP="00C271C8">
      <w:pPr>
        <w:rPr>
          <w:rFonts w:asciiTheme="majorBidi" w:hAnsiTheme="majorBidi" w:cstheme="majorBidi"/>
        </w:rPr>
      </w:pPr>
    </w:p>
    <w:p w14:paraId="4B2F3A16" w14:textId="77777777" w:rsidR="00C271C8" w:rsidRPr="00C76C41" w:rsidRDefault="00C271C8" w:rsidP="00C271C8">
      <w:pPr>
        <w:rPr>
          <w:rFonts w:asciiTheme="majorBidi" w:hAnsiTheme="majorBidi" w:cstheme="majorBidi"/>
          <w:b/>
        </w:rPr>
      </w:pPr>
      <w:r w:rsidRPr="00C76C41">
        <w:rPr>
          <w:rFonts w:asciiTheme="majorBidi" w:hAnsiTheme="majorBidi" w:cstheme="majorBidi"/>
        </w:rPr>
        <w:br w:type="page"/>
      </w:r>
    </w:p>
    <w:p w14:paraId="1EAD0AC4" w14:textId="77777777" w:rsidR="00B939E6" w:rsidRPr="00C76C41" w:rsidRDefault="00B939E6" w:rsidP="00B939E6">
      <w:pPr>
        <w:pStyle w:val="Sec4Head2"/>
        <w:rPr>
          <w:szCs w:val="32"/>
        </w:rPr>
      </w:pPr>
      <w:bookmarkStart w:id="757" w:name="_Toc207127096"/>
      <w:r w:rsidRPr="00C76C41">
        <w:rPr>
          <w:szCs w:val="32"/>
        </w:rPr>
        <w:lastRenderedPageBreak/>
        <w:t xml:space="preserve">Formulaire EXP – 4.1 : </w:t>
      </w:r>
      <w:r w:rsidRPr="000B479D">
        <w:t>Expérience</w:t>
      </w:r>
      <w:r w:rsidRPr="00C76C41">
        <w:rPr>
          <w:szCs w:val="32"/>
        </w:rPr>
        <w:t xml:space="preserve"> Générale de Construction</w:t>
      </w:r>
      <w:bookmarkEnd w:id="757"/>
    </w:p>
    <w:p w14:paraId="267499BD" w14:textId="77777777" w:rsidR="004813BB" w:rsidRPr="00C76C41" w:rsidRDefault="004813BB" w:rsidP="004813BB">
      <w:pPr>
        <w:ind w:left="0" w:firstLine="0"/>
        <w:rPr>
          <w:rFonts w:asciiTheme="majorBidi" w:hAnsiTheme="majorBidi" w:cstheme="majorBidi"/>
          <w:i/>
        </w:rPr>
      </w:pPr>
      <w:r w:rsidRPr="00C76C41">
        <w:rPr>
          <w:rFonts w:asciiTheme="majorBidi" w:hAnsiTheme="majorBidi" w:cstheme="majorBidi"/>
          <w:i/>
        </w:rPr>
        <w:t>[Le formulaire ci-dessous doit être rempli par le Soumissionnaire et par chaque partenaire dans le cas d’un GE]</w:t>
      </w:r>
    </w:p>
    <w:p w14:paraId="6F82BA39" w14:textId="77777777" w:rsidR="00B939E6" w:rsidRPr="00C76C41" w:rsidRDefault="00B939E6" w:rsidP="00B939E6">
      <w:pPr>
        <w:tabs>
          <w:tab w:val="left" w:pos="2610"/>
        </w:tabs>
        <w:jc w:val="center"/>
        <w:rPr>
          <w:rFonts w:asciiTheme="majorBidi" w:hAnsiTheme="majorBidi" w:cstheme="majorBidi"/>
        </w:rPr>
      </w:pPr>
    </w:p>
    <w:p w14:paraId="052EFF51" w14:textId="77777777" w:rsidR="00B939E6" w:rsidRPr="00C76C41" w:rsidRDefault="00B939E6" w:rsidP="00B939E6">
      <w:pPr>
        <w:tabs>
          <w:tab w:val="left" w:pos="2610"/>
        </w:tabs>
        <w:spacing w:after="0"/>
        <w:jc w:val="right"/>
        <w:rPr>
          <w:rFonts w:asciiTheme="majorBidi" w:hAnsiTheme="majorBidi" w:cstheme="majorBidi"/>
        </w:rPr>
      </w:pPr>
      <w:r w:rsidRPr="00C76C41">
        <w:rPr>
          <w:rFonts w:asciiTheme="majorBidi" w:hAnsiTheme="majorBidi" w:cstheme="majorBidi"/>
        </w:rPr>
        <w:t>Nom légal du soumissionnaire : ________________________</w:t>
      </w:r>
    </w:p>
    <w:p w14:paraId="77057B66" w14:textId="77777777" w:rsidR="00B939E6" w:rsidRPr="00C76C41" w:rsidRDefault="00B939E6" w:rsidP="00B939E6">
      <w:pPr>
        <w:tabs>
          <w:tab w:val="left" w:pos="2610"/>
        </w:tabs>
        <w:spacing w:after="0"/>
        <w:jc w:val="right"/>
        <w:rPr>
          <w:rFonts w:asciiTheme="majorBidi" w:hAnsiTheme="majorBidi" w:cstheme="majorBidi"/>
        </w:rPr>
      </w:pPr>
      <w:r w:rsidRPr="00C76C41">
        <w:rPr>
          <w:rFonts w:asciiTheme="majorBidi" w:hAnsiTheme="majorBidi" w:cstheme="majorBidi"/>
        </w:rPr>
        <w:t>Date : __________________</w:t>
      </w:r>
    </w:p>
    <w:p w14:paraId="285BE201" w14:textId="77777777" w:rsidR="00B939E6" w:rsidRPr="00C76C41" w:rsidRDefault="00B939E6" w:rsidP="00B939E6">
      <w:pPr>
        <w:tabs>
          <w:tab w:val="left" w:pos="2610"/>
        </w:tabs>
        <w:spacing w:after="0"/>
        <w:jc w:val="right"/>
        <w:rPr>
          <w:rFonts w:asciiTheme="majorBidi" w:hAnsiTheme="majorBidi" w:cstheme="majorBidi"/>
          <w:i/>
        </w:rPr>
      </w:pPr>
      <w:r w:rsidRPr="00C76C41">
        <w:rPr>
          <w:rFonts w:asciiTheme="majorBidi" w:hAnsiTheme="majorBidi" w:cstheme="majorBidi"/>
        </w:rPr>
        <w:t>Nom légal de la partie au GE : ______________ _________</w:t>
      </w:r>
    </w:p>
    <w:p w14:paraId="67FA1435" w14:textId="77777777" w:rsidR="00B939E6" w:rsidRPr="00C76C41" w:rsidRDefault="00B939E6" w:rsidP="00B939E6">
      <w:pPr>
        <w:tabs>
          <w:tab w:val="left" w:pos="2610"/>
        </w:tabs>
        <w:spacing w:after="0"/>
        <w:jc w:val="right"/>
        <w:rPr>
          <w:rFonts w:asciiTheme="majorBidi" w:hAnsiTheme="majorBidi" w:cstheme="majorBidi"/>
        </w:rPr>
      </w:pPr>
      <w:r w:rsidRPr="00C76C41">
        <w:rPr>
          <w:rFonts w:asciiTheme="majorBidi" w:hAnsiTheme="majorBidi" w:cstheme="majorBidi"/>
        </w:rPr>
        <w:t>No. AO : __________________</w:t>
      </w:r>
    </w:p>
    <w:p w14:paraId="7FE618E8" w14:textId="77777777" w:rsidR="00B939E6" w:rsidRPr="00C76C41" w:rsidRDefault="00B939E6" w:rsidP="00B939E6">
      <w:pPr>
        <w:spacing w:after="0"/>
        <w:ind w:right="72"/>
        <w:jc w:val="right"/>
        <w:rPr>
          <w:rFonts w:asciiTheme="majorBidi" w:hAnsiTheme="majorBidi" w:cstheme="majorBidi"/>
          <w:bCs/>
          <w:i/>
          <w:iCs/>
        </w:rPr>
      </w:pPr>
      <w:r w:rsidRPr="00C76C41">
        <w:rPr>
          <w:spacing w:val="-2"/>
        </w:rPr>
        <w:t>Page</w:t>
      </w:r>
      <w:r w:rsidRPr="00C76C41">
        <w:rPr>
          <w:i/>
          <w:spacing w:val="-2"/>
        </w:rPr>
        <w:t xml:space="preserve"> </w:t>
      </w:r>
      <w:r w:rsidRPr="00C76C41">
        <w:rPr>
          <w:i/>
        </w:rPr>
        <w:t>__________de</w:t>
      </w:r>
      <w:r w:rsidRPr="00C76C41">
        <w:rPr>
          <w:spacing w:val="-2"/>
        </w:rPr>
        <w:t xml:space="preserve"> </w:t>
      </w:r>
      <w:r w:rsidRPr="00C76C41">
        <w:rPr>
          <w:i/>
          <w:spacing w:val="1"/>
        </w:rPr>
        <w:t>_______________</w:t>
      </w:r>
      <w:r w:rsidRPr="00C76C41">
        <w:rPr>
          <w:spacing w:val="-2"/>
        </w:rPr>
        <w:t>pages</w:t>
      </w:r>
    </w:p>
    <w:p w14:paraId="39566C73" w14:textId="77777777" w:rsidR="00B939E6" w:rsidRPr="00C76C41" w:rsidRDefault="00B939E6" w:rsidP="00B939E6">
      <w:pPr>
        <w:tabs>
          <w:tab w:val="left" w:pos="2610"/>
        </w:tabs>
        <w:jc w:val="right"/>
        <w:rPr>
          <w:rFonts w:asciiTheme="majorBidi" w:hAnsiTheme="majorBidi" w:cstheme="majorBid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1072"/>
        <w:gridCol w:w="4958"/>
        <w:gridCol w:w="2152"/>
      </w:tblGrid>
      <w:tr w:rsidR="00B939E6" w:rsidRPr="00C76C41" w14:paraId="6BE39235" w14:textId="77777777" w:rsidTr="00025ECD">
        <w:trPr>
          <w:cantSplit/>
          <w:trHeight w:val="440"/>
          <w:tblHeader/>
          <w:jc w:val="center"/>
        </w:trPr>
        <w:tc>
          <w:tcPr>
            <w:tcW w:w="1170" w:type="dxa"/>
          </w:tcPr>
          <w:p w14:paraId="438B4E78" w14:textId="77777777" w:rsidR="00B939E6" w:rsidRPr="00C76C41" w:rsidRDefault="00B939E6" w:rsidP="00025ECD">
            <w:pPr>
              <w:tabs>
                <w:tab w:val="left" w:pos="2610"/>
              </w:tabs>
              <w:spacing w:before="60" w:after="60"/>
              <w:ind w:left="0" w:firstLine="0"/>
              <w:jc w:val="center"/>
              <w:rPr>
                <w:rFonts w:asciiTheme="majorBidi" w:hAnsiTheme="majorBidi" w:cstheme="majorBidi"/>
                <w:b/>
                <w:spacing w:val="-2"/>
                <w:szCs w:val="24"/>
              </w:rPr>
            </w:pPr>
            <w:r w:rsidRPr="00C76C41">
              <w:rPr>
                <w:rFonts w:asciiTheme="majorBidi" w:hAnsiTheme="majorBidi" w:cstheme="majorBidi"/>
                <w:b/>
                <w:spacing w:val="-2"/>
                <w:szCs w:val="24"/>
              </w:rPr>
              <w:t>Mois/ Année de Départ*</w:t>
            </w:r>
          </w:p>
        </w:tc>
        <w:tc>
          <w:tcPr>
            <w:tcW w:w="1072" w:type="dxa"/>
          </w:tcPr>
          <w:p w14:paraId="524E3180" w14:textId="77777777" w:rsidR="00B939E6" w:rsidRPr="00C76C41" w:rsidRDefault="00B939E6" w:rsidP="00025ECD">
            <w:pPr>
              <w:tabs>
                <w:tab w:val="left" w:pos="2610"/>
              </w:tabs>
              <w:spacing w:before="60" w:after="60"/>
              <w:ind w:left="0" w:firstLine="0"/>
              <w:jc w:val="center"/>
              <w:rPr>
                <w:rFonts w:asciiTheme="majorBidi" w:hAnsiTheme="majorBidi" w:cstheme="majorBidi"/>
                <w:b/>
                <w:spacing w:val="-2"/>
                <w:szCs w:val="24"/>
              </w:rPr>
            </w:pPr>
            <w:r w:rsidRPr="00C76C41">
              <w:rPr>
                <w:rFonts w:asciiTheme="majorBidi" w:hAnsiTheme="majorBidi" w:cstheme="majorBidi"/>
                <w:b/>
                <w:spacing w:val="-2"/>
                <w:szCs w:val="24"/>
              </w:rPr>
              <w:t>Mois/ Année Final(e)</w:t>
            </w:r>
          </w:p>
        </w:tc>
        <w:tc>
          <w:tcPr>
            <w:tcW w:w="4958" w:type="dxa"/>
          </w:tcPr>
          <w:p w14:paraId="1CCDE886" w14:textId="77777777" w:rsidR="00B939E6" w:rsidRPr="00C76C41" w:rsidRDefault="00B939E6" w:rsidP="00025ECD">
            <w:pPr>
              <w:tabs>
                <w:tab w:val="left" w:pos="2610"/>
              </w:tabs>
              <w:spacing w:before="60" w:after="60"/>
              <w:ind w:left="0" w:firstLine="0"/>
              <w:jc w:val="center"/>
              <w:rPr>
                <w:rFonts w:asciiTheme="majorBidi" w:hAnsiTheme="majorBidi" w:cstheme="majorBidi"/>
                <w:b/>
                <w:spacing w:val="-2"/>
                <w:szCs w:val="24"/>
              </w:rPr>
            </w:pPr>
            <w:r w:rsidRPr="00C76C41">
              <w:rPr>
                <w:rFonts w:asciiTheme="majorBidi" w:hAnsiTheme="majorBidi" w:cstheme="majorBidi"/>
                <w:b/>
                <w:spacing w:val="-2"/>
                <w:szCs w:val="24"/>
              </w:rPr>
              <w:t>Identification du Marché</w:t>
            </w:r>
          </w:p>
          <w:p w14:paraId="225E1B2C" w14:textId="77777777" w:rsidR="00B939E6" w:rsidRPr="00C76C41" w:rsidRDefault="00B939E6" w:rsidP="00025ECD">
            <w:pPr>
              <w:tabs>
                <w:tab w:val="left" w:pos="2610"/>
              </w:tabs>
              <w:spacing w:before="60" w:after="60"/>
              <w:ind w:left="0" w:firstLine="0"/>
              <w:jc w:val="center"/>
              <w:rPr>
                <w:rFonts w:asciiTheme="majorBidi" w:hAnsiTheme="majorBidi" w:cstheme="majorBidi"/>
                <w:b/>
                <w:spacing w:val="-2"/>
                <w:szCs w:val="24"/>
              </w:rPr>
            </w:pPr>
          </w:p>
        </w:tc>
        <w:tc>
          <w:tcPr>
            <w:tcW w:w="2152" w:type="dxa"/>
          </w:tcPr>
          <w:p w14:paraId="0F452D32" w14:textId="77777777" w:rsidR="00B939E6" w:rsidRPr="00C76C41" w:rsidRDefault="00B939E6" w:rsidP="00025ECD">
            <w:pPr>
              <w:tabs>
                <w:tab w:val="left" w:pos="2610"/>
              </w:tabs>
              <w:spacing w:before="60" w:after="60"/>
              <w:ind w:left="0" w:firstLine="0"/>
              <w:jc w:val="center"/>
              <w:rPr>
                <w:rFonts w:asciiTheme="majorBidi" w:hAnsiTheme="majorBidi" w:cstheme="majorBidi"/>
                <w:b/>
                <w:spacing w:val="-2"/>
                <w:szCs w:val="24"/>
              </w:rPr>
            </w:pPr>
            <w:r w:rsidRPr="00C76C41">
              <w:rPr>
                <w:rFonts w:asciiTheme="majorBidi" w:hAnsiTheme="majorBidi" w:cstheme="majorBidi"/>
                <w:b/>
                <w:spacing w:val="-2"/>
                <w:szCs w:val="24"/>
              </w:rPr>
              <w:t>Rôle du Soumissionnaire</w:t>
            </w:r>
          </w:p>
        </w:tc>
      </w:tr>
      <w:tr w:rsidR="00B939E6" w:rsidRPr="00C76C41" w14:paraId="61FE9710" w14:textId="77777777" w:rsidTr="00025ECD">
        <w:trPr>
          <w:cantSplit/>
          <w:jc w:val="center"/>
        </w:trPr>
        <w:tc>
          <w:tcPr>
            <w:tcW w:w="1170" w:type="dxa"/>
          </w:tcPr>
          <w:p w14:paraId="146CDA31"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p>
        </w:tc>
        <w:tc>
          <w:tcPr>
            <w:tcW w:w="1072" w:type="dxa"/>
          </w:tcPr>
          <w:p w14:paraId="2EFB42AC"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p>
        </w:tc>
        <w:tc>
          <w:tcPr>
            <w:tcW w:w="4958" w:type="dxa"/>
          </w:tcPr>
          <w:p w14:paraId="78399526"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Nom du marché : __________________</w:t>
            </w:r>
          </w:p>
          <w:p w14:paraId="541BDCBF"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Brève description des Travaux réalisés par le soumissionnaire :___________________</w:t>
            </w:r>
          </w:p>
          <w:p w14:paraId="4BF074A9" w14:textId="77777777" w:rsidR="00B939E6" w:rsidRPr="00C76C41" w:rsidRDefault="00B939E6" w:rsidP="00025ECD">
            <w:pPr>
              <w:tabs>
                <w:tab w:val="left" w:pos="2610"/>
              </w:tabs>
              <w:spacing w:before="60" w:after="60"/>
              <w:ind w:left="0" w:firstLine="0"/>
              <w:jc w:val="left"/>
              <w:rPr>
                <w:rFonts w:asciiTheme="majorBidi" w:hAnsiTheme="majorBidi" w:cstheme="majorBidi"/>
                <w:i/>
                <w:spacing w:val="-2"/>
                <w:szCs w:val="24"/>
              </w:rPr>
            </w:pPr>
            <w:r w:rsidRPr="00C76C41">
              <w:rPr>
                <w:rFonts w:asciiTheme="majorBidi" w:hAnsiTheme="majorBidi" w:cstheme="majorBidi"/>
                <w:spacing w:val="-2"/>
                <w:szCs w:val="24"/>
              </w:rPr>
              <w:t>Montant du marché : </w:t>
            </w:r>
            <w:r w:rsidRPr="00C76C41">
              <w:rPr>
                <w:rFonts w:asciiTheme="majorBidi" w:hAnsiTheme="majorBidi" w:cstheme="majorBidi"/>
                <w:i/>
                <w:spacing w:val="-2"/>
                <w:szCs w:val="24"/>
              </w:rPr>
              <w:t>[insérer le montant en [préciser la monnaie, le taux de change et l’équivalent en $ E.U.]_______________</w:t>
            </w:r>
          </w:p>
          <w:p w14:paraId="62B85919"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Nom du Maître d’Ouvrage : ___________</w:t>
            </w:r>
          </w:p>
          <w:p w14:paraId="553F0EE3"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Adresse :___________________________</w:t>
            </w:r>
          </w:p>
        </w:tc>
        <w:tc>
          <w:tcPr>
            <w:tcW w:w="2152" w:type="dxa"/>
          </w:tcPr>
          <w:p w14:paraId="6F2B0F80"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p>
        </w:tc>
      </w:tr>
      <w:tr w:rsidR="00B939E6" w:rsidRPr="00C76C41" w14:paraId="46E55298" w14:textId="77777777" w:rsidTr="00025ECD">
        <w:trPr>
          <w:cantSplit/>
          <w:trHeight w:val="250"/>
          <w:jc w:val="center"/>
        </w:trPr>
        <w:tc>
          <w:tcPr>
            <w:tcW w:w="1170" w:type="dxa"/>
          </w:tcPr>
          <w:p w14:paraId="7EF61A80"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p>
        </w:tc>
        <w:tc>
          <w:tcPr>
            <w:tcW w:w="1072" w:type="dxa"/>
          </w:tcPr>
          <w:p w14:paraId="42638A99"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p>
        </w:tc>
        <w:tc>
          <w:tcPr>
            <w:tcW w:w="4958" w:type="dxa"/>
          </w:tcPr>
          <w:p w14:paraId="7FC8F136"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Nom du marché : __________________</w:t>
            </w:r>
          </w:p>
          <w:p w14:paraId="5ADA9874"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Brève description des Travaux réalisés par le soumissionnaire :___________________</w:t>
            </w:r>
          </w:p>
          <w:p w14:paraId="0F179374" w14:textId="77777777" w:rsidR="00B939E6" w:rsidRPr="00C76C41" w:rsidRDefault="00B939E6" w:rsidP="00025ECD">
            <w:pPr>
              <w:tabs>
                <w:tab w:val="left" w:pos="2610"/>
              </w:tabs>
              <w:spacing w:before="60" w:after="60"/>
              <w:ind w:left="0" w:firstLine="0"/>
              <w:jc w:val="left"/>
              <w:rPr>
                <w:rFonts w:asciiTheme="majorBidi" w:hAnsiTheme="majorBidi" w:cstheme="majorBidi"/>
                <w:i/>
                <w:spacing w:val="-2"/>
                <w:szCs w:val="24"/>
              </w:rPr>
            </w:pPr>
            <w:r w:rsidRPr="00C76C41">
              <w:rPr>
                <w:rFonts w:asciiTheme="majorBidi" w:hAnsiTheme="majorBidi" w:cstheme="majorBidi"/>
                <w:spacing w:val="-2"/>
                <w:szCs w:val="24"/>
              </w:rPr>
              <w:t>Montant du marché : </w:t>
            </w:r>
            <w:r w:rsidRPr="00C76C41">
              <w:rPr>
                <w:rFonts w:asciiTheme="majorBidi" w:hAnsiTheme="majorBidi" w:cstheme="majorBidi"/>
                <w:i/>
                <w:spacing w:val="-2"/>
                <w:szCs w:val="24"/>
              </w:rPr>
              <w:t>[insérer le montant en [préciser la monnaie, le taux de change et l’équivalent en $ E.U.]_______________</w:t>
            </w:r>
          </w:p>
          <w:p w14:paraId="16807F8B"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Nom du Maître d’Ouvrage : ___________</w:t>
            </w:r>
          </w:p>
          <w:p w14:paraId="5AA9A606"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Adresse :___________________________</w:t>
            </w:r>
          </w:p>
        </w:tc>
        <w:tc>
          <w:tcPr>
            <w:tcW w:w="2152" w:type="dxa"/>
          </w:tcPr>
          <w:p w14:paraId="39532CAA"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p>
        </w:tc>
      </w:tr>
      <w:tr w:rsidR="00B939E6" w:rsidRPr="00C76C41" w14:paraId="3D03FD7A" w14:textId="77777777" w:rsidTr="00025ECD">
        <w:trPr>
          <w:cantSplit/>
          <w:jc w:val="center"/>
        </w:trPr>
        <w:tc>
          <w:tcPr>
            <w:tcW w:w="1170" w:type="dxa"/>
          </w:tcPr>
          <w:p w14:paraId="669E6D14"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p>
        </w:tc>
        <w:tc>
          <w:tcPr>
            <w:tcW w:w="1072" w:type="dxa"/>
          </w:tcPr>
          <w:p w14:paraId="66CB8CA1"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p>
        </w:tc>
        <w:tc>
          <w:tcPr>
            <w:tcW w:w="4958" w:type="dxa"/>
          </w:tcPr>
          <w:p w14:paraId="29DED9B3"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Nom du marché : __________________</w:t>
            </w:r>
          </w:p>
          <w:p w14:paraId="6552805E"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Brève description des Travaux réalisés par le soumissionnaire :___________________</w:t>
            </w:r>
          </w:p>
          <w:p w14:paraId="291375E9" w14:textId="77777777" w:rsidR="00B939E6" w:rsidRPr="00C76C41" w:rsidRDefault="00B939E6" w:rsidP="00025ECD">
            <w:pPr>
              <w:tabs>
                <w:tab w:val="left" w:pos="2610"/>
              </w:tabs>
              <w:spacing w:before="60" w:after="60"/>
              <w:ind w:left="0" w:firstLine="0"/>
              <w:jc w:val="left"/>
              <w:rPr>
                <w:rFonts w:asciiTheme="majorBidi" w:hAnsiTheme="majorBidi" w:cstheme="majorBidi"/>
                <w:i/>
                <w:spacing w:val="-2"/>
                <w:szCs w:val="24"/>
              </w:rPr>
            </w:pPr>
            <w:r w:rsidRPr="00C76C41">
              <w:rPr>
                <w:rFonts w:asciiTheme="majorBidi" w:hAnsiTheme="majorBidi" w:cstheme="majorBidi"/>
                <w:spacing w:val="-2"/>
                <w:szCs w:val="24"/>
              </w:rPr>
              <w:t>Montant du marché : </w:t>
            </w:r>
            <w:r w:rsidRPr="00C76C41">
              <w:rPr>
                <w:rFonts w:asciiTheme="majorBidi" w:hAnsiTheme="majorBidi" w:cstheme="majorBidi"/>
                <w:i/>
                <w:spacing w:val="-2"/>
                <w:szCs w:val="24"/>
              </w:rPr>
              <w:t>[insérer le montant en [préciser la monnaie, le taux de change et l’équivalent en $ E.U.]_______________</w:t>
            </w:r>
          </w:p>
          <w:p w14:paraId="6A9F245D"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Nom du Maître d’Ouvrage : ___________</w:t>
            </w:r>
          </w:p>
          <w:p w14:paraId="7642F0E1"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r w:rsidRPr="00C76C41">
              <w:rPr>
                <w:rFonts w:asciiTheme="majorBidi" w:hAnsiTheme="majorBidi" w:cstheme="majorBidi"/>
                <w:spacing w:val="-2"/>
                <w:szCs w:val="24"/>
              </w:rPr>
              <w:t>Adresse :___________________________</w:t>
            </w:r>
          </w:p>
        </w:tc>
        <w:tc>
          <w:tcPr>
            <w:tcW w:w="2152" w:type="dxa"/>
          </w:tcPr>
          <w:p w14:paraId="011FD390" w14:textId="77777777" w:rsidR="00B939E6" w:rsidRPr="00C76C41" w:rsidRDefault="00B939E6" w:rsidP="00025ECD">
            <w:pPr>
              <w:tabs>
                <w:tab w:val="left" w:pos="2610"/>
              </w:tabs>
              <w:spacing w:before="60" w:after="60"/>
              <w:ind w:left="0" w:firstLine="0"/>
              <w:jc w:val="left"/>
              <w:rPr>
                <w:rFonts w:asciiTheme="majorBidi" w:hAnsiTheme="majorBidi" w:cstheme="majorBidi"/>
                <w:spacing w:val="-2"/>
                <w:szCs w:val="24"/>
              </w:rPr>
            </w:pPr>
          </w:p>
        </w:tc>
      </w:tr>
    </w:tbl>
    <w:p w14:paraId="2DD54983" w14:textId="77777777" w:rsidR="00B939E6" w:rsidRPr="00C76C41" w:rsidRDefault="00B939E6" w:rsidP="00B939E6">
      <w:pPr>
        <w:pStyle w:val="Outline"/>
        <w:tabs>
          <w:tab w:val="left" w:pos="2610"/>
        </w:tabs>
        <w:suppressAutoHyphens/>
        <w:spacing w:before="0"/>
        <w:rPr>
          <w:rFonts w:asciiTheme="majorBidi" w:hAnsiTheme="majorBidi" w:cstheme="majorBidi"/>
        </w:rPr>
      </w:pPr>
      <w:r w:rsidRPr="00C76C41">
        <w:rPr>
          <w:rFonts w:asciiTheme="majorBidi" w:hAnsiTheme="majorBidi" w:cstheme="majorBidi"/>
          <w:kern w:val="0"/>
        </w:rPr>
        <w:br w:type="page"/>
      </w:r>
    </w:p>
    <w:p w14:paraId="6A71E980" w14:textId="77777777" w:rsidR="00B939E6" w:rsidRPr="00C76C41" w:rsidRDefault="00B939E6" w:rsidP="00B939E6">
      <w:pPr>
        <w:pStyle w:val="Sec4Head2"/>
        <w:rPr>
          <w:szCs w:val="32"/>
        </w:rPr>
      </w:pPr>
      <w:bookmarkStart w:id="758" w:name="_Toc207127097"/>
      <w:r w:rsidRPr="00C76C41">
        <w:rPr>
          <w:szCs w:val="32"/>
        </w:rPr>
        <w:lastRenderedPageBreak/>
        <w:t xml:space="preserve">Formulaire EXP – 4.2 (a) : </w:t>
      </w:r>
      <w:r w:rsidRPr="000B479D">
        <w:t>Expérience</w:t>
      </w:r>
      <w:r w:rsidRPr="00C76C41">
        <w:rPr>
          <w:szCs w:val="32"/>
        </w:rPr>
        <w:t xml:space="preserve"> spécifique </w:t>
      </w:r>
      <w:r w:rsidRPr="00C76C41">
        <w:rPr>
          <w:szCs w:val="32"/>
        </w:rPr>
        <w:br/>
        <w:t>en tant qu’Entrepreneur ou Ensemblier</w:t>
      </w:r>
      <w:bookmarkEnd w:id="758"/>
      <w:r w:rsidRPr="00C76C41">
        <w:rPr>
          <w:szCs w:val="32"/>
        </w:rPr>
        <w:t xml:space="preserve"> </w:t>
      </w:r>
    </w:p>
    <w:p w14:paraId="752B5ABB" w14:textId="6AE14158" w:rsidR="004813BB" w:rsidRPr="00C76C41" w:rsidRDefault="004813BB" w:rsidP="004813BB">
      <w:pPr>
        <w:ind w:left="0" w:firstLine="0"/>
        <w:rPr>
          <w:rFonts w:asciiTheme="majorBidi" w:hAnsiTheme="majorBidi" w:cstheme="majorBidi"/>
          <w:i/>
        </w:rPr>
      </w:pPr>
      <w:r w:rsidRPr="00C76C41">
        <w:rPr>
          <w:rFonts w:asciiTheme="majorBidi" w:hAnsiTheme="majorBidi" w:cstheme="majorBidi"/>
          <w:i/>
        </w:rPr>
        <w:t>[Le formulaire ci-dessous doit être rempli par le Soumissionnaire et par chaque partenaire dans le cas d’un GE</w:t>
      </w:r>
      <w:r w:rsidR="00821961">
        <w:rPr>
          <w:rFonts w:asciiTheme="majorBidi" w:hAnsiTheme="majorBidi" w:cstheme="majorBidi"/>
          <w:i/>
        </w:rPr>
        <w:t xml:space="preserve"> </w:t>
      </w:r>
      <w:r w:rsidR="00821961" w:rsidRPr="00C76C41">
        <w:rPr>
          <w:rFonts w:asciiTheme="majorBidi" w:hAnsiTheme="majorBidi" w:cstheme="majorBidi"/>
          <w:i/>
        </w:rPr>
        <w:t xml:space="preserve">et chaque </w:t>
      </w:r>
      <w:r w:rsidR="0062635F">
        <w:rPr>
          <w:rFonts w:asciiTheme="majorBidi" w:hAnsiTheme="majorBidi" w:cstheme="majorBidi"/>
          <w:i/>
        </w:rPr>
        <w:t>Sous-Traitant</w:t>
      </w:r>
      <w:r w:rsidR="00821961" w:rsidRPr="00C76C41">
        <w:rPr>
          <w:rFonts w:asciiTheme="majorBidi" w:hAnsiTheme="majorBidi" w:cstheme="majorBidi"/>
          <w:i/>
        </w:rPr>
        <w:t xml:space="preserve"> Spécialisé</w:t>
      </w:r>
      <w:r w:rsidRPr="00C76C41">
        <w:rPr>
          <w:rFonts w:asciiTheme="majorBidi" w:hAnsiTheme="majorBidi" w:cstheme="majorBidi"/>
          <w:i/>
        </w:rPr>
        <w:t>]</w:t>
      </w:r>
    </w:p>
    <w:p w14:paraId="152352CA" w14:textId="77777777" w:rsidR="004813BB" w:rsidRDefault="004813BB" w:rsidP="00B939E6">
      <w:pPr>
        <w:tabs>
          <w:tab w:val="left" w:pos="2610"/>
        </w:tabs>
        <w:spacing w:after="0"/>
        <w:jc w:val="right"/>
        <w:rPr>
          <w:rFonts w:asciiTheme="majorBidi" w:hAnsiTheme="majorBidi" w:cstheme="majorBidi"/>
        </w:rPr>
      </w:pPr>
    </w:p>
    <w:p w14:paraId="2F17B535" w14:textId="5084E3C8" w:rsidR="00B939E6" w:rsidRPr="00C76C41" w:rsidRDefault="00B939E6" w:rsidP="00B939E6">
      <w:pPr>
        <w:tabs>
          <w:tab w:val="left" w:pos="2610"/>
        </w:tabs>
        <w:spacing w:after="0"/>
        <w:jc w:val="right"/>
        <w:rPr>
          <w:rFonts w:asciiTheme="majorBidi" w:hAnsiTheme="majorBidi" w:cstheme="majorBidi"/>
        </w:rPr>
      </w:pPr>
      <w:r w:rsidRPr="00C76C41">
        <w:rPr>
          <w:rFonts w:asciiTheme="majorBidi" w:hAnsiTheme="majorBidi" w:cstheme="majorBidi"/>
        </w:rPr>
        <w:t>Nom légal du soumissionnaire : _________________________</w:t>
      </w:r>
    </w:p>
    <w:p w14:paraId="3B8F86B3" w14:textId="77777777" w:rsidR="00B939E6" w:rsidRPr="00C76C41" w:rsidRDefault="00B939E6" w:rsidP="00B939E6">
      <w:pPr>
        <w:tabs>
          <w:tab w:val="left" w:pos="2610"/>
        </w:tabs>
        <w:spacing w:after="0"/>
        <w:jc w:val="right"/>
        <w:rPr>
          <w:rFonts w:asciiTheme="majorBidi" w:hAnsiTheme="majorBidi" w:cstheme="majorBidi"/>
        </w:rPr>
      </w:pPr>
      <w:r w:rsidRPr="00C76C41">
        <w:rPr>
          <w:rFonts w:asciiTheme="majorBidi" w:hAnsiTheme="majorBidi" w:cstheme="majorBidi"/>
        </w:rPr>
        <w:t>Date : ________________</w:t>
      </w:r>
    </w:p>
    <w:p w14:paraId="0C2F4FB5" w14:textId="77777777" w:rsidR="00B939E6" w:rsidRPr="00C76C41" w:rsidRDefault="00B939E6" w:rsidP="00B939E6">
      <w:pPr>
        <w:tabs>
          <w:tab w:val="left" w:pos="2610"/>
        </w:tabs>
        <w:spacing w:after="0"/>
        <w:jc w:val="right"/>
        <w:rPr>
          <w:rFonts w:asciiTheme="majorBidi" w:hAnsiTheme="majorBidi" w:cstheme="majorBidi"/>
          <w:i/>
        </w:rPr>
      </w:pPr>
      <w:r w:rsidRPr="00C76C41">
        <w:rPr>
          <w:rFonts w:asciiTheme="majorBidi" w:hAnsiTheme="majorBidi" w:cstheme="majorBidi"/>
        </w:rPr>
        <w:t>Nom légal de la partie au GE : ____________________</w:t>
      </w:r>
    </w:p>
    <w:p w14:paraId="0E117B98" w14:textId="77777777" w:rsidR="00B939E6" w:rsidRPr="00C76C41" w:rsidRDefault="00B939E6" w:rsidP="00B939E6">
      <w:pPr>
        <w:tabs>
          <w:tab w:val="left" w:pos="2610"/>
        </w:tabs>
        <w:spacing w:after="0"/>
        <w:jc w:val="right"/>
        <w:rPr>
          <w:rFonts w:asciiTheme="majorBidi" w:hAnsiTheme="majorBidi" w:cstheme="majorBidi"/>
        </w:rPr>
      </w:pPr>
      <w:r w:rsidRPr="00C76C41">
        <w:rPr>
          <w:rFonts w:asciiTheme="majorBidi" w:hAnsiTheme="majorBidi" w:cstheme="majorBidi"/>
        </w:rPr>
        <w:t>No. AO : ________</w:t>
      </w:r>
    </w:p>
    <w:p w14:paraId="4FBF2978" w14:textId="77777777" w:rsidR="00B939E6" w:rsidRPr="00C76C41" w:rsidRDefault="00B939E6" w:rsidP="00B939E6">
      <w:pPr>
        <w:spacing w:after="0"/>
        <w:ind w:right="72"/>
        <w:jc w:val="right"/>
        <w:rPr>
          <w:rFonts w:asciiTheme="majorBidi" w:hAnsiTheme="majorBidi" w:cstheme="majorBidi"/>
          <w:bCs/>
          <w:i/>
          <w:iCs/>
        </w:rPr>
      </w:pPr>
      <w:r w:rsidRPr="00C76C41">
        <w:rPr>
          <w:spacing w:val="-2"/>
        </w:rPr>
        <w:t>Page</w:t>
      </w:r>
      <w:r w:rsidRPr="00C76C41">
        <w:rPr>
          <w:i/>
          <w:spacing w:val="-2"/>
        </w:rPr>
        <w:t xml:space="preserve"> </w:t>
      </w:r>
      <w:r w:rsidRPr="00C76C41">
        <w:rPr>
          <w:i/>
        </w:rPr>
        <w:t>__________de</w:t>
      </w:r>
      <w:r w:rsidRPr="00C76C41">
        <w:rPr>
          <w:spacing w:val="-2"/>
        </w:rPr>
        <w:t xml:space="preserve"> </w:t>
      </w:r>
      <w:r w:rsidRPr="00C76C41">
        <w:rPr>
          <w:i/>
          <w:spacing w:val="1"/>
        </w:rPr>
        <w:t>_______________</w:t>
      </w:r>
      <w:r w:rsidRPr="00C76C41">
        <w:rPr>
          <w:spacing w:val="-2"/>
        </w:rPr>
        <w:t>pages</w:t>
      </w:r>
    </w:p>
    <w:p w14:paraId="73A6C3B9" w14:textId="77777777" w:rsidR="00B939E6" w:rsidRPr="00C76C41" w:rsidRDefault="00B939E6" w:rsidP="00B939E6">
      <w:pPr>
        <w:tabs>
          <w:tab w:val="left" w:pos="2610"/>
        </w:tabs>
        <w:ind w:right="162"/>
        <w:jc w:val="right"/>
        <w:rPr>
          <w:rFonts w:asciiTheme="majorBidi" w:hAnsiTheme="majorBidi" w:cstheme="majorBidi"/>
        </w:rPr>
      </w:pPr>
    </w:p>
    <w:tbl>
      <w:tblPr>
        <w:tblW w:w="0" w:type="auto"/>
        <w:tblInd w:w="72" w:type="dxa"/>
        <w:tblLayout w:type="fixed"/>
        <w:tblCellMar>
          <w:left w:w="72" w:type="dxa"/>
          <w:right w:w="72" w:type="dxa"/>
        </w:tblCellMar>
        <w:tblLook w:val="0000" w:firstRow="0" w:lastRow="0" w:firstColumn="0" w:lastColumn="0" w:noHBand="0" w:noVBand="0"/>
      </w:tblPr>
      <w:tblGrid>
        <w:gridCol w:w="3330"/>
        <w:gridCol w:w="1490"/>
        <w:gridCol w:w="16"/>
        <w:gridCol w:w="1507"/>
        <w:gridCol w:w="1506"/>
        <w:gridCol w:w="1509"/>
      </w:tblGrid>
      <w:tr w:rsidR="00B939E6" w:rsidRPr="00C76C41" w14:paraId="508F30A7" w14:textId="77777777" w:rsidTr="00025ECD">
        <w:trPr>
          <w:cantSplit/>
          <w:tblHeader/>
        </w:trPr>
        <w:tc>
          <w:tcPr>
            <w:tcW w:w="3330" w:type="dxa"/>
            <w:tcBorders>
              <w:top w:val="single" w:sz="6" w:space="0" w:color="auto"/>
              <w:left w:val="single" w:sz="6" w:space="0" w:color="auto"/>
              <w:bottom w:val="single" w:sz="6" w:space="0" w:color="auto"/>
              <w:right w:val="single" w:sz="6" w:space="0" w:color="auto"/>
            </w:tcBorders>
          </w:tcPr>
          <w:p w14:paraId="5FAF75F5" w14:textId="77777777" w:rsidR="00B939E6" w:rsidRPr="00C76C41" w:rsidRDefault="00B939E6" w:rsidP="00025ECD">
            <w:pPr>
              <w:tabs>
                <w:tab w:val="left" w:pos="2610"/>
              </w:tabs>
              <w:spacing w:before="60" w:after="60"/>
              <w:ind w:left="0" w:firstLine="0"/>
              <w:rPr>
                <w:rFonts w:asciiTheme="majorBidi" w:hAnsiTheme="majorBidi" w:cstheme="majorBidi"/>
                <w:b/>
                <w:bCs/>
                <w:spacing w:val="-2"/>
              </w:rPr>
            </w:pPr>
            <w:r w:rsidRPr="00C76C41">
              <w:rPr>
                <w:rFonts w:asciiTheme="majorBidi" w:hAnsiTheme="majorBidi" w:cstheme="majorBidi"/>
                <w:b/>
                <w:bCs/>
                <w:spacing w:val="-2"/>
              </w:rPr>
              <w:t xml:space="preserve">Numéro de marché similaire : </w:t>
            </w:r>
          </w:p>
        </w:tc>
        <w:tc>
          <w:tcPr>
            <w:tcW w:w="6026" w:type="dxa"/>
            <w:gridSpan w:val="5"/>
            <w:tcBorders>
              <w:top w:val="single" w:sz="6" w:space="0" w:color="auto"/>
              <w:left w:val="single" w:sz="6" w:space="0" w:color="auto"/>
              <w:bottom w:val="single" w:sz="6" w:space="0" w:color="auto"/>
              <w:right w:val="single" w:sz="6" w:space="0" w:color="auto"/>
            </w:tcBorders>
          </w:tcPr>
          <w:p w14:paraId="694D2B9E" w14:textId="77777777" w:rsidR="00B939E6" w:rsidRPr="00C76C41" w:rsidRDefault="00B939E6" w:rsidP="00025ECD">
            <w:pPr>
              <w:tabs>
                <w:tab w:val="left" w:pos="2610"/>
              </w:tabs>
              <w:spacing w:before="60" w:after="60"/>
              <w:ind w:left="0" w:firstLine="0"/>
              <w:jc w:val="center"/>
              <w:rPr>
                <w:rFonts w:asciiTheme="majorBidi" w:hAnsiTheme="majorBidi" w:cstheme="majorBidi"/>
                <w:b/>
                <w:bCs/>
                <w:spacing w:val="-2"/>
              </w:rPr>
            </w:pPr>
            <w:r w:rsidRPr="00C76C41">
              <w:rPr>
                <w:rFonts w:asciiTheme="majorBidi" w:hAnsiTheme="majorBidi" w:cstheme="majorBidi"/>
                <w:b/>
                <w:bCs/>
                <w:spacing w:val="-2"/>
              </w:rPr>
              <w:t>Information</w:t>
            </w:r>
          </w:p>
        </w:tc>
      </w:tr>
      <w:tr w:rsidR="00B939E6" w:rsidRPr="00C76C41" w14:paraId="698F2EF9" w14:textId="77777777" w:rsidTr="00025ECD">
        <w:trPr>
          <w:cantSplit/>
        </w:trPr>
        <w:tc>
          <w:tcPr>
            <w:tcW w:w="3330" w:type="dxa"/>
            <w:tcBorders>
              <w:top w:val="single" w:sz="6" w:space="0" w:color="auto"/>
              <w:left w:val="single" w:sz="6" w:space="0" w:color="auto"/>
              <w:bottom w:val="single" w:sz="6" w:space="0" w:color="auto"/>
              <w:right w:val="single" w:sz="6" w:space="0" w:color="auto"/>
            </w:tcBorders>
          </w:tcPr>
          <w:p w14:paraId="204A51DC" w14:textId="77777777" w:rsidR="00B939E6" w:rsidRPr="00C76C41" w:rsidRDefault="00B939E6" w:rsidP="00025ECD">
            <w:pPr>
              <w:pStyle w:val="BodyText"/>
              <w:tabs>
                <w:tab w:val="left" w:pos="2610"/>
              </w:tabs>
              <w:spacing w:before="60" w:after="60"/>
              <w:ind w:left="0" w:firstLine="0"/>
              <w:rPr>
                <w:rFonts w:asciiTheme="majorBidi" w:hAnsiTheme="majorBidi" w:cstheme="majorBidi"/>
                <w:lang w:val="fr-FR"/>
              </w:rPr>
            </w:pPr>
            <w:r w:rsidRPr="00C76C41">
              <w:rPr>
                <w:rFonts w:asciiTheme="majorBidi" w:hAnsiTheme="majorBidi" w:cstheme="majorBidi"/>
                <w:lang w:val="fr-FR"/>
              </w:rPr>
              <w:t>Identification du marché</w:t>
            </w:r>
          </w:p>
        </w:tc>
        <w:tc>
          <w:tcPr>
            <w:tcW w:w="6026" w:type="dxa"/>
            <w:gridSpan w:val="5"/>
            <w:tcBorders>
              <w:top w:val="single" w:sz="6" w:space="0" w:color="auto"/>
              <w:left w:val="single" w:sz="6" w:space="0" w:color="auto"/>
              <w:bottom w:val="single" w:sz="6" w:space="0" w:color="auto"/>
              <w:right w:val="single" w:sz="6" w:space="0" w:color="auto"/>
            </w:tcBorders>
          </w:tcPr>
          <w:p w14:paraId="5E331A92" w14:textId="77777777" w:rsidR="00B939E6" w:rsidRPr="00C76C41" w:rsidRDefault="00B939E6" w:rsidP="00025ECD">
            <w:pPr>
              <w:pStyle w:val="BodyText"/>
              <w:tabs>
                <w:tab w:val="left" w:pos="2610"/>
              </w:tabs>
              <w:spacing w:before="60" w:after="60"/>
              <w:ind w:left="0" w:firstLine="0"/>
              <w:rPr>
                <w:rFonts w:asciiTheme="majorBidi" w:hAnsiTheme="majorBidi" w:cstheme="majorBidi"/>
                <w:lang w:val="fr-FR"/>
              </w:rPr>
            </w:pPr>
          </w:p>
        </w:tc>
      </w:tr>
      <w:tr w:rsidR="00B939E6" w:rsidRPr="00C76C41" w14:paraId="26D4A9AD" w14:textId="77777777" w:rsidTr="00025ECD">
        <w:trPr>
          <w:cantSplit/>
        </w:trPr>
        <w:tc>
          <w:tcPr>
            <w:tcW w:w="3330" w:type="dxa"/>
            <w:tcBorders>
              <w:top w:val="single" w:sz="6" w:space="0" w:color="auto"/>
              <w:left w:val="single" w:sz="6" w:space="0" w:color="auto"/>
              <w:bottom w:val="single" w:sz="6" w:space="0" w:color="auto"/>
              <w:right w:val="single" w:sz="6" w:space="0" w:color="auto"/>
            </w:tcBorders>
          </w:tcPr>
          <w:p w14:paraId="350A01CA" w14:textId="77777777" w:rsidR="00B939E6" w:rsidRPr="00C76C41" w:rsidRDefault="00B939E6" w:rsidP="00025ECD">
            <w:pPr>
              <w:pStyle w:val="BodyText"/>
              <w:tabs>
                <w:tab w:val="left" w:pos="2610"/>
              </w:tabs>
              <w:spacing w:before="60" w:after="60"/>
              <w:ind w:left="0" w:firstLine="0"/>
              <w:rPr>
                <w:rFonts w:asciiTheme="majorBidi" w:hAnsiTheme="majorBidi" w:cstheme="majorBidi"/>
                <w:lang w:val="fr-FR"/>
              </w:rPr>
            </w:pPr>
            <w:r w:rsidRPr="00C76C41">
              <w:rPr>
                <w:rFonts w:asciiTheme="majorBidi" w:hAnsiTheme="majorBidi" w:cstheme="majorBidi"/>
                <w:lang w:val="fr-FR"/>
              </w:rPr>
              <w:t xml:space="preserve">Date d’attribution </w:t>
            </w:r>
          </w:p>
        </w:tc>
        <w:tc>
          <w:tcPr>
            <w:tcW w:w="6026" w:type="dxa"/>
            <w:gridSpan w:val="5"/>
            <w:tcBorders>
              <w:top w:val="single" w:sz="6" w:space="0" w:color="auto"/>
              <w:left w:val="nil"/>
              <w:bottom w:val="single" w:sz="6" w:space="0" w:color="auto"/>
              <w:right w:val="single" w:sz="6" w:space="0" w:color="auto"/>
            </w:tcBorders>
          </w:tcPr>
          <w:p w14:paraId="5BF37B79" w14:textId="77777777" w:rsidR="00B939E6" w:rsidRPr="00C76C41" w:rsidRDefault="00B939E6" w:rsidP="00025ECD">
            <w:pPr>
              <w:pStyle w:val="BodyText"/>
              <w:tabs>
                <w:tab w:val="left" w:pos="2610"/>
              </w:tabs>
              <w:spacing w:before="60" w:after="60"/>
              <w:ind w:left="0" w:firstLine="0"/>
              <w:rPr>
                <w:rFonts w:asciiTheme="majorBidi" w:hAnsiTheme="majorBidi" w:cstheme="majorBidi"/>
                <w:lang w:val="fr-FR"/>
              </w:rPr>
            </w:pPr>
          </w:p>
        </w:tc>
      </w:tr>
      <w:tr w:rsidR="00B939E6" w:rsidRPr="00C76C41" w14:paraId="626F3E8B" w14:textId="77777777" w:rsidTr="00025ECD">
        <w:trPr>
          <w:cantSplit/>
        </w:trPr>
        <w:tc>
          <w:tcPr>
            <w:tcW w:w="3330" w:type="dxa"/>
            <w:tcBorders>
              <w:top w:val="single" w:sz="6" w:space="0" w:color="auto"/>
              <w:left w:val="single" w:sz="6" w:space="0" w:color="auto"/>
              <w:bottom w:val="single" w:sz="6" w:space="0" w:color="auto"/>
              <w:right w:val="single" w:sz="6" w:space="0" w:color="auto"/>
            </w:tcBorders>
          </w:tcPr>
          <w:p w14:paraId="477E07B9" w14:textId="77777777" w:rsidR="00B939E6" w:rsidRPr="00C76C41" w:rsidRDefault="00B939E6" w:rsidP="00025ECD">
            <w:pPr>
              <w:pStyle w:val="BodyText"/>
              <w:tabs>
                <w:tab w:val="left" w:pos="2610"/>
              </w:tabs>
              <w:spacing w:before="60" w:after="60"/>
              <w:ind w:left="0" w:firstLine="0"/>
              <w:rPr>
                <w:rFonts w:asciiTheme="majorBidi" w:hAnsiTheme="majorBidi" w:cstheme="majorBidi"/>
                <w:lang w:val="fr-FR"/>
              </w:rPr>
            </w:pPr>
            <w:r w:rsidRPr="00C76C41">
              <w:rPr>
                <w:rFonts w:asciiTheme="majorBidi" w:hAnsiTheme="majorBidi" w:cstheme="majorBidi"/>
                <w:lang w:val="fr-FR"/>
              </w:rPr>
              <w:t>Date d’achèvement</w:t>
            </w:r>
          </w:p>
        </w:tc>
        <w:tc>
          <w:tcPr>
            <w:tcW w:w="6026" w:type="dxa"/>
            <w:gridSpan w:val="5"/>
            <w:tcBorders>
              <w:top w:val="single" w:sz="6" w:space="0" w:color="auto"/>
              <w:left w:val="nil"/>
              <w:bottom w:val="single" w:sz="6" w:space="0" w:color="auto"/>
              <w:right w:val="single" w:sz="6" w:space="0" w:color="auto"/>
            </w:tcBorders>
          </w:tcPr>
          <w:p w14:paraId="48FB0EAF" w14:textId="77777777" w:rsidR="00B939E6" w:rsidRPr="00C76C41" w:rsidRDefault="00B939E6" w:rsidP="00025ECD">
            <w:pPr>
              <w:pStyle w:val="BodyText"/>
              <w:tabs>
                <w:tab w:val="left" w:pos="2610"/>
              </w:tabs>
              <w:spacing w:before="60" w:after="60"/>
              <w:ind w:left="0" w:firstLine="0"/>
              <w:rPr>
                <w:rFonts w:asciiTheme="majorBidi" w:hAnsiTheme="majorBidi" w:cstheme="majorBidi"/>
                <w:lang w:val="fr-FR"/>
              </w:rPr>
            </w:pPr>
          </w:p>
        </w:tc>
      </w:tr>
      <w:tr w:rsidR="00B939E6" w:rsidRPr="00C76C41" w14:paraId="2B41DF28" w14:textId="77777777" w:rsidTr="00025ECD">
        <w:trPr>
          <w:cantSplit/>
        </w:trPr>
        <w:tc>
          <w:tcPr>
            <w:tcW w:w="3330" w:type="dxa"/>
            <w:tcBorders>
              <w:top w:val="single" w:sz="6" w:space="0" w:color="auto"/>
              <w:left w:val="single" w:sz="6" w:space="0" w:color="auto"/>
              <w:bottom w:val="single" w:sz="6" w:space="0" w:color="auto"/>
              <w:right w:val="single" w:sz="6" w:space="0" w:color="auto"/>
            </w:tcBorders>
          </w:tcPr>
          <w:p w14:paraId="60BF34B5" w14:textId="77777777" w:rsidR="00B939E6" w:rsidRPr="00C76C41" w:rsidRDefault="00B939E6" w:rsidP="00025ECD">
            <w:pPr>
              <w:tabs>
                <w:tab w:val="left" w:pos="2610"/>
              </w:tabs>
              <w:spacing w:before="60" w:after="60"/>
              <w:ind w:left="0" w:firstLine="0"/>
              <w:rPr>
                <w:rFonts w:asciiTheme="majorBidi" w:hAnsiTheme="majorBidi" w:cstheme="majorBidi"/>
                <w:spacing w:val="-2"/>
              </w:rPr>
            </w:pPr>
            <w:r w:rsidRPr="00C76C41">
              <w:rPr>
                <w:rFonts w:asciiTheme="majorBidi" w:hAnsiTheme="majorBidi" w:cstheme="majorBidi"/>
                <w:spacing w:val="-2"/>
              </w:rPr>
              <w:t>Rôle dans le marché</w:t>
            </w:r>
          </w:p>
        </w:tc>
        <w:tc>
          <w:tcPr>
            <w:tcW w:w="1506" w:type="dxa"/>
            <w:gridSpan w:val="2"/>
            <w:tcBorders>
              <w:top w:val="single" w:sz="6" w:space="0" w:color="auto"/>
              <w:left w:val="nil"/>
              <w:bottom w:val="single" w:sz="6" w:space="0" w:color="auto"/>
              <w:right w:val="single" w:sz="6" w:space="0" w:color="auto"/>
            </w:tcBorders>
          </w:tcPr>
          <w:p w14:paraId="2255F845" w14:textId="77777777" w:rsidR="00B939E6" w:rsidRPr="00C76C41" w:rsidRDefault="00B939E6" w:rsidP="00025ECD">
            <w:pPr>
              <w:tabs>
                <w:tab w:val="left" w:pos="2610"/>
              </w:tabs>
              <w:spacing w:before="60" w:after="60"/>
              <w:ind w:left="0" w:firstLine="0"/>
              <w:jc w:val="center"/>
              <w:rPr>
                <w:rFonts w:asciiTheme="majorBidi" w:hAnsiTheme="majorBidi" w:cstheme="majorBidi"/>
                <w:sz w:val="36"/>
              </w:rPr>
            </w:pPr>
            <w:r w:rsidRPr="00C76C41">
              <w:rPr>
                <w:rFonts w:asciiTheme="majorBidi" w:hAnsiTheme="majorBidi" w:cstheme="majorBidi"/>
                <w:sz w:val="36"/>
                <w:szCs w:val="36"/>
              </w:rPr>
              <w:sym w:font="Symbol" w:char="F07F"/>
            </w:r>
            <w:r w:rsidRPr="00C76C41">
              <w:rPr>
                <w:rFonts w:asciiTheme="majorBidi" w:hAnsiTheme="majorBidi" w:cstheme="majorBidi"/>
                <w:sz w:val="36"/>
              </w:rPr>
              <w:t xml:space="preserve"> </w:t>
            </w:r>
            <w:r w:rsidRPr="00C76C41">
              <w:rPr>
                <w:rFonts w:asciiTheme="majorBidi" w:hAnsiTheme="majorBidi" w:cstheme="majorBidi"/>
                <w:sz w:val="36"/>
              </w:rPr>
              <w:br/>
            </w:r>
            <w:r w:rsidRPr="00C76C41">
              <w:rPr>
                <w:rFonts w:asciiTheme="majorBidi" w:hAnsiTheme="majorBidi" w:cstheme="majorBidi"/>
              </w:rPr>
              <w:t xml:space="preserve">Entrepreneur </w:t>
            </w:r>
            <w:r w:rsidRPr="00C76C41">
              <w:rPr>
                <w:rFonts w:asciiTheme="majorBidi" w:hAnsiTheme="majorBidi" w:cstheme="majorBidi"/>
              </w:rPr>
              <w:br/>
              <w:t>Principal</w:t>
            </w:r>
          </w:p>
        </w:tc>
        <w:tc>
          <w:tcPr>
            <w:tcW w:w="1507" w:type="dxa"/>
            <w:tcBorders>
              <w:top w:val="single" w:sz="6" w:space="0" w:color="auto"/>
              <w:left w:val="nil"/>
              <w:bottom w:val="single" w:sz="6" w:space="0" w:color="auto"/>
              <w:right w:val="single" w:sz="6" w:space="0" w:color="auto"/>
            </w:tcBorders>
          </w:tcPr>
          <w:p w14:paraId="572233D9" w14:textId="77777777" w:rsidR="00B939E6" w:rsidRPr="00C76C41" w:rsidRDefault="00B939E6" w:rsidP="00025ECD">
            <w:pPr>
              <w:tabs>
                <w:tab w:val="left" w:pos="2610"/>
              </w:tabs>
              <w:spacing w:before="60" w:after="60"/>
              <w:ind w:left="0" w:firstLine="0"/>
              <w:jc w:val="center"/>
              <w:rPr>
                <w:rFonts w:asciiTheme="majorBidi" w:hAnsiTheme="majorBidi" w:cstheme="majorBidi"/>
                <w:spacing w:val="-2"/>
                <w:sz w:val="36"/>
              </w:rPr>
            </w:pPr>
            <w:r w:rsidRPr="00C76C41">
              <w:rPr>
                <w:rFonts w:asciiTheme="majorBidi" w:hAnsiTheme="majorBidi" w:cstheme="majorBidi"/>
                <w:sz w:val="36"/>
                <w:szCs w:val="36"/>
              </w:rPr>
              <w:sym w:font="Symbol" w:char="F07F"/>
            </w:r>
            <w:r w:rsidRPr="00C76C41">
              <w:rPr>
                <w:rFonts w:asciiTheme="majorBidi" w:hAnsiTheme="majorBidi" w:cstheme="majorBidi"/>
                <w:sz w:val="36"/>
              </w:rPr>
              <w:t xml:space="preserve"> </w:t>
            </w:r>
            <w:r w:rsidRPr="00C76C41">
              <w:rPr>
                <w:rFonts w:asciiTheme="majorBidi" w:hAnsiTheme="majorBidi" w:cstheme="majorBidi"/>
                <w:sz w:val="36"/>
              </w:rPr>
              <w:br/>
            </w:r>
            <w:r w:rsidRPr="00C76C41">
              <w:rPr>
                <w:rFonts w:asciiTheme="majorBidi" w:hAnsiTheme="majorBidi" w:cstheme="majorBidi"/>
              </w:rPr>
              <w:t xml:space="preserve">Membre </w:t>
            </w:r>
            <w:r w:rsidRPr="00C76C41">
              <w:rPr>
                <w:rFonts w:asciiTheme="majorBidi" w:hAnsiTheme="majorBidi" w:cstheme="majorBidi"/>
              </w:rPr>
              <w:br/>
              <w:t>d’un GE</w:t>
            </w:r>
          </w:p>
        </w:tc>
        <w:tc>
          <w:tcPr>
            <w:tcW w:w="1506" w:type="dxa"/>
            <w:tcBorders>
              <w:top w:val="single" w:sz="6" w:space="0" w:color="auto"/>
              <w:left w:val="single" w:sz="6" w:space="0" w:color="auto"/>
              <w:bottom w:val="single" w:sz="6" w:space="0" w:color="auto"/>
            </w:tcBorders>
          </w:tcPr>
          <w:p w14:paraId="562C024B" w14:textId="77777777" w:rsidR="00B939E6" w:rsidRPr="00C76C41" w:rsidRDefault="00B939E6" w:rsidP="00025ECD">
            <w:pPr>
              <w:tabs>
                <w:tab w:val="left" w:pos="2610"/>
              </w:tabs>
              <w:spacing w:before="60" w:after="60"/>
              <w:ind w:left="0" w:firstLine="0"/>
              <w:jc w:val="center"/>
              <w:rPr>
                <w:rFonts w:asciiTheme="majorBidi" w:hAnsiTheme="majorBidi" w:cstheme="majorBidi"/>
              </w:rPr>
            </w:pPr>
            <w:r w:rsidRPr="00C76C41">
              <w:rPr>
                <w:rFonts w:asciiTheme="majorBidi" w:hAnsiTheme="majorBidi" w:cstheme="majorBidi"/>
                <w:sz w:val="36"/>
                <w:szCs w:val="36"/>
              </w:rPr>
              <w:sym w:font="Symbol" w:char="F07F"/>
            </w:r>
            <w:r w:rsidRPr="00C76C41">
              <w:rPr>
                <w:rFonts w:asciiTheme="majorBidi" w:hAnsiTheme="majorBidi" w:cstheme="majorBidi"/>
                <w:sz w:val="36"/>
              </w:rPr>
              <w:t xml:space="preserve"> </w:t>
            </w:r>
            <w:r w:rsidRPr="00C76C41">
              <w:rPr>
                <w:rFonts w:asciiTheme="majorBidi" w:hAnsiTheme="majorBidi" w:cstheme="majorBidi"/>
                <w:sz w:val="36"/>
              </w:rPr>
              <w:br/>
            </w:r>
            <w:r w:rsidRPr="00C76C41">
              <w:rPr>
                <w:rFonts w:asciiTheme="majorBidi" w:hAnsiTheme="majorBidi" w:cstheme="majorBidi"/>
              </w:rPr>
              <w:t>Sous-traitant</w:t>
            </w:r>
          </w:p>
        </w:tc>
        <w:tc>
          <w:tcPr>
            <w:tcW w:w="1507" w:type="dxa"/>
            <w:tcBorders>
              <w:top w:val="single" w:sz="6" w:space="0" w:color="auto"/>
              <w:left w:val="single" w:sz="6" w:space="0" w:color="auto"/>
              <w:bottom w:val="single" w:sz="6" w:space="0" w:color="auto"/>
              <w:right w:val="single" w:sz="4" w:space="0" w:color="auto"/>
            </w:tcBorders>
          </w:tcPr>
          <w:p w14:paraId="7160D7C0" w14:textId="77777777" w:rsidR="00B939E6" w:rsidRPr="00C76C41" w:rsidRDefault="00B939E6" w:rsidP="00025ECD">
            <w:pPr>
              <w:tabs>
                <w:tab w:val="left" w:pos="2610"/>
              </w:tabs>
              <w:spacing w:before="60" w:after="60"/>
              <w:ind w:left="0" w:firstLine="0"/>
              <w:jc w:val="center"/>
              <w:rPr>
                <w:rFonts w:asciiTheme="majorBidi" w:hAnsiTheme="majorBidi" w:cstheme="majorBidi"/>
                <w:spacing w:val="-2"/>
                <w:sz w:val="36"/>
              </w:rPr>
            </w:pPr>
            <w:r w:rsidRPr="00C76C41">
              <w:rPr>
                <w:rFonts w:asciiTheme="majorBidi" w:hAnsiTheme="majorBidi" w:cstheme="majorBidi"/>
                <w:sz w:val="36"/>
                <w:szCs w:val="36"/>
              </w:rPr>
              <w:sym w:font="Symbol" w:char="F07F"/>
            </w:r>
            <w:r w:rsidRPr="00C76C41">
              <w:rPr>
                <w:rFonts w:asciiTheme="majorBidi" w:hAnsiTheme="majorBidi" w:cstheme="majorBidi"/>
                <w:sz w:val="36"/>
              </w:rPr>
              <w:t xml:space="preserve"> </w:t>
            </w:r>
            <w:r w:rsidRPr="00C76C41">
              <w:rPr>
                <w:rFonts w:asciiTheme="majorBidi" w:hAnsiTheme="majorBidi" w:cstheme="majorBidi"/>
              </w:rPr>
              <w:t>Ensemblier</w:t>
            </w:r>
          </w:p>
        </w:tc>
      </w:tr>
      <w:tr w:rsidR="00B939E6" w:rsidRPr="00C76C41" w14:paraId="616EF882" w14:textId="77777777" w:rsidTr="00025ECD">
        <w:trPr>
          <w:cantSplit/>
        </w:trPr>
        <w:tc>
          <w:tcPr>
            <w:tcW w:w="3330" w:type="dxa"/>
            <w:tcBorders>
              <w:top w:val="single" w:sz="6" w:space="0" w:color="auto"/>
              <w:left w:val="single" w:sz="6" w:space="0" w:color="auto"/>
              <w:bottom w:val="single" w:sz="6" w:space="0" w:color="auto"/>
              <w:right w:val="single" w:sz="6" w:space="0" w:color="auto"/>
            </w:tcBorders>
          </w:tcPr>
          <w:p w14:paraId="191AC57E" w14:textId="77777777" w:rsidR="00B939E6" w:rsidRPr="00C76C41" w:rsidRDefault="00B939E6" w:rsidP="00025ECD">
            <w:pPr>
              <w:pStyle w:val="BodyText"/>
              <w:tabs>
                <w:tab w:val="left" w:pos="2610"/>
              </w:tabs>
              <w:spacing w:before="60" w:after="60"/>
              <w:ind w:left="0" w:firstLine="0"/>
              <w:rPr>
                <w:rFonts w:asciiTheme="majorBidi" w:hAnsiTheme="majorBidi" w:cstheme="majorBidi"/>
                <w:lang w:val="fr-FR"/>
              </w:rPr>
            </w:pPr>
            <w:r w:rsidRPr="00C76C41">
              <w:rPr>
                <w:rFonts w:asciiTheme="majorBidi" w:hAnsiTheme="majorBidi" w:cstheme="majorBidi"/>
                <w:lang w:val="fr-FR"/>
              </w:rPr>
              <w:t>Montant total du marché</w:t>
            </w:r>
          </w:p>
        </w:tc>
        <w:tc>
          <w:tcPr>
            <w:tcW w:w="3013" w:type="dxa"/>
            <w:gridSpan w:val="3"/>
            <w:tcBorders>
              <w:top w:val="single" w:sz="6" w:space="0" w:color="auto"/>
              <w:left w:val="nil"/>
              <w:bottom w:val="single" w:sz="6" w:space="0" w:color="auto"/>
              <w:right w:val="single" w:sz="6" w:space="0" w:color="auto"/>
            </w:tcBorders>
          </w:tcPr>
          <w:p w14:paraId="331742F3" w14:textId="77777777" w:rsidR="00B939E6" w:rsidRPr="00C76C41" w:rsidRDefault="00B939E6" w:rsidP="00025ECD">
            <w:pPr>
              <w:pStyle w:val="BodyText"/>
              <w:tabs>
                <w:tab w:val="left" w:pos="2610"/>
              </w:tabs>
              <w:spacing w:before="60" w:after="60"/>
              <w:ind w:left="0" w:firstLine="0"/>
              <w:jc w:val="left"/>
              <w:rPr>
                <w:rFonts w:asciiTheme="majorBidi" w:hAnsiTheme="majorBidi" w:cstheme="majorBidi"/>
                <w:lang w:val="fr-FR"/>
              </w:rPr>
            </w:pPr>
          </w:p>
        </w:tc>
        <w:tc>
          <w:tcPr>
            <w:tcW w:w="3013" w:type="dxa"/>
            <w:gridSpan w:val="2"/>
            <w:tcBorders>
              <w:top w:val="single" w:sz="6" w:space="0" w:color="auto"/>
              <w:left w:val="single" w:sz="6" w:space="0" w:color="auto"/>
              <w:bottom w:val="single" w:sz="6" w:space="0" w:color="auto"/>
              <w:right w:val="single" w:sz="6" w:space="0" w:color="auto"/>
            </w:tcBorders>
          </w:tcPr>
          <w:p w14:paraId="1E702564" w14:textId="77777777" w:rsidR="00B939E6" w:rsidRPr="00C76C41" w:rsidRDefault="00B939E6" w:rsidP="00025ECD">
            <w:pPr>
              <w:pStyle w:val="BodyText"/>
              <w:tabs>
                <w:tab w:val="left" w:pos="2610"/>
              </w:tabs>
              <w:spacing w:before="60" w:after="60"/>
              <w:ind w:left="0" w:firstLine="0"/>
              <w:rPr>
                <w:rFonts w:asciiTheme="majorBidi" w:hAnsiTheme="majorBidi" w:cstheme="majorBidi"/>
                <w:iCs/>
                <w:lang w:val="fr-FR"/>
              </w:rPr>
            </w:pPr>
            <w:r w:rsidRPr="00C76C41">
              <w:rPr>
                <w:rFonts w:asciiTheme="majorBidi" w:hAnsiTheme="majorBidi" w:cstheme="majorBidi"/>
                <w:iCs/>
                <w:lang w:val="fr-FR"/>
              </w:rPr>
              <w:t>US$ *</w:t>
            </w:r>
          </w:p>
          <w:p w14:paraId="4F57413F" w14:textId="77777777" w:rsidR="00B939E6" w:rsidRPr="00C76C41" w:rsidRDefault="00B939E6" w:rsidP="00025ECD">
            <w:pPr>
              <w:pStyle w:val="BodyText"/>
              <w:tabs>
                <w:tab w:val="left" w:pos="2610"/>
              </w:tabs>
              <w:spacing w:before="60" w:after="60"/>
              <w:ind w:left="0" w:firstLine="0"/>
              <w:rPr>
                <w:rFonts w:asciiTheme="majorBidi" w:hAnsiTheme="majorBidi" w:cstheme="majorBidi"/>
                <w:lang w:val="fr-FR"/>
              </w:rPr>
            </w:pPr>
          </w:p>
        </w:tc>
      </w:tr>
      <w:tr w:rsidR="00B939E6" w:rsidRPr="00C76C41" w14:paraId="05620923" w14:textId="77777777" w:rsidTr="00025ECD">
        <w:trPr>
          <w:cantSplit/>
        </w:trPr>
        <w:tc>
          <w:tcPr>
            <w:tcW w:w="3330" w:type="dxa"/>
            <w:tcBorders>
              <w:top w:val="single" w:sz="6" w:space="0" w:color="auto"/>
              <w:left w:val="single" w:sz="6" w:space="0" w:color="auto"/>
              <w:bottom w:val="single" w:sz="6" w:space="0" w:color="auto"/>
              <w:right w:val="single" w:sz="6" w:space="0" w:color="auto"/>
            </w:tcBorders>
          </w:tcPr>
          <w:p w14:paraId="79407F45" w14:textId="77777777" w:rsidR="00B939E6" w:rsidRPr="00C76C41" w:rsidRDefault="00B939E6" w:rsidP="00025ECD">
            <w:pPr>
              <w:pStyle w:val="BodyText"/>
              <w:tabs>
                <w:tab w:val="left" w:pos="2610"/>
              </w:tabs>
              <w:spacing w:before="60" w:after="60"/>
              <w:ind w:left="0" w:firstLine="0"/>
              <w:rPr>
                <w:rFonts w:asciiTheme="majorBidi" w:hAnsiTheme="majorBidi" w:cstheme="majorBidi"/>
                <w:lang w:val="fr-FR"/>
              </w:rPr>
            </w:pPr>
            <w:r w:rsidRPr="00C76C41">
              <w:rPr>
                <w:rFonts w:asciiTheme="majorBidi" w:hAnsiTheme="majorBidi" w:cstheme="majorBidi"/>
                <w:lang w:val="fr-FR"/>
              </w:rPr>
              <w:t>Dans le cas d’une partie à un GE</w:t>
            </w:r>
            <w:r w:rsidRPr="00C76C41">
              <w:rPr>
                <w:rFonts w:asciiTheme="majorBidi" w:hAnsiTheme="majorBidi" w:cstheme="majorBidi"/>
                <w:spacing w:val="-2"/>
                <w:lang w:val="fr-FR"/>
              </w:rPr>
              <w:t xml:space="preserve"> ou d’un sous-traitant</w:t>
            </w:r>
            <w:r w:rsidRPr="00C76C41">
              <w:rPr>
                <w:rFonts w:asciiTheme="majorBidi" w:hAnsiTheme="majorBidi" w:cstheme="majorBidi"/>
                <w:lang w:val="fr-FR"/>
              </w:rPr>
              <w:t>, préciser la participation au montant total du marché</w:t>
            </w:r>
          </w:p>
        </w:tc>
        <w:tc>
          <w:tcPr>
            <w:tcW w:w="1490" w:type="dxa"/>
            <w:tcBorders>
              <w:top w:val="single" w:sz="6" w:space="0" w:color="auto"/>
              <w:left w:val="nil"/>
              <w:bottom w:val="single" w:sz="6" w:space="0" w:color="auto"/>
              <w:right w:val="single" w:sz="6" w:space="0" w:color="auto"/>
            </w:tcBorders>
          </w:tcPr>
          <w:p w14:paraId="3A5F776C" w14:textId="77777777" w:rsidR="00B939E6" w:rsidRPr="00C76C41" w:rsidRDefault="00B939E6" w:rsidP="00025ECD">
            <w:pPr>
              <w:pStyle w:val="BodyText"/>
              <w:tabs>
                <w:tab w:val="left" w:pos="2610"/>
              </w:tabs>
              <w:spacing w:before="60" w:after="60"/>
              <w:ind w:left="0" w:firstLine="0"/>
              <w:rPr>
                <w:rFonts w:asciiTheme="majorBidi" w:hAnsiTheme="majorBidi" w:cstheme="majorBidi"/>
                <w:lang w:val="fr-FR"/>
              </w:rPr>
            </w:pPr>
          </w:p>
        </w:tc>
        <w:tc>
          <w:tcPr>
            <w:tcW w:w="1521" w:type="dxa"/>
            <w:gridSpan w:val="2"/>
            <w:tcBorders>
              <w:top w:val="single" w:sz="6" w:space="0" w:color="auto"/>
              <w:left w:val="single" w:sz="6" w:space="0" w:color="auto"/>
              <w:bottom w:val="single" w:sz="6" w:space="0" w:color="auto"/>
              <w:right w:val="single" w:sz="6" w:space="0" w:color="auto"/>
            </w:tcBorders>
          </w:tcPr>
          <w:p w14:paraId="7B753FB9" w14:textId="77777777" w:rsidR="00B939E6" w:rsidRPr="00C76C41" w:rsidRDefault="00B939E6" w:rsidP="00025ECD">
            <w:pPr>
              <w:pStyle w:val="BodyText"/>
              <w:tabs>
                <w:tab w:val="left" w:pos="2610"/>
              </w:tabs>
              <w:spacing w:before="60" w:after="60"/>
              <w:ind w:left="0" w:firstLine="0"/>
              <w:rPr>
                <w:rFonts w:asciiTheme="majorBidi" w:hAnsiTheme="majorBidi" w:cstheme="majorBidi"/>
                <w:lang w:val="fr-FR"/>
              </w:rPr>
            </w:pPr>
          </w:p>
        </w:tc>
        <w:tc>
          <w:tcPr>
            <w:tcW w:w="3015" w:type="dxa"/>
            <w:gridSpan w:val="2"/>
            <w:tcBorders>
              <w:top w:val="single" w:sz="6" w:space="0" w:color="auto"/>
              <w:left w:val="single" w:sz="6" w:space="0" w:color="auto"/>
              <w:bottom w:val="single" w:sz="6" w:space="0" w:color="auto"/>
              <w:right w:val="single" w:sz="6" w:space="0" w:color="auto"/>
            </w:tcBorders>
          </w:tcPr>
          <w:p w14:paraId="5C1AA613" w14:textId="77777777" w:rsidR="00B939E6" w:rsidRPr="00C76C41" w:rsidRDefault="00B939E6" w:rsidP="00025ECD">
            <w:pPr>
              <w:pStyle w:val="BodyText"/>
              <w:tabs>
                <w:tab w:val="left" w:pos="2610"/>
              </w:tabs>
              <w:spacing w:before="60" w:after="60"/>
              <w:ind w:left="0" w:firstLine="0"/>
              <w:rPr>
                <w:rFonts w:asciiTheme="majorBidi" w:hAnsiTheme="majorBidi" w:cstheme="majorBidi"/>
                <w:lang w:val="fr-FR"/>
              </w:rPr>
            </w:pPr>
          </w:p>
        </w:tc>
      </w:tr>
      <w:tr w:rsidR="00B939E6" w:rsidRPr="00C76C41" w14:paraId="77A8C605" w14:textId="77777777" w:rsidTr="00025ECD">
        <w:trPr>
          <w:cantSplit/>
        </w:trPr>
        <w:tc>
          <w:tcPr>
            <w:tcW w:w="3330" w:type="dxa"/>
            <w:tcBorders>
              <w:top w:val="single" w:sz="6" w:space="0" w:color="auto"/>
              <w:left w:val="single" w:sz="6" w:space="0" w:color="auto"/>
              <w:bottom w:val="single" w:sz="6" w:space="0" w:color="auto"/>
              <w:right w:val="single" w:sz="6" w:space="0" w:color="auto"/>
            </w:tcBorders>
          </w:tcPr>
          <w:p w14:paraId="1D053C37" w14:textId="77777777" w:rsidR="00B939E6" w:rsidRPr="00C76C41" w:rsidRDefault="00B939E6" w:rsidP="00025ECD">
            <w:pPr>
              <w:pStyle w:val="BodyText"/>
              <w:tabs>
                <w:tab w:val="left" w:pos="2610"/>
              </w:tabs>
              <w:spacing w:before="60" w:after="60"/>
              <w:ind w:left="0" w:firstLine="0"/>
              <w:rPr>
                <w:rFonts w:asciiTheme="majorBidi" w:hAnsiTheme="majorBidi" w:cstheme="majorBidi"/>
                <w:lang w:val="fr-FR"/>
              </w:rPr>
            </w:pPr>
            <w:r w:rsidRPr="00C76C41">
              <w:rPr>
                <w:rFonts w:asciiTheme="majorBidi" w:hAnsiTheme="majorBidi" w:cstheme="majorBidi"/>
                <w:lang w:val="fr-FR"/>
              </w:rPr>
              <w:t>Nom du Maître d’Ouvrage :</w:t>
            </w:r>
          </w:p>
        </w:tc>
        <w:tc>
          <w:tcPr>
            <w:tcW w:w="6026" w:type="dxa"/>
            <w:gridSpan w:val="5"/>
            <w:tcBorders>
              <w:top w:val="single" w:sz="6" w:space="0" w:color="auto"/>
              <w:left w:val="nil"/>
              <w:bottom w:val="single" w:sz="6" w:space="0" w:color="auto"/>
              <w:right w:val="single" w:sz="6" w:space="0" w:color="auto"/>
            </w:tcBorders>
          </w:tcPr>
          <w:p w14:paraId="6CE3BBCE" w14:textId="77777777" w:rsidR="00B939E6" w:rsidRPr="00C76C41" w:rsidRDefault="00B939E6" w:rsidP="00025ECD">
            <w:pPr>
              <w:pStyle w:val="BodyText"/>
              <w:tabs>
                <w:tab w:val="left" w:pos="2610"/>
              </w:tabs>
              <w:spacing w:before="60" w:after="60"/>
              <w:ind w:left="0" w:firstLine="0"/>
              <w:rPr>
                <w:rFonts w:asciiTheme="majorBidi" w:hAnsiTheme="majorBidi" w:cstheme="majorBidi"/>
                <w:lang w:val="fr-FR"/>
              </w:rPr>
            </w:pPr>
          </w:p>
        </w:tc>
      </w:tr>
      <w:tr w:rsidR="00B939E6" w:rsidRPr="00C76C41" w14:paraId="1AE0ADF0" w14:textId="77777777" w:rsidTr="00025ECD">
        <w:trPr>
          <w:cantSplit/>
        </w:trPr>
        <w:tc>
          <w:tcPr>
            <w:tcW w:w="3330" w:type="dxa"/>
            <w:tcBorders>
              <w:top w:val="single" w:sz="6" w:space="0" w:color="auto"/>
              <w:left w:val="single" w:sz="6" w:space="0" w:color="auto"/>
              <w:bottom w:val="single" w:sz="6" w:space="0" w:color="auto"/>
              <w:right w:val="single" w:sz="6" w:space="0" w:color="auto"/>
            </w:tcBorders>
          </w:tcPr>
          <w:p w14:paraId="20C19525" w14:textId="77777777" w:rsidR="00B939E6" w:rsidRPr="00C76C41" w:rsidRDefault="00B939E6" w:rsidP="00025ECD">
            <w:pPr>
              <w:pStyle w:val="BodyText"/>
              <w:tabs>
                <w:tab w:val="left" w:pos="2610"/>
              </w:tabs>
              <w:spacing w:before="60" w:after="60"/>
              <w:ind w:left="0" w:firstLine="0"/>
              <w:rPr>
                <w:rFonts w:asciiTheme="majorBidi" w:hAnsiTheme="majorBidi" w:cstheme="majorBidi"/>
                <w:lang w:val="fr-FR"/>
              </w:rPr>
            </w:pPr>
            <w:r w:rsidRPr="00C76C41">
              <w:rPr>
                <w:rFonts w:asciiTheme="majorBidi" w:hAnsiTheme="majorBidi" w:cstheme="majorBidi"/>
                <w:lang w:val="fr-FR"/>
              </w:rPr>
              <w:t>Adresse :</w:t>
            </w:r>
          </w:p>
          <w:p w14:paraId="3D837280" w14:textId="77777777" w:rsidR="00B939E6" w:rsidRPr="00C76C41" w:rsidRDefault="00B939E6" w:rsidP="00025ECD">
            <w:pPr>
              <w:pStyle w:val="BodyText"/>
              <w:tabs>
                <w:tab w:val="left" w:pos="2610"/>
              </w:tabs>
              <w:spacing w:before="60" w:after="60"/>
              <w:ind w:left="0" w:firstLine="0"/>
              <w:rPr>
                <w:rFonts w:asciiTheme="majorBidi" w:hAnsiTheme="majorBidi" w:cstheme="majorBidi"/>
                <w:lang w:val="fr-FR"/>
              </w:rPr>
            </w:pPr>
            <w:r w:rsidRPr="00C76C41">
              <w:rPr>
                <w:rFonts w:asciiTheme="majorBidi" w:hAnsiTheme="majorBidi" w:cstheme="majorBidi"/>
                <w:lang w:val="fr-FR"/>
              </w:rPr>
              <w:t>Numéro de téléphone/télécopie :</w:t>
            </w:r>
          </w:p>
          <w:p w14:paraId="76CC6BF8" w14:textId="77777777" w:rsidR="00B939E6" w:rsidRPr="00C76C41" w:rsidRDefault="00B939E6" w:rsidP="00025ECD">
            <w:pPr>
              <w:pStyle w:val="BodyText"/>
              <w:tabs>
                <w:tab w:val="left" w:pos="2610"/>
              </w:tabs>
              <w:spacing w:before="60" w:after="60"/>
              <w:ind w:left="0" w:firstLine="0"/>
              <w:rPr>
                <w:rFonts w:asciiTheme="majorBidi" w:hAnsiTheme="majorBidi" w:cstheme="majorBidi"/>
                <w:lang w:val="fr-FR"/>
              </w:rPr>
            </w:pPr>
          </w:p>
          <w:p w14:paraId="1B56F046" w14:textId="77777777" w:rsidR="00B939E6" w:rsidRPr="00C76C41" w:rsidRDefault="00B939E6" w:rsidP="00025ECD">
            <w:pPr>
              <w:pStyle w:val="BodyText"/>
              <w:tabs>
                <w:tab w:val="left" w:pos="2610"/>
              </w:tabs>
              <w:spacing w:before="60" w:after="60"/>
              <w:ind w:left="0" w:firstLine="0"/>
              <w:rPr>
                <w:rFonts w:asciiTheme="majorBidi" w:hAnsiTheme="majorBidi" w:cstheme="majorBidi"/>
                <w:lang w:val="fr-FR"/>
              </w:rPr>
            </w:pPr>
            <w:r w:rsidRPr="00C76C41">
              <w:rPr>
                <w:rFonts w:asciiTheme="majorBidi" w:hAnsiTheme="majorBidi" w:cstheme="majorBidi"/>
                <w:lang w:val="fr-FR"/>
              </w:rPr>
              <w:t>Adresse électronique :</w:t>
            </w:r>
          </w:p>
        </w:tc>
        <w:tc>
          <w:tcPr>
            <w:tcW w:w="6026" w:type="dxa"/>
            <w:gridSpan w:val="5"/>
            <w:tcBorders>
              <w:top w:val="single" w:sz="6" w:space="0" w:color="auto"/>
              <w:left w:val="nil"/>
              <w:bottom w:val="single" w:sz="6" w:space="0" w:color="auto"/>
              <w:right w:val="single" w:sz="6" w:space="0" w:color="auto"/>
            </w:tcBorders>
          </w:tcPr>
          <w:p w14:paraId="714C658C" w14:textId="77777777" w:rsidR="00B939E6" w:rsidRPr="00C76C41" w:rsidRDefault="00B939E6" w:rsidP="00025ECD">
            <w:pPr>
              <w:pStyle w:val="BodyText"/>
              <w:tabs>
                <w:tab w:val="left" w:pos="2610"/>
              </w:tabs>
              <w:spacing w:before="60" w:after="60"/>
              <w:ind w:left="0" w:firstLine="0"/>
              <w:rPr>
                <w:rFonts w:asciiTheme="majorBidi" w:hAnsiTheme="majorBidi" w:cstheme="majorBidi"/>
                <w:lang w:val="fr-FR"/>
              </w:rPr>
            </w:pPr>
          </w:p>
        </w:tc>
      </w:tr>
    </w:tbl>
    <w:p w14:paraId="387D9041" w14:textId="77777777" w:rsidR="00B939E6" w:rsidRPr="00C76C41" w:rsidRDefault="00B939E6" w:rsidP="00B939E6">
      <w:pPr>
        <w:pStyle w:val="Sec4Head2"/>
        <w:rPr>
          <w:b w:val="0"/>
          <w:sz w:val="32"/>
          <w:szCs w:val="32"/>
        </w:rPr>
      </w:pPr>
      <w:r w:rsidRPr="00C76C41">
        <w:rPr>
          <w:rFonts w:asciiTheme="majorBidi" w:hAnsiTheme="majorBidi" w:cstheme="majorBidi"/>
        </w:rPr>
        <w:br w:type="page"/>
      </w:r>
      <w:bookmarkStart w:id="759" w:name="_Toc207127098"/>
      <w:r w:rsidRPr="000B479D">
        <w:lastRenderedPageBreak/>
        <w:t xml:space="preserve">Formulaire EXP – 4.2 (a) (suite) : </w:t>
      </w:r>
      <w:r w:rsidRPr="000B479D">
        <w:br/>
        <w:t>Expérience en tant qu’Entrepreneur et d’Ensemblier (suite)</w:t>
      </w:r>
      <w:bookmarkEnd w:id="759"/>
    </w:p>
    <w:p w14:paraId="4413CCB4" w14:textId="77777777" w:rsidR="00B939E6" w:rsidRPr="00C76C41" w:rsidRDefault="00B939E6" w:rsidP="00B939E6">
      <w:pPr>
        <w:tabs>
          <w:tab w:val="left" w:pos="2610"/>
        </w:tabs>
        <w:rPr>
          <w:rFonts w:asciiTheme="majorBidi" w:hAnsiTheme="majorBidi" w:cstheme="majorBidi"/>
        </w:rPr>
      </w:pPr>
    </w:p>
    <w:tbl>
      <w:tblPr>
        <w:tblW w:w="0" w:type="auto"/>
        <w:tblInd w:w="72" w:type="dxa"/>
        <w:tblLayout w:type="fixed"/>
        <w:tblCellMar>
          <w:left w:w="72" w:type="dxa"/>
          <w:right w:w="72" w:type="dxa"/>
        </w:tblCellMar>
        <w:tblLook w:val="0000" w:firstRow="0" w:lastRow="0" w:firstColumn="0" w:lastColumn="0" w:noHBand="0" w:noVBand="0"/>
      </w:tblPr>
      <w:tblGrid>
        <w:gridCol w:w="4212"/>
        <w:gridCol w:w="5058"/>
      </w:tblGrid>
      <w:tr w:rsidR="00B939E6" w:rsidRPr="00C76C41" w14:paraId="5293887A" w14:textId="77777777" w:rsidTr="00025ECD">
        <w:trPr>
          <w:cantSplit/>
          <w:tblHeader/>
        </w:trPr>
        <w:tc>
          <w:tcPr>
            <w:tcW w:w="4212" w:type="dxa"/>
            <w:tcBorders>
              <w:top w:val="single" w:sz="6" w:space="0" w:color="auto"/>
              <w:left w:val="single" w:sz="6" w:space="0" w:color="auto"/>
              <w:bottom w:val="single" w:sz="6" w:space="0" w:color="auto"/>
              <w:right w:val="single" w:sz="6" w:space="0" w:color="auto"/>
            </w:tcBorders>
          </w:tcPr>
          <w:p w14:paraId="46A0ECFB" w14:textId="77777777" w:rsidR="00B939E6" w:rsidRPr="00C76C41" w:rsidRDefault="00B939E6" w:rsidP="00025ECD">
            <w:pPr>
              <w:pStyle w:val="Outline"/>
              <w:tabs>
                <w:tab w:val="left" w:pos="2610"/>
              </w:tabs>
              <w:suppressAutoHyphens/>
              <w:spacing w:before="60" w:after="60"/>
              <w:ind w:left="0" w:firstLine="0"/>
              <w:jc w:val="center"/>
              <w:rPr>
                <w:rFonts w:asciiTheme="majorBidi" w:hAnsiTheme="majorBidi" w:cstheme="majorBidi"/>
                <w:b/>
                <w:bCs/>
                <w:spacing w:val="-2"/>
                <w:kern w:val="0"/>
                <w:szCs w:val="24"/>
              </w:rPr>
            </w:pPr>
            <w:r w:rsidRPr="00C76C41">
              <w:rPr>
                <w:rFonts w:asciiTheme="majorBidi" w:hAnsiTheme="majorBidi" w:cstheme="majorBidi"/>
                <w:b/>
                <w:bCs/>
                <w:spacing w:val="-2"/>
                <w:kern w:val="0"/>
                <w:szCs w:val="24"/>
              </w:rPr>
              <w:t>No. du marché similaire :</w:t>
            </w:r>
          </w:p>
        </w:tc>
        <w:tc>
          <w:tcPr>
            <w:tcW w:w="5058" w:type="dxa"/>
            <w:tcBorders>
              <w:top w:val="single" w:sz="6" w:space="0" w:color="auto"/>
              <w:left w:val="single" w:sz="6" w:space="0" w:color="auto"/>
              <w:bottom w:val="single" w:sz="6" w:space="0" w:color="auto"/>
              <w:right w:val="single" w:sz="6" w:space="0" w:color="auto"/>
            </w:tcBorders>
          </w:tcPr>
          <w:p w14:paraId="26B03FFD" w14:textId="77777777" w:rsidR="00B939E6" w:rsidRPr="00C76C41" w:rsidRDefault="00B939E6" w:rsidP="00025ECD">
            <w:pPr>
              <w:tabs>
                <w:tab w:val="left" w:pos="2610"/>
              </w:tabs>
              <w:spacing w:before="60" w:after="60"/>
              <w:ind w:left="0" w:firstLine="0"/>
              <w:jc w:val="center"/>
              <w:rPr>
                <w:rFonts w:asciiTheme="majorBidi" w:hAnsiTheme="majorBidi" w:cstheme="majorBidi"/>
                <w:b/>
                <w:bCs/>
                <w:spacing w:val="-2"/>
                <w:szCs w:val="24"/>
              </w:rPr>
            </w:pPr>
            <w:r w:rsidRPr="00C76C41">
              <w:rPr>
                <w:rFonts w:asciiTheme="majorBidi" w:hAnsiTheme="majorBidi" w:cstheme="majorBidi"/>
                <w:b/>
                <w:bCs/>
                <w:spacing w:val="-2"/>
                <w:szCs w:val="24"/>
              </w:rPr>
              <w:t>Information</w:t>
            </w:r>
          </w:p>
        </w:tc>
      </w:tr>
      <w:tr w:rsidR="00B939E6" w:rsidRPr="00C76C41" w14:paraId="0926EB70" w14:textId="77777777" w:rsidTr="00025ECD">
        <w:trPr>
          <w:cantSplit/>
          <w:trHeight w:val="699"/>
        </w:trPr>
        <w:tc>
          <w:tcPr>
            <w:tcW w:w="4212" w:type="dxa"/>
            <w:tcBorders>
              <w:top w:val="single" w:sz="6" w:space="0" w:color="auto"/>
              <w:left w:val="single" w:sz="6" w:space="0" w:color="auto"/>
              <w:bottom w:val="single" w:sz="6" w:space="0" w:color="auto"/>
              <w:right w:val="nil"/>
            </w:tcBorders>
          </w:tcPr>
          <w:p w14:paraId="00E799AC" w14:textId="77777777" w:rsidR="00B939E6" w:rsidRPr="00C76C41" w:rsidRDefault="00B939E6" w:rsidP="00025ECD">
            <w:pPr>
              <w:pStyle w:val="Outline"/>
              <w:keepNext/>
              <w:tabs>
                <w:tab w:val="left" w:pos="2610"/>
              </w:tabs>
              <w:spacing w:before="120" w:after="120"/>
              <w:ind w:left="0" w:firstLine="0"/>
              <w:rPr>
                <w:rFonts w:asciiTheme="majorBidi" w:hAnsiTheme="majorBidi" w:cstheme="majorBidi"/>
                <w:spacing w:val="-2"/>
                <w:kern w:val="0"/>
                <w:szCs w:val="24"/>
              </w:rPr>
            </w:pPr>
            <w:r w:rsidRPr="00C76C41">
              <w:rPr>
                <w:rFonts w:asciiTheme="majorBidi" w:hAnsiTheme="majorBidi" w:cstheme="majorBidi"/>
                <w:kern w:val="0"/>
                <w:szCs w:val="24"/>
              </w:rPr>
              <w:t>Description de la similitude en référence au critère 4.2(a) de la Section III :</w:t>
            </w:r>
          </w:p>
        </w:tc>
        <w:tc>
          <w:tcPr>
            <w:tcW w:w="5058" w:type="dxa"/>
            <w:tcBorders>
              <w:top w:val="single" w:sz="6" w:space="0" w:color="auto"/>
              <w:left w:val="single" w:sz="6" w:space="0" w:color="auto"/>
              <w:bottom w:val="single" w:sz="6" w:space="0" w:color="auto"/>
              <w:right w:val="single" w:sz="6" w:space="0" w:color="auto"/>
            </w:tcBorders>
          </w:tcPr>
          <w:p w14:paraId="4FFF1DCC" w14:textId="77777777" w:rsidR="00B939E6" w:rsidRPr="00C76C41" w:rsidRDefault="00B939E6" w:rsidP="00025ECD">
            <w:pPr>
              <w:tabs>
                <w:tab w:val="left" w:pos="2610"/>
              </w:tabs>
              <w:spacing w:before="120" w:after="120"/>
              <w:ind w:left="0" w:firstLine="0"/>
              <w:rPr>
                <w:rFonts w:asciiTheme="majorBidi" w:hAnsiTheme="majorBidi" w:cstheme="majorBidi"/>
                <w:spacing w:val="-2"/>
                <w:szCs w:val="24"/>
              </w:rPr>
            </w:pPr>
          </w:p>
        </w:tc>
      </w:tr>
      <w:tr w:rsidR="00B939E6" w:rsidRPr="00C76C41" w14:paraId="00D05BDF" w14:textId="77777777" w:rsidTr="00025ECD">
        <w:trPr>
          <w:cantSplit/>
          <w:trHeight w:val="699"/>
        </w:trPr>
        <w:tc>
          <w:tcPr>
            <w:tcW w:w="4212" w:type="dxa"/>
            <w:tcBorders>
              <w:top w:val="single" w:sz="6" w:space="0" w:color="auto"/>
              <w:left w:val="single" w:sz="6" w:space="0" w:color="auto"/>
              <w:bottom w:val="single" w:sz="6" w:space="0" w:color="auto"/>
              <w:right w:val="nil"/>
            </w:tcBorders>
          </w:tcPr>
          <w:p w14:paraId="3522DBD7" w14:textId="77777777" w:rsidR="00B939E6" w:rsidRPr="00C76C41" w:rsidRDefault="00B939E6" w:rsidP="00025ECD">
            <w:pPr>
              <w:pStyle w:val="List"/>
              <w:tabs>
                <w:tab w:val="left" w:pos="864"/>
                <w:tab w:val="left" w:pos="936"/>
                <w:tab w:val="left" w:pos="2610"/>
              </w:tabs>
              <w:ind w:left="0" w:firstLine="0"/>
              <w:jc w:val="left"/>
              <w:rPr>
                <w:rFonts w:asciiTheme="majorBidi" w:hAnsiTheme="majorBidi" w:cstheme="majorBidi"/>
                <w:szCs w:val="24"/>
                <w:lang w:val="fr-FR"/>
              </w:rPr>
            </w:pPr>
            <w:r w:rsidRPr="00C76C41">
              <w:rPr>
                <w:rFonts w:asciiTheme="majorBidi" w:hAnsiTheme="majorBidi" w:cstheme="majorBidi"/>
                <w:szCs w:val="24"/>
                <w:lang w:val="fr-FR"/>
              </w:rPr>
              <w:t>1. Montant </w:t>
            </w:r>
          </w:p>
        </w:tc>
        <w:tc>
          <w:tcPr>
            <w:tcW w:w="5058" w:type="dxa"/>
            <w:tcBorders>
              <w:top w:val="single" w:sz="6" w:space="0" w:color="auto"/>
              <w:left w:val="single" w:sz="6" w:space="0" w:color="auto"/>
              <w:bottom w:val="single" w:sz="6" w:space="0" w:color="auto"/>
              <w:right w:val="single" w:sz="6" w:space="0" w:color="auto"/>
            </w:tcBorders>
          </w:tcPr>
          <w:p w14:paraId="15588AC5" w14:textId="77777777" w:rsidR="00B939E6" w:rsidRPr="00C76C41" w:rsidRDefault="00B939E6" w:rsidP="00025ECD">
            <w:pPr>
              <w:tabs>
                <w:tab w:val="left" w:pos="2610"/>
              </w:tabs>
              <w:spacing w:before="120" w:after="120"/>
              <w:ind w:left="0" w:firstLine="0"/>
              <w:jc w:val="left"/>
              <w:rPr>
                <w:rFonts w:asciiTheme="majorBidi" w:hAnsiTheme="majorBidi" w:cstheme="majorBidi"/>
                <w:spacing w:val="-2"/>
                <w:szCs w:val="24"/>
              </w:rPr>
            </w:pPr>
          </w:p>
        </w:tc>
      </w:tr>
      <w:tr w:rsidR="00B939E6" w:rsidRPr="00C76C41" w14:paraId="53B81882" w14:textId="77777777" w:rsidTr="00025ECD">
        <w:trPr>
          <w:cantSplit/>
          <w:trHeight w:val="699"/>
        </w:trPr>
        <w:tc>
          <w:tcPr>
            <w:tcW w:w="4212" w:type="dxa"/>
            <w:tcBorders>
              <w:top w:val="single" w:sz="6" w:space="0" w:color="auto"/>
              <w:left w:val="single" w:sz="6" w:space="0" w:color="auto"/>
              <w:bottom w:val="single" w:sz="6" w:space="0" w:color="auto"/>
              <w:right w:val="nil"/>
            </w:tcBorders>
          </w:tcPr>
          <w:p w14:paraId="5461253F" w14:textId="77777777" w:rsidR="00B939E6" w:rsidRPr="00C76C41" w:rsidRDefault="00B939E6" w:rsidP="00025ECD">
            <w:pPr>
              <w:pStyle w:val="List"/>
              <w:tabs>
                <w:tab w:val="left" w:pos="864"/>
                <w:tab w:val="left" w:pos="936"/>
                <w:tab w:val="left" w:pos="2610"/>
              </w:tabs>
              <w:ind w:left="0" w:firstLine="0"/>
              <w:jc w:val="left"/>
              <w:rPr>
                <w:rFonts w:asciiTheme="majorBidi" w:hAnsiTheme="majorBidi" w:cstheme="majorBidi"/>
                <w:spacing w:val="-2"/>
                <w:szCs w:val="24"/>
                <w:lang w:val="fr-FR"/>
              </w:rPr>
            </w:pPr>
            <w:r w:rsidRPr="00C76C41">
              <w:rPr>
                <w:rFonts w:asciiTheme="majorBidi" w:hAnsiTheme="majorBidi" w:cstheme="majorBidi"/>
                <w:szCs w:val="24"/>
                <w:lang w:val="fr-FR"/>
              </w:rPr>
              <w:t>2. Taille physique des ouvrages ou nature de travaux requis</w:t>
            </w:r>
          </w:p>
        </w:tc>
        <w:tc>
          <w:tcPr>
            <w:tcW w:w="5058" w:type="dxa"/>
            <w:tcBorders>
              <w:top w:val="single" w:sz="6" w:space="0" w:color="auto"/>
              <w:left w:val="single" w:sz="6" w:space="0" w:color="auto"/>
              <w:bottom w:val="single" w:sz="6" w:space="0" w:color="auto"/>
              <w:right w:val="single" w:sz="6" w:space="0" w:color="auto"/>
            </w:tcBorders>
          </w:tcPr>
          <w:p w14:paraId="2DDEB44F" w14:textId="77777777" w:rsidR="00B939E6" w:rsidRPr="00C76C41" w:rsidRDefault="00B939E6" w:rsidP="00025ECD">
            <w:pPr>
              <w:tabs>
                <w:tab w:val="left" w:pos="2610"/>
              </w:tabs>
              <w:spacing w:before="120" w:after="120"/>
              <w:ind w:left="0" w:firstLine="0"/>
              <w:jc w:val="left"/>
              <w:rPr>
                <w:rFonts w:asciiTheme="majorBidi" w:hAnsiTheme="majorBidi" w:cstheme="majorBidi"/>
                <w:spacing w:val="-2"/>
                <w:szCs w:val="24"/>
              </w:rPr>
            </w:pPr>
          </w:p>
        </w:tc>
      </w:tr>
      <w:tr w:rsidR="00B939E6" w:rsidRPr="00C76C41" w14:paraId="5D5C0D0A" w14:textId="77777777" w:rsidTr="00025ECD">
        <w:trPr>
          <w:cantSplit/>
          <w:trHeight w:val="699"/>
        </w:trPr>
        <w:tc>
          <w:tcPr>
            <w:tcW w:w="4212" w:type="dxa"/>
            <w:tcBorders>
              <w:top w:val="single" w:sz="6" w:space="0" w:color="auto"/>
              <w:left w:val="single" w:sz="6" w:space="0" w:color="auto"/>
              <w:bottom w:val="single" w:sz="6" w:space="0" w:color="auto"/>
              <w:right w:val="nil"/>
            </w:tcBorders>
          </w:tcPr>
          <w:p w14:paraId="58911CF3" w14:textId="77777777" w:rsidR="00B939E6" w:rsidRPr="00C76C41" w:rsidRDefault="00B939E6" w:rsidP="00025ECD">
            <w:pPr>
              <w:pStyle w:val="List"/>
              <w:tabs>
                <w:tab w:val="left" w:pos="864"/>
                <w:tab w:val="left" w:pos="936"/>
                <w:tab w:val="left" w:pos="2610"/>
              </w:tabs>
              <w:ind w:left="0" w:firstLine="0"/>
              <w:jc w:val="left"/>
              <w:rPr>
                <w:rFonts w:asciiTheme="majorBidi" w:hAnsiTheme="majorBidi" w:cstheme="majorBidi"/>
                <w:spacing w:val="-2"/>
                <w:szCs w:val="24"/>
                <w:lang w:val="fr-FR"/>
              </w:rPr>
            </w:pPr>
            <w:r w:rsidRPr="00C76C41">
              <w:rPr>
                <w:rFonts w:asciiTheme="majorBidi" w:hAnsiTheme="majorBidi" w:cstheme="majorBidi"/>
                <w:szCs w:val="24"/>
                <w:lang w:val="fr-FR"/>
              </w:rPr>
              <w:t>3. Complexité</w:t>
            </w:r>
          </w:p>
        </w:tc>
        <w:tc>
          <w:tcPr>
            <w:tcW w:w="5058" w:type="dxa"/>
            <w:tcBorders>
              <w:top w:val="single" w:sz="6" w:space="0" w:color="auto"/>
              <w:left w:val="single" w:sz="6" w:space="0" w:color="auto"/>
              <w:bottom w:val="single" w:sz="6" w:space="0" w:color="auto"/>
              <w:right w:val="single" w:sz="6" w:space="0" w:color="auto"/>
            </w:tcBorders>
          </w:tcPr>
          <w:p w14:paraId="52107B6E" w14:textId="77777777" w:rsidR="00B939E6" w:rsidRPr="00C76C41" w:rsidRDefault="00B939E6" w:rsidP="00025ECD">
            <w:pPr>
              <w:tabs>
                <w:tab w:val="left" w:pos="2610"/>
              </w:tabs>
              <w:spacing w:before="120" w:after="120"/>
              <w:ind w:left="0" w:firstLine="0"/>
              <w:rPr>
                <w:rFonts w:asciiTheme="majorBidi" w:hAnsiTheme="majorBidi" w:cstheme="majorBidi"/>
                <w:spacing w:val="-2"/>
                <w:szCs w:val="24"/>
              </w:rPr>
            </w:pPr>
          </w:p>
        </w:tc>
      </w:tr>
      <w:tr w:rsidR="00B939E6" w:rsidRPr="00C76C41" w14:paraId="087AF1E9" w14:textId="77777777" w:rsidTr="00025ECD">
        <w:trPr>
          <w:cantSplit/>
          <w:trHeight w:val="699"/>
        </w:trPr>
        <w:tc>
          <w:tcPr>
            <w:tcW w:w="4212" w:type="dxa"/>
            <w:tcBorders>
              <w:top w:val="single" w:sz="6" w:space="0" w:color="auto"/>
              <w:left w:val="single" w:sz="6" w:space="0" w:color="auto"/>
              <w:bottom w:val="single" w:sz="6" w:space="0" w:color="auto"/>
              <w:right w:val="nil"/>
            </w:tcBorders>
          </w:tcPr>
          <w:p w14:paraId="2F6D2FEC" w14:textId="77777777" w:rsidR="00B939E6" w:rsidRPr="00C76C41" w:rsidRDefault="00B939E6" w:rsidP="00025ECD">
            <w:pPr>
              <w:pStyle w:val="List"/>
              <w:tabs>
                <w:tab w:val="left" w:pos="864"/>
                <w:tab w:val="left" w:pos="936"/>
                <w:tab w:val="left" w:pos="2610"/>
              </w:tabs>
              <w:ind w:left="0" w:firstLine="0"/>
              <w:jc w:val="left"/>
              <w:rPr>
                <w:rFonts w:asciiTheme="majorBidi" w:hAnsiTheme="majorBidi" w:cstheme="majorBidi"/>
                <w:spacing w:val="-2"/>
                <w:szCs w:val="24"/>
                <w:lang w:val="fr-FR"/>
              </w:rPr>
            </w:pPr>
            <w:r w:rsidRPr="00C76C41">
              <w:rPr>
                <w:rFonts w:asciiTheme="majorBidi" w:hAnsiTheme="majorBidi" w:cstheme="majorBidi"/>
                <w:spacing w:val="-2"/>
                <w:szCs w:val="24"/>
                <w:lang w:val="fr-FR"/>
              </w:rPr>
              <w:t>4. Méthodes/Technologie</w:t>
            </w:r>
          </w:p>
        </w:tc>
        <w:tc>
          <w:tcPr>
            <w:tcW w:w="5058" w:type="dxa"/>
            <w:tcBorders>
              <w:top w:val="single" w:sz="6" w:space="0" w:color="auto"/>
              <w:left w:val="single" w:sz="6" w:space="0" w:color="auto"/>
              <w:bottom w:val="single" w:sz="6" w:space="0" w:color="auto"/>
              <w:right w:val="single" w:sz="6" w:space="0" w:color="auto"/>
            </w:tcBorders>
          </w:tcPr>
          <w:p w14:paraId="0AD42ACF" w14:textId="77777777" w:rsidR="00B939E6" w:rsidRPr="00C76C41" w:rsidRDefault="00B939E6" w:rsidP="00025ECD">
            <w:pPr>
              <w:tabs>
                <w:tab w:val="left" w:pos="2610"/>
              </w:tabs>
              <w:spacing w:before="120" w:after="120"/>
              <w:ind w:left="0" w:firstLine="0"/>
              <w:rPr>
                <w:rFonts w:asciiTheme="majorBidi" w:hAnsiTheme="majorBidi" w:cstheme="majorBidi"/>
                <w:spacing w:val="-2"/>
                <w:szCs w:val="24"/>
              </w:rPr>
            </w:pPr>
          </w:p>
        </w:tc>
      </w:tr>
      <w:tr w:rsidR="00B939E6" w:rsidRPr="00C76C41" w14:paraId="4B21A141" w14:textId="77777777" w:rsidTr="00025ECD">
        <w:trPr>
          <w:cantSplit/>
          <w:trHeight w:val="699"/>
        </w:trPr>
        <w:tc>
          <w:tcPr>
            <w:tcW w:w="4212" w:type="dxa"/>
            <w:tcBorders>
              <w:top w:val="single" w:sz="6" w:space="0" w:color="auto"/>
              <w:left w:val="single" w:sz="6" w:space="0" w:color="auto"/>
              <w:bottom w:val="single" w:sz="6" w:space="0" w:color="auto"/>
              <w:right w:val="nil"/>
            </w:tcBorders>
          </w:tcPr>
          <w:p w14:paraId="6F9F3FA6" w14:textId="77777777" w:rsidR="00B939E6" w:rsidRPr="00C76C41" w:rsidRDefault="00B939E6" w:rsidP="00025ECD">
            <w:pPr>
              <w:pStyle w:val="List"/>
              <w:tabs>
                <w:tab w:val="left" w:pos="864"/>
                <w:tab w:val="left" w:pos="936"/>
                <w:tab w:val="left" w:pos="2610"/>
              </w:tabs>
              <w:ind w:left="0" w:firstLine="0"/>
              <w:jc w:val="left"/>
              <w:rPr>
                <w:rFonts w:asciiTheme="majorBidi" w:hAnsiTheme="majorBidi" w:cstheme="majorBidi"/>
                <w:spacing w:val="-2"/>
                <w:szCs w:val="24"/>
                <w:lang w:val="fr-FR"/>
              </w:rPr>
            </w:pPr>
            <w:r w:rsidRPr="00C76C41">
              <w:rPr>
                <w:rFonts w:asciiTheme="majorBidi" w:hAnsiTheme="majorBidi" w:cstheme="majorBidi"/>
                <w:spacing w:val="-2"/>
                <w:szCs w:val="24"/>
                <w:lang w:val="fr-FR"/>
              </w:rPr>
              <w:t>5. Taux de construction des activités principales</w:t>
            </w:r>
          </w:p>
        </w:tc>
        <w:tc>
          <w:tcPr>
            <w:tcW w:w="5058" w:type="dxa"/>
            <w:tcBorders>
              <w:top w:val="single" w:sz="6" w:space="0" w:color="auto"/>
              <w:left w:val="single" w:sz="6" w:space="0" w:color="auto"/>
              <w:bottom w:val="single" w:sz="6" w:space="0" w:color="auto"/>
              <w:right w:val="single" w:sz="6" w:space="0" w:color="auto"/>
            </w:tcBorders>
          </w:tcPr>
          <w:p w14:paraId="4B59B27F" w14:textId="77777777" w:rsidR="00B939E6" w:rsidRPr="00C76C41" w:rsidRDefault="00B939E6" w:rsidP="00025ECD">
            <w:pPr>
              <w:tabs>
                <w:tab w:val="left" w:pos="2610"/>
              </w:tabs>
              <w:spacing w:before="120" w:after="120"/>
              <w:ind w:left="0" w:firstLine="0"/>
              <w:rPr>
                <w:rFonts w:asciiTheme="majorBidi" w:hAnsiTheme="majorBidi" w:cstheme="majorBidi"/>
                <w:spacing w:val="-2"/>
                <w:szCs w:val="24"/>
              </w:rPr>
            </w:pPr>
          </w:p>
        </w:tc>
      </w:tr>
      <w:tr w:rsidR="00B939E6" w:rsidRPr="00C76C41" w14:paraId="42E74112" w14:textId="77777777" w:rsidTr="00025ECD">
        <w:trPr>
          <w:cantSplit/>
          <w:trHeight w:val="699"/>
        </w:trPr>
        <w:tc>
          <w:tcPr>
            <w:tcW w:w="4212" w:type="dxa"/>
            <w:tcBorders>
              <w:top w:val="single" w:sz="6" w:space="0" w:color="auto"/>
              <w:left w:val="single" w:sz="6" w:space="0" w:color="auto"/>
              <w:bottom w:val="single" w:sz="6" w:space="0" w:color="auto"/>
              <w:right w:val="nil"/>
            </w:tcBorders>
          </w:tcPr>
          <w:p w14:paraId="643422C3" w14:textId="77777777" w:rsidR="00B939E6" w:rsidRPr="00C76C41" w:rsidRDefault="00B939E6" w:rsidP="00025ECD">
            <w:pPr>
              <w:pStyle w:val="List"/>
              <w:tabs>
                <w:tab w:val="left" w:pos="864"/>
                <w:tab w:val="left" w:pos="936"/>
                <w:tab w:val="left" w:pos="2610"/>
              </w:tabs>
              <w:ind w:left="0" w:firstLine="0"/>
              <w:jc w:val="left"/>
              <w:rPr>
                <w:rFonts w:asciiTheme="majorBidi" w:hAnsiTheme="majorBidi" w:cstheme="majorBidi"/>
                <w:spacing w:val="-2"/>
                <w:szCs w:val="24"/>
                <w:lang w:val="fr-FR"/>
              </w:rPr>
            </w:pPr>
            <w:r w:rsidRPr="00C76C41">
              <w:rPr>
                <w:rFonts w:asciiTheme="majorBidi" w:hAnsiTheme="majorBidi" w:cstheme="majorBidi"/>
                <w:spacing w:val="-2"/>
                <w:szCs w:val="24"/>
                <w:lang w:val="fr-FR"/>
              </w:rPr>
              <w:t>6. Autres caractéristiques</w:t>
            </w:r>
          </w:p>
        </w:tc>
        <w:tc>
          <w:tcPr>
            <w:tcW w:w="5058" w:type="dxa"/>
            <w:tcBorders>
              <w:top w:val="single" w:sz="6" w:space="0" w:color="auto"/>
              <w:left w:val="single" w:sz="6" w:space="0" w:color="auto"/>
              <w:bottom w:val="single" w:sz="6" w:space="0" w:color="auto"/>
              <w:right w:val="single" w:sz="6" w:space="0" w:color="auto"/>
            </w:tcBorders>
          </w:tcPr>
          <w:p w14:paraId="3F267F1D" w14:textId="77777777" w:rsidR="00B939E6" w:rsidRPr="00C76C41" w:rsidRDefault="00B939E6" w:rsidP="00025ECD">
            <w:pPr>
              <w:tabs>
                <w:tab w:val="left" w:pos="2610"/>
              </w:tabs>
              <w:spacing w:before="120" w:after="120"/>
              <w:ind w:left="0" w:firstLine="0"/>
              <w:jc w:val="left"/>
              <w:rPr>
                <w:rFonts w:asciiTheme="majorBidi" w:hAnsiTheme="majorBidi" w:cstheme="majorBidi"/>
                <w:spacing w:val="-2"/>
                <w:szCs w:val="24"/>
              </w:rPr>
            </w:pPr>
          </w:p>
        </w:tc>
      </w:tr>
    </w:tbl>
    <w:p w14:paraId="3CB81898" w14:textId="77777777" w:rsidR="00B939E6" w:rsidRPr="00C76C41" w:rsidRDefault="00B939E6" w:rsidP="00B939E6">
      <w:pPr>
        <w:tabs>
          <w:tab w:val="left" w:pos="2610"/>
        </w:tabs>
        <w:rPr>
          <w:rFonts w:asciiTheme="majorBidi" w:hAnsiTheme="majorBidi" w:cstheme="majorBidi"/>
        </w:rPr>
      </w:pPr>
    </w:p>
    <w:p w14:paraId="7D945CE0" w14:textId="77777777" w:rsidR="00B939E6" w:rsidRPr="00C76C41" w:rsidRDefault="00B939E6" w:rsidP="00B939E6">
      <w:pPr>
        <w:tabs>
          <w:tab w:val="left" w:pos="2610"/>
        </w:tabs>
        <w:rPr>
          <w:rFonts w:asciiTheme="majorBidi" w:hAnsiTheme="majorBidi" w:cstheme="majorBidi"/>
        </w:rPr>
      </w:pPr>
    </w:p>
    <w:p w14:paraId="3FBBFF87" w14:textId="77777777" w:rsidR="00B939E6" w:rsidRPr="00C76C41" w:rsidRDefault="00B939E6" w:rsidP="00B939E6">
      <w:pPr>
        <w:tabs>
          <w:tab w:val="left" w:pos="2610"/>
        </w:tabs>
        <w:rPr>
          <w:rFonts w:asciiTheme="majorBidi" w:hAnsiTheme="majorBidi" w:cstheme="majorBidi"/>
        </w:rPr>
      </w:pPr>
    </w:p>
    <w:p w14:paraId="2A46A527" w14:textId="77777777" w:rsidR="00B939E6" w:rsidRPr="00C76C41" w:rsidRDefault="00B939E6" w:rsidP="00B939E6">
      <w:pPr>
        <w:pStyle w:val="Sec4Head2"/>
        <w:rPr>
          <w:szCs w:val="32"/>
        </w:rPr>
      </w:pPr>
      <w:r w:rsidRPr="00C76C41">
        <w:rPr>
          <w:rFonts w:asciiTheme="majorBidi" w:hAnsiTheme="majorBidi" w:cstheme="majorBidi"/>
        </w:rPr>
        <w:br w:type="page"/>
      </w:r>
      <w:bookmarkStart w:id="760" w:name="_Toc207127099"/>
      <w:r w:rsidRPr="000B479D">
        <w:lastRenderedPageBreak/>
        <w:t xml:space="preserve">Formulaire EXP – 4.2 (b) : </w:t>
      </w:r>
      <w:r w:rsidRPr="000B479D">
        <w:br/>
        <w:t>Expérience Spécifique de Construction dans les Activités Clés</w:t>
      </w:r>
      <w:bookmarkEnd w:id="760"/>
    </w:p>
    <w:p w14:paraId="733A8B1A" w14:textId="4E7B6F6E" w:rsidR="00B939E6" w:rsidRPr="00C76C41" w:rsidRDefault="00B939E6" w:rsidP="00B939E6">
      <w:pPr>
        <w:tabs>
          <w:tab w:val="left" w:pos="2610"/>
        </w:tabs>
        <w:spacing w:after="0"/>
        <w:jc w:val="right"/>
        <w:rPr>
          <w:rFonts w:asciiTheme="majorBidi" w:hAnsiTheme="majorBidi" w:cstheme="majorBidi"/>
        </w:rPr>
      </w:pPr>
      <w:r w:rsidRPr="00C76C41">
        <w:rPr>
          <w:rFonts w:asciiTheme="majorBidi" w:hAnsiTheme="majorBidi" w:cstheme="majorBidi"/>
        </w:rPr>
        <w:t>Nom légal du soumissionnaire : ________________________</w:t>
      </w:r>
    </w:p>
    <w:p w14:paraId="27F75EA8" w14:textId="77777777" w:rsidR="00B939E6" w:rsidRPr="00C76C41" w:rsidRDefault="00B939E6" w:rsidP="00B939E6">
      <w:pPr>
        <w:tabs>
          <w:tab w:val="left" w:pos="2610"/>
        </w:tabs>
        <w:spacing w:after="0"/>
        <w:jc w:val="right"/>
        <w:rPr>
          <w:rFonts w:asciiTheme="majorBidi" w:hAnsiTheme="majorBidi" w:cstheme="majorBidi"/>
        </w:rPr>
      </w:pPr>
      <w:r w:rsidRPr="00C76C41">
        <w:rPr>
          <w:rFonts w:asciiTheme="majorBidi" w:hAnsiTheme="majorBidi" w:cstheme="majorBidi"/>
        </w:rPr>
        <w:t>Date : __________________</w:t>
      </w:r>
    </w:p>
    <w:p w14:paraId="57F71065" w14:textId="77777777" w:rsidR="00B939E6" w:rsidRPr="00C76C41" w:rsidRDefault="00B939E6" w:rsidP="00B939E6">
      <w:pPr>
        <w:tabs>
          <w:tab w:val="left" w:pos="2610"/>
        </w:tabs>
        <w:spacing w:after="0"/>
        <w:jc w:val="right"/>
        <w:rPr>
          <w:rFonts w:asciiTheme="majorBidi" w:hAnsiTheme="majorBidi" w:cstheme="majorBidi"/>
        </w:rPr>
      </w:pPr>
      <w:r w:rsidRPr="00C76C41">
        <w:rPr>
          <w:rFonts w:asciiTheme="majorBidi" w:hAnsiTheme="majorBidi" w:cstheme="majorBidi"/>
        </w:rPr>
        <w:t>Nom légal de la partie au GE : _______________________</w:t>
      </w:r>
    </w:p>
    <w:p w14:paraId="3C3CE9D4" w14:textId="77777777" w:rsidR="00B939E6" w:rsidRPr="00C76C41" w:rsidRDefault="00B939E6" w:rsidP="00B939E6">
      <w:pPr>
        <w:spacing w:after="0" w:line="264" w:lineRule="exact"/>
        <w:jc w:val="right"/>
        <w:rPr>
          <w:bCs/>
          <w:i/>
          <w:iCs/>
        </w:rPr>
      </w:pPr>
      <w:r w:rsidRPr="00C76C41">
        <w:rPr>
          <w:bCs/>
          <w:spacing w:val="-2"/>
        </w:rPr>
        <w:t xml:space="preserve">Nom des Sous-Traitants (selon articles 34.2 et 34.3 des IS) : </w:t>
      </w:r>
      <w:r w:rsidRPr="00C76C41">
        <w:rPr>
          <w:bCs/>
          <w:i/>
          <w:iCs/>
        </w:rPr>
        <w:t>________________</w:t>
      </w:r>
    </w:p>
    <w:p w14:paraId="07E33C84" w14:textId="77777777" w:rsidR="00B939E6" w:rsidRPr="00C76C41" w:rsidRDefault="00B939E6" w:rsidP="00B939E6">
      <w:pPr>
        <w:tabs>
          <w:tab w:val="left" w:pos="2610"/>
        </w:tabs>
        <w:spacing w:after="0"/>
        <w:jc w:val="right"/>
        <w:rPr>
          <w:rFonts w:asciiTheme="majorBidi" w:hAnsiTheme="majorBidi" w:cstheme="majorBidi"/>
        </w:rPr>
      </w:pPr>
    </w:p>
    <w:p w14:paraId="339546E8" w14:textId="77777777" w:rsidR="00B939E6" w:rsidRPr="00C76C41" w:rsidRDefault="00B939E6" w:rsidP="00B939E6">
      <w:pPr>
        <w:tabs>
          <w:tab w:val="left" w:pos="2610"/>
        </w:tabs>
        <w:spacing w:after="0"/>
        <w:jc w:val="right"/>
        <w:rPr>
          <w:rFonts w:asciiTheme="majorBidi" w:hAnsiTheme="majorBidi" w:cstheme="majorBidi"/>
        </w:rPr>
      </w:pPr>
      <w:r w:rsidRPr="00C76C41">
        <w:rPr>
          <w:rFonts w:asciiTheme="majorBidi" w:hAnsiTheme="majorBidi" w:cstheme="majorBidi"/>
        </w:rPr>
        <w:t xml:space="preserve">No. AAO : </w:t>
      </w:r>
      <w:r w:rsidRPr="00C76C41">
        <w:rPr>
          <w:bCs/>
          <w:i/>
          <w:iCs/>
        </w:rPr>
        <w:t>________________</w:t>
      </w:r>
    </w:p>
    <w:p w14:paraId="00CDF98B" w14:textId="77777777" w:rsidR="00B939E6" w:rsidRPr="00C76C41" w:rsidRDefault="00B939E6" w:rsidP="00B939E6">
      <w:pPr>
        <w:spacing w:after="0"/>
        <w:ind w:right="72"/>
        <w:jc w:val="right"/>
        <w:rPr>
          <w:rFonts w:asciiTheme="majorBidi" w:hAnsiTheme="majorBidi" w:cstheme="majorBidi"/>
          <w:bCs/>
          <w:i/>
          <w:iCs/>
        </w:rPr>
      </w:pPr>
      <w:r w:rsidRPr="00C76C41">
        <w:rPr>
          <w:spacing w:val="-2"/>
        </w:rPr>
        <w:t>Page</w:t>
      </w:r>
      <w:r w:rsidRPr="00C76C41">
        <w:rPr>
          <w:i/>
          <w:spacing w:val="-2"/>
        </w:rPr>
        <w:t xml:space="preserve"> </w:t>
      </w:r>
      <w:r w:rsidRPr="00C76C41">
        <w:rPr>
          <w:i/>
        </w:rPr>
        <w:t>__________de</w:t>
      </w:r>
      <w:r w:rsidRPr="00C76C41">
        <w:rPr>
          <w:spacing w:val="-2"/>
        </w:rPr>
        <w:t xml:space="preserve"> </w:t>
      </w:r>
      <w:r w:rsidRPr="00C76C41">
        <w:rPr>
          <w:i/>
          <w:spacing w:val="1"/>
        </w:rPr>
        <w:t>_______________</w:t>
      </w:r>
      <w:r w:rsidRPr="00C76C41">
        <w:rPr>
          <w:spacing w:val="-2"/>
        </w:rPr>
        <w:t>pages</w:t>
      </w:r>
    </w:p>
    <w:p w14:paraId="78EAF301" w14:textId="77777777" w:rsidR="00B939E6" w:rsidRPr="00C76C41" w:rsidRDefault="00B939E6" w:rsidP="00B939E6">
      <w:pPr>
        <w:tabs>
          <w:tab w:val="left" w:pos="2610"/>
          <w:tab w:val="right" w:pos="9090"/>
        </w:tabs>
        <w:ind w:left="0" w:right="162" w:firstLine="0"/>
        <w:rPr>
          <w:rFonts w:asciiTheme="majorBidi" w:hAnsiTheme="majorBidi" w:cstheme="majorBidi"/>
        </w:rPr>
      </w:pPr>
    </w:p>
    <w:p w14:paraId="68795F54" w14:textId="093A54A8" w:rsidR="00B939E6" w:rsidRPr="00C76C41" w:rsidRDefault="00B939E6" w:rsidP="00B939E6">
      <w:pPr>
        <w:tabs>
          <w:tab w:val="left" w:pos="2610"/>
          <w:tab w:val="right" w:pos="9090"/>
        </w:tabs>
        <w:ind w:left="0" w:right="162" w:firstLine="0"/>
        <w:rPr>
          <w:rFonts w:asciiTheme="majorBidi" w:hAnsiTheme="majorBidi" w:cstheme="majorBidi"/>
        </w:rPr>
      </w:pPr>
      <w:r w:rsidRPr="00C76C41">
        <w:rPr>
          <w:rFonts w:asciiTheme="majorBidi" w:hAnsiTheme="majorBidi" w:cstheme="majorBidi"/>
        </w:rPr>
        <w:t>Tou</w:t>
      </w:r>
      <w:r>
        <w:rPr>
          <w:rFonts w:asciiTheme="majorBidi" w:hAnsiTheme="majorBidi" w:cstheme="majorBidi"/>
        </w:rPr>
        <w:t>s les</w:t>
      </w:r>
      <w:r w:rsidRPr="00C76C41">
        <w:rPr>
          <w:rFonts w:asciiTheme="majorBidi" w:hAnsiTheme="majorBidi" w:cstheme="majorBidi"/>
        </w:rPr>
        <w:t xml:space="preserve"> </w:t>
      </w:r>
      <w:r w:rsidR="0062635F">
        <w:rPr>
          <w:rFonts w:asciiTheme="majorBidi" w:hAnsiTheme="majorBidi" w:cstheme="majorBidi"/>
        </w:rPr>
        <w:t>Sous-Traitant</w:t>
      </w:r>
      <w:r>
        <w:rPr>
          <w:rFonts w:asciiTheme="majorBidi" w:hAnsiTheme="majorBidi" w:cstheme="majorBidi"/>
        </w:rPr>
        <w:t>s</w:t>
      </w:r>
      <w:r w:rsidRPr="00C76C41">
        <w:rPr>
          <w:rFonts w:asciiTheme="majorBidi" w:hAnsiTheme="majorBidi" w:cstheme="majorBidi"/>
        </w:rPr>
        <w:t xml:space="preserve"> </w:t>
      </w:r>
      <w:r>
        <w:rPr>
          <w:rFonts w:asciiTheme="majorBidi" w:hAnsiTheme="majorBidi" w:cstheme="majorBidi"/>
        </w:rPr>
        <w:t xml:space="preserve">pour les activités clés </w:t>
      </w:r>
      <w:r w:rsidRPr="00C76C41">
        <w:rPr>
          <w:rFonts w:asciiTheme="majorBidi" w:hAnsiTheme="majorBidi" w:cstheme="majorBidi"/>
        </w:rPr>
        <w:t>doi</w:t>
      </w:r>
      <w:r>
        <w:rPr>
          <w:rFonts w:asciiTheme="majorBidi" w:hAnsiTheme="majorBidi" w:cstheme="majorBidi"/>
        </w:rPr>
        <w:t>ven</w:t>
      </w:r>
      <w:r w:rsidRPr="00C76C41">
        <w:rPr>
          <w:rFonts w:asciiTheme="majorBidi" w:hAnsiTheme="majorBidi" w:cstheme="majorBidi"/>
        </w:rPr>
        <w:t>t compléter ce formulaire en application des articles 3</w:t>
      </w:r>
      <w:r>
        <w:rPr>
          <w:rFonts w:asciiTheme="majorBidi" w:hAnsiTheme="majorBidi" w:cstheme="majorBidi"/>
        </w:rPr>
        <w:t>3</w:t>
      </w:r>
      <w:r w:rsidRPr="00C76C41">
        <w:rPr>
          <w:rFonts w:asciiTheme="majorBidi" w:hAnsiTheme="majorBidi" w:cstheme="majorBidi"/>
        </w:rPr>
        <w:t>.2 et 3</w:t>
      </w:r>
      <w:r>
        <w:rPr>
          <w:rFonts w:asciiTheme="majorBidi" w:hAnsiTheme="majorBidi" w:cstheme="majorBidi"/>
        </w:rPr>
        <w:t>3</w:t>
      </w:r>
      <w:r w:rsidRPr="00C76C41">
        <w:rPr>
          <w:rFonts w:asciiTheme="majorBidi" w:hAnsiTheme="majorBidi" w:cstheme="majorBidi"/>
        </w:rPr>
        <w:t>.3 des IS et de la Section III, critère 4.2.</w:t>
      </w:r>
    </w:p>
    <w:p w14:paraId="134B0989" w14:textId="77777777" w:rsidR="00B939E6" w:rsidRPr="00C76C41" w:rsidRDefault="00B939E6" w:rsidP="00B939E6">
      <w:pPr>
        <w:tabs>
          <w:tab w:val="left" w:pos="4536"/>
        </w:tabs>
        <w:spacing w:after="360"/>
        <w:ind w:right="162"/>
        <w:rPr>
          <w:rFonts w:asciiTheme="majorBidi" w:hAnsiTheme="majorBidi" w:cstheme="majorBidi"/>
          <w:i/>
        </w:rPr>
      </w:pPr>
      <w:r w:rsidRPr="00C76C41">
        <w:rPr>
          <w:rFonts w:asciiTheme="majorBidi" w:hAnsiTheme="majorBidi" w:cstheme="majorBidi"/>
        </w:rPr>
        <w:t xml:space="preserve">1. Activité clé No. 1 : </w:t>
      </w:r>
      <w:r w:rsidRPr="00C76C41">
        <w:rPr>
          <w:rFonts w:asciiTheme="majorBidi" w:hAnsiTheme="majorBidi" w:cstheme="majorBidi"/>
          <w:u w:val="single"/>
        </w:rPr>
        <w:tab/>
      </w:r>
    </w:p>
    <w:tbl>
      <w:tblPr>
        <w:tblW w:w="9360" w:type="dxa"/>
        <w:tblInd w:w="72" w:type="dxa"/>
        <w:tblLayout w:type="fixed"/>
        <w:tblCellMar>
          <w:left w:w="72" w:type="dxa"/>
          <w:right w:w="72" w:type="dxa"/>
        </w:tblCellMar>
        <w:tblLook w:val="0000" w:firstRow="0" w:lastRow="0" w:firstColumn="0" w:lastColumn="0" w:noHBand="0" w:noVBand="0"/>
      </w:tblPr>
      <w:tblGrid>
        <w:gridCol w:w="3598"/>
        <w:gridCol w:w="1441"/>
        <w:gridCol w:w="479"/>
        <w:gridCol w:w="962"/>
        <w:gridCol w:w="959"/>
        <w:gridCol w:w="481"/>
        <w:gridCol w:w="1440"/>
      </w:tblGrid>
      <w:tr w:rsidR="00B939E6" w:rsidRPr="00C76C41" w14:paraId="6D00D065" w14:textId="77777777" w:rsidTr="00025ECD">
        <w:trPr>
          <w:cantSplit/>
        </w:trPr>
        <w:tc>
          <w:tcPr>
            <w:tcW w:w="3598" w:type="dxa"/>
            <w:tcBorders>
              <w:top w:val="single" w:sz="6" w:space="0" w:color="auto"/>
              <w:left w:val="single" w:sz="6" w:space="0" w:color="auto"/>
              <w:bottom w:val="single" w:sz="6" w:space="0" w:color="auto"/>
              <w:right w:val="single" w:sz="6" w:space="0" w:color="auto"/>
            </w:tcBorders>
          </w:tcPr>
          <w:p w14:paraId="40B99573" w14:textId="77777777" w:rsidR="00B939E6" w:rsidRPr="00C76C41" w:rsidRDefault="00B939E6" w:rsidP="00025ECD">
            <w:pPr>
              <w:tabs>
                <w:tab w:val="left" w:pos="2610"/>
              </w:tabs>
              <w:spacing w:before="60" w:after="60"/>
              <w:ind w:left="0" w:firstLine="0"/>
              <w:rPr>
                <w:rFonts w:asciiTheme="majorBidi" w:hAnsiTheme="majorBidi" w:cstheme="majorBidi"/>
                <w:spacing w:val="-2"/>
                <w:sz w:val="28"/>
              </w:rPr>
            </w:pPr>
          </w:p>
        </w:tc>
        <w:tc>
          <w:tcPr>
            <w:tcW w:w="5762" w:type="dxa"/>
            <w:gridSpan w:val="6"/>
            <w:tcBorders>
              <w:top w:val="single" w:sz="6" w:space="0" w:color="auto"/>
              <w:left w:val="single" w:sz="6" w:space="0" w:color="auto"/>
              <w:bottom w:val="single" w:sz="6" w:space="0" w:color="auto"/>
              <w:right w:val="single" w:sz="6" w:space="0" w:color="auto"/>
            </w:tcBorders>
          </w:tcPr>
          <w:p w14:paraId="2AA73DF6" w14:textId="77777777" w:rsidR="00B939E6" w:rsidRPr="00C76C41" w:rsidRDefault="00B939E6" w:rsidP="00025ECD">
            <w:pPr>
              <w:tabs>
                <w:tab w:val="left" w:pos="2610"/>
              </w:tabs>
              <w:spacing w:before="60" w:after="60"/>
              <w:ind w:left="0" w:firstLine="0"/>
              <w:jc w:val="center"/>
              <w:rPr>
                <w:rFonts w:asciiTheme="majorBidi" w:hAnsiTheme="majorBidi" w:cstheme="majorBidi"/>
                <w:b/>
                <w:bCs/>
                <w:spacing w:val="-2"/>
                <w:sz w:val="28"/>
              </w:rPr>
            </w:pPr>
            <w:r w:rsidRPr="00C76C41">
              <w:rPr>
                <w:rFonts w:asciiTheme="majorBidi" w:hAnsiTheme="majorBidi" w:cstheme="majorBidi"/>
                <w:b/>
                <w:bCs/>
              </w:rPr>
              <w:t>Information</w:t>
            </w:r>
          </w:p>
        </w:tc>
      </w:tr>
      <w:tr w:rsidR="00B939E6" w:rsidRPr="00C76C41" w14:paraId="3626C9B9" w14:textId="77777777" w:rsidTr="00025ECD">
        <w:trPr>
          <w:cantSplit/>
        </w:trPr>
        <w:tc>
          <w:tcPr>
            <w:tcW w:w="3598" w:type="dxa"/>
            <w:tcBorders>
              <w:top w:val="single" w:sz="6" w:space="0" w:color="auto"/>
              <w:left w:val="single" w:sz="6" w:space="0" w:color="auto"/>
              <w:bottom w:val="single" w:sz="6" w:space="0" w:color="auto"/>
              <w:right w:val="single" w:sz="6" w:space="0" w:color="auto"/>
            </w:tcBorders>
          </w:tcPr>
          <w:p w14:paraId="53479E36" w14:textId="77777777" w:rsidR="00B939E6" w:rsidRPr="00C76C41" w:rsidRDefault="00B939E6" w:rsidP="00025ECD">
            <w:pPr>
              <w:tabs>
                <w:tab w:val="left" w:pos="2610"/>
              </w:tabs>
              <w:spacing w:before="60" w:after="60"/>
              <w:ind w:left="0" w:firstLine="0"/>
              <w:rPr>
                <w:rFonts w:asciiTheme="majorBidi" w:hAnsiTheme="majorBidi" w:cstheme="majorBidi"/>
              </w:rPr>
            </w:pPr>
            <w:r w:rsidRPr="00C76C41">
              <w:rPr>
                <w:rFonts w:asciiTheme="majorBidi" w:hAnsiTheme="majorBidi" w:cstheme="majorBidi"/>
              </w:rPr>
              <w:t>Identification du marché</w:t>
            </w:r>
          </w:p>
        </w:tc>
        <w:tc>
          <w:tcPr>
            <w:tcW w:w="5762" w:type="dxa"/>
            <w:gridSpan w:val="6"/>
            <w:tcBorders>
              <w:top w:val="single" w:sz="6" w:space="0" w:color="auto"/>
              <w:left w:val="single" w:sz="6" w:space="0" w:color="auto"/>
              <w:bottom w:val="single" w:sz="6" w:space="0" w:color="auto"/>
              <w:right w:val="single" w:sz="6" w:space="0" w:color="auto"/>
            </w:tcBorders>
          </w:tcPr>
          <w:p w14:paraId="7D8D70A1" w14:textId="77777777" w:rsidR="00B939E6" w:rsidRPr="00C76C41" w:rsidRDefault="00B939E6" w:rsidP="00025ECD">
            <w:pPr>
              <w:tabs>
                <w:tab w:val="left" w:pos="2610"/>
              </w:tabs>
              <w:spacing w:before="60" w:after="60"/>
              <w:ind w:left="0" w:firstLine="0"/>
              <w:rPr>
                <w:rFonts w:asciiTheme="majorBidi" w:hAnsiTheme="majorBidi" w:cstheme="majorBidi"/>
              </w:rPr>
            </w:pPr>
          </w:p>
        </w:tc>
      </w:tr>
      <w:tr w:rsidR="00B939E6" w:rsidRPr="00C76C41" w14:paraId="2FB047FC" w14:textId="77777777" w:rsidTr="00025ECD">
        <w:trPr>
          <w:cantSplit/>
        </w:trPr>
        <w:tc>
          <w:tcPr>
            <w:tcW w:w="3598" w:type="dxa"/>
            <w:tcBorders>
              <w:top w:val="single" w:sz="6" w:space="0" w:color="auto"/>
              <w:left w:val="single" w:sz="6" w:space="0" w:color="auto"/>
              <w:bottom w:val="single" w:sz="6" w:space="0" w:color="auto"/>
              <w:right w:val="single" w:sz="6" w:space="0" w:color="auto"/>
            </w:tcBorders>
          </w:tcPr>
          <w:p w14:paraId="09159427" w14:textId="77777777" w:rsidR="00B939E6" w:rsidRPr="00C76C41" w:rsidRDefault="00B939E6" w:rsidP="00025ECD">
            <w:pPr>
              <w:tabs>
                <w:tab w:val="left" w:pos="2610"/>
              </w:tabs>
              <w:spacing w:before="60" w:after="60"/>
              <w:ind w:left="0" w:firstLine="0"/>
              <w:rPr>
                <w:rFonts w:asciiTheme="majorBidi" w:hAnsiTheme="majorBidi" w:cstheme="majorBidi"/>
              </w:rPr>
            </w:pPr>
            <w:r w:rsidRPr="00C76C41">
              <w:rPr>
                <w:rFonts w:asciiTheme="majorBidi" w:hAnsiTheme="majorBidi" w:cstheme="majorBidi"/>
              </w:rPr>
              <w:t>Date d’attribution</w:t>
            </w:r>
          </w:p>
        </w:tc>
        <w:tc>
          <w:tcPr>
            <w:tcW w:w="5762" w:type="dxa"/>
            <w:gridSpan w:val="6"/>
            <w:tcBorders>
              <w:top w:val="single" w:sz="6" w:space="0" w:color="auto"/>
              <w:left w:val="nil"/>
              <w:bottom w:val="single" w:sz="6" w:space="0" w:color="auto"/>
              <w:right w:val="single" w:sz="6" w:space="0" w:color="auto"/>
            </w:tcBorders>
          </w:tcPr>
          <w:p w14:paraId="1BE15CC2" w14:textId="77777777" w:rsidR="00B939E6" w:rsidRPr="00C76C41" w:rsidRDefault="00B939E6" w:rsidP="00025ECD">
            <w:pPr>
              <w:tabs>
                <w:tab w:val="left" w:pos="2610"/>
              </w:tabs>
              <w:spacing w:before="60" w:after="60"/>
              <w:ind w:left="0" w:firstLine="0"/>
              <w:rPr>
                <w:rFonts w:asciiTheme="majorBidi" w:hAnsiTheme="majorBidi" w:cstheme="majorBidi"/>
              </w:rPr>
            </w:pPr>
          </w:p>
        </w:tc>
      </w:tr>
      <w:tr w:rsidR="00B939E6" w:rsidRPr="00C76C41" w14:paraId="5164F0FA" w14:textId="77777777" w:rsidTr="00025ECD">
        <w:trPr>
          <w:cantSplit/>
        </w:trPr>
        <w:tc>
          <w:tcPr>
            <w:tcW w:w="3598" w:type="dxa"/>
            <w:tcBorders>
              <w:top w:val="single" w:sz="6" w:space="0" w:color="auto"/>
              <w:left w:val="single" w:sz="6" w:space="0" w:color="auto"/>
              <w:bottom w:val="single" w:sz="6" w:space="0" w:color="auto"/>
              <w:right w:val="single" w:sz="6" w:space="0" w:color="auto"/>
            </w:tcBorders>
          </w:tcPr>
          <w:p w14:paraId="18C6494B" w14:textId="77777777" w:rsidR="00B939E6" w:rsidRPr="00C76C41" w:rsidRDefault="00B939E6" w:rsidP="00025ECD">
            <w:pPr>
              <w:tabs>
                <w:tab w:val="left" w:pos="2610"/>
              </w:tabs>
              <w:spacing w:before="60" w:after="60"/>
              <w:ind w:left="0" w:firstLine="0"/>
              <w:rPr>
                <w:rFonts w:asciiTheme="majorBidi" w:hAnsiTheme="majorBidi" w:cstheme="majorBidi"/>
              </w:rPr>
            </w:pPr>
            <w:r w:rsidRPr="00C76C41">
              <w:rPr>
                <w:rFonts w:asciiTheme="majorBidi" w:hAnsiTheme="majorBidi" w:cstheme="majorBidi"/>
              </w:rPr>
              <w:t>Date d’achèvement</w:t>
            </w:r>
          </w:p>
        </w:tc>
        <w:tc>
          <w:tcPr>
            <w:tcW w:w="5762" w:type="dxa"/>
            <w:gridSpan w:val="6"/>
            <w:tcBorders>
              <w:top w:val="single" w:sz="6" w:space="0" w:color="auto"/>
              <w:left w:val="nil"/>
              <w:bottom w:val="single" w:sz="6" w:space="0" w:color="auto"/>
              <w:right w:val="single" w:sz="6" w:space="0" w:color="auto"/>
            </w:tcBorders>
          </w:tcPr>
          <w:p w14:paraId="09F6854F" w14:textId="77777777" w:rsidR="00B939E6" w:rsidRPr="00C76C41" w:rsidRDefault="00B939E6" w:rsidP="00025ECD">
            <w:pPr>
              <w:tabs>
                <w:tab w:val="left" w:pos="2610"/>
              </w:tabs>
              <w:spacing w:before="60" w:after="60"/>
              <w:ind w:left="0" w:firstLine="0"/>
              <w:rPr>
                <w:rFonts w:asciiTheme="majorBidi" w:hAnsiTheme="majorBidi" w:cstheme="majorBidi"/>
              </w:rPr>
            </w:pPr>
          </w:p>
        </w:tc>
      </w:tr>
      <w:tr w:rsidR="00B939E6" w:rsidRPr="00C76C41" w14:paraId="21FED67B" w14:textId="77777777" w:rsidTr="00025ECD">
        <w:trPr>
          <w:cantSplit/>
        </w:trPr>
        <w:tc>
          <w:tcPr>
            <w:tcW w:w="3598" w:type="dxa"/>
            <w:tcBorders>
              <w:top w:val="single" w:sz="6" w:space="0" w:color="auto"/>
              <w:left w:val="single" w:sz="6" w:space="0" w:color="auto"/>
              <w:bottom w:val="single" w:sz="6" w:space="0" w:color="auto"/>
              <w:right w:val="single" w:sz="6" w:space="0" w:color="auto"/>
            </w:tcBorders>
          </w:tcPr>
          <w:p w14:paraId="287D9963" w14:textId="77777777" w:rsidR="00B939E6" w:rsidRPr="00C76C41" w:rsidRDefault="00B939E6" w:rsidP="00025ECD">
            <w:pPr>
              <w:tabs>
                <w:tab w:val="left" w:pos="2610"/>
              </w:tabs>
              <w:spacing w:before="60" w:after="60"/>
              <w:ind w:left="0" w:firstLine="0"/>
              <w:rPr>
                <w:rFonts w:asciiTheme="majorBidi" w:hAnsiTheme="majorBidi" w:cstheme="majorBidi"/>
                <w:spacing w:val="-2"/>
              </w:rPr>
            </w:pPr>
            <w:r w:rsidRPr="00C76C41">
              <w:rPr>
                <w:rFonts w:asciiTheme="majorBidi" w:hAnsiTheme="majorBidi" w:cstheme="majorBidi"/>
                <w:spacing w:val="-2"/>
              </w:rPr>
              <w:t>Rôle dans le marché</w:t>
            </w:r>
          </w:p>
        </w:tc>
        <w:tc>
          <w:tcPr>
            <w:tcW w:w="1441" w:type="dxa"/>
            <w:tcBorders>
              <w:top w:val="single" w:sz="6" w:space="0" w:color="auto"/>
              <w:left w:val="nil"/>
              <w:bottom w:val="single" w:sz="6" w:space="0" w:color="auto"/>
              <w:right w:val="single" w:sz="6" w:space="0" w:color="auto"/>
            </w:tcBorders>
          </w:tcPr>
          <w:p w14:paraId="75723A63" w14:textId="77777777" w:rsidR="00B939E6" w:rsidRPr="00C76C41" w:rsidRDefault="00B939E6" w:rsidP="00025ECD">
            <w:pPr>
              <w:tabs>
                <w:tab w:val="left" w:pos="2610"/>
              </w:tabs>
              <w:spacing w:before="120" w:after="120"/>
              <w:ind w:left="0" w:firstLine="0"/>
              <w:jc w:val="center"/>
              <w:rPr>
                <w:rFonts w:asciiTheme="majorBidi" w:hAnsiTheme="majorBidi" w:cstheme="majorBidi"/>
                <w:sz w:val="36"/>
              </w:rPr>
            </w:pPr>
            <w:r w:rsidRPr="00C76C41">
              <w:rPr>
                <w:rFonts w:asciiTheme="majorBidi" w:hAnsiTheme="majorBidi" w:cstheme="majorBidi"/>
                <w:sz w:val="36"/>
                <w:szCs w:val="36"/>
              </w:rPr>
              <w:sym w:font="Symbol" w:char="F07F"/>
            </w:r>
            <w:r w:rsidRPr="00C76C41">
              <w:rPr>
                <w:rFonts w:asciiTheme="majorBidi" w:hAnsiTheme="majorBidi" w:cstheme="majorBidi"/>
                <w:sz w:val="36"/>
              </w:rPr>
              <w:t xml:space="preserve"> </w:t>
            </w:r>
            <w:r w:rsidRPr="00C76C41">
              <w:rPr>
                <w:rFonts w:asciiTheme="majorBidi" w:hAnsiTheme="majorBidi" w:cstheme="majorBidi"/>
                <w:sz w:val="36"/>
              </w:rPr>
              <w:br/>
            </w:r>
            <w:r w:rsidRPr="00C76C41">
              <w:rPr>
                <w:rFonts w:asciiTheme="majorBidi" w:hAnsiTheme="majorBidi" w:cstheme="majorBidi"/>
              </w:rPr>
              <w:t xml:space="preserve">Entrepreneur </w:t>
            </w:r>
          </w:p>
        </w:tc>
        <w:tc>
          <w:tcPr>
            <w:tcW w:w="1441" w:type="dxa"/>
            <w:gridSpan w:val="2"/>
            <w:tcBorders>
              <w:top w:val="single" w:sz="6" w:space="0" w:color="auto"/>
              <w:left w:val="nil"/>
              <w:bottom w:val="single" w:sz="6" w:space="0" w:color="auto"/>
              <w:right w:val="single" w:sz="6" w:space="0" w:color="auto"/>
            </w:tcBorders>
          </w:tcPr>
          <w:p w14:paraId="3A36D67C" w14:textId="77777777" w:rsidR="00B939E6" w:rsidRPr="00C76C41" w:rsidRDefault="00B939E6" w:rsidP="00025ECD">
            <w:pPr>
              <w:tabs>
                <w:tab w:val="left" w:pos="2610"/>
              </w:tabs>
              <w:spacing w:before="120" w:after="120"/>
              <w:ind w:left="0" w:firstLine="0"/>
              <w:jc w:val="center"/>
              <w:rPr>
                <w:rFonts w:asciiTheme="majorBidi" w:hAnsiTheme="majorBidi" w:cstheme="majorBidi"/>
                <w:spacing w:val="-2"/>
                <w:sz w:val="36"/>
              </w:rPr>
            </w:pPr>
            <w:r w:rsidRPr="00C76C41">
              <w:rPr>
                <w:rFonts w:asciiTheme="majorBidi" w:hAnsiTheme="majorBidi" w:cstheme="majorBidi"/>
                <w:sz w:val="36"/>
                <w:szCs w:val="36"/>
              </w:rPr>
              <w:sym w:font="Symbol" w:char="F07F"/>
            </w:r>
            <w:r w:rsidRPr="00C76C41">
              <w:rPr>
                <w:rFonts w:asciiTheme="majorBidi" w:hAnsiTheme="majorBidi" w:cstheme="majorBidi"/>
                <w:sz w:val="36"/>
              </w:rPr>
              <w:t xml:space="preserve"> </w:t>
            </w:r>
            <w:r w:rsidRPr="00C76C41">
              <w:rPr>
                <w:rFonts w:asciiTheme="majorBidi" w:hAnsiTheme="majorBidi" w:cstheme="majorBidi"/>
                <w:sz w:val="36"/>
              </w:rPr>
              <w:br/>
            </w:r>
            <w:r w:rsidRPr="00C76C41">
              <w:rPr>
                <w:rFonts w:asciiTheme="majorBidi" w:hAnsiTheme="majorBidi" w:cstheme="majorBidi"/>
              </w:rPr>
              <w:t>Membre d’un Groupement</w:t>
            </w:r>
          </w:p>
        </w:tc>
        <w:tc>
          <w:tcPr>
            <w:tcW w:w="1440" w:type="dxa"/>
            <w:gridSpan w:val="2"/>
            <w:tcBorders>
              <w:top w:val="single" w:sz="6" w:space="0" w:color="auto"/>
              <w:left w:val="single" w:sz="6" w:space="0" w:color="auto"/>
              <w:bottom w:val="single" w:sz="4" w:space="0" w:color="auto"/>
              <w:right w:val="single" w:sz="4" w:space="0" w:color="auto"/>
            </w:tcBorders>
          </w:tcPr>
          <w:p w14:paraId="64CF29E3" w14:textId="77777777" w:rsidR="00B939E6" w:rsidRPr="00C76C41" w:rsidRDefault="00B939E6" w:rsidP="00025ECD">
            <w:pPr>
              <w:spacing w:before="120" w:after="120"/>
              <w:ind w:left="0" w:firstLine="0"/>
              <w:jc w:val="center"/>
              <w:rPr>
                <w:bCs/>
                <w:spacing w:val="-4"/>
              </w:rPr>
            </w:pPr>
            <w:r w:rsidRPr="00C76C41">
              <w:rPr>
                <w:rFonts w:asciiTheme="majorBidi" w:hAnsiTheme="majorBidi" w:cstheme="majorBidi"/>
                <w:sz w:val="36"/>
                <w:szCs w:val="36"/>
              </w:rPr>
              <w:sym w:font="Symbol" w:char="F07F"/>
            </w:r>
            <w:r w:rsidRPr="00C76C41">
              <w:rPr>
                <w:rFonts w:asciiTheme="majorBidi" w:hAnsiTheme="majorBidi" w:cstheme="majorBidi"/>
                <w:sz w:val="36"/>
              </w:rPr>
              <w:t xml:space="preserve"> </w:t>
            </w:r>
            <w:r w:rsidRPr="00C76C41">
              <w:rPr>
                <w:rFonts w:asciiTheme="majorBidi" w:hAnsiTheme="majorBidi" w:cstheme="majorBidi"/>
                <w:sz w:val="36"/>
              </w:rPr>
              <w:br/>
            </w:r>
            <w:r w:rsidRPr="00C76C41">
              <w:rPr>
                <w:bCs/>
                <w:spacing w:val="-4"/>
              </w:rPr>
              <w:t>Ensemblier</w:t>
            </w:r>
          </w:p>
        </w:tc>
        <w:tc>
          <w:tcPr>
            <w:tcW w:w="1440" w:type="dxa"/>
            <w:tcBorders>
              <w:top w:val="single" w:sz="6" w:space="0" w:color="auto"/>
              <w:left w:val="single" w:sz="6" w:space="0" w:color="auto"/>
              <w:bottom w:val="single" w:sz="4" w:space="0" w:color="auto"/>
              <w:right w:val="single" w:sz="4" w:space="0" w:color="auto"/>
            </w:tcBorders>
          </w:tcPr>
          <w:p w14:paraId="7A86D74E" w14:textId="77777777" w:rsidR="00B939E6" w:rsidRPr="00C76C41" w:rsidRDefault="00B939E6" w:rsidP="00025ECD">
            <w:pPr>
              <w:tabs>
                <w:tab w:val="left" w:pos="2610"/>
              </w:tabs>
              <w:spacing w:before="120" w:after="120"/>
              <w:ind w:left="0" w:firstLine="0"/>
              <w:jc w:val="center"/>
              <w:rPr>
                <w:rFonts w:asciiTheme="majorBidi" w:hAnsiTheme="majorBidi" w:cstheme="majorBidi"/>
                <w:spacing w:val="-2"/>
                <w:sz w:val="36"/>
              </w:rPr>
            </w:pPr>
            <w:r w:rsidRPr="00C76C41">
              <w:rPr>
                <w:rFonts w:asciiTheme="majorBidi" w:hAnsiTheme="majorBidi" w:cstheme="majorBidi"/>
                <w:sz w:val="36"/>
                <w:szCs w:val="36"/>
              </w:rPr>
              <w:sym w:font="Symbol" w:char="F07F"/>
            </w:r>
            <w:r w:rsidRPr="00C76C41">
              <w:rPr>
                <w:rFonts w:asciiTheme="majorBidi" w:hAnsiTheme="majorBidi" w:cstheme="majorBidi"/>
                <w:sz w:val="36"/>
              </w:rPr>
              <w:t xml:space="preserve"> </w:t>
            </w:r>
            <w:r w:rsidRPr="00C76C41">
              <w:rPr>
                <w:rFonts w:asciiTheme="majorBidi" w:hAnsiTheme="majorBidi" w:cstheme="majorBidi"/>
                <w:sz w:val="36"/>
              </w:rPr>
              <w:br/>
            </w:r>
            <w:r w:rsidRPr="00C76C41">
              <w:rPr>
                <w:rFonts w:asciiTheme="majorBidi" w:hAnsiTheme="majorBidi" w:cstheme="majorBidi"/>
              </w:rPr>
              <w:t>Sous-traitant</w:t>
            </w:r>
          </w:p>
        </w:tc>
      </w:tr>
      <w:tr w:rsidR="00B939E6" w:rsidRPr="00C76C41" w14:paraId="56842470" w14:textId="77777777" w:rsidTr="00025ECD">
        <w:trPr>
          <w:cantSplit/>
          <w:trHeight w:val="711"/>
        </w:trPr>
        <w:tc>
          <w:tcPr>
            <w:tcW w:w="3598" w:type="dxa"/>
            <w:tcBorders>
              <w:top w:val="single" w:sz="6" w:space="0" w:color="auto"/>
              <w:left w:val="single" w:sz="6" w:space="0" w:color="auto"/>
              <w:bottom w:val="single" w:sz="6" w:space="0" w:color="auto"/>
              <w:right w:val="single" w:sz="6" w:space="0" w:color="auto"/>
            </w:tcBorders>
          </w:tcPr>
          <w:p w14:paraId="4876EBFF" w14:textId="77777777" w:rsidR="00B939E6" w:rsidRPr="00C76C41" w:rsidRDefault="00B939E6" w:rsidP="00025ECD">
            <w:pPr>
              <w:tabs>
                <w:tab w:val="left" w:pos="2610"/>
              </w:tabs>
              <w:spacing w:before="60" w:after="60"/>
              <w:ind w:left="0" w:firstLine="0"/>
              <w:rPr>
                <w:rFonts w:asciiTheme="majorBidi" w:hAnsiTheme="majorBidi" w:cstheme="majorBidi"/>
              </w:rPr>
            </w:pPr>
            <w:r w:rsidRPr="00C76C41">
              <w:rPr>
                <w:rFonts w:asciiTheme="majorBidi" w:hAnsiTheme="majorBidi" w:cstheme="majorBidi"/>
              </w:rPr>
              <w:t>Montant total du marché</w:t>
            </w:r>
          </w:p>
        </w:tc>
        <w:tc>
          <w:tcPr>
            <w:tcW w:w="2882" w:type="dxa"/>
            <w:gridSpan w:val="3"/>
            <w:tcBorders>
              <w:top w:val="single" w:sz="6" w:space="0" w:color="auto"/>
              <w:left w:val="nil"/>
              <w:bottom w:val="single" w:sz="6" w:space="0" w:color="auto"/>
              <w:right w:val="single" w:sz="6" w:space="0" w:color="auto"/>
            </w:tcBorders>
          </w:tcPr>
          <w:p w14:paraId="15488223" w14:textId="77777777" w:rsidR="00B939E6" w:rsidRPr="00C76C41" w:rsidRDefault="00B939E6" w:rsidP="00025ECD">
            <w:pPr>
              <w:tabs>
                <w:tab w:val="left" w:pos="2610"/>
              </w:tabs>
              <w:spacing w:before="60" w:after="60"/>
              <w:ind w:left="0" w:firstLine="0"/>
              <w:rPr>
                <w:rFonts w:asciiTheme="majorBidi" w:hAnsiTheme="majorBidi" w:cstheme="majorBidi"/>
              </w:rPr>
            </w:pPr>
          </w:p>
        </w:tc>
        <w:tc>
          <w:tcPr>
            <w:tcW w:w="2880" w:type="dxa"/>
            <w:gridSpan w:val="3"/>
            <w:tcBorders>
              <w:top w:val="single" w:sz="4" w:space="0" w:color="auto"/>
              <w:left w:val="single" w:sz="6" w:space="0" w:color="auto"/>
              <w:bottom w:val="single" w:sz="6" w:space="0" w:color="auto"/>
              <w:right w:val="single" w:sz="4" w:space="0" w:color="auto"/>
            </w:tcBorders>
          </w:tcPr>
          <w:p w14:paraId="19B52CCB" w14:textId="77777777" w:rsidR="00B939E6" w:rsidRPr="00C76C41" w:rsidRDefault="00B939E6" w:rsidP="00025ECD">
            <w:pPr>
              <w:tabs>
                <w:tab w:val="left" w:pos="2610"/>
              </w:tabs>
              <w:spacing w:before="60" w:after="60"/>
              <w:ind w:left="0" w:firstLine="0"/>
              <w:rPr>
                <w:rFonts w:asciiTheme="majorBidi" w:hAnsiTheme="majorBidi" w:cstheme="majorBidi"/>
                <w:highlight w:val="yellow"/>
              </w:rPr>
            </w:pPr>
            <w:r w:rsidRPr="00C76C41">
              <w:rPr>
                <w:rFonts w:asciiTheme="majorBidi" w:hAnsiTheme="majorBidi" w:cstheme="majorBidi"/>
              </w:rPr>
              <w:t>US$</w:t>
            </w:r>
          </w:p>
        </w:tc>
      </w:tr>
      <w:tr w:rsidR="00B939E6" w:rsidRPr="00C76C41" w14:paraId="556A6EB3" w14:textId="77777777" w:rsidTr="00025ECD">
        <w:trPr>
          <w:cantSplit/>
          <w:trHeight w:val="1672"/>
        </w:trPr>
        <w:tc>
          <w:tcPr>
            <w:tcW w:w="3598" w:type="dxa"/>
            <w:tcBorders>
              <w:top w:val="single" w:sz="6" w:space="0" w:color="auto"/>
              <w:left w:val="single" w:sz="6" w:space="0" w:color="auto"/>
              <w:bottom w:val="single" w:sz="6" w:space="0" w:color="auto"/>
              <w:right w:val="single" w:sz="6" w:space="0" w:color="auto"/>
            </w:tcBorders>
          </w:tcPr>
          <w:p w14:paraId="2676BB79" w14:textId="77777777" w:rsidR="00B939E6" w:rsidRPr="00C76C41" w:rsidRDefault="00B939E6" w:rsidP="00025ECD">
            <w:pPr>
              <w:tabs>
                <w:tab w:val="left" w:pos="2610"/>
              </w:tabs>
              <w:spacing w:before="60" w:after="60"/>
              <w:ind w:left="0" w:firstLine="0"/>
              <w:jc w:val="left"/>
              <w:rPr>
                <w:rFonts w:asciiTheme="majorBidi" w:hAnsiTheme="majorBidi" w:cstheme="majorBidi"/>
              </w:rPr>
            </w:pPr>
            <w:r w:rsidRPr="00C76C41">
              <w:rPr>
                <w:rFonts w:asciiTheme="majorBidi" w:hAnsiTheme="majorBidi" w:cstheme="majorBidi"/>
              </w:rPr>
              <w:t>Quantité (volume ou taux de production, le cas échéant) mise en œuvre dans le cadre du marché par an (ou toute autre période inférieure à un an)</w:t>
            </w:r>
          </w:p>
        </w:tc>
        <w:tc>
          <w:tcPr>
            <w:tcW w:w="1920" w:type="dxa"/>
            <w:gridSpan w:val="2"/>
            <w:tcBorders>
              <w:top w:val="single" w:sz="6" w:space="0" w:color="auto"/>
              <w:left w:val="nil"/>
              <w:bottom w:val="single" w:sz="6" w:space="0" w:color="auto"/>
              <w:right w:val="single" w:sz="6" w:space="0" w:color="auto"/>
            </w:tcBorders>
          </w:tcPr>
          <w:p w14:paraId="3402E22E" w14:textId="77777777" w:rsidR="00B939E6" w:rsidRPr="00C76C41" w:rsidRDefault="00B939E6" w:rsidP="00025ECD">
            <w:pPr>
              <w:tabs>
                <w:tab w:val="left" w:pos="2610"/>
              </w:tabs>
              <w:spacing w:before="60" w:after="0"/>
              <w:ind w:left="0" w:firstLine="0"/>
              <w:jc w:val="center"/>
              <w:rPr>
                <w:rFonts w:asciiTheme="majorBidi" w:hAnsiTheme="majorBidi" w:cstheme="majorBidi"/>
              </w:rPr>
            </w:pPr>
            <w:r w:rsidRPr="00C76C41">
              <w:rPr>
                <w:rFonts w:asciiTheme="majorBidi" w:hAnsiTheme="majorBidi" w:cstheme="majorBidi"/>
              </w:rPr>
              <w:t>Quantité totale dans le cadre du marché</w:t>
            </w:r>
          </w:p>
          <w:p w14:paraId="6DABD4A7" w14:textId="77777777" w:rsidR="00B939E6" w:rsidRPr="00C76C41" w:rsidRDefault="00B939E6" w:rsidP="00025ECD">
            <w:pPr>
              <w:tabs>
                <w:tab w:val="left" w:pos="2610"/>
              </w:tabs>
              <w:spacing w:before="60" w:after="0"/>
              <w:ind w:left="0" w:firstLine="0"/>
              <w:jc w:val="center"/>
              <w:rPr>
                <w:rFonts w:asciiTheme="majorBidi" w:hAnsiTheme="majorBidi" w:cstheme="majorBidi"/>
              </w:rPr>
            </w:pPr>
            <w:r w:rsidRPr="00C76C41">
              <w:rPr>
                <w:rFonts w:asciiTheme="majorBidi" w:hAnsiTheme="majorBidi" w:cstheme="majorBidi"/>
              </w:rPr>
              <w:t>(i)</w:t>
            </w:r>
          </w:p>
        </w:tc>
        <w:tc>
          <w:tcPr>
            <w:tcW w:w="1921" w:type="dxa"/>
            <w:gridSpan w:val="2"/>
            <w:tcBorders>
              <w:top w:val="single" w:sz="6" w:space="0" w:color="auto"/>
              <w:left w:val="single" w:sz="6" w:space="0" w:color="auto"/>
              <w:bottom w:val="single" w:sz="6" w:space="0" w:color="auto"/>
              <w:right w:val="single" w:sz="6" w:space="0" w:color="auto"/>
            </w:tcBorders>
          </w:tcPr>
          <w:p w14:paraId="7409F19E" w14:textId="77777777" w:rsidR="00B939E6" w:rsidRPr="00C76C41" w:rsidRDefault="00B939E6" w:rsidP="00025ECD">
            <w:pPr>
              <w:tabs>
                <w:tab w:val="left" w:pos="2610"/>
              </w:tabs>
              <w:spacing w:before="60" w:after="0"/>
              <w:ind w:left="0" w:firstLine="0"/>
              <w:jc w:val="center"/>
              <w:rPr>
                <w:rFonts w:asciiTheme="majorBidi" w:hAnsiTheme="majorBidi" w:cstheme="majorBidi"/>
              </w:rPr>
            </w:pPr>
            <w:r w:rsidRPr="00C76C41">
              <w:rPr>
                <w:rFonts w:asciiTheme="majorBidi" w:hAnsiTheme="majorBidi" w:cstheme="majorBidi"/>
              </w:rPr>
              <w:t>Pourcentage de participation</w:t>
            </w:r>
          </w:p>
          <w:p w14:paraId="3C872A6B" w14:textId="77777777" w:rsidR="00B939E6" w:rsidRPr="00C76C41" w:rsidRDefault="00B939E6" w:rsidP="00025ECD">
            <w:pPr>
              <w:tabs>
                <w:tab w:val="left" w:pos="2610"/>
              </w:tabs>
              <w:spacing w:before="60" w:after="0"/>
              <w:ind w:left="0" w:firstLine="0"/>
              <w:jc w:val="center"/>
              <w:rPr>
                <w:rFonts w:asciiTheme="majorBidi" w:hAnsiTheme="majorBidi" w:cstheme="majorBidi"/>
              </w:rPr>
            </w:pPr>
            <w:r w:rsidRPr="00C76C41">
              <w:rPr>
                <w:rFonts w:asciiTheme="majorBidi" w:hAnsiTheme="majorBidi" w:cstheme="majorBidi"/>
              </w:rPr>
              <w:t>(ii)</w:t>
            </w:r>
          </w:p>
        </w:tc>
        <w:tc>
          <w:tcPr>
            <w:tcW w:w="1921" w:type="dxa"/>
            <w:gridSpan w:val="2"/>
            <w:tcBorders>
              <w:top w:val="single" w:sz="6" w:space="0" w:color="auto"/>
              <w:left w:val="single" w:sz="6" w:space="0" w:color="auto"/>
              <w:bottom w:val="single" w:sz="6" w:space="0" w:color="auto"/>
              <w:right w:val="single" w:sz="6" w:space="0" w:color="auto"/>
            </w:tcBorders>
          </w:tcPr>
          <w:p w14:paraId="287313A1" w14:textId="77777777" w:rsidR="00B939E6" w:rsidRPr="00C76C41" w:rsidRDefault="00B939E6" w:rsidP="00025ECD">
            <w:pPr>
              <w:tabs>
                <w:tab w:val="left" w:pos="2610"/>
              </w:tabs>
              <w:spacing w:before="60" w:after="0"/>
              <w:ind w:left="0" w:firstLine="0"/>
              <w:jc w:val="center"/>
              <w:rPr>
                <w:rFonts w:asciiTheme="majorBidi" w:hAnsiTheme="majorBidi" w:cstheme="majorBidi"/>
              </w:rPr>
            </w:pPr>
            <w:r w:rsidRPr="00C76C41">
              <w:rPr>
                <w:rFonts w:asciiTheme="majorBidi" w:hAnsiTheme="majorBidi" w:cstheme="majorBidi"/>
              </w:rPr>
              <w:t>Quantité effective mise en œuvre</w:t>
            </w:r>
          </w:p>
          <w:p w14:paraId="61C4C946" w14:textId="77777777" w:rsidR="00B939E6" w:rsidRPr="00C76C41" w:rsidRDefault="00B939E6" w:rsidP="00025ECD">
            <w:pPr>
              <w:tabs>
                <w:tab w:val="left" w:pos="2610"/>
              </w:tabs>
              <w:spacing w:before="60" w:after="0"/>
              <w:ind w:left="0" w:firstLine="0"/>
              <w:jc w:val="center"/>
              <w:rPr>
                <w:rFonts w:asciiTheme="majorBidi" w:hAnsiTheme="majorBidi" w:cstheme="majorBidi"/>
              </w:rPr>
            </w:pPr>
            <w:r w:rsidRPr="00C76C41">
              <w:rPr>
                <w:rFonts w:asciiTheme="majorBidi" w:hAnsiTheme="majorBidi" w:cstheme="majorBidi"/>
              </w:rPr>
              <w:t>(i) x (ii)</w:t>
            </w:r>
          </w:p>
        </w:tc>
      </w:tr>
      <w:tr w:rsidR="00B939E6" w:rsidRPr="00C76C41" w14:paraId="4906C1C2" w14:textId="77777777" w:rsidTr="00025ECD">
        <w:trPr>
          <w:cantSplit/>
        </w:trPr>
        <w:tc>
          <w:tcPr>
            <w:tcW w:w="3598" w:type="dxa"/>
            <w:tcBorders>
              <w:top w:val="single" w:sz="6" w:space="0" w:color="auto"/>
              <w:left w:val="single" w:sz="6" w:space="0" w:color="auto"/>
              <w:bottom w:val="single" w:sz="6" w:space="0" w:color="auto"/>
              <w:right w:val="single" w:sz="6" w:space="0" w:color="auto"/>
            </w:tcBorders>
          </w:tcPr>
          <w:p w14:paraId="6F25B4EC" w14:textId="77777777" w:rsidR="00B939E6" w:rsidRPr="00C76C41" w:rsidRDefault="00B939E6" w:rsidP="00025ECD">
            <w:pPr>
              <w:tabs>
                <w:tab w:val="left" w:pos="2610"/>
              </w:tabs>
              <w:spacing w:before="60" w:after="60"/>
              <w:ind w:left="0" w:firstLine="0"/>
              <w:jc w:val="center"/>
              <w:rPr>
                <w:rFonts w:asciiTheme="majorBidi" w:hAnsiTheme="majorBidi" w:cstheme="majorBidi"/>
              </w:rPr>
            </w:pPr>
            <w:r w:rsidRPr="00C76C41">
              <w:rPr>
                <w:rFonts w:asciiTheme="majorBidi" w:hAnsiTheme="majorBidi" w:cstheme="majorBidi"/>
              </w:rPr>
              <w:t>1</w:t>
            </w:r>
            <w:r w:rsidRPr="00C76C41">
              <w:rPr>
                <w:rFonts w:asciiTheme="majorBidi" w:hAnsiTheme="majorBidi" w:cstheme="majorBidi"/>
                <w:vertAlign w:val="superscript"/>
              </w:rPr>
              <w:t>ère</w:t>
            </w:r>
            <w:r w:rsidRPr="00C76C41">
              <w:rPr>
                <w:rFonts w:asciiTheme="majorBidi" w:hAnsiTheme="majorBidi" w:cstheme="majorBidi"/>
              </w:rPr>
              <w:t xml:space="preserve"> année</w:t>
            </w:r>
          </w:p>
        </w:tc>
        <w:tc>
          <w:tcPr>
            <w:tcW w:w="1920" w:type="dxa"/>
            <w:gridSpan w:val="2"/>
            <w:tcBorders>
              <w:top w:val="single" w:sz="6" w:space="0" w:color="auto"/>
              <w:left w:val="nil"/>
              <w:bottom w:val="single" w:sz="6" w:space="0" w:color="auto"/>
              <w:right w:val="single" w:sz="6" w:space="0" w:color="auto"/>
            </w:tcBorders>
          </w:tcPr>
          <w:p w14:paraId="149AB128" w14:textId="77777777" w:rsidR="00B939E6" w:rsidRPr="00C76C41" w:rsidRDefault="00B939E6" w:rsidP="00025ECD">
            <w:pPr>
              <w:tabs>
                <w:tab w:val="left" w:pos="2610"/>
              </w:tabs>
              <w:spacing w:before="60" w:after="60"/>
              <w:ind w:left="0" w:firstLine="0"/>
              <w:rPr>
                <w:rFonts w:asciiTheme="majorBidi" w:hAnsiTheme="majorBidi" w:cstheme="majorBidi"/>
              </w:rPr>
            </w:pPr>
          </w:p>
        </w:tc>
        <w:tc>
          <w:tcPr>
            <w:tcW w:w="1921" w:type="dxa"/>
            <w:gridSpan w:val="2"/>
            <w:tcBorders>
              <w:top w:val="single" w:sz="6" w:space="0" w:color="auto"/>
              <w:left w:val="single" w:sz="6" w:space="0" w:color="auto"/>
              <w:bottom w:val="single" w:sz="6" w:space="0" w:color="auto"/>
              <w:right w:val="single" w:sz="6" w:space="0" w:color="auto"/>
            </w:tcBorders>
          </w:tcPr>
          <w:p w14:paraId="0D8B02E8" w14:textId="77777777" w:rsidR="00B939E6" w:rsidRPr="00C76C41" w:rsidRDefault="00B939E6" w:rsidP="00025ECD">
            <w:pPr>
              <w:tabs>
                <w:tab w:val="left" w:pos="2610"/>
              </w:tabs>
              <w:spacing w:before="60" w:after="60"/>
              <w:ind w:left="0" w:firstLine="0"/>
              <w:rPr>
                <w:rFonts w:asciiTheme="majorBidi" w:hAnsiTheme="majorBidi" w:cstheme="majorBidi"/>
              </w:rPr>
            </w:pPr>
          </w:p>
        </w:tc>
        <w:tc>
          <w:tcPr>
            <w:tcW w:w="1921" w:type="dxa"/>
            <w:gridSpan w:val="2"/>
            <w:tcBorders>
              <w:top w:val="single" w:sz="6" w:space="0" w:color="auto"/>
              <w:left w:val="single" w:sz="6" w:space="0" w:color="auto"/>
              <w:bottom w:val="single" w:sz="6" w:space="0" w:color="auto"/>
              <w:right w:val="single" w:sz="6" w:space="0" w:color="auto"/>
            </w:tcBorders>
          </w:tcPr>
          <w:p w14:paraId="28FB3AAD" w14:textId="77777777" w:rsidR="00B939E6" w:rsidRPr="00C76C41" w:rsidRDefault="00B939E6" w:rsidP="00025ECD">
            <w:pPr>
              <w:tabs>
                <w:tab w:val="left" w:pos="2610"/>
              </w:tabs>
              <w:spacing w:before="60" w:after="60"/>
              <w:ind w:left="0" w:firstLine="0"/>
              <w:rPr>
                <w:rFonts w:asciiTheme="majorBidi" w:hAnsiTheme="majorBidi" w:cstheme="majorBidi"/>
              </w:rPr>
            </w:pPr>
          </w:p>
        </w:tc>
      </w:tr>
      <w:tr w:rsidR="00B939E6" w:rsidRPr="00C76C41" w14:paraId="6D37D692" w14:textId="77777777" w:rsidTr="00025ECD">
        <w:trPr>
          <w:cantSplit/>
        </w:trPr>
        <w:tc>
          <w:tcPr>
            <w:tcW w:w="3598" w:type="dxa"/>
            <w:tcBorders>
              <w:top w:val="single" w:sz="6" w:space="0" w:color="auto"/>
              <w:left w:val="single" w:sz="6" w:space="0" w:color="auto"/>
              <w:bottom w:val="single" w:sz="6" w:space="0" w:color="auto"/>
              <w:right w:val="single" w:sz="6" w:space="0" w:color="auto"/>
            </w:tcBorders>
          </w:tcPr>
          <w:p w14:paraId="2344112F" w14:textId="77777777" w:rsidR="00B939E6" w:rsidRPr="00C76C41" w:rsidRDefault="00B939E6" w:rsidP="00025ECD">
            <w:pPr>
              <w:tabs>
                <w:tab w:val="left" w:pos="2610"/>
              </w:tabs>
              <w:spacing w:before="60" w:after="60"/>
              <w:ind w:left="0" w:firstLine="0"/>
              <w:jc w:val="center"/>
              <w:rPr>
                <w:rFonts w:asciiTheme="majorBidi" w:hAnsiTheme="majorBidi" w:cstheme="majorBidi"/>
              </w:rPr>
            </w:pPr>
            <w:r w:rsidRPr="00C76C41">
              <w:rPr>
                <w:rFonts w:asciiTheme="majorBidi" w:hAnsiTheme="majorBidi" w:cstheme="majorBidi"/>
              </w:rPr>
              <w:t>2</w:t>
            </w:r>
            <w:r w:rsidRPr="00C76C41">
              <w:rPr>
                <w:rFonts w:asciiTheme="majorBidi" w:hAnsiTheme="majorBidi" w:cstheme="majorBidi"/>
                <w:vertAlign w:val="superscript"/>
              </w:rPr>
              <w:t>ème</w:t>
            </w:r>
            <w:r w:rsidRPr="00C76C41">
              <w:rPr>
                <w:rFonts w:asciiTheme="majorBidi" w:hAnsiTheme="majorBidi" w:cstheme="majorBidi"/>
              </w:rPr>
              <w:t xml:space="preserve"> année</w:t>
            </w:r>
          </w:p>
        </w:tc>
        <w:tc>
          <w:tcPr>
            <w:tcW w:w="1920" w:type="dxa"/>
            <w:gridSpan w:val="2"/>
            <w:tcBorders>
              <w:top w:val="single" w:sz="6" w:space="0" w:color="auto"/>
              <w:left w:val="nil"/>
              <w:bottom w:val="single" w:sz="6" w:space="0" w:color="auto"/>
              <w:right w:val="single" w:sz="6" w:space="0" w:color="auto"/>
            </w:tcBorders>
          </w:tcPr>
          <w:p w14:paraId="05540C86" w14:textId="77777777" w:rsidR="00B939E6" w:rsidRPr="00C76C41" w:rsidRDefault="00B939E6" w:rsidP="00025ECD">
            <w:pPr>
              <w:tabs>
                <w:tab w:val="left" w:pos="2610"/>
              </w:tabs>
              <w:spacing w:before="60" w:after="60"/>
              <w:ind w:left="0" w:firstLine="0"/>
              <w:rPr>
                <w:rFonts w:asciiTheme="majorBidi" w:hAnsiTheme="majorBidi" w:cstheme="majorBidi"/>
              </w:rPr>
            </w:pPr>
          </w:p>
        </w:tc>
        <w:tc>
          <w:tcPr>
            <w:tcW w:w="1921" w:type="dxa"/>
            <w:gridSpan w:val="2"/>
            <w:tcBorders>
              <w:top w:val="single" w:sz="6" w:space="0" w:color="auto"/>
              <w:left w:val="single" w:sz="6" w:space="0" w:color="auto"/>
              <w:bottom w:val="single" w:sz="6" w:space="0" w:color="auto"/>
              <w:right w:val="single" w:sz="6" w:space="0" w:color="auto"/>
            </w:tcBorders>
          </w:tcPr>
          <w:p w14:paraId="047118FF" w14:textId="77777777" w:rsidR="00B939E6" w:rsidRPr="00C76C41" w:rsidRDefault="00B939E6" w:rsidP="00025ECD">
            <w:pPr>
              <w:tabs>
                <w:tab w:val="left" w:pos="2610"/>
              </w:tabs>
              <w:spacing w:before="60" w:after="60"/>
              <w:ind w:left="0" w:firstLine="0"/>
              <w:rPr>
                <w:rFonts w:asciiTheme="majorBidi" w:hAnsiTheme="majorBidi" w:cstheme="majorBidi"/>
              </w:rPr>
            </w:pPr>
          </w:p>
        </w:tc>
        <w:tc>
          <w:tcPr>
            <w:tcW w:w="1921" w:type="dxa"/>
            <w:gridSpan w:val="2"/>
            <w:tcBorders>
              <w:top w:val="single" w:sz="6" w:space="0" w:color="auto"/>
              <w:left w:val="single" w:sz="6" w:space="0" w:color="auto"/>
              <w:bottom w:val="single" w:sz="6" w:space="0" w:color="auto"/>
              <w:right w:val="single" w:sz="6" w:space="0" w:color="auto"/>
            </w:tcBorders>
          </w:tcPr>
          <w:p w14:paraId="01D8977A" w14:textId="77777777" w:rsidR="00B939E6" w:rsidRPr="00C76C41" w:rsidRDefault="00B939E6" w:rsidP="00025ECD">
            <w:pPr>
              <w:tabs>
                <w:tab w:val="left" w:pos="2610"/>
              </w:tabs>
              <w:spacing w:before="60" w:after="60"/>
              <w:ind w:left="0" w:firstLine="0"/>
              <w:rPr>
                <w:rFonts w:asciiTheme="majorBidi" w:hAnsiTheme="majorBidi" w:cstheme="majorBidi"/>
              </w:rPr>
            </w:pPr>
          </w:p>
        </w:tc>
      </w:tr>
      <w:tr w:rsidR="00B939E6" w:rsidRPr="00C76C41" w14:paraId="61C50564" w14:textId="77777777" w:rsidTr="00025ECD">
        <w:trPr>
          <w:cantSplit/>
        </w:trPr>
        <w:tc>
          <w:tcPr>
            <w:tcW w:w="3598" w:type="dxa"/>
            <w:tcBorders>
              <w:top w:val="single" w:sz="6" w:space="0" w:color="auto"/>
              <w:left w:val="single" w:sz="6" w:space="0" w:color="auto"/>
              <w:bottom w:val="single" w:sz="6" w:space="0" w:color="auto"/>
              <w:right w:val="single" w:sz="6" w:space="0" w:color="auto"/>
            </w:tcBorders>
          </w:tcPr>
          <w:p w14:paraId="122F822D" w14:textId="77777777" w:rsidR="00B939E6" w:rsidRPr="00C76C41" w:rsidRDefault="00B939E6" w:rsidP="00025ECD">
            <w:pPr>
              <w:tabs>
                <w:tab w:val="left" w:pos="2610"/>
              </w:tabs>
              <w:spacing w:before="60" w:after="60"/>
              <w:ind w:left="0" w:firstLine="0"/>
              <w:jc w:val="center"/>
              <w:rPr>
                <w:rFonts w:asciiTheme="majorBidi" w:hAnsiTheme="majorBidi" w:cstheme="majorBidi"/>
              </w:rPr>
            </w:pPr>
            <w:r w:rsidRPr="00C76C41">
              <w:rPr>
                <w:rFonts w:asciiTheme="majorBidi" w:hAnsiTheme="majorBidi" w:cstheme="majorBidi"/>
              </w:rPr>
              <w:t>3</w:t>
            </w:r>
            <w:r w:rsidRPr="00C76C41">
              <w:rPr>
                <w:rFonts w:asciiTheme="majorBidi" w:hAnsiTheme="majorBidi" w:cstheme="majorBidi"/>
                <w:vertAlign w:val="superscript"/>
              </w:rPr>
              <w:t>ème</w:t>
            </w:r>
            <w:r w:rsidRPr="00C76C41">
              <w:rPr>
                <w:rFonts w:asciiTheme="majorBidi" w:hAnsiTheme="majorBidi" w:cstheme="majorBidi"/>
              </w:rPr>
              <w:t xml:space="preserve"> année</w:t>
            </w:r>
          </w:p>
        </w:tc>
        <w:tc>
          <w:tcPr>
            <w:tcW w:w="1920" w:type="dxa"/>
            <w:gridSpan w:val="2"/>
            <w:tcBorders>
              <w:top w:val="single" w:sz="6" w:space="0" w:color="auto"/>
              <w:left w:val="nil"/>
              <w:bottom w:val="single" w:sz="6" w:space="0" w:color="auto"/>
              <w:right w:val="single" w:sz="6" w:space="0" w:color="auto"/>
            </w:tcBorders>
          </w:tcPr>
          <w:p w14:paraId="43A1A860" w14:textId="77777777" w:rsidR="00B939E6" w:rsidRPr="00C76C41" w:rsidRDefault="00B939E6" w:rsidP="00025ECD">
            <w:pPr>
              <w:tabs>
                <w:tab w:val="left" w:pos="2610"/>
              </w:tabs>
              <w:spacing w:before="60" w:after="60"/>
              <w:ind w:left="0" w:firstLine="0"/>
              <w:rPr>
                <w:rFonts w:asciiTheme="majorBidi" w:hAnsiTheme="majorBidi" w:cstheme="majorBidi"/>
              </w:rPr>
            </w:pPr>
          </w:p>
        </w:tc>
        <w:tc>
          <w:tcPr>
            <w:tcW w:w="1921" w:type="dxa"/>
            <w:gridSpan w:val="2"/>
            <w:tcBorders>
              <w:top w:val="single" w:sz="6" w:space="0" w:color="auto"/>
              <w:left w:val="single" w:sz="6" w:space="0" w:color="auto"/>
              <w:bottom w:val="single" w:sz="6" w:space="0" w:color="auto"/>
              <w:right w:val="single" w:sz="6" w:space="0" w:color="auto"/>
            </w:tcBorders>
          </w:tcPr>
          <w:p w14:paraId="2BC55546" w14:textId="77777777" w:rsidR="00B939E6" w:rsidRPr="00C76C41" w:rsidRDefault="00B939E6" w:rsidP="00025ECD">
            <w:pPr>
              <w:tabs>
                <w:tab w:val="left" w:pos="2610"/>
              </w:tabs>
              <w:spacing w:before="60" w:after="60"/>
              <w:ind w:left="0" w:firstLine="0"/>
              <w:rPr>
                <w:rFonts w:asciiTheme="majorBidi" w:hAnsiTheme="majorBidi" w:cstheme="majorBidi"/>
              </w:rPr>
            </w:pPr>
          </w:p>
        </w:tc>
        <w:tc>
          <w:tcPr>
            <w:tcW w:w="1921" w:type="dxa"/>
            <w:gridSpan w:val="2"/>
            <w:tcBorders>
              <w:top w:val="single" w:sz="6" w:space="0" w:color="auto"/>
              <w:left w:val="single" w:sz="6" w:space="0" w:color="auto"/>
              <w:bottom w:val="single" w:sz="6" w:space="0" w:color="auto"/>
              <w:right w:val="single" w:sz="6" w:space="0" w:color="auto"/>
            </w:tcBorders>
          </w:tcPr>
          <w:p w14:paraId="4C653592" w14:textId="77777777" w:rsidR="00B939E6" w:rsidRPr="00C76C41" w:rsidRDefault="00B939E6" w:rsidP="00025ECD">
            <w:pPr>
              <w:tabs>
                <w:tab w:val="left" w:pos="2610"/>
              </w:tabs>
              <w:spacing w:before="60" w:after="60"/>
              <w:ind w:left="0" w:firstLine="0"/>
              <w:rPr>
                <w:rFonts w:asciiTheme="majorBidi" w:hAnsiTheme="majorBidi" w:cstheme="majorBidi"/>
              </w:rPr>
            </w:pPr>
          </w:p>
        </w:tc>
      </w:tr>
      <w:tr w:rsidR="00B939E6" w:rsidRPr="00C76C41" w14:paraId="485B9193" w14:textId="77777777" w:rsidTr="00025ECD">
        <w:trPr>
          <w:cantSplit/>
        </w:trPr>
        <w:tc>
          <w:tcPr>
            <w:tcW w:w="3598" w:type="dxa"/>
            <w:tcBorders>
              <w:top w:val="single" w:sz="6" w:space="0" w:color="auto"/>
              <w:left w:val="single" w:sz="6" w:space="0" w:color="auto"/>
              <w:bottom w:val="single" w:sz="6" w:space="0" w:color="auto"/>
              <w:right w:val="single" w:sz="6" w:space="0" w:color="auto"/>
            </w:tcBorders>
          </w:tcPr>
          <w:p w14:paraId="5E6CC7FC" w14:textId="77777777" w:rsidR="00B939E6" w:rsidRPr="00C76C41" w:rsidRDefault="00B939E6" w:rsidP="00025ECD">
            <w:pPr>
              <w:tabs>
                <w:tab w:val="left" w:pos="2610"/>
              </w:tabs>
              <w:spacing w:before="60" w:after="60"/>
              <w:ind w:left="0" w:firstLine="0"/>
              <w:jc w:val="center"/>
              <w:rPr>
                <w:rFonts w:asciiTheme="majorBidi" w:hAnsiTheme="majorBidi" w:cstheme="majorBidi"/>
              </w:rPr>
            </w:pPr>
            <w:r w:rsidRPr="00C76C41">
              <w:rPr>
                <w:rFonts w:asciiTheme="majorBidi" w:hAnsiTheme="majorBidi" w:cstheme="majorBidi"/>
              </w:rPr>
              <w:t>4</w:t>
            </w:r>
            <w:r w:rsidRPr="00C76C41">
              <w:rPr>
                <w:rFonts w:asciiTheme="majorBidi" w:hAnsiTheme="majorBidi" w:cstheme="majorBidi"/>
                <w:vertAlign w:val="superscript"/>
              </w:rPr>
              <w:t>ème</w:t>
            </w:r>
            <w:r w:rsidRPr="00C76C41">
              <w:rPr>
                <w:rFonts w:asciiTheme="majorBidi" w:hAnsiTheme="majorBidi" w:cstheme="majorBidi"/>
              </w:rPr>
              <w:t xml:space="preserve"> année</w:t>
            </w:r>
          </w:p>
        </w:tc>
        <w:tc>
          <w:tcPr>
            <w:tcW w:w="1920" w:type="dxa"/>
            <w:gridSpan w:val="2"/>
            <w:tcBorders>
              <w:top w:val="single" w:sz="6" w:space="0" w:color="auto"/>
              <w:left w:val="nil"/>
              <w:bottom w:val="single" w:sz="6" w:space="0" w:color="auto"/>
              <w:right w:val="single" w:sz="6" w:space="0" w:color="auto"/>
            </w:tcBorders>
          </w:tcPr>
          <w:p w14:paraId="0E40F5A7" w14:textId="77777777" w:rsidR="00B939E6" w:rsidRPr="00C76C41" w:rsidRDefault="00B939E6" w:rsidP="00025ECD">
            <w:pPr>
              <w:tabs>
                <w:tab w:val="left" w:pos="2610"/>
              </w:tabs>
              <w:spacing w:before="60" w:after="60"/>
              <w:ind w:left="0" w:firstLine="0"/>
              <w:rPr>
                <w:rFonts w:asciiTheme="majorBidi" w:hAnsiTheme="majorBidi" w:cstheme="majorBidi"/>
              </w:rPr>
            </w:pPr>
          </w:p>
        </w:tc>
        <w:tc>
          <w:tcPr>
            <w:tcW w:w="1921" w:type="dxa"/>
            <w:gridSpan w:val="2"/>
            <w:tcBorders>
              <w:top w:val="single" w:sz="6" w:space="0" w:color="auto"/>
              <w:left w:val="single" w:sz="6" w:space="0" w:color="auto"/>
              <w:bottom w:val="single" w:sz="6" w:space="0" w:color="auto"/>
              <w:right w:val="single" w:sz="6" w:space="0" w:color="auto"/>
            </w:tcBorders>
          </w:tcPr>
          <w:p w14:paraId="6D1CB8BE" w14:textId="77777777" w:rsidR="00B939E6" w:rsidRPr="00C76C41" w:rsidRDefault="00B939E6" w:rsidP="00025ECD">
            <w:pPr>
              <w:tabs>
                <w:tab w:val="left" w:pos="2610"/>
              </w:tabs>
              <w:spacing w:before="60" w:after="60"/>
              <w:ind w:left="0" w:firstLine="0"/>
              <w:rPr>
                <w:rFonts w:asciiTheme="majorBidi" w:hAnsiTheme="majorBidi" w:cstheme="majorBidi"/>
              </w:rPr>
            </w:pPr>
          </w:p>
        </w:tc>
        <w:tc>
          <w:tcPr>
            <w:tcW w:w="1921" w:type="dxa"/>
            <w:gridSpan w:val="2"/>
            <w:tcBorders>
              <w:top w:val="single" w:sz="6" w:space="0" w:color="auto"/>
              <w:left w:val="single" w:sz="6" w:space="0" w:color="auto"/>
              <w:bottom w:val="single" w:sz="6" w:space="0" w:color="auto"/>
              <w:right w:val="single" w:sz="6" w:space="0" w:color="auto"/>
            </w:tcBorders>
          </w:tcPr>
          <w:p w14:paraId="01E85041" w14:textId="77777777" w:rsidR="00B939E6" w:rsidRPr="00C76C41" w:rsidRDefault="00B939E6" w:rsidP="00025ECD">
            <w:pPr>
              <w:tabs>
                <w:tab w:val="left" w:pos="2610"/>
              </w:tabs>
              <w:spacing w:before="60" w:after="60"/>
              <w:ind w:left="0" w:firstLine="0"/>
              <w:rPr>
                <w:rFonts w:asciiTheme="majorBidi" w:hAnsiTheme="majorBidi" w:cstheme="majorBidi"/>
              </w:rPr>
            </w:pPr>
          </w:p>
        </w:tc>
      </w:tr>
      <w:tr w:rsidR="00B939E6" w:rsidRPr="00C76C41" w14:paraId="0FCD1DF5" w14:textId="77777777" w:rsidTr="00025ECD">
        <w:trPr>
          <w:cantSplit/>
          <w:trHeight w:val="830"/>
        </w:trPr>
        <w:tc>
          <w:tcPr>
            <w:tcW w:w="3598" w:type="dxa"/>
            <w:tcBorders>
              <w:top w:val="single" w:sz="6" w:space="0" w:color="auto"/>
              <w:left w:val="single" w:sz="6" w:space="0" w:color="auto"/>
              <w:bottom w:val="single" w:sz="6" w:space="0" w:color="auto"/>
              <w:right w:val="single" w:sz="6" w:space="0" w:color="auto"/>
            </w:tcBorders>
          </w:tcPr>
          <w:p w14:paraId="7BEC8493" w14:textId="77777777" w:rsidR="00B939E6" w:rsidRPr="00C76C41" w:rsidRDefault="00B939E6" w:rsidP="00025ECD">
            <w:pPr>
              <w:tabs>
                <w:tab w:val="left" w:pos="2610"/>
              </w:tabs>
              <w:spacing w:before="60" w:after="60"/>
              <w:ind w:left="0" w:firstLine="0"/>
              <w:rPr>
                <w:rFonts w:asciiTheme="majorBidi" w:hAnsiTheme="majorBidi" w:cstheme="majorBidi"/>
              </w:rPr>
            </w:pPr>
            <w:r w:rsidRPr="00C76C41">
              <w:rPr>
                <w:rFonts w:asciiTheme="majorBidi" w:hAnsiTheme="majorBidi" w:cstheme="majorBidi"/>
              </w:rPr>
              <w:t>Nom du Maître d’Ouvrage :</w:t>
            </w:r>
          </w:p>
        </w:tc>
        <w:tc>
          <w:tcPr>
            <w:tcW w:w="5762" w:type="dxa"/>
            <w:gridSpan w:val="6"/>
            <w:tcBorders>
              <w:top w:val="single" w:sz="6" w:space="0" w:color="auto"/>
              <w:left w:val="nil"/>
              <w:bottom w:val="single" w:sz="6" w:space="0" w:color="auto"/>
              <w:right w:val="single" w:sz="6" w:space="0" w:color="auto"/>
            </w:tcBorders>
          </w:tcPr>
          <w:p w14:paraId="3BA6F9E2" w14:textId="77777777" w:rsidR="00B939E6" w:rsidRPr="00C76C41" w:rsidRDefault="00B939E6" w:rsidP="00025ECD">
            <w:pPr>
              <w:tabs>
                <w:tab w:val="left" w:pos="2610"/>
              </w:tabs>
              <w:spacing w:before="60" w:after="60"/>
              <w:ind w:left="0" w:firstLine="0"/>
              <w:rPr>
                <w:rFonts w:asciiTheme="majorBidi" w:hAnsiTheme="majorBidi" w:cstheme="majorBidi"/>
              </w:rPr>
            </w:pPr>
          </w:p>
        </w:tc>
      </w:tr>
      <w:tr w:rsidR="00B939E6" w:rsidRPr="00C76C41" w14:paraId="63E4238E" w14:textId="77777777" w:rsidTr="00025ECD">
        <w:trPr>
          <w:cantSplit/>
        </w:trPr>
        <w:tc>
          <w:tcPr>
            <w:tcW w:w="3598" w:type="dxa"/>
            <w:tcBorders>
              <w:top w:val="single" w:sz="6" w:space="0" w:color="auto"/>
              <w:left w:val="single" w:sz="6" w:space="0" w:color="auto"/>
              <w:bottom w:val="single" w:sz="6" w:space="0" w:color="auto"/>
              <w:right w:val="single" w:sz="6" w:space="0" w:color="auto"/>
            </w:tcBorders>
          </w:tcPr>
          <w:p w14:paraId="4B030516" w14:textId="77777777" w:rsidR="00B939E6" w:rsidRPr="00C76C41" w:rsidRDefault="00B939E6" w:rsidP="00025ECD">
            <w:pPr>
              <w:tabs>
                <w:tab w:val="left" w:pos="2610"/>
              </w:tabs>
              <w:spacing w:before="60" w:after="60"/>
              <w:ind w:left="0" w:firstLine="0"/>
              <w:rPr>
                <w:rFonts w:asciiTheme="majorBidi" w:hAnsiTheme="majorBidi" w:cstheme="majorBidi"/>
              </w:rPr>
            </w:pPr>
            <w:r w:rsidRPr="00C76C41">
              <w:rPr>
                <w:rFonts w:asciiTheme="majorBidi" w:hAnsiTheme="majorBidi" w:cstheme="majorBidi"/>
              </w:rPr>
              <w:lastRenderedPageBreak/>
              <w:t>Adresse :</w:t>
            </w:r>
          </w:p>
          <w:p w14:paraId="4DE708F7" w14:textId="77777777" w:rsidR="00B939E6" w:rsidRPr="00C76C41" w:rsidRDefault="00B939E6" w:rsidP="00025ECD">
            <w:pPr>
              <w:tabs>
                <w:tab w:val="left" w:pos="2610"/>
              </w:tabs>
              <w:spacing w:before="60" w:after="60"/>
              <w:ind w:left="0" w:firstLine="0"/>
              <w:rPr>
                <w:rFonts w:asciiTheme="majorBidi" w:hAnsiTheme="majorBidi" w:cstheme="majorBidi"/>
              </w:rPr>
            </w:pPr>
          </w:p>
          <w:p w14:paraId="334FBBC1" w14:textId="77777777" w:rsidR="00B939E6" w:rsidRPr="00C76C41" w:rsidRDefault="00B939E6" w:rsidP="00025ECD">
            <w:pPr>
              <w:tabs>
                <w:tab w:val="left" w:pos="2610"/>
              </w:tabs>
              <w:spacing w:before="60" w:after="60"/>
              <w:ind w:left="0" w:firstLine="0"/>
              <w:rPr>
                <w:rFonts w:asciiTheme="majorBidi" w:hAnsiTheme="majorBidi" w:cstheme="majorBidi"/>
              </w:rPr>
            </w:pPr>
            <w:r w:rsidRPr="00C76C41">
              <w:rPr>
                <w:rFonts w:asciiTheme="majorBidi" w:hAnsiTheme="majorBidi" w:cstheme="majorBidi"/>
              </w:rPr>
              <w:t>Numéro de téléphone/télécopie :</w:t>
            </w:r>
          </w:p>
          <w:p w14:paraId="14E2B4A8" w14:textId="77777777" w:rsidR="00B939E6" w:rsidRPr="00C76C41" w:rsidRDefault="00B939E6" w:rsidP="00025ECD">
            <w:pPr>
              <w:tabs>
                <w:tab w:val="left" w:pos="2610"/>
              </w:tabs>
              <w:spacing w:before="60" w:after="60"/>
              <w:ind w:left="0" w:firstLine="0"/>
              <w:rPr>
                <w:rFonts w:asciiTheme="majorBidi" w:hAnsiTheme="majorBidi" w:cstheme="majorBidi"/>
              </w:rPr>
            </w:pPr>
          </w:p>
          <w:p w14:paraId="583946D4" w14:textId="77777777" w:rsidR="00B939E6" w:rsidRPr="00C76C41" w:rsidRDefault="00B939E6" w:rsidP="00025ECD">
            <w:pPr>
              <w:tabs>
                <w:tab w:val="left" w:pos="2610"/>
              </w:tabs>
              <w:spacing w:before="60" w:after="60"/>
              <w:ind w:left="0" w:firstLine="0"/>
              <w:rPr>
                <w:rFonts w:asciiTheme="majorBidi" w:hAnsiTheme="majorBidi" w:cstheme="majorBidi"/>
              </w:rPr>
            </w:pPr>
            <w:r w:rsidRPr="00C76C41">
              <w:rPr>
                <w:rFonts w:asciiTheme="majorBidi" w:hAnsiTheme="majorBidi" w:cstheme="majorBidi"/>
              </w:rPr>
              <w:t>Adresse électronique :</w:t>
            </w:r>
          </w:p>
        </w:tc>
        <w:tc>
          <w:tcPr>
            <w:tcW w:w="5762" w:type="dxa"/>
            <w:gridSpan w:val="6"/>
            <w:tcBorders>
              <w:top w:val="single" w:sz="6" w:space="0" w:color="auto"/>
              <w:left w:val="nil"/>
              <w:bottom w:val="single" w:sz="6" w:space="0" w:color="auto"/>
              <w:right w:val="single" w:sz="6" w:space="0" w:color="auto"/>
            </w:tcBorders>
          </w:tcPr>
          <w:p w14:paraId="285F1CE4" w14:textId="77777777" w:rsidR="00B939E6" w:rsidRPr="00C76C41" w:rsidRDefault="00B939E6" w:rsidP="00025ECD">
            <w:pPr>
              <w:tabs>
                <w:tab w:val="left" w:pos="2610"/>
              </w:tabs>
              <w:spacing w:before="60" w:after="60"/>
              <w:ind w:left="0" w:firstLine="0"/>
              <w:rPr>
                <w:rFonts w:asciiTheme="majorBidi" w:hAnsiTheme="majorBidi" w:cstheme="majorBidi"/>
              </w:rPr>
            </w:pPr>
          </w:p>
        </w:tc>
      </w:tr>
    </w:tbl>
    <w:p w14:paraId="3957D8EC" w14:textId="77777777" w:rsidR="00B939E6" w:rsidRPr="00C76C41" w:rsidRDefault="00B939E6" w:rsidP="00B939E6">
      <w:pPr>
        <w:tabs>
          <w:tab w:val="left" w:pos="2610"/>
        </w:tabs>
        <w:spacing w:before="120"/>
        <w:rPr>
          <w:rFonts w:asciiTheme="majorBidi" w:hAnsiTheme="majorBidi" w:cstheme="majorBidi"/>
          <w:szCs w:val="24"/>
        </w:rPr>
      </w:pPr>
    </w:p>
    <w:p w14:paraId="7A299951" w14:textId="77777777" w:rsidR="00B939E6" w:rsidRPr="00C76C41" w:rsidRDefault="00B939E6" w:rsidP="00B939E6">
      <w:pPr>
        <w:tabs>
          <w:tab w:val="left" w:pos="2610"/>
        </w:tabs>
        <w:spacing w:before="120"/>
        <w:rPr>
          <w:rFonts w:asciiTheme="majorBidi" w:hAnsiTheme="majorBidi" w:cstheme="majorBidi"/>
          <w:szCs w:val="24"/>
        </w:rPr>
      </w:pPr>
      <w:r w:rsidRPr="00C76C41">
        <w:rPr>
          <w:rFonts w:asciiTheme="majorBidi" w:hAnsiTheme="majorBidi" w:cstheme="majorBidi"/>
          <w:szCs w:val="24"/>
        </w:rPr>
        <w:t>2. Activité clé No 2</w:t>
      </w:r>
    </w:p>
    <w:p w14:paraId="28EBB27C" w14:textId="77777777" w:rsidR="00B939E6" w:rsidRPr="00C76C41" w:rsidRDefault="00B939E6" w:rsidP="00B939E6">
      <w:pPr>
        <w:tabs>
          <w:tab w:val="left" w:pos="2610"/>
        </w:tabs>
        <w:spacing w:before="120"/>
        <w:rPr>
          <w:rFonts w:asciiTheme="majorBidi" w:hAnsiTheme="majorBidi" w:cstheme="majorBidi"/>
          <w:szCs w:val="24"/>
        </w:rPr>
      </w:pPr>
      <w:r w:rsidRPr="00C76C41">
        <w:rPr>
          <w:rFonts w:asciiTheme="majorBidi" w:hAnsiTheme="majorBidi" w:cstheme="majorBidi"/>
          <w:szCs w:val="24"/>
        </w:rPr>
        <w:t>3. ……….</w:t>
      </w:r>
    </w:p>
    <w:tbl>
      <w:tblPr>
        <w:tblW w:w="9460" w:type="dxa"/>
        <w:tblInd w:w="72" w:type="dxa"/>
        <w:tblLayout w:type="fixed"/>
        <w:tblCellMar>
          <w:left w:w="72" w:type="dxa"/>
          <w:right w:w="72" w:type="dxa"/>
        </w:tblCellMar>
        <w:tblLook w:val="0000" w:firstRow="0" w:lastRow="0" w:firstColumn="0" w:lastColumn="0" w:noHBand="0" w:noVBand="0"/>
      </w:tblPr>
      <w:tblGrid>
        <w:gridCol w:w="3598"/>
        <w:gridCol w:w="5862"/>
      </w:tblGrid>
      <w:tr w:rsidR="00B939E6" w:rsidRPr="00C76C41" w14:paraId="638D5802" w14:textId="77777777" w:rsidTr="00025ECD">
        <w:trPr>
          <w:cantSplit/>
          <w:tblHeader/>
        </w:trPr>
        <w:tc>
          <w:tcPr>
            <w:tcW w:w="3598" w:type="dxa"/>
            <w:tcBorders>
              <w:top w:val="single" w:sz="6" w:space="0" w:color="auto"/>
              <w:left w:val="single" w:sz="6" w:space="0" w:color="auto"/>
              <w:bottom w:val="single" w:sz="6" w:space="0" w:color="auto"/>
              <w:right w:val="single" w:sz="6" w:space="0" w:color="auto"/>
            </w:tcBorders>
          </w:tcPr>
          <w:p w14:paraId="752B14D6" w14:textId="77777777" w:rsidR="00B939E6" w:rsidRPr="00C76C41" w:rsidRDefault="00B939E6" w:rsidP="00025ECD">
            <w:pPr>
              <w:tabs>
                <w:tab w:val="left" w:pos="2610"/>
              </w:tabs>
              <w:spacing w:before="60" w:after="60"/>
              <w:rPr>
                <w:rFonts w:asciiTheme="majorBidi" w:hAnsiTheme="majorBidi" w:cstheme="majorBidi"/>
                <w:spacing w:val="-2"/>
                <w:sz w:val="28"/>
              </w:rPr>
            </w:pPr>
          </w:p>
        </w:tc>
        <w:tc>
          <w:tcPr>
            <w:tcW w:w="5862" w:type="dxa"/>
            <w:tcBorders>
              <w:top w:val="single" w:sz="6" w:space="0" w:color="auto"/>
              <w:left w:val="single" w:sz="6" w:space="0" w:color="auto"/>
              <w:bottom w:val="single" w:sz="6" w:space="0" w:color="auto"/>
              <w:right w:val="single" w:sz="6" w:space="0" w:color="auto"/>
            </w:tcBorders>
          </w:tcPr>
          <w:p w14:paraId="10CB5520" w14:textId="77777777" w:rsidR="00B939E6" w:rsidRPr="00C76C41" w:rsidRDefault="00B939E6" w:rsidP="00025ECD">
            <w:pPr>
              <w:tabs>
                <w:tab w:val="left" w:pos="2610"/>
              </w:tabs>
              <w:spacing w:before="60" w:after="60"/>
              <w:ind w:left="288"/>
              <w:jc w:val="center"/>
              <w:rPr>
                <w:rFonts w:asciiTheme="majorBidi" w:hAnsiTheme="majorBidi" w:cstheme="majorBidi"/>
                <w:b/>
                <w:bCs/>
                <w:spacing w:val="-2"/>
                <w:sz w:val="28"/>
              </w:rPr>
            </w:pPr>
            <w:r w:rsidRPr="00C76C41">
              <w:rPr>
                <w:rFonts w:asciiTheme="majorBidi" w:hAnsiTheme="majorBidi" w:cstheme="majorBidi"/>
                <w:b/>
                <w:bCs/>
              </w:rPr>
              <w:t>Information</w:t>
            </w:r>
          </w:p>
        </w:tc>
      </w:tr>
      <w:tr w:rsidR="00B939E6" w:rsidRPr="00C76C41" w14:paraId="44409636" w14:textId="77777777" w:rsidTr="00025ECD">
        <w:trPr>
          <w:cantSplit/>
          <w:trHeight w:val="699"/>
        </w:trPr>
        <w:tc>
          <w:tcPr>
            <w:tcW w:w="3598" w:type="dxa"/>
            <w:tcBorders>
              <w:top w:val="single" w:sz="6" w:space="0" w:color="auto"/>
              <w:left w:val="single" w:sz="6" w:space="0" w:color="auto"/>
              <w:bottom w:val="single" w:sz="6" w:space="0" w:color="auto"/>
              <w:right w:val="nil"/>
            </w:tcBorders>
          </w:tcPr>
          <w:p w14:paraId="40762516" w14:textId="77777777" w:rsidR="00B939E6" w:rsidRPr="00C76C41" w:rsidRDefault="00B939E6" w:rsidP="00025ECD">
            <w:pPr>
              <w:keepNext/>
              <w:tabs>
                <w:tab w:val="left" w:pos="2610"/>
              </w:tabs>
              <w:spacing w:before="60" w:after="60"/>
              <w:ind w:left="0" w:firstLine="0"/>
              <w:jc w:val="left"/>
              <w:rPr>
                <w:rFonts w:asciiTheme="majorBidi" w:hAnsiTheme="majorBidi" w:cstheme="majorBidi"/>
                <w:spacing w:val="-2"/>
              </w:rPr>
            </w:pPr>
            <w:r w:rsidRPr="00C76C41">
              <w:rPr>
                <w:rFonts w:asciiTheme="majorBidi" w:hAnsiTheme="majorBidi" w:cstheme="majorBidi"/>
              </w:rPr>
              <w:t xml:space="preserve">Description des activités principales conformément au </w:t>
            </w:r>
            <w:r w:rsidRPr="00C76C41">
              <w:rPr>
                <w:rFonts w:asciiTheme="majorBidi" w:hAnsiTheme="majorBidi" w:cstheme="majorBidi"/>
              </w:rPr>
              <w:br/>
              <w:t xml:space="preserve">Sous-critère 4.2 (b) de la </w:t>
            </w:r>
            <w:r w:rsidRPr="00C76C41">
              <w:rPr>
                <w:rFonts w:asciiTheme="majorBidi" w:hAnsiTheme="majorBidi" w:cstheme="majorBidi"/>
              </w:rPr>
              <w:br/>
              <w:t xml:space="preserve">Section III : </w:t>
            </w:r>
          </w:p>
        </w:tc>
        <w:tc>
          <w:tcPr>
            <w:tcW w:w="5862" w:type="dxa"/>
            <w:tcBorders>
              <w:top w:val="single" w:sz="6" w:space="0" w:color="auto"/>
              <w:left w:val="single" w:sz="6" w:space="0" w:color="auto"/>
              <w:bottom w:val="single" w:sz="6" w:space="0" w:color="auto"/>
              <w:right w:val="single" w:sz="6" w:space="0" w:color="auto"/>
            </w:tcBorders>
          </w:tcPr>
          <w:p w14:paraId="0F798719" w14:textId="77777777" w:rsidR="00B939E6" w:rsidRPr="00C76C41" w:rsidRDefault="00B939E6" w:rsidP="00025ECD">
            <w:pPr>
              <w:tabs>
                <w:tab w:val="left" w:pos="2610"/>
              </w:tabs>
              <w:spacing w:before="60" w:after="60"/>
              <w:rPr>
                <w:rFonts w:asciiTheme="majorBidi" w:hAnsiTheme="majorBidi" w:cstheme="majorBidi"/>
                <w:spacing w:val="-2"/>
              </w:rPr>
            </w:pPr>
          </w:p>
        </w:tc>
      </w:tr>
      <w:tr w:rsidR="00B939E6" w:rsidRPr="00C76C41" w14:paraId="7B777A40" w14:textId="77777777" w:rsidTr="00025ECD">
        <w:trPr>
          <w:cantSplit/>
          <w:trHeight w:val="699"/>
        </w:trPr>
        <w:tc>
          <w:tcPr>
            <w:tcW w:w="3598" w:type="dxa"/>
            <w:tcBorders>
              <w:top w:val="single" w:sz="6" w:space="0" w:color="auto"/>
              <w:left w:val="single" w:sz="6" w:space="0" w:color="auto"/>
              <w:bottom w:val="single" w:sz="6" w:space="0" w:color="auto"/>
              <w:right w:val="nil"/>
            </w:tcBorders>
          </w:tcPr>
          <w:p w14:paraId="7CCF5E12" w14:textId="77777777" w:rsidR="00B939E6" w:rsidRPr="00C76C41" w:rsidRDefault="00B939E6" w:rsidP="00025ECD">
            <w:pPr>
              <w:tabs>
                <w:tab w:val="left" w:pos="2610"/>
              </w:tabs>
              <w:spacing w:before="60" w:after="60"/>
              <w:rPr>
                <w:rFonts w:asciiTheme="majorBidi" w:hAnsiTheme="majorBidi" w:cstheme="majorBidi"/>
              </w:rPr>
            </w:pPr>
          </w:p>
        </w:tc>
        <w:tc>
          <w:tcPr>
            <w:tcW w:w="5862" w:type="dxa"/>
            <w:tcBorders>
              <w:top w:val="single" w:sz="6" w:space="0" w:color="auto"/>
              <w:left w:val="single" w:sz="6" w:space="0" w:color="auto"/>
              <w:bottom w:val="single" w:sz="6" w:space="0" w:color="auto"/>
              <w:right w:val="single" w:sz="6" w:space="0" w:color="auto"/>
            </w:tcBorders>
          </w:tcPr>
          <w:p w14:paraId="3A58CB2E" w14:textId="77777777" w:rsidR="00B939E6" w:rsidRPr="00C76C41" w:rsidRDefault="00B939E6" w:rsidP="00025ECD">
            <w:pPr>
              <w:tabs>
                <w:tab w:val="left" w:pos="2610"/>
              </w:tabs>
              <w:spacing w:before="60" w:after="60"/>
              <w:rPr>
                <w:rFonts w:asciiTheme="majorBidi" w:hAnsiTheme="majorBidi" w:cstheme="majorBidi"/>
                <w:spacing w:val="-2"/>
              </w:rPr>
            </w:pPr>
          </w:p>
        </w:tc>
      </w:tr>
      <w:tr w:rsidR="00B939E6" w:rsidRPr="00C76C41" w14:paraId="1FB7CE2D" w14:textId="77777777" w:rsidTr="00025ECD">
        <w:trPr>
          <w:cantSplit/>
          <w:trHeight w:val="699"/>
        </w:trPr>
        <w:tc>
          <w:tcPr>
            <w:tcW w:w="3598" w:type="dxa"/>
            <w:tcBorders>
              <w:top w:val="single" w:sz="6" w:space="0" w:color="auto"/>
              <w:left w:val="single" w:sz="6" w:space="0" w:color="auto"/>
              <w:bottom w:val="single" w:sz="6" w:space="0" w:color="auto"/>
              <w:right w:val="nil"/>
            </w:tcBorders>
          </w:tcPr>
          <w:p w14:paraId="3199E196" w14:textId="77777777" w:rsidR="00B939E6" w:rsidRPr="00C76C41" w:rsidRDefault="00B939E6" w:rsidP="00025ECD">
            <w:pPr>
              <w:tabs>
                <w:tab w:val="left" w:pos="2610"/>
              </w:tabs>
              <w:spacing w:before="60" w:after="60"/>
              <w:rPr>
                <w:rFonts w:asciiTheme="majorBidi" w:hAnsiTheme="majorBidi" w:cstheme="majorBidi"/>
                <w:i/>
                <w:spacing w:val="-2"/>
              </w:rPr>
            </w:pPr>
          </w:p>
        </w:tc>
        <w:tc>
          <w:tcPr>
            <w:tcW w:w="5862" w:type="dxa"/>
            <w:tcBorders>
              <w:top w:val="single" w:sz="6" w:space="0" w:color="auto"/>
              <w:left w:val="single" w:sz="6" w:space="0" w:color="auto"/>
              <w:bottom w:val="single" w:sz="6" w:space="0" w:color="auto"/>
              <w:right w:val="single" w:sz="6" w:space="0" w:color="auto"/>
            </w:tcBorders>
          </w:tcPr>
          <w:p w14:paraId="7770068A" w14:textId="77777777" w:rsidR="00B939E6" w:rsidRPr="00C76C41" w:rsidRDefault="00B939E6" w:rsidP="00025ECD">
            <w:pPr>
              <w:tabs>
                <w:tab w:val="left" w:pos="2610"/>
              </w:tabs>
              <w:spacing w:before="60" w:after="60"/>
              <w:rPr>
                <w:rFonts w:asciiTheme="majorBidi" w:hAnsiTheme="majorBidi" w:cstheme="majorBidi"/>
                <w:spacing w:val="-2"/>
              </w:rPr>
            </w:pPr>
          </w:p>
        </w:tc>
      </w:tr>
      <w:tr w:rsidR="00B939E6" w:rsidRPr="00C76C41" w14:paraId="28FF56BD" w14:textId="77777777" w:rsidTr="00025ECD">
        <w:trPr>
          <w:cantSplit/>
          <w:trHeight w:val="699"/>
        </w:trPr>
        <w:tc>
          <w:tcPr>
            <w:tcW w:w="3598" w:type="dxa"/>
            <w:tcBorders>
              <w:top w:val="single" w:sz="6" w:space="0" w:color="auto"/>
              <w:left w:val="single" w:sz="6" w:space="0" w:color="auto"/>
              <w:bottom w:val="single" w:sz="6" w:space="0" w:color="auto"/>
              <w:right w:val="nil"/>
            </w:tcBorders>
          </w:tcPr>
          <w:p w14:paraId="696D5981" w14:textId="77777777" w:rsidR="00B939E6" w:rsidRPr="00C76C41" w:rsidRDefault="00B939E6" w:rsidP="00025ECD">
            <w:pPr>
              <w:tabs>
                <w:tab w:val="left" w:pos="2610"/>
              </w:tabs>
              <w:spacing w:before="60" w:after="60"/>
              <w:rPr>
                <w:rFonts w:asciiTheme="majorBidi" w:hAnsiTheme="majorBidi" w:cstheme="majorBidi"/>
                <w:i/>
                <w:spacing w:val="-2"/>
              </w:rPr>
            </w:pPr>
          </w:p>
        </w:tc>
        <w:tc>
          <w:tcPr>
            <w:tcW w:w="5862" w:type="dxa"/>
            <w:tcBorders>
              <w:top w:val="single" w:sz="6" w:space="0" w:color="auto"/>
              <w:left w:val="single" w:sz="6" w:space="0" w:color="auto"/>
              <w:bottom w:val="single" w:sz="6" w:space="0" w:color="auto"/>
              <w:right w:val="single" w:sz="6" w:space="0" w:color="auto"/>
            </w:tcBorders>
          </w:tcPr>
          <w:p w14:paraId="230F9CCE" w14:textId="77777777" w:rsidR="00B939E6" w:rsidRPr="00C76C41" w:rsidRDefault="00B939E6" w:rsidP="00025ECD">
            <w:pPr>
              <w:tabs>
                <w:tab w:val="left" w:pos="2610"/>
              </w:tabs>
              <w:spacing w:before="60" w:after="60"/>
              <w:rPr>
                <w:rFonts w:asciiTheme="majorBidi" w:hAnsiTheme="majorBidi" w:cstheme="majorBidi"/>
                <w:spacing w:val="-2"/>
              </w:rPr>
            </w:pPr>
          </w:p>
        </w:tc>
      </w:tr>
      <w:tr w:rsidR="00B939E6" w:rsidRPr="00C76C41" w14:paraId="5AF61543" w14:textId="77777777" w:rsidTr="00025ECD">
        <w:trPr>
          <w:cantSplit/>
          <w:trHeight w:val="699"/>
        </w:trPr>
        <w:tc>
          <w:tcPr>
            <w:tcW w:w="3598" w:type="dxa"/>
            <w:tcBorders>
              <w:top w:val="single" w:sz="6" w:space="0" w:color="auto"/>
              <w:left w:val="single" w:sz="6" w:space="0" w:color="auto"/>
              <w:bottom w:val="single" w:sz="6" w:space="0" w:color="auto"/>
              <w:right w:val="nil"/>
            </w:tcBorders>
          </w:tcPr>
          <w:p w14:paraId="66AF6A92" w14:textId="77777777" w:rsidR="00B939E6" w:rsidRPr="00C76C41" w:rsidRDefault="00B939E6" w:rsidP="00025ECD">
            <w:pPr>
              <w:tabs>
                <w:tab w:val="left" w:pos="2610"/>
              </w:tabs>
              <w:spacing w:before="60" w:after="60"/>
              <w:rPr>
                <w:rFonts w:asciiTheme="majorBidi" w:hAnsiTheme="majorBidi" w:cstheme="majorBidi"/>
                <w:i/>
                <w:spacing w:val="-2"/>
              </w:rPr>
            </w:pPr>
          </w:p>
        </w:tc>
        <w:tc>
          <w:tcPr>
            <w:tcW w:w="5862" w:type="dxa"/>
            <w:tcBorders>
              <w:top w:val="single" w:sz="6" w:space="0" w:color="auto"/>
              <w:left w:val="single" w:sz="6" w:space="0" w:color="auto"/>
              <w:bottom w:val="single" w:sz="6" w:space="0" w:color="auto"/>
              <w:right w:val="single" w:sz="6" w:space="0" w:color="auto"/>
            </w:tcBorders>
          </w:tcPr>
          <w:p w14:paraId="7298620A" w14:textId="77777777" w:rsidR="00B939E6" w:rsidRPr="00C76C41" w:rsidRDefault="00B939E6" w:rsidP="00025ECD">
            <w:pPr>
              <w:tabs>
                <w:tab w:val="left" w:pos="2610"/>
              </w:tabs>
              <w:spacing w:before="60" w:after="60"/>
              <w:rPr>
                <w:rFonts w:asciiTheme="majorBidi" w:hAnsiTheme="majorBidi" w:cstheme="majorBidi"/>
                <w:spacing w:val="-2"/>
              </w:rPr>
            </w:pPr>
          </w:p>
        </w:tc>
      </w:tr>
      <w:tr w:rsidR="00B939E6" w:rsidRPr="00C76C41" w14:paraId="47EAA431" w14:textId="77777777" w:rsidTr="00025ECD">
        <w:trPr>
          <w:cantSplit/>
          <w:trHeight w:val="699"/>
        </w:trPr>
        <w:tc>
          <w:tcPr>
            <w:tcW w:w="3598" w:type="dxa"/>
            <w:tcBorders>
              <w:top w:val="single" w:sz="6" w:space="0" w:color="auto"/>
              <w:left w:val="single" w:sz="6" w:space="0" w:color="auto"/>
              <w:bottom w:val="single" w:sz="6" w:space="0" w:color="auto"/>
              <w:right w:val="nil"/>
            </w:tcBorders>
          </w:tcPr>
          <w:p w14:paraId="2D9AA074" w14:textId="77777777" w:rsidR="00B939E6" w:rsidRPr="00C76C41" w:rsidRDefault="00B939E6" w:rsidP="00025ECD">
            <w:pPr>
              <w:tabs>
                <w:tab w:val="left" w:pos="2610"/>
              </w:tabs>
              <w:spacing w:before="60" w:after="60"/>
              <w:rPr>
                <w:rFonts w:asciiTheme="majorBidi" w:hAnsiTheme="majorBidi" w:cstheme="majorBidi"/>
                <w:i/>
              </w:rPr>
            </w:pPr>
          </w:p>
        </w:tc>
        <w:tc>
          <w:tcPr>
            <w:tcW w:w="5862" w:type="dxa"/>
            <w:tcBorders>
              <w:top w:val="single" w:sz="6" w:space="0" w:color="auto"/>
              <w:left w:val="single" w:sz="6" w:space="0" w:color="auto"/>
              <w:bottom w:val="single" w:sz="6" w:space="0" w:color="auto"/>
              <w:right w:val="single" w:sz="6" w:space="0" w:color="auto"/>
            </w:tcBorders>
          </w:tcPr>
          <w:p w14:paraId="200A584F" w14:textId="77777777" w:rsidR="00B939E6" w:rsidRPr="00C76C41" w:rsidRDefault="00B939E6" w:rsidP="00025ECD">
            <w:pPr>
              <w:tabs>
                <w:tab w:val="left" w:pos="2610"/>
              </w:tabs>
              <w:spacing w:before="60" w:after="60"/>
              <w:rPr>
                <w:rFonts w:asciiTheme="majorBidi" w:hAnsiTheme="majorBidi" w:cstheme="majorBidi"/>
                <w:spacing w:val="-2"/>
              </w:rPr>
            </w:pPr>
          </w:p>
        </w:tc>
      </w:tr>
    </w:tbl>
    <w:p w14:paraId="0FA9CF4F" w14:textId="77777777" w:rsidR="00B939E6" w:rsidRPr="00C76C41" w:rsidRDefault="00B939E6" w:rsidP="00B939E6">
      <w:pPr>
        <w:tabs>
          <w:tab w:val="left" w:pos="2610"/>
        </w:tabs>
        <w:rPr>
          <w:rFonts w:asciiTheme="majorBidi" w:hAnsiTheme="majorBidi" w:cstheme="majorBidi"/>
        </w:rPr>
      </w:pPr>
    </w:p>
    <w:p w14:paraId="0082C592" w14:textId="77777777" w:rsidR="00B939E6" w:rsidRPr="00C76C41" w:rsidRDefault="00B939E6" w:rsidP="00B939E6">
      <w:pPr>
        <w:rPr>
          <w:rFonts w:asciiTheme="majorBidi" w:hAnsiTheme="majorBidi" w:cstheme="majorBidi"/>
        </w:rPr>
      </w:pPr>
      <w:r w:rsidRPr="00C76C41">
        <w:rPr>
          <w:rFonts w:asciiTheme="majorBidi" w:hAnsiTheme="majorBidi" w:cstheme="majorBidi"/>
        </w:rPr>
        <w:br w:type="page"/>
      </w:r>
    </w:p>
    <w:p w14:paraId="33E22A89" w14:textId="192C58A5" w:rsidR="00B939E6" w:rsidRPr="000B479D" w:rsidRDefault="00B939E6" w:rsidP="00B939E6">
      <w:pPr>
        <w:pStyle w:val="Sec4Head2"/>
      </w:pPr>
      <w:bookmarkStart w:id="761" w:name="_Toc207127100"/>
      <w:r w:rsidRPr="000B479D">
        <w:lastRenderedPageBreak/>
        <w:t>Formulaire EXP - 4.2(c) : Expérience Spécifique dans la Gestion des Aspects ES</w:t>
      </w:r>
      <w:r w:rsidR="00AD755F">
        <w:t xml:space="preserve"> et </w:t>
      </w:r>
      <w:r w:rsidR="00966B86">
        <w:t xml:space="preserve">tous aspects additionnels </w:t>
      </w:r>
      <w:r w:rsidR="00DF1F31">
        <w:t>relatifs aux Ac</w:t>
      </w:r>
      <w:r w:rsidR="00955EB3">
        <w:t>quisition</w:t>
      </w:r>
      <w:r w:rsidR="00DF1F31">
        <w:t xml:space="preserve">s </w:t>
      </w:r>
      <w:r w:rsidR="00955EB3">
        <w:t>d</w:t>
      </w:r>
      <w:r w:rsidR="00DF1F31">
        <w:t>urables</w:t>
      </w:r>
      <w:bookmarkEnd w:id="761"/>
    </w:p>
    <w:p w14:paraId="0686A1F7" w14:textId="0FD91916" w:rsidR="00B939E6" w:rsidRPr="00C76C41" w:rsidRDefault="00B939E6" w:rsidP="00971479">
      <w:pPr>
        <w:spacing w:before="432"/>
        <w:ind w:left="0" w:right="44" w:firstLine="0"/>
        <w:rPr>
          <w:bCs/>
          <w:i/>
          <w:iCs/>
          <w:spacing w:val="2"/>
        </w:rPr>
      </w:pPr>
      <w:r w:rsidRPr="00C76C41">
        <w:rPr>
          <w:bCs/>
          <w:i/>
          <w:spacing w:val="14"/>
        </w:rPr>
        <w:t xml:space="preserve">[Le tableau suivant doit être rempli pour les marchés exécutés par </w:t>
      </w:r>
      <w:r w:rsidR="00971479" w:rsidRPr="00C76C41">
        <w:rPr>
          <w:bCs/>
          <w:i/>
          <w:spacing w:val="14"/>
        </w:rPr>
        <w:t xml:space="preserve">le </w:t>
      </w:r>
      <w:r w:rsidR="00971479" w:rsidRPr="00971479">
        <w:rPr>
          <w:i/>
          <w:iCs/>
        </w:rPr>
        <w:t>Soumissionnaire</w:t>
      </w:r>
      <w:r w:rsidRPr="00C76C41">
        <w:t xml:space="preserve"> </w:t>
      </w:r>
      <w:r w:rsidRPr="00C76C41">
        <w:rPr>
          <w:bCs/>
          <w:i/>
          <w:spacing w:val="14"/>
        </w:rPr>
        <w:t>et</w:t>
      </w:r>
      <w:r w:rsidRPr="00C76C41">
        <w:t xml:space="preserve"> </w:t>
      </w:r>
      <w:r w:rsidRPr="00C76C41">
        <w:rPr>
          <w:bCs/>
          <w:i/>
          <w:spacing w:val="14"/>
        </w:rPr>
        <w:t>chaque membre d’un GE]</w:t>
      </w:r>
    </w:p>
    <w:p w14:paraId="760037B0" w14:textId="77777777" w:rsidR="00B939E6" w:rsidRPr="00C76C41" w:rsidRDefault="00B939E6" w:rsidP="00B939E6">
      <w:pPr>
        <w:tabs>
          <w:tab w:val="left" w:pos="2610"/>
        </w:tabs>
        <w:spacing w:after="0"/>
        <w:jc w:val="right"/>
        <w:rPr>
          <w:rFonts w:asciiTheme="majorBidi" w:hAnsiTheme="majorBidi" w:cstheme="majorBidi"/>
        </w:rPr>
      </w:pPr>
      <w:r w:rsidRPr="00C76C41">
        <w:rPr>
          <w:rFonts w:asciiTheme="majorBidi" w:hAnsiTheme="majorBidi" w:cstheme="majorBidi"/>
        </w:rPr>
        <w:t>Nom légal du soumissionnaire : _________________________</w:t>
      </w:r>
    </w:p>
    <w:p w14:paraId="016550EB" w14:textId="77777777" w:rsidR="00B939E6" w:rsidRPr="00C76C41" w:rsidRDefault="00B939E6" w:rsidP="00B939E6">
      <w:pPr>
        <w:tabs>
          <w:tab w:val="left" w:pos="2610"/>
        </w:tabs>
        <w:spacing w:after="0"/>
        <w:jc w:val="right"/>
        <w:rPr>
          <w:rFonts w:asciiTheme="majorBidi" w:hAnsiTheme="majorBidi" w:cstheme="majorBidi"/>
        </w:rPr>
      </w:pPr>
      <w:r w:rsidRPr="00C76C41">
        <w:rPr>
          <w:rFonts w:asciiTheme="majorBidi" w:hAnsiTheme="majorBidi" w:cstheme="majorBidi"/>
        </w:rPr>
        <w:t>Date : ________________</w:t>
      </w:r>
    </w:p>
    <w:p w14:paraId="26DDE784" w14:textId="77777777" w:rsidR="00B939E6" w:rsidRPr="00C76C41" w:rsidRDefault="00B939E6" w:rsidP="00B939E6">
      <w:pPr>
        <w:tabs>
          <w:tab w:val="left" w:pos="2610"/>
        </w:tabs>
        <w:spacing w:after="0"/>
        <w:jc w:val="right"/>
        <w:rPr>
          <w:rFonts w:asciiTheme="majorBidi" w:hAnsiTheme="majorBidi" w:cstheme="majorBidi"/>
          <w:i/>
        </w:rPr>
      </w:pPr>
      <w:r w:rsidRPr="00C76C41">
        <w:rPr>
          <w:rFonts w:asciiTheme="majorBidi" w:hAnsiTheme="majorBidi" w:cstheme="majorBidi"/>
        </w:rPr>
        <w:t>Nom légal de la partie au GE : ____________________</w:t>
      </w:r>
    </w:p>
    <w:p w14:paraId="2A0789DF" w14:textId="77777777" w:rsidR="00B939E6" w:rsidRPr="00C76C41" w:rsidRDefault="00B939E6" w:rsidP="00B939E6">
      <w:pPr>
        <w:tabs>
          <w:tab w:val="left" w:pos="2610"/>
        </w:tabs>
        <w:spacing w:after="0"/>
        <w:jc w:val="right"/>
        <w:rPr>
          <w:rFonts w:asciiTheme="majorBidi" w:hAnsiTheme="majorBidi" w:cstheme="majorBidi"/>
        </w:rPr>
      </w:pPr>
      <w:r w:rsidRPr="00C76C41">
        <w:rPr>
          <w:rFonts w:asciiTheme="majorBidi" w:hAnsiTheme="majorBidi" w:cstheme="majorBidi"/>
        </w:rPr>
        <w:t>No. AO : ________</w:t>
      </w:r>
    </w:p>
    <w:p w14:paraId="7E4109F6" w14:textId="77777777" w:rsidR="00B939E6" w:rsidRPr="00C76C41" w:rsidRDefault="00B939E6" w:rsidP="00B939E6">
      <w:pPr>
        <w:spacing w:after="0"/>
        <w:ind w:right="72"/>
        <w:jc w:val="right"/>
        <w:rPr>
          <w:rFonts w:asciiTheme="majorBidi" w:hAnsiTheme="majorBidi" w:cstheme="majorBidi"/>
          <w:bCs/>
          <w:i/>
          <w:iCs/>
        </w:rPr>
      </w:pPr>
      <w:r w:rsidRPr="00C76C41">
        <w:rPr>
          <w:spacing w:val="-2"/>
        </w:rPr>
        <w:t>Page</w:t>
      </w:r>
      <w:r w:rsidRPr="00C76C41">
        <w:rPr>
          <w:i/>
          <w:spacing w:val="-2"/>
        </w:rPr>
        <w:t xml:space="preserve"> </w:t>
      </w:r>
      <w:r w:rsidRPr="00C76C41">
        <w:rPr>
          <w:i/>
        </w:rPr>
        <w:t>__________de</w:t>
      </w:r>
      <w:r w:rsidRPr="00C76C41">
        <w:rPr>
          <w:spacing w:val="-2"/>
        </w:rPr>
        <w:t xml:space="preserve"> </w:t>
      </w:r>
      <w:r w:rsidRPr="00C76C41">
        <w:rPr>
          <w:i/>
          <w:spacing w:val="1"/>
        </w:rPr>
        <w:t>_______________</w:t>
      </w:r>
      <w:r w:rsidRPr="00C76C41">
        <w:rPr>
          <w:spacing w:val="-2"/>
        </w:rPr>
        <w:t>pages</w:t>
      </w:r>
    </w:p>
    <w:p w14:paraId="202811AD" w14:textId="77777777" w:rsidR="00B939E6" w:rsidRPr="00C76C41" w:rsidRDefault="00B939E6" w:rsidP="00B939E6">
      <w:pPr>
        <w:spacing w:before="240"/>
        <w:ind w:left="0" w:firstLine="0"/>
        <w:jc w:val="left"/>
        <w:rPr>
          <w:bCs/>
          <w:iCs/>
          <w:color w:val="000000" w:themeColor="text1"/>
          <w:spacing w:val="-2"/>
        </w:rPr>
      </w:pPr>
      <w:r w:rsidRPr="00C76C41">
        <w:rPr>
          <w:bCs/>
          <w:i/>
          <w:iCs/>
          <w:color w:val="000000" w:themeColor="text1"/>
          <w:spacing w:val="2"/>
        </w:rPr>
        <w:br/>
      </w:r>
      <w:r w:rsidRPr="00C76C41">
        <w:rPr>
          <w:bCs/>
          <w:color w:val="000000" w:themeColor="text1"/>
          <w:spacing w:val="-2"/>
        </w:rPr>
        <w:t>1. Exigence Clé n° 1 conformément à l’article 4.</w:t>
      </w:r>
      <w:r w:rsidRPr="00C76C41">
        <w:t xml:space="preserve"> </w:t>
      </w:r>
      <w:r w:rsidRPr="00C76C41">
        <w:rPr>
          <w:bCs/>
          <w:color w:val="000000" w:themeColor="text1"/>
          <w:spacing w:val="-2"/>
        </w:rPr>
        <w:t>2 (c)</w:t>
      </w:r>
      <w:r w:rsidRPr="00C76C41">
        <w:t xml:space="preserve">: </w:t>
      </w:r>
      <w:r w:rsidRPr="00C76C41">
        <w:rPr>
          <w:bCs/>
          <w:color w:val="000000" w:themeColor="text1"/>
          <w:spacing w:val="-2"/>
        </w:rPr>
        <w:t>____________________________</w:t>
      </w:r>
      <w:r w:rsidRPr="00C76C41">
        <w:t xml:space="preserve"> </w:t>
      </w:r>
      <w:r w:rsidRPr="00C76C41">
        <w:rPr>
          <w:bCs/>
          <w:color w:val="000000" w:themeColor="text1"/>
          <w:spacing w:val="-2"/>
        </w:rPr>
        <w:t xml:space="preserve"> </w:t>
      </w:r>
    </w:p>
    <w:p w14:paraId="3C3AD9E9" w14:textId="77777777" w:rsidR="00B939E6" w:rsidRPr="00C76C41" w:rsidRDefault="00B939E6" w:rsidP="00B939E6">
      <w:pPr>
        <w:pStyle w:val="ListParagraph"/>
        <w:spacing w:before="40" w:after="40"/>
        <w:ind w:left="360"/>
        <w:rPr>
          <w:bCs/>
          <w:iCs/>
          <w:color w:val="000000" w:themeColor="text1"/>
          <w:spacing w:val="-2"/>
        </w:rPr>
      </w:pP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B939E6" w:rsidRPr="00C76C41" w14:paraId="3D39B849" w14:textId="77777777" w:rsidTr="00025ECD">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38C6A519" w14:textId="77777777" w:rsidR="00B939E6" w:rsidRPr="00C76C41" w:rsidRDefault="00B939E6" w:rsidP="00025ECD">
            <w:pPr>
              <w:spacing w:before="40" w:after="40"/>
              <w:ind w:left="43" w:hanging="43"/>
              <w:rPr>
                <w:bCs/>
                <w:color w:val="000000" w:themeColor="text1"/>
                <w:spacing w:val="-8"/>
                <w:sz w:val="22"/>
                <w:szCs w:val="22"/>
              </w:rPr>
            </w:pPr>
            <w:r w:rsidRPr="00C76C41">
              <w:rPr>
                <w:bCs/>
                <w:color w:val="000000" w:themeColor="text1"/>
                <w:spacing w:val="-8"/>
                <w:sz w:val="22"/>
                <w:szCs w:val="22"/>
              </w:rPr>
              <w:t>Identification du Marché</w:t>
            </w:r>
          </w:p>
        </w:tc>
        <w:tc>
          <w:tcPr>
            <w:tcW w:w="5519" w:type="dxa"/>
            <w:gridSpan w:val="4"/>
            <w:tcBorders>
              <w:top w:val="single" w:sz="2" w:space="0" w:color="auto"/>
              <w:left w:val="single" w:sz="2" w:space="0" w:color="auto"/>
              <w:bottom w:val="single" w:sz="2" w:space="0" w:color="auto"/>
              <w:right w:val="single" w:sz="2" w:space="0" w:color="auto"/>
            </w:tcBorders>
          </w:tcPr>
          <w:p w14:paraId="37B887AD" w14:textId="77777777" w:rsidR="00B939E6" w:rsidRPr="00C76C41" w:rsidRDefault="00B939E6" w:rsidP="00025ECD">
            <w:pPr>
              <w:spacing w:before="40" w:after="40"/>
              <w:ind w:left="284"/>
              <w:rPr>
                <w:bCs/>
                <w:i/>
                <w:iCs/>
                <w:color w:val="000000" w:themeColor="text1"/>
                <w:spacing w:val="2"/>
                <w:sz w:val="22"/>
                <w:szCs w:val="22"/>
              </w:rPr>
            </w:pPr>
          </w:p>
        </w:tc>
      </w:tr>
      <w:tr w:rsidR="00B939E6" w:rsidRPr="00C76C41" w14:paraId="6A219F4C" w14:textId="77777777" w:rsidTr="00025ECD">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6A5FAA73" w14:textId="77777777" w:rsidR="00B939E6" w:rsidRPr="00C76C41" w:rsidRDefault="00B939E6" w:rsidP="00025ECD">
            <w:pPr>
              <w:spacing w:before="40" w:after="40"/>
              <w:ind w:left="43" w:hanging="43"/>
              <w:rPr>
                <w:bCs/>
                <w:color w:val="000000" w:themeColor="text1"/>
                <w:spacing w:val="-10"/>
                <w:sz w:val="22"/>
                <w:szCs w:val="22"/>
              </w:rPr>
            </w:pPr>
            <w:r w:rsidRPr="00C76C41">
              <w:rPr>
                <w:bCs/>
                <w:color w:val="000000" w:themeColor="text1"/>
                <w:spacing w:val="-10"/>
                <w:sz w:val="22"/>
                <w:szCs w:val="22"/>
              </w:rPr>
              <w:t>Date d’Attribution</w:t>
            </w:r>
          </w:p>
        </w:tc>
        <w:tc>
          <w:tcPr>
            <w:tcW w:w="5519" w:type="dxa"/>
            <w:gridSpan w:val="4"/>
            <w:tcBorders>
              <w:top w:val="single" w:sz="2" w:space="0" w:color="auto"/>
              <w:left w:val="single" w:sz="2" w:space="0" w:color="auto"/>
              <w:bottom w:val="single" w:sz="2" w:space="0" w:color="auto"/>
              <w:right w:val="single" w:sz="2" w:space="0" w:color="auto"/>
            </w:tcBorders>
          </w:tcPr>
          <w:p w14:paraId="731AE720" w14:textId="77777777" w:rsidR="00B939E6" w:rsidRPr="00C76C41" w:rsidRDefault="00B939E6" w:rsidP="00025ECD">
            <w:pPr>
              <w:spacing w:before="40" w:after="40"/>
              <w:ind w:left="164"/>
              <w:rPr>
                <w:bCs/>
                <w:i/>
                <w:iCs/>
                <w:color w:val="000000" w:themeColor="text1"/>
                <w:spacing w:val="2"/>
                <w:sz w:val="22"/>
                <w:szCs w:val="22"/>
              </w:rPr>
            </w:pPr>
          </w:p>
        </w:tc>
      </w:tr>
      <w:tr w:rsidR="00B939E6" w:rsidRPr="00C76C41" w14:paraId="431377F7" w14:textId="77777777" w:rsidTr="00025ECD">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26E91D5F" w14:textId="77777777" w:rsidR="00B939E6" w:rsidRPr="00C76C41" w:rsidRDefault="00B939E6" w:rsidP="00025ECD">
            <w:pPr>
              <w:spacing w:before="40" w:after="40"/>
              <w:ind w:left="43" w:hanging="43"/>
              <w:rPr>
                <w:bCs/>
                <w:color w:val="000000" w:themeColor="text1"/>
                <w:spacing w:val="-2"/>
                <w:sz w:val="22"/>
                <w:szCs w:val="22"/>
              </w:rPr>
            </w:pPr>
            <w:r w:rsidRPr="00C76C41">
              <w:rPr>
                <w:bCs/>
                <w:color w:val="000000" w:themeColor="text1"/>
                <w:spacing w:val="-2"/>
                <w:sz w:val="22"/>
                <w:szCs w:val="22"/>
              </w:rPr>
              <w:t>Date d’Achèvement</w:t>
            </w:r>
          </w:p>
        </w:tc>
        <w:tc>
          <w:tcPr>
            <w:tcW w:w="5519" w:type="dxa"/>
            <w:gridSpan w:val="4"/>
            <w:tcBorders>
              <w:top w:val="single" w:sz="2" w:space="0" w:color="auto"/>
              <w:left w:val="single" w:sz="2" w:space="0" w:color="auto"/>
              <w:bottom w:val="single" w:sz="2" w:space="0" w:color="auto"/>
              <w:right w:val="single" w:sz="2" w:space="0" w:color="auto"/>
            </w:tcBorders>
          </w:tcPr>
          <w:p w14:paraId="58189B87" w14:textId="77777777" w:rsidR="00B939E6" w:rsidRPr="00C76C41" w:rsidRDefault="00B939E6" w:rsidP="00025ECD">
            <w:pPr>
              <w:spacing w:before="40" w:after="40"/>
              <w:ind w:left="164"/>
              <w:rPr>
                <w:bCs/>
                <w:i/>
                <w:iCs/>
                <w:color w:val="000000" w:themeColor="text1"/>
                <w:spacing w:val="2"/>
                <w:sz w:val="22"/>
                <w:szCs w:val="22"/>
              </w:rPr>
            </w:pPr>
          </w:p>
        </w:tc>
      </w:tr>
      <w:tr w:rsidR="00B939E6" w:rsidRPr="00C76C41" w14:paraId="228C0A0C" w14:textId="77777777" w:rsidTr="00025ECD">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5CEE041D" w14:textId="77777777" w:rsidR="00B939E6" w:rsidRPr="00C76C41" w:rsidRDefault="00B939E6" w:rsidP="00025ECD">
            <w:pPr>
              <w:spacing w:before="40" w:after="40"/>
              <w:ind w:left="43" w:hanging="43"/>
              <w:rPr>
                <w:bCs/>
                <w:color w:val="000000" w:themeColor="text1"/>
                <w:spacing w:val="-2"/>
                <w:sz w:val="22"/>
                <w:szCs w:val="22"/>
              </w:rPr>
            </w:pPr>
            <w:r w:rsidRPr="00C76C41">
              <w:rPr>
                <w:bCs/>
                <w:color w:val="000000" w:themeColor="text1"/>
                <w:spacing w:val="-2"/>
                <w:sz w:val="22"/>
                <w:szCs w:val="22"/>
              </w:rPr>
              <w:t>Rôle dans le Marché</w:t>
            </w:r>
          </w:p>
          <w:p w14:paraId="3220AE05" w14:textId="77777777" w:rsidR="00B939E6" w:rsidRPr="00C76C41" w:rsidRDefault="00B939E6" w:rsidP="00025ECD">
            <w:pPr>
              <w:spacing w:before="40" w:after="40"/>
              <w:ind w:left="30" w:hanging="43"/>
              <w:rPr>
                <w:bCs/>
                <w:i/>
                <w:iCs/>
                <w:color w:val="000000" w:themeColor="text1"/>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2AC0B55B" w14:textId="77777777" w:rsidR="00B939E6" w:rsidRPr="00C76C41" w:rsidRDefault="00B939E6" w:rsidP="00025ECD">
            <w:pPr>
              <w:spacing w:before="40" w:after="40"/>
              <w:ind w:left="0" w:right="90" w:firstLine="0"/>
              <w:jc w:val="center"/>
              <w:rPr>
                <w:bCs/>
                <w:color w:val="000000" w:themeColor="text1"/>
                <w:spacing w:val="-4"/>
              </w:rPr>
            </w:pPr>
            <w:r w:rsidRPr="00C76C41">
              <w:rPr>
                <w:bCs/>
                <w:color w:val="000000" w:themeColor="text1"/>
                <w:spacing w:val="-4"/>
              </w:rPr>
              <w:t>Entrepreneur principal</w:t>
            </w:r>
          </w:p>
          <w:p w14:paraId="3DFA3F19" w14:textId="77777777" w:rsidR="00B939E6" w:rsidRPr="00C76C41" w:rsidRDefault="00B939E6" w:rsidP="00025ECD">
            <w:pPr>
              <w:spacing w:before="40" w:after="40"/>
              <w:ind w:right="250"/>
              <w:jc w:val="center"/>
              <w:rPr>
                <w:bCs/>
                <w:color w:val="000000" w:themeColor="text1"/>
                <w:spacing w:val="-4"/>
              </w:rPr>
            </w:pPr>
            <w:r w:rsidRPr="00C76C41">
              <w:rPr>
                <w:color w:val="000000" w:themeColor="text1"/>
                <w:spacing w:val="-2"/>
              </w:rPr>
              <w:t></w:t>
            </w:r>
          </w:p>
        </w:tc>
        <w:tc>
          <w:tcPr>
            <w:tcW w:w="1440" w:type="dxa"/>
            <w:tcBorders>
              <w:top w:val="single" w:sz="2" w:space="0" w:color="auto"/>
              <w:left w:val="single" w:sz="2" w:space="0" w:color="auto"/>
              <w:bottom w:val="single" w:sz="2" w:space="0" w:color="auto"/>
              <w:right w:val="single" w:sz="2" w:space="0" w:color="auto"/>
            </w:tcBorders>
            <w:vAlign w:val="center"/>
          </w:tcPr>
          <w:p w14:paraId="44537028" w14:textId="77777777" w:rsidR="00B939E6" w:rsidRPr="00C76C41" w:rsidRDefault="00B939E6" w:rsidP="00025ECD">
            <w:pPr>
              <w:spacing w:before="40" w:after="40"/>
              <w:ind w:left="-8" w:right="90" w:firstLine="0"/>
              <w:jc w:val="center"/>
              <w:rPr>
                <w:rFonts w:ascii="MS Mincho" w:eastAsia="MS Mincho" w:hAnsi="MS Mincho" w:cs="MS Mincho"/>
                <w:color w:val="000000" w:themeColor="text1"/>
                <w:spacing w:val="-2"/>
              </w:rPr>
            </w:pPr>
            <w:r w:rsidRPr="00C76C41">
              <w:rPr>
                <w:bCs/>
                <w:color w:val="000000" w:themeColor="text1"/>
                <w:spacing w:val="-4"/>
              </w:rPr>
              <w:t>Membre de JV</w:t>
            </w:r>
          </w:p>
          <w:p w14:paraId="500292B6" w14:textId="77777777" w:rsidR="00B939E6" w:rsidRPr="00C76C41" w:rsidRDefault="00B939E6" w:rsidP="00025ECD">
            <w:pPr>
              <w:spacing w:before="40" w:after="40"/>
              <w:ind w:right="250"/>
              <w:jc w:val="center"/>
              <w:rPr>
                <w:bCs/>
                <w:color w:val="000000" w:themeColor="text1"/>
                <w:spacing w:val="-4"/>
              </w:rPr>
            </w:pPr>
            <w:r w:rsidRPr="00C76C41">
              <w:rPr>
                <w:color w:val="000000" w:themeColor="text1"/>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0DC32457" w14:textId="77777777" w:rsidR="00B939E6" w:rsidRPr="00C76C41" w:rsidRDefault="00B939E6" w:rsidP="00025ECD">
            <w:pPr>
              <w:spacing w:before="40" w:after="40"/>
              <w:ind w:left="0" w:hanging="8"/>
              <w:jc w:val="center"/>
              <w:rPr>
                <w:bCs/>
                <w:color w:val="000000" w:themeColor="text1"/>
                <w:spacing w:val="-4"/>
              </w:rPr>
            </w:pPr>
            <w:r w:rsidRPr="00C76C41">
              <w:rPr>
                <w:bCs/>
                <w:color w:val="000000" w:themeColor="text1"/>
                <w:spacing w:val="-4"/>
              </w:rPr>
              <w:t>Ensemblier</w:t>
            </w:r>
          </w:p>
          <w:p w14:paraId="1255D761" w14:textId="77777777" w:rsidR="00B939E6" w:rsidRPr="00C76C41" w:rsidRDefault="00B939E6" w:rsidP="00025ECD">
            <w:pPr>
              <w:spacing w:before="40" w:after="40"/>
              <w:jc w:val="center"/>
              <w:rPr>
                <w:bCs/>
                <w:color w:val="000000" w:themeColor="text1"/>
                <w:spacing w:val="-4"/>
              </w:rPr>
            </w:pPr>
            <w:r w:rsidRPr="00C76C41">
              <w:rPr>
                <w:color w:val="000000" w:themeColor="text1"/>
                <w:spacing w:val="-2"/>
              </w:rPr>
              <w:t></w:t>
            </w:r>
          </w:p>
        </w:tc>
        <w:tc>
          <w:tcPr>
            <w:tcW w:w="1344" w:type="dxa"/>
            <w:tcBorders>
              <w:top w:val="single" w:sz="2" w:space="0" w:color="auto"/>
              <w:left w:val="single" w:sz="2" w:space="0" w:color="auto"/>
              <w:bottom w:val="single" w:sz="2" w:space="0" w:color="auto"/>
              <w:right w:val="single" w:sz="2" w:space="0" w:color="auto"/>
            </w:tcBorders>
            <w:vAlign w:val="center"/>
          </w:tcPr>
          <w:p w14:paraId="02345971" w14:textId="77777777" w:rsidR="00B939E6" w:rsidRPr="00C76C41" w:rsidRDefault="00B939E6" w:rsidP="00025ECD">
            <w:pPr>
              <w:spacing w:before="40" w:after="40"/>
              <w:jc w:val="center"/>
              <w:rPr>
                <w:bCs/>
                <w:color w:val="000000" w:themeColor="text1"/>
                <w:spacing w:val="-4"/>
              </w:rPr>
            </w:pPr>
            <w:r w:rsidRPr="00C76C41">
              <w:rPr>
                <w:bCs/>
                <w:color w:val="000000" w:themeColor="text1"/>
                <w:spacing w:val="-4"/>
              </w:rPr>
              <w:t>Sous-traitant</w:t>
            </w:r>
          </w:p>
          <w:p w14:paraId="2D57F62E" w14:textId="77777777" w:rsidR="00B939E6" w:rsidRPr="00C76C41" w:rsidRDefault="00B939E6" w:rsidP="00025ECD">
            <w:pPr>
              <w:spacing w:before="40" w:after="40"/>
              <w:jc w:val="center"/>
              <w:rPr>
                <w:bCs/>
                <w:color w:val="000000" w:themeColor="text1"/>
                <w:spacing w:val="-4"/>
              </w:rPr>
            </w:pPr>
            <w:r w:rsidRPr="00C76C41">
              <w:rPr>
                <w:color w:val="000000" w:themeColor="text1"/>
                <w:spacing w:val="-2"/>
              </w:rPr>
              <w:t></w:t>
            </w:r>
          </w:p>
        </w:tc>
      </w:tr>
      <w:tr w:rsidR="00B939E6" w:rsidRPr="00C76C41" w14:paraId="53AB9ACA" w14:textId="77777777" w:rsidTr="00025ECD">
        <w:trPr>
          <w:trHeight w:val="877"/>
        </w:trPr>
        <w:tc>
          <w:tcPr>
            <w:tcW w:w="3835" w:type="dxa"/>
            <w:tcBorders>
              <w:top w:val="single" w:sz="2" w:space="0" w:color="auto"/>
              <w:left w:val="single" w:sz="2" w:space="0" w:color="auto"/>
              <w:bottom w:val="single" w:sz="2" w:space="0" w:color="auto"/>
              <w:right w:val="single" w:sz="2" w:space="0" w:color="auto"/>
            </w:tcBorders>
          </w:tcPr>
          <w:p w14:paraId="716A35D7" w14:textId="77777777" w:rsidR="00B939E6" w:rsidRPr="00C76C41" w:rsidRDefault="00B939E6" w:rsidP="00025ECD">
            <w:pPr>
              <w:spacing w:before="40" w:after="40"/>
              <w:ind w:left="48" w:hanging="43"/>
              <w:rPr>
                <w:bCs/>
                <w:color w:val="000000" w:themeColor="text1"/>
                <w:spacing w:val="-11"/>
                <w:sz w:val="22"/>
                <w:szCs w:val="22"/>
              </w:rPr>
            </w:pPr>
            <w:r w:rsidRPr="00C76C41">
              <w:rPr>
                <w:bCs/>
                <w:color w:val="000000" w:themeColor="text1"/>
                <w:spacing w:val="-11"/>
                <w:sz w:val="22"/>
                <w:szCs w:val="22"/>
              </w:rPr>
              <w:t>Montant Total du Marché</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12A05DE3" w14:textId="77777777" w:rsidR="00B939E6" w:rsidRPr="00C76C41" w:rsidRDefault="00B939E6" w:rsidP="00025ECD">
            <w:pPr>
              <w:spacing w:before="40" w:after="40"/>
              <w:ind w:left="48"/>
              <w:rPr>
                <w:bCs/>
                <w:i/>
                <w:iCs/>
                <w:color w:val="000000" w:themeColor="text1"/>
                <w:spacing w:val="2"/>
                <w:sz w:val="22"/>
                <w:szCs w:val="22"/>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2D3E8CC8" w14:textId="77777777" w:rsidR="00B939E6" w:rsidRPr="00C76C41" w:rsidRDefault="00B939E6" w:rsidP="00025ECD">
            <w:pPr>
              <w:spacing w:before="40" w:after="40"/>
              <w:ind w:left="31" w:right="67"/>
              <w:rPr>
                <w:bCs/>
                <w:i/>
                <w:iCs/>
                <w:color w:val="000000" w:themeColor="text1"/>
                <w:spacing w:val="2"/>
                <w:sz w:val="22"/>
                <w:szCs w:val="22"/>
              </w:rPr>
            </w:pPr>
            <w:r w:rsidRPr="00C76C41">
              <w:rPr>
                <w:bCs/>
                <w:color w:val="000000" w:themeColor="text1"/>
                <w:spacing w:val="-2"/>
                <w:sz w:val="22"/>
                <w:szCs w:val="22"/>
              </w:rPr>
              <w:t xml:space="preserve">US$ </w:t>
            </w:r>
          </w:p>
        </w:tc>
      </w:tr>
      <w:tr w:rsidR="00B939E6" w:rsidRPr="00C76C41" w14:paraId="7C2176E6" w14:textId="77777777" w:rsidTr="00025ECD">
        <w:trPr>
          <w:trHeight w:val="877"/>
        </w:trPr>
        <w:tc>
          <w:tcPr>
            <w:tcW w:w="3835" w:type="dxa"/>
            <w:tcBorders>
              <w:top w:val="single" w:sz="2" w:space="0" w:color="auto"/>
              <w:left w:val="single" w:sz="2" w:space="0" w:color="auto"/>
              <w:bottom w:val="single" w:sz="2" w:space="0" w:color="auto"/>
              <w:right w:val="single" w:sz="2" w:space="0" w:color="auto"/>
            </w:tcBorders>
          </w:tcPr>
          <w:p w14:paraId="795E11D1" w14:textId="77777777" w:rsidR="00B939E6" w:rsidRPr="00C76C41" w:rsidRDefault="00B939E6" w:rsidP="00025ECD">
            <w:pPr>
              <w:spacing w:before="40" w:after="40"/>
              <w:ind w:left="48" w:hanging="43"/>
              <w:rPr>
                <w:bCs/>
                <w:color w:val="000000" w:themeColor="text1"/>
                <w:spacing w:val="-11"/>
                <w:sz w:val="22"/>
                <w:szCs w:val="22"/>
              </w:rPr>
            </w:pPr>
            <w:r w:rsidRPr="00C76C41">
              <w:rPr>
                <w:bCs/>
                <w:color w:val="000000" w:themeColor="text1"/>
                <w:spacing w:val="12"/>
                <w:sz w:val="22"/>
                <w:szCs w:val="22"/>
              </w:rPr>
              <w:t>Détails de l’expérience pertinente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28DE8859" w14:textId="77777777" w:rsidR="00B939E6" w:rsidRPr="00C76C41" w:rsidRDefault="00B939E6" w:rsidP="00025ECD">
            <w:pPr>
              <w:spacing w:before="40" w:after="40"/>
              <w:ind w:left="31" w:right="67"/>
              <w:rPr>
                <w:bCs/>
                <w:color w:val="000000" w:themeColor="text1"/>
                <w:spacing w:val="-2"/>
                <w:sz w:val="22"/>
                <w:szCs w:val="22"/>
              </w:rPr>
            </w:pPr>
          </w:p>
        </w:tc>
      </w:tr>
    </w:tbl>
    <w:p w14:paraId="2ADB5B14" w14:textId="16A41765" w:rsidR="00B939E6" w:rsidRPr="00C76C41" w:rsidRDefault="00B939E6" w:rsidP="0097684D">
      <w:pPr>
        <w:pStyle w:val="ListParagraph"/>
        <w:numPr>
          <w:ilvl w:val="3"/>
          <w:numId w:val="43"/>
        </w:numPr>
        <w:spacing w:before="120" w:after="120"/>
        <w:ind w:left="360"/>
        <w:contextualSpacing w:val="0"/>
        <w:jc w:val="left"/>
        <w:rPr>
          <w:bCs/>
          <w:i/>
          <w:iCs/>
          <w:color w:val="000000" w:themeColor="text1"/>
          <w:spacing w:val="-2"/>
        </w:rPr>
      </w:pPr>
      <w:r w:rsidRPr="00C76C41">
        <w:rPr>
          <w:bCs/>
          <w:color w:val="000000" w:themeColor="text1"/>
          <w:spacing w:val="-2"/>
        </w:rPr>
        <w:t>Exigence Clé N</w:t>
      </w:r>
      <w:r w:rsidR="00971479" w:rsidRPr="00C76C41">
        <w:rPr>
          <w:bCs/>
          <w:color w:val="000000" w:themeColor="text1"/>
          <w:spacing w:val="-2"/>
        </w:rPr>
        <w:t xml:space="preserve">° </w:t>
      </w:r>
      <w:r w:rsidR="00971479" w:rsidRPr="00C76C41">
        <w:t>2</w:t>
      </w:r>
      <w:r w:rsidRPr="00C76C41">
        <w:t xml:space="preserve"> </w:t>
      </w:r>
      <w:r w:rsidRPr="00C76C41">
        <w:rPr>
          <w:bCs/>
          <w:color w:val="000000" w:themeColor="text1"/>
          <w:spacing w:val="-2"/>
        </w:rPr>
        <w:t>conformément à l’article 4.</w:t>
      </w:r>
      <w:r w:rsidRPr="00C76C41">
        <w:t xml:space="preserve"> </w:t>
      </w:r>
      <w:r w:rsidRPr="00C76C41">
        <w:rPr>
          <w:bCs/>
          <w:color w:val="000000" w:themeColor="text1"/>
          <w:spacing w:val="-2"/>
        </w:rPr>
        <w:t>2 (c)</w:t>
      </w:r>
      <w:r w:rsidRPr="00C76C41">
        <w:t xml:space="preserve">: </w:t>
      </w:r>
      <w:r w:rsidRPr="00C76C41">
        <w:rPr>
          <w:bCs/>
          <w:color w:val="000000" w:themeColor="text1"/>
          <w:spacing w:val="-2"/>
        </w:rPr>
        <w:t>____________________________</w:t>
      </w:r>
      <w:r w:rsidRPr="00C76C41">
        <w:t xml:space="preserve"> </w:t>
      </w:r>
      <w:r w:rsidRPr="00C76C41">
        <w:rPr>
          <w:bCs/>
          <w:color w:val="000000" w:themeColor="text1"/>
          <w:spacing w:val="-2"/>
        </w:rPr>
        <w:t xml:space="preserve"> </w:t>
      </w:r>
    </w:p>
    <w:p w14:paraId="3C41DC1E" w14:textId="30222C39" w:rsidR="00B939E6" w:rsidRPr="00C76C41" w:rsidRDefault="00B939E6" w:rsidP="0097684D">
      <w:pPr>
        <w:pStyle w:val="ListParagraph"/>
        <w:numPr>
          <w:ilvl w:val="3"/>
          <w:numId w:val="43"/>
        </w:numPr>
        <w:spacing w:before="120" w:after="120"/>
        <w:ind w:left="360"/>
        <w:contextualSpacing w:val="0"/>
        <w:jc w:val="left"/>
        <w:rPr>
          <w:bCs/>
          <w:i/>
          <w:iCs/>
          <w:color w:val="000000" w:themeColor="text1"/>
          <w:spacing w:val="-2"/>
        </w:rPr>
      </w:pPr>
      <w:r w:rsidRPr="00C76C41">
        <w:rPr>
          <w:bCs/>
          <w:color w:val="000000" w:themeColor="text1"/>
          <w:spacing w:val="-2"/>
        </w:rPr>
        <w:t>Exigence Clé N</w:t>
      </w:r>
      <w:r w:rsidR="00971479" w:rsidRPr="00C76C41">
        <w:rPr>
          <w:bCs/>
          <w:color w:val="000000" w:themeColor="text1"/>
          <w:spacing w:val="-2"/>
        </w:rPr>
        <w:t xml:space="preserve">° </w:t>
      </w:r>
      <w:r w:rsidR="00971479" w:rsidRPr="00C76C41">
        <w:t>3</w:t>
      </w:r>
      <w:r w:rsidRPr="00C76C41">
        <w:t xml:space="preserve"> </w:t>
      </w:r>
      <w:r w:rsidRPr="00C76C41">
        <w:rPr>
          <w:bCs/>
          <w:color w:val="000000" w:themeColor="text1"/>
          <w:spacing w:val="-2"/>
        </w:rPr>
        <w:t>conformément à l’article 4.</w:t>
      </w:r>
      <w:r w:rsidRPr="00C76C41">
        <w:t xml:space="preserve"> </w:t>
      </w:r>
      <w:r w:rsidRPr="00C76C41">
        <w:rPr>
          <w:bCs/>
          <w:color w:val="000000" w:themeColor="text1"/>
          <w:spacing w:val="-2"/>
        </w:rPr>
        <w:t>2 (c)</w:t>
      </w:r>
      <w:r w:rsidRPr="00C76C41">
        <w:t xml:space="preserve">: </w:t>
      </w:r>
      <w:r w:rsidRPr="00C76C41">
        <w:rPr>
          <w:bCs/>
          <w:color w:val="000000" w:themeColor="text1"/>
          <w:spacing w:val="-2"/>
        </w:rPr>
        <w:t>____________________________</w:t>
      </w:r>
      <w:r w:rsidRPr="00C76C41">
        <w:t xml:space="preserve"> </w:t>
      </w:r>
      <w:r w:rsidRPr="00C76C41">
        <w:rPr>
          <w:bCs/>
          <w:color w:val="000000" w:themeColor="text1"/>
          <w:spacing w:val="-2"/>
        </w:rPr>
        <w:t xml:space="preserve"> </w:t>
      </w:r>
    </w:p>
    <w:p w14:paraId="2198CEB3" w14:textId="77777777" w:rsidR="00971479" w:rsidRDefault="00971479">
      <w:pPr>
        <w:rPr>
          <w:bCs/>
          <w:i/>
          <w:iCs/>
          <w:color w:val="000000" w:themeColor="text1"/>
          <w:spacing w:val="2"/>
        </w:rPr>
      </w:pPr>
      <w:r>
        <w:rPr>
          <w:bCs/>
          <w:i/>
          <w:iCs/>
          <w:color w:val="000000" w:themeColor="text1"/>
          <w:spacing w:val="2"/>
        </w:rPr>
        <w:br w:type="page"/>
      </w:r>
    </w:p>
    <w:p w14:paraId="3312AB28" w14:textId="2A0758D5" w:rsidR="00B939E6" w:rsidRDefault="00B939E6" w:rsidP="00FC3982">
      <w:pPr>
        <w:pStyle w:val="Sec4Head1"/>
      </w:pPr>
      <w:bookmarkStart w:id="762" w:name="_Toc207127101"/>
      <w:r>
        <w:lastRenderedPageBreak/>
        <w:t>Annexe E de la Partie Technique : Garantie d’Offre</w:t>
      </w:r>
      <w:bookmarkEnd w:id="762"/>
    </w:p>
    <w:tbl>
      <w:tblPr>
        <w:tblW w:w="0" w:type="auto"/>
        <w:tblLayout w:type="fixed"/>
        <w:tblLook w:val="0000" w:firstRow="0" w:lastRow="0" w:firstColumn="0" w:lastColumn="0" w:noHBand="0" w:noVBand="0"/>
      </w:tblPr>
      <w:tblGrid>
        <w:gridCol w:w="9198"/>
      </w:tblGrid>
      <w:tr w:rsidR="00B939E6" w:rsidRPr="00C76C41" w14:paraId="19CD3194" w14:textId="77777777" w:rsidTr="00025ECD">
        <w:trPr>
          <w:trHeight w:val="900"/>
        </w:trPr>
        <w:tc>
          <w:tcPr>
            <w:tcW w:w="9198" w:type="dxa"/>
            <w:tcBorders>
              <w:top w:val="nil"/>
              <w:left w:val="nil"/>
              <w:bottom w:val="nil"/>
              <w:right w:val="nil"/>
            </w:tcBorders>
          </w:tcPr>
          <w:p w14:paraId="34897EAB" w14:textId="77777777" w:rsidR="00B939E6" w:rsidRPr="00C76C41" w:rsidRDefault="00B939E6" w:rsidP="00FC3982">
            <w:pPr>
              <w:pStyle w:val="Sec4Head2"/>
            </w:pPr>
            <w:r w:rsidRPr="00C76C41">
              <w:br w:type="page"/>
              <w:t xml:space="preserve"> </w:t>
            </w:r>
            <w:bookmarkStart w:id="763" w:name="_Toc207127102"/>
            <w:r w:rsidRPr="00C76C41">
              <w:t xml:space="preserve">Modèle de Garantie d’Offre </w:t>
            </w:r>
            <w:r>
              <w:br/>
            </w:r>
            <w:r w:rsidRPr="00C76C41">
              <w:t>(garantie bancaire)</w:t>
            </w:r>
            <w:bookmarkEnd w:id="763"/>
          </w:p>
        </w:tc>
      </w:tr>
    </w:tbl>
    <w:p w14:paraId="6FF3AADE" w14:textId="77777777" w:rsidR="00B939E6" w:rsidRPr="00C76C41" w:rsidRDefault="00B939E6" w:rsidP="00B939E6">
      <w:pPr>
        <w:tabs>
          <w:tab w:val="right" w:pos="9000"/>
        </w:tabs>
        <w:rPr>
          <w:b/>
        </w:rPr>
      </w:pPr>
      <w:r w:rsidRPr="00C76C41">
        <w:rPr>
          <w:i/>
          <w:iCs/>
        </w:rPr>
        <w:t>[La banque remplit ce modèle de garantie d’offre conformément aux indications entre crochets]</w:t>
      </w:r>
      <w:r w:rsidRPr="00C76C41">
        <w:rPr>
          <w:b/>
        </w:rPr>
        <w:t xml:space="preserve"> </w:t>
      </w:r>
    </w:p>
    <w:p w14:paraId="71EEF803" w14:textId="77777777" w:rsidR="00B939E6" w:rsidRPr="00C76C41" w:rsidRDefault="00B939E6" w:rsidP="00B939E6">
      <w:pPr>
        <w:rPr>
          <w:bCs/>
          <w:i/>
          <w:iCs/>
        </w:rPr>
      </w:pPr>
      <w:r w:rsidRPr="00C76C41">
        <w:rPr>
          <w:bCs/>
          <w:i/>
          <w:iCs/>
        </w:rPr>
        <w:t>[</w:t>
      </w:r>
      <w:r w:rsidRPr="00C76C41">
        <w:rPr>
          <w:bCs/>
          <w:i/>
          <w:iCs/>
          <w:szCs w:val="24"/>
        </w:rPr>
        <w:t>insérer le nom de la banque, et l’adresse de l’agence émettrice]</w:t>
      </w:r>
    </w:p>
    <w:p w14:paraId="77AD848C" w14:textId="77777777" w:rsidR="00B939E6" w:rsidRPr="00C76C41" w:rsidRDefault="00B939E6" w:rsidP="00B939E6">
      <w:pPr>
        <w:rPr>
          <w:b/>
          <w:bCs/>
        </w:rPr>
      </w:pPr>
    </w:p>
    <w:p w14:paraId="56C2D9A2" w14:textId="77777777" w:rsidR="00B939E6" w:rsidRPr="00C76C41" w:rsidRDefault="00B939E6" w:rsidP="00B939E6">
      <w:pPr>
        <w:rPr>
          <w:bCs/>
          <w:i/>
          <w:iCs/>
        </w:rPr>
      </w:pPr>
      <w:r w:rsidRPr="00C76C41">
        <w:rPr>
          <w:b/>
          <w:bCs/>
        </w:rPr>
        <w:t>Bénéficiaire :</w:t>
      </w:r>
      <w:r w:rsidRPr="00C76C41">
        <w:rPr>
          <w:bCs/>
          <w:i/>
          <w:iCs/>
        </w:rPr>
        <w:t xml:space="preserve"> </w:t>
      </w:r>
      <w:r w:rsidRPr="00C76C41">
        <w:rPr>
          <w:bCs/>
          <w:i/>
          <w:iCs/>
          <w:szCs w:val="24"/>
        </w:rPr>
        <w:t>[insérer nom et adresse du Maître d’Ouvrage]</w:t>
      </w:r>
      <w:r w:rsidRPr="00C76C41">
        <w:rPr>
          <w:bCs/>
          <w:i/>
          <w:iCs/>
        </w:rPr>
        <w:t xml:space="preserve"> </w:t>
      </w:r>
    </w:p>
    <w:p w14:paraId="0C23EF8D" w14:textId="77777777" w:rsidR="00B939E6" w:rsidRPr="00C76C41" w:rsidRDefault="00B939E6" w:rsidP="00B939E6">
      <w:pPr>
        <w:ind w:right="72"/>
        <w:rPr>
          <w:b/>
          <w:sz w:val="18"/>
          <w:szCs w:val="16"/>
        </w:rPr>
      </w:pPr>
      <w:r w:rsidRPr="00C76C41">
        <w:rPr>
          <w:b/>
          <w:bCs/>
        </w:rPr>
        <w:t>Avis d’appel d’offres No</w:t>
      </w:r>
      <w:r w:rsidRPr="00C76C41">
        <w:rPr>
          <w:sz w:val="18"/>
          <w:szCs w:val="16"/>
        </w:rPr>
        <w:t>.:</w:t>
      </w:r>
      <w:r w:rsidRPr="00C76C41">
        <w:rPr>
          <w:b/>
          <w:sz w:val="18"/>
          <w:szCs w:val="16"/>
        </w:rPr>
        <w:t xml:space="preserve"> </w:t>
      </w:r>
      <w:r w:rsidRPr="00C76C41">
        <w:rPr>
          <w:bCs/>
          <w:i/>
          <w:iCs/>
          <w:szCs w:val="24"/>
        </w:rPr>
        <w:t>[insérer le numéro de l’avis d’Appel d’Offres]</w:t>
      </w:r>
    </w:p>
    <w:p w14:paraId="59A9A393" w14:textId="77777777" w:rsidR="00B939E6" w:rsidRPr="00C76C41" w:rsidRDefault="00B939E6" w:rsidP="00B939E6">
      <w:pPr>
        <w:rPr>
          <w:szCs w:val="24"/>
        </w:rPr>
      </w:pPr>
      <w:r w:rsidRPr="00C76C41">
        <w:rPr>
          <w:b/>
          <w:bCs/>
        </w:rPr>
        <w:t>Date :</w:t>
      </w:r>
      <w:r w:rsidRPr="00C76C41">
        <w:t xml:space="preserve"> </w:t>
      </w:r>
      <w:r w:rsidRPr="00C76C41">
        <w:rPr>
          <w:i/>
          <w:iCs/>
          <w:szCs w:val="24"/>
        </w:rPr>
        <w:t>[insérer date]</w:t>
      </w:r>
    </w:p>
    <w:p w14:paraId="5BF536D0" w14:textId="77777777" w:rsidR="00B939E6" w:rsidRPr="00C76C41" w:rsidRDefault="00B939E6" w:rsidP="00B939E6">
      <w:r w:rsidRPr="00C76C41">
        <w:rPr>
          <w:b/>
          <w:bCs/>
        </w:rPr>
        <w:t>Garantie d’Offre No. :</w:t>
      </w:r>
      <w:r w:rsidRPr="00C76C41">
        <w:t xml:space="preserve"> </w:t>
      </w:r>
      <w:r w:rsidRPr="00C76C41">
        <w:rPr>
          <w:bCs/>
          <w:i/>
          <w:iCs/>
          <w:szCs w:val="24"/>
        </w:rPr>
        <w:t>[insérer No de Garantie]</w:t>
      </w:r>
    </w:p>
    <w:p w14:paraId="69449F6E" w14:textId="77777777" w:rsidR="00B939E6" w:rsidRPr="00C76C41" w:rsidRDefault="00B939E6" w:rsidP="00B939E6">
      <w:pPr>
        <w:ind w:left="900" w:hanging="900"/>
      </w:pPr>
      <w:r w:rsidRPr="00C76C41">
        <w:rPr>
          <w:b/>
          <w:bCs/>
        </w:rPr>
        <w:t>Garant</w:t>
      </w:r>
      <w:r>
        <w:rPr>
          <w:b/>
          <w:bCs/>
        </w:rPr>
        <w:t xml:space="preserve"> </w:t>
      </w:r>
      <w:r w:rsidRPr="00C76C41">
        <w:rPr>
          <w:b/>
          <w:bCs/>
        </w:rPr>
        <w:t>:</w:t>
      </w:r>
      <w:r w:rsidRPr="00C76C41">
        <w:t xml:space="preserve"> </w:t>
      </w:r>
      <w:r w:rsidRPr="00C76C41">
        <w:rPr>
          <w:bCs/>
          <w:i/>
          <w:iCs/>
          <w:szCs w:val="24"/>
        </w:rPr>
        <w:t>[insérer le nom de la banque, et l’adresse de l’agence émettrice, sauf si cela figure sur l’en-tête]</w:t>
      </w:r>
    </w:p>
    <w:p w14:paraId="08A51EF3" w14:textId="77777777" w:rsidR="00B939E6" w:rsidRPr="00C76C41" w:rsidRDefault="00B939E6" w:rsidP="00B939E6">
      <w:pPr>
        <w:ind w:left="0" w:firstLine="0"/>
      </w:pPr>
      <w:r w:rsidRPr="00C76C41">
        <w:t xml:space="preserve">Nous avons été informés que </w:t>
      </w:r>
      <w:r w:rsidRPr="00C76C41">
        <w:rPr>
          <w:i/>
          <w:iCs/>
        </w:rPr>
        <w:t>[</w:t>
      </w:r>
      <w:r w:rsidRPr="00C76C41">
        <w:rPr>
          <w:i/>
          <w:iCs/>
          <w:szCs w:val="24"/>
        </w:rPr>
        <w:t>insérer</w:t>
      </w:r>
      <w:r w:rsidRPr="00C76C41">
        <w:rPr>
          <w:i/>
          <w:iCs/>
        </w:rPr>
        <w:t xml:space="preserve"> le nom du Soumissionnaire, qui dans le cas d’un groupement aura le nom du groupement (qu’il soit légalement constitué ou projette de l’être) ou les noms de tous les membres] </w:t>
      </w:r>
      <w:r w:rsidRPr="00C76C41">
        <w:t xml:space="preserve">a soumis ou soumettra au Bénéficiaire une Offre (ci-après dénommée « l’Offre ») pour l’exécution de </w:t>
      </w:r>
      <w:r w:rsidRPr="00C76C41">
        <w:rPr>
          <w:bCs/>
          <w:i/>
          <w:iCs/>
        </w:rPr>
        <w:t>[</w:t>
      </w:r>
      <w:r w:rsidRPr="00C76C41">
        <w:rPr>
          <w:bCs/>
          <w:i/>
          <w:iCs/>
          <w:szCs w:val="24"/>
        </w:rPr>
        <w:t>insérer</w:t>
      </w:r>
      <w:r w:rsidRPr="00C76C41">
        <w:rPr>
          <w:bCs/>
          <w:i/>
          <w:iCs/>
        </w:rPr>
        <w:t xml:space="preserve"> description du marché]</w:t>
      </w:r>
      <w:r w:rsidRPr="00C76C41">
        <w:t xml:space="preserve"> dans le cadre de l’Appel d’Offres No [insérer le numéro] (« le DAO »).</w:t>
      </w:r>
    </w:p>
    <w:p w14:paraId="41A0F78A" w14:textId="76E799D9" w:rsidR="00B939E6" w:rsidRPr="00C76C41" w:rsidRDefault="00A0483F" w:rsidP="0075554C">
      <w:pPr>
        <w:ind w:left="0" w:firstLine="0"/>
      </w:pPr>
      <w:r w:rsidRPr="000570D0">
        <w:rPr>
          <w:iCs/>
        </w:rPr>
        <w:t>Nous comprenons qu’en application des conditions du Bénéficiaire, les Offres doivent être accompagnées d’une Garantie d’Off</w:t>
      </w:r>
      <w:r>
        <w:rPr>
          <w:iCs/>
        </w:rPr>
        <w:t>r</w:t>
      </w:r>
      <w:r w:rsidRPr="000570D0">
        <w:rPr>
          <w:iCs/>
        </w:rPr>
        <w:t>e</w:t>
      </w:r>
      <w:r w:rsidR="00B939E6" w:rsidRPr="00C76C41">
        <w:t>.</w:t>
      </w:r>
    </w:p>
    <w:p w14:paraId="574549DD" w14:textId="77777777" w:rsidR="00B939E6" w:rsidRPr="00C76C41" w:rsidRDefault="00B939E6" w:rsidP="00B939E6">
      <w:pPr>
        <w:ind w:left="0" w:firstLine="0"/>
        <w:rPr>
          <w:b/>
        </w:rPr>
      </w:pPr>
      <w:r w:rsidRPr="00C76C41">
        <w:t xml:space="preserve">A la demande du Soumissionnaire, nous </w:t>
      </w:r>
      <w:r w:rsidRPr="00C76C41">
        <w:rPr>
          <w:bCs/>
          <w:i/>
          <w:iCs/>
        </w:rPr>
        <w:t>[</w:t>
      </w:r>
      <w:r w:rsidRPr="00C76C41">
        <w:rPr>
          <w:bCs/>
          <w:i/>
          <w:iCs/>
          <w:szCs w:val="24"/>
        </w:rPr>
        <w:t>insérer</w:t>
      </w:r>
      <w:r w:rsidRPr="00C76C41">
        <w:rPr>
          <w:bCs/>
          <w:i/>
          <w:iCs/>
        </w:rPr>
        <w:t xml:space="preserve"> nom de la banque]</w:t>
      </w:r>
      <w:r w:rsidRPr="00C76C41">
        <w:t xml:space="preserve"> nous engageons par la présente, sans réserve et irrévocablement, à vous payer à première demande, toutes sommes d’argent que vous pourriez réclamer dans la limite de </w:t>
      </w:r>
      <w:r w:rsidRPr="00C76C41">
        <w:rPr>
          <w:bCs/>
        </w:rPr>
        <w:t>[</w:t>
      </w:r>
      <w:r w:rsidRPr="00C76C41">
        <w:rPr>
          <w:i/>
        </w:rPr>
        <w:t>insérer la somme en chiffres dans la monnaie du pays du Maître d’Ouvrage ou un montant équivalent dans une monnaie internationale librement convertible].</w:t>
      </w:r>
      <w:r w:rsidRPr="00C76C41">
        <w:rPr>
          <w:iCs/>
        </w:rPr>
        <w:t xml:space="preserve"> _____________</w:t>
      </w:r>
      <w:r w:rsidRPr="00C76C41">
        <w:rPr>
          <w:i/>
        </w:rPr>
        <w:t xml:space="preserve"> </w:t>
      </w:r>
      <w:r w:rsidRPr="00C76C41">
        <w:rPr>
          <w:iCs/>
        </w:rPr>
        <w:t>[</w:t>
      </w:r>
      <w:r w:rsidRPr="00C76C41">
        <w:rPr>
          <w:i/>
        </w:rPr>
        <w:t>insérer la somme en lettres</w:t>
      </w:r>
      <w:r w:rsidRPr="00C76C41">
        <w:rPr>
          <w:iCs/>
        </w:rPr>
        <w:t>].</w:t>
      </w:r>
    </w:p>
    <w:p w14:paraId="182F903C" w14:textId="77777777" w:rsidR="00B939E6" w:rsidRPr="00C76C41" w:rsidRDefault="00B939E6" w:rsidP="00B939E6">
      <w:pPr>
        <w:pStyle w:val="BodyText2"/>
        <w:ind w:left="0" w:firstLine="0"/>
        <w:rPr>
          <w:lang w:val="fr-FR"/>
        </w:rPr>
      </w:pPr>
      <w:r w:rsidRPr="00C76C41">
        <w:rPr>
          <w:lang w:val="fr-FR"/>
        </w:rPr>
        <w:t>Votre demande en paiement doit être accompagnée d’une déclaration attestant que le Soumissionnaire n'a pas exécuté une des obligations auxquelles il est tenu en vertu de l’Offre, à savoir :</w:t>
      </w:r>
    </w:p>
    <w:p w14:paraId="73BD0551" w14:textId="77777777" w:rsidR="00B939E6" w:rsidRPr="00C76C41" w:rsidRDefault="00B939E6" w:rsidP="00AD651B">
      <w:pPr>
        <w:pStyle w:val="BodyText2"/>
        <w:numPr>
          <w:ilvl w:val="0"/>
          <w:numId w:val="14"/>
        </w:numPr>
        <w:tabs>
          <w:tab w:val="clear" w:pos="360"/>
        </w:tabs>
        <w:spacing w:line="240" w:lineRule="atLeast"/>
        <w:ind w:left="540" w:hanging="540"/>
        <w:rPr>
          <w:lang w:val="fr-FR"/>
        </w:rPr>
      </w:pPr>
      <w:r w:rsidRPr="00C76C41">
        <w:rPr>
          <w:lang w:val="fr-FR"/>
        </w:rPr>
        <w:t>s’il retire l’Offre avant la date d’expiration de la validité de l’Offre qu‘il a spécifiée dans la Lettre de Soumission ou toute autre date prorogée par le Soumissionnaire ; ou</w:t>
      </w:r>
    </w:p>
    <w:p w14:paraId="3581E51E" w14:textId="77777777" w:rsidR="00B939E6" w:rsidRPr="00C76C41" w:rsidRDefault="00B939E6" w:rsidP="00AD651B">
      <w:pPr>
        <w:pStyle w:val="BodyText2"/>
        <w:numPr>
          <w:ilvl w:val="0"/>
          <w:numId w:val="14"/>
        </w:numPr>
        <w:tabs>
          <w:tab w:val="clear" w:pos="360"/>
        </w:tabs>
        <w:ind w:left="540" w:hanging="540"/>
        <w:rPr>
          <w:lang w:val="fr-FR"/>
        </w:rPr>
      </w:pPr>
      <w:r w:rsidRPr="00C76C41">
        <w:rPr>
          <w:lang w:val="fr-FR"/>
        </w:rPr>
        <w:t>si, s’étant vu notifier l’acceptation de l’Offre par le Maître d’Ouvrage avant la date d’expiration de la validité de l’Offre telle qu’indiquée dans la lettre de soumission ou toute autre date prorogée par le Soumissionnaire, il:</w:t>
      </w:r>
    </w:p>
    <w:p w14:paraId="533F90EE" w14:textId="77777777" w:rsidR="00B939E6" w:rsidRPr="00C76C41" w:rsidRDefault="00B939E6" w:rsidP="00AD651B">
      <w:pPr>
        <w:pStyle w:val="BodyText2"/>
        <w:numPr>
          <w:ilvl w:val="0"/>
          <w:numId w:val="15"/>
        </w:numPr>
        <w:tabs>
          <w:tab w:val="clear" w:pos="144"/>
        </w:tabs>
        <w:ind w:left="1080" w:hanging="540"/>
        <w:rPr>
          <w:lang w:val="fr-FR"/>
        </w:rPr>
      </w:pPr>
      <w:r w:rsidRPr="00C76C41">
        <w:rPr>
          <w:lang w:val="fr-FR"/>
        </w:rPr>
        <w:t>ne signe pas le Marché ; ou</w:t>
      </w:r>
    </w:p>
    <w:p w14:paraId="48A7DCEB" w14:textId="2E061C0F" w:rsidR="00B939E6" w:rsidRPr="00C76C41" w:rsidRDefault="00B939E6" w:rsidP="00AD651B">
      <w:pPr>
        <w:pStyle w:val="BodyText2"/>
        <w:numPr>
          <w:ilvl w:val="0"/>
          <w:numId w:val="15"/>
        </w:numPr>
        <w:tabs>
          <w:tab w:val="clear" w:pos="144"/>
        </w:tabs>
        <w:ind w:left="1080" w:hanging="540"/>
        <w:rPr>
          <w:lang w:val="fr-FR"/>
        </w:rPr>
      </w:pPr>
      <w:r w:rsidRPr="00C76C41">
        <w:rPr>
          <w:lang w:val="fr-FR"/>
        </w:rPr>
        <w:lastRenderedPageBreak/>
        <w:t>ne fournit pas la Garantie de Bonne Exécution  du Marché, et s’il est tenu de le faire  ne fournit pas la Garantie de Performance Environnementale et Sociale (ES)</w:t>
      </w:r>
      <w:r w:rsidRPr="00C76C41">
        <w:rPr>
          <w:i/>
          <w:lang w:val="fr-FR"/>
        </w:rPr>
        <w:t xml:space="preserve"> </w:t>
      </w:r>
      <w:r w:rsidRPr="00C76C41">
        <w:rPr>
          <w:lang w:val="fr-FR"/>
        </w:rPr>
        <w:t xml:space="preserve">ainsi qu’il est prévu dans les Instructions aux soumissionnaires du </w:t>
      </w:r>
      <w:r w:rsidR="00220A81">
        <w:rPr>
          <w:lang w:val="fr-FR"/>
        </w:rPr>
        <w:t>Dossier d’</w:t>
      </w:r>
      <w:r w:rsidRPr="00C76C41">
        <w:rPr>
          <w:lang w:val="fr-FR"/>
        </w:rPr>
        <w:t>Appel d’Offres du Bénéficiaire.</w:t>
      </w:r>
    </w:p>
    <w:p w14:paraId="6AD2F0C5" w14:textId="35018DBB" w:rsidR="00B939E6" w:rsidRPr="00C76C41" w:rsidRDefault="00B939E6" w:rsidP="00B939E6">
      <w:pPr>
        <w:pStyle w:val="BodyText2"/>
        <w:ind w:left="0" w:firstLine="0"/>
        <w:rPr>
          <w:lang w:val="fr-FR"/>
        </w:rPr>
      </w:pPr>
      <w:r w:rsidRPr="00C76C41">
        <w:rPr>
          <w:lang w:val="fr-FR"/>
        </w:rPr>
        <w:t xml:space="preserve">La présente garantie expirera (a) si le marché est octroyé au Soumissionnaire, lorsque nous recevrons une copie du Marché signé et de la Garantie de Bonne Exécution et si cela est exigé, la Garantie de Performance Environnementale et Sociale (ES), </w:t>
      </w:r>
      <w:r w:rsidR="00B74578">
        <w:rPr>
          <w:lang w:val="fr-FR"/>
        </w:rPr>
        <w:t>fournis au Bénéficiaire en vertu du Marché</w:t>
      </w:r>
      <w:r w:rsidR="00B74578" w:rsidRPr="00C76C41">
        <w:rPr>
          <w:lang w:val="fr-FR"/>
        </w:rPr>
        <w:t> </w:t>
      </w:r>
      <w:r w:rsidRPr="00C76C41">
        <w:rPr>
          <w:lang w:val="fr-FR"/>
        </w:rPr>
        <w:t xml:space="preserve"> ; ou (b) si le Marché n’est pas octroyé au Soumissionnaire, à la première des dates suivantes : (i) lorsque nous recevrons copie de votre notification au Soumissionnaire </w:t>
      </w:r>
      <w:r w:rsidR="00C572D5">
        <w:rPr>
          <w:lang w:val="fr-FR"/>
        </w:rPr>
        <w:t>des résultats de l’Appel d’Offres</w:t>
      </w:r>
      <w:r w:rsidRPr="00C76C41">
        <w:rPr>
          <w:lang w:val="fr-FR"/>
        </w:rPr>
        <w:t>, ou (ii) vingt-huit (28) jours après la date d’expiration de la validité de l’Offre.</w:t>
      </w:r>
    </w:p>
    <w:p w14:paraId="396BA7C2" w14:textId="77777777" w:rsidR="00B939E6" w:rsidRPr="00C76C41" w:rsidRDefault="00B939E6" w:rsidP="00B939E6">
      <w:pPr>
        <w:ind w:left="0" w:firstLine="0"/>
      </w:pPr>
      <w:r w:rsidRPr="00C76C41">
        <w:t>Toute demande de paiement au titre de la présente garantie doit être reçue dans nos bureaux à cette date au plus tard.</w:t>
      </w:r>
    </w:p>
    <w:p w14:paraId="720F906B" w14:textId="77777777" w:rsidR="00B939E6" w:rsidRPr="00C76C41" w:rsidRDefault="00B939E6" w:rsidP="00B939E6">
      <w:pPr>
        <w:pStyle w:val="BodyText2"/>
        <w:ind w:left="0" w:firstLine="0"/>
        <w:rPr>
          <w:lang w:val="fr-FR"/>
        </w:rPr>
      </w:pPr>
      <w:r w:rsidRPr="00C76C41">
        <w:rPr>
          <w:lang w:val="fr-FR"/>
        </w:rPr>
        <w:t>La présente garantie est régie par les Règles uniformes de la Chambre de Commerce Internationale 2010 (CCI) relatives aux garanties sur demande, Publication CCI no : 758.</w:t>
      </w:r>
    </w:p>
    <w:p w14:paraId="5A245BFF" w14:textId="77777777" w:rsidR="00B939E6" w:rsidRPr="00C76C41" w:rsidRDefault="00B939E6" w:rsidP="00B939E6">
      <w:pPr>
        <w:tabs>
          <w:tab w:val="left" w:pos="1188"/>
          <w:tab w:val="left" w:pos="2394"/>
          <w:tab w:val="left" w:pos="4209"/>
          <w:tab w:val="left" w:pos="5238"/>
          <w:tab w:val="left" w:pos="7632"/>
          <w:tab w:val="left" w:pos="7868"/>
          <w:tab w:val="left" w:pos="9468"/>
        </w:tabs>
        <w:ind w:left="6237" w:hanging="6237"/>
      </w:pPr>
    </w:p>
    <w:p w14:paraId="3FEA1AAE" w14:textId="77777777" w:rsidR="00B939E6" w:rsidRPr="00C76C41" w:rsidRDefault="00B939E6" w:rsidP="00B939E6">
      <w:pPr>
        <w:tabs>
          <w:tab w:val="left" w:pos="1188"/>
          <w:tab w:val="left" w:pos="2394"/>
          <w:tab w:val="left" w:pos="4209"/>
          <w:tab w:val="left" w:pos="5238"/>
          <w:tab w:val="left" w:pos="7632"/>
          <w:tab w:val="left" w:pos="7868"/>
          <w:tab w:val="left" w:pos="9468"/>
        </w:tabs>
        <w:ind w:left="6237" w:hanging="6237"/>
      </w:pPr>
      <w:r w:rsidRPr="00C76C41">
        <w:t xml:space="preserve">Nom : </w:t>
      </w:r>
      <w:r w:rsidRPr="00C76C41">
        <w:rPr>
          <w:i/>
          <w:iCs/>
        </w:rPr>
        <w:t>[nom complet de la personne signataire]</w:t>
      </w:r>
      <w:r w:rsidRPr="00C76C41">
        <w:t xml:space="preserve"> </w:t>
      </w:r>
    </w:p>
    <w:p w14:paraId="130E6546" w14:textId="77777777" w:rsidR="00B939E6" w:rsidRPr="00C76C41" w:rsidRDefault="00B939E6" w:rsidP="00B939E6">
      <w:pPr>
        <w:tabs>
          <w:tab w:val="left" w:pos="1188"/>
          <w:tab w:val="left" w:pos="2394"/>
          <w:tab w:val="left" w:pos="4209"/>
          <w:tab w:val="left" w:pos="5238"/>
          <w:tab w:val="left" w:pos="7632"/>
          <w:tab w:val="left" w:pos="7868"/>
          <w:tab w:val="left" w:pos="9468"/>
        </w:tabs>
        <w:ind w:left="6237" w:hanging="6237"/>
      </w:pPr>
      <w:r w:rsidRPr="00C76C41">
        <w:t xml:space="preserve">Titre </w:t>
      </w:r>
      <w:r w:rsidRPr="00C76C41">
        <w:rPr>
          <w:i/>
          <w:iCs/>
        </w:rPr>
        <w:t>[capacité juridique de la personne signataire]</w:t>
      </w:r>
    </w:p>
    <w:p w14:paraId="2A4FDCA9" w14:textId="77777777" w:rsidR="00B939E6" w:rsidRPr="00C76C41" w:rsidRDefault="00B939E6" w:rsidP="00B939E6">
      <w:pPr>
        <w:tabs>
          <w:tab w:val="left" w:pos="1188"/>
          <w:tab w:val="left" w:pos="2394"/>
          <w:tab w:val="left" w:pos="4209"/>
          <w:tab w:val="left" w:pos="5238"/>
          <w:tab w:val="left" w:pos="7632"/>
          <w:tab w:val="left" w:pos="7868"/>
          <w:tab w:val="left" w:pos="9468"/>
        </w:tabs>
      </w:pPr>
    </w:p>
    <w:p w14:paraId="54D11C01" w14:textId="77777777" w:rsidR="00B939E6" w:rsidRPr="00C76C41" w:rsidRDefault="00B939E6" w:rsidP="00B939E6">
      <w:pPr>
        <w:pStyle w:val="i"/>
        <w:tabs>
          <w:tab w:val="left" w:pos="1188"/>
          <w:tab w:val="left" w:pos="2394"/>
          <w:tab w:val="left" w:pos="4209"/>
          <w:tab w:val="left" w:pos="5238"/>
          <w:tab w:val="left" w:pos="7632"/>
          <w:tab w:val="left" w:pos="7868"/>
          <w:tab w:val="left" w:pos="9468"/>
        </w:tabs>
        <w:rPr>
          <w:rFonts w:ascii="Times New Roman" w:hAnsi="Times New Roman"/>
          <w:lang w:val="fr-FR"/>
        </w:rPr>
      </w:pPr>
      <w:r w:rsidRPr="00C76C41">
        <w:rPr>
          <w:rFonts w:ascii="Times New Roman" w:hAnsi="Times New Roman"/>
          <w:lang w:val="fr-FR"/>
        </w:rPr>
        <w:t xml:space="preserve">Signé </w:t>
      </w:r>
      <w:r w:rsidRPr="00C76C41">
        <w:rPr>
          <w:rFonts w:ascii="Times New Roman" w:hAnsi="Times New Roman"/>
          <w:i/>
          <w:iCs/>
          <w:lang w:val="fr-FR"/>
        </w:rPr>
        <w:t>[signature de la personne dont le nom et le titre figurent ci-dessus]</w:t>
      </w:r>
    </w:p>
    <w:p w14:paraId="752C3FAE" w14:textId="77777777" w:rsidR="00B939E6" w:rsidRPr="00C76C41" w:rsidRDefault="00B939E6" w:rsidP="00B939E6">
      <w:pPr>
        <w:ind w:left="0" w:firstLine="0"/>
        <w:rPr>
          <w:b/>
          <w:bCs/>
          <w:i/>
        </w:rPr>
      </w:pPr>
    </w:p>
    <w:p w14:paraId="3D93F6F0" w14:textId="77777777" w:rsidR="00B939E6" w:rsidRPr="00C76C41" w:rsidRDefault="00B939E6" w:rsidP="00B939E6">
      <w:pPr>
        <w:ind w:left="0" w:firstLine="0"/>
        <w:rPr>
          <w:b/>
          <w:bCs/>
          <w:i/>
        </w:rPr>
      </w:pPr>
    </w:p>
    <w:p w14:paraId="7075316C" w14:textId="77777777" w:rsidR="00B939E6" w:rsidRPr="00C76C41" w:rsidRDefault="00B939E6" w:rsidP="00B939E6">
      <w:pPr>
        <w:ind w:left="0" w:firstLine="0"/>
        <w:rPr>
          <w:rFonts w:ascii="Arial" w:hAnsi="Arial" w:cs="Arial"/>
          <w:b/>
          <w:bCs/>
          <w:i/>
          <w:sz w:val="22"/>
        </w:rPr>
      </w:pPr>
      <w:r w:rsidRPr="00C76C41">
        <w:rPr>
          <w:b/>
          <w:bCs/>
          <w:i/>
        </w:rPr>
        <w:t>Note : le texte en italiques est pour l’usage lors de la préparation du formulaire et devra être supprimé de la version officielle finale.</w:t>
      </w:r>
    </w:p>
    <w:p w14:paraId="5AF5ED13" w14:textId="77777777" w:rsidR="00B939E6" w:rsidRPr="00C76C41" w:rsidRDefault="00B939E6" w:rsidP="00B939E6">
      <w:pPr>
        <w:spacing w:before="120" w:after="240"/>
        <w:ind w:left="0" w:firstLine="0"/>
        <w:jc w:val="center"/>
        <w:rPr>
          <w:rFonts w:ascii="Arial" w:hAnsi="Arial"/>
          <w:b/>
          <w:spacing w:val="-2"/>
          <w:sz w:val="20"/>
          <w:highlight w:val="yellow"/>
          <w:lang w:eastAsia="en-US"/>
        </w:rPr>
      </w:pPr>
    </w:p>
    <w:p w14:paraId="2794E106" w14:textId="77777777" w:rsidR="00B939E6" w:rsidRPr="00C76C41" w:rsidRDefault="00B939E6" w:rsidP="00B939E6">
      <w:pPr>
        <w:spacing w:before="120" w:after="240"/>
        <w:ind w:left="0" w:firstLine="0"/>
        <w:jc w:val="center"/>
        <w:rPr>
          <w:rFonts w:ascii="Arial" w:hAnsi="Arial"/>
          <w:b/>
          <w:spacing w:val="-2"/>
          <w:sz w:val="20"/>
          <w:lang w:eastAsia="en-US"/>
        </w:rPr>
      </w:pPr>
      <w:r w:rsidRPr="00C76C41">
        <w:rPr>
          <w:rFonts w:ascii="Arial" w:hAnsi="Arial"/>
          <w:b/>
          <w:spacing w:val="-2"/>
          <w:sz w:val="20"/>
          <w:lang w:eastAsia="en-US"/>
        </w:rPr>
        <w:br w:type="page"/>
      </w:r>
    </w:p>
    <w:tbl>
      <w:tblPr>
        <w:tblW w:w="0" w:type="auto"/>
        <w:tblLayout w:type="fixed"/>
        <w:tblLook w:val="0000" w:firstRow="0" w:lastRow="0" w:firstColumn="0" w:lastColumn="0" w:noHBand="0" w:noVBand="0"/>
      </w:tblPr>
      <w:tblGrid>
        <w:gridCol w:w="9198"/>
      </w:tblGrid>
      <w:tr w:rsidR="00B939E6" w:rsidRPr="00C76C41" w14:paraId="52F34400" w14:textId="77777777" w:rsidTr="00025ECD">
        <w:trPr>
          <w:trHeight w:val="900"/>
        </w:trPr>
        <w:tc>
          <w:tcPr>
            <w:tcW w:w="9198" w:type="dxa"/>
            <w:vAlign w:val="center"/>
          </w:tcPr>
          <w:p w14:paraId="158964F8" w14:textId="77777777" w:rsidR="00B939E6" w:rsidRPr="00C76C41" w:rsidRDefault="00B939E6" w:rsidP="00FC3982">
            <w:pPr>
              <w:pStyle w:val="Sec4Head2"/>
            </w:pPr>
            <w:r w:rsidRPr="00C76C41">
              <w:lastRenderedPageBreak/>
              <w:br w:type="page"/>
            </w:r>
            <w:bookmarkStart w:id="764" w:name="_Toc207127103"/>
            <w:r w:rsidRPr="00C76C41">
              <w:t xml:space="preserve">Garantie d’offre </w:t>
            </w:r>
            <w:r>
              <w:br/>
            </w:r>
            <w:r w:rsidRPr="00C76C41">
              <w:t>(Cautionnement émis par une compagnie de garantie)</w:t>
            </w:r>
            <w:bookmarkEnd w:id="764"/>
          </w:p>
        </w:tc>
      </w:tr>
    </w:tbl>
    <w:p w14:paraId="59849FE5" w14:textId="77777777" w:rsidR="00B939E6" w:rsidRPr="00C76C41" w:rsidRDefault="00B939E6" w:rsidP="00B939E6">
      <w:pPr>
        <w:tabs>
          <w:tab w:val="right" w:pos="9360"/>
        </w:tabs>
        <w:ind w:left="4320" w:firstLine="720"/>
        <w:rPr>
          <w:sz w:val="28"/>
        </w:rPr>
      </w:pPr>
    </w:p>
    <w:p w14:paraId="4FF7039C" w14:textId="77777777" w:rsidR="00B939E6" w:rsidRPr="00C76C41" w:rsidRDefault="00B939E6" w:rsidP="00B939E6">
      <w:pPr>
        <w:tabs>
          <w:tab w:val="right" w:pos="9000"/>
        </w:tabs>
        <w:ind w:left="0" w:firstLine="0"/>
      </w:pPr>
      <w:r w:rsidRPr="00C76C41">
        <w:rPr>
          <w:i/>
          <w:iCs/>
        </w:rPr>
        <w:t xml:space="preserve">[La compagnie de garantie remplit cette garantie d’offre conformément aux indications entre crochets] </w:t>
      </w:r>
    </w:p>
    <w:p w14:paraId="52525555" w14:textId="77777777" w:rsidR="00B939E6" w:rsidRPr="00C76C41" w:rsidRDefault="00B939E6" w:rsidP="00B939E6">
      <w:pPr>
        <w:pStyle w:val="Footer"/>
        <w:tabs>
          <w:tab w:val="right" w:pos="9000"/>
        </w:tabs>
        <w:jc w:val="both"/>
        <w:rPr>
          <w:sz w:val="24"/>
          <w:szCs w:val="24"/>
        </w:rPr>
      </w:pPr>
      <w:r w:rsidRPr="00C76C41">
        <w:rPr>
          <w:sz w:val="24"/>
          <w:szCs w:val="24"/>
        </w:rPr>
        <w:t xml:space="preserve">Garantie No </w:t>
      </w:r>
      <w:r w:rsidRPr="00C76C41">
        <w:rPr>
          <w:bCs/>
          <w:i/>
          <w:iCs/>
          <w:sz w:val="24"/>
          <w:szCs w:val="24"/>
        </w:rPr>
        <w:t>[insérer No de garantie]</w:t>
      </w:r>
    </w:p>
    <w:p w14:paraId="3BA079AB" w14:textId="77777777" w:rsidR="00B939E6" w:rsidRPr="00C76C41" w:rsidRDefault="00B939E6" w:rsidP="00B939E6">
      <w:pPr>
        <w:pStyle w:val="i"/>
        <w:tabs>
          <w:tab w:val="left" w:pos="1197"/>
          <w:tab w:val="left" w:pos="6433"/>
          <w:tab w:val="right" w:pos="9000"/>
        </w:tabs>
        <w:ind w:left="0" w:firstLine="0"/>
        <w:rPr>
          <w:rFonts w:ascii="Times New Roman" w:hAnsi="Times New Roman"/>
          <w:lang w:val="fr-FR"/>
        </w:rPr>
      </w:pPr>
      <w:r w:rsidRPr="00C76C41">
        <w:rPr>
          <w:rFonts w:ascii="Times New Roman" w:hAnsi="Times New Roman"/>
          <w:lang w:val="fr-FR"/>
        </w:rPr>
        <w:t xml:space="preserve">Attendu que </w:t>
      </w:r>
      <w:r w:rsidRPr="00C76C41">
        <w:rPr>
          <w:rFonts w:ascii="Times New Roman" w:hAnsi="Times New Roman"/>
          <w:bCs/>
          <w:i/>
          <w:iCs/>
          <w:lang w:val="fr-FR"/>
        </w:rPr>
        <w:t>[insérer le nom du Soumissionnaire]</w:t>
      </w:r>
      <w:r w:rsidRPr="00C76C41">
        <w:rPr>
          <w:rFonts w:ascii="Times New Roman" w:hAnsi="Times New Roman"/>
          <w:lang w:val="fr-FR"/>
        </w:rPr>
        <w:t xml:space="preserve"> (ci-après dénommé « le Soumissionnaire ») a soumis son offre le </w:t>
      </w:r>
      <w:r w:rsidRPr="00C76C41">
        <w:rPr>
          <w:rFonts w:ascii="Times New Roman" w:hAnsi="Times New Roman"/>
          <w:bCs/>
          <w:i/>
          <w:iCs/>
          <w:szCs w:val="24"/>
          <w:lang w:val="fr-FR"/>
        </w:rPr>
        <w:t>[insérer date]</w:t>
      </w:r>
      <w:r w:rsidRPr="00C76C41">
        <w:rPr>
          <w:rFonts w:ascii="Times New Roman" w:hAnsi="Times New Roman"/>
          <w:lang w:val="fr-FR"/>
        </w:rPr>
        <w:t xml:space="preserve"> en réponse à l’AO No </w:t>
      </w:r>
      <w:r w:rsidRPr="00C76C41">
        <w:rPr>
          <w:rFonts w:ascii="Times New Roman" w:hAnsi="Times New Roman"/>
          <w:i/>
          <w:iCs/>
          <w:lang w:val="fr-FR"/>
        </w:rPr>
        <w:t>[</w:t>
      </w:r>
      <w:r w:rsidRPr="00C76C41">
        <w:rPr>
          <w:rFonts w:ascii="Times New Roman" w:hAnsi="Times New Roman"/>
          <w:i/>
          <w:iCs/>
          <w:szCs w:val="24"/>
          <w:lang w:val="fr-FR"/>
        </w:rPr>
        <w:t>insérer</w:t>
      </w:r>
      <w:r w:rsidRPr="00C76C41">
        <w:rPr>
          <w:rFonts w:ascii="Times New Roman" w:hAnsi="Times New Roman"/>
          <w:i/>
          <w:iCs/>
          <w:lang w:val="fr-FR"/>
        </w:rPr>
        <w:t xml:space="preserve"> no de l’avis d’appel d’offres]</w:t>
      </w:r>
      <w:r w:rsidRPr="00C76C41">
        <w:rPr>
          <w:rFonts w:ascii="Times New Roman" w:hAnsi="Times New Roman"/>
          <w:lang w:val="fr-FR"/>
        </w:rPr>
        <w:t xml:space="preserve"> pour l’exécution de </w:t>
      </w:r>
      <w:r w:rsidRPr="00C76C41">
        <w:rPr>
          <w:rFonts w:ascii="Times New Roman" w:hAnsi="Times New Roman"/>
          <w:bCs/>
          <w:i/>
          <w:iCs/>
          <w:lang w:val="fr-FR"/>
        </w:rPr>
        <w:t>[</w:t>
      </w:r>
      <w:r w:rsidRPr="00C76C41">
        <w:rPr>
          <w:rFonts w:ascii="Times New Roman" w:hAnsi="Times New Roman"/>
          <w:bCs/>
          <w:i/>
          <w:iCs/>
          <w:szCs w:val="24"/>
          <w:lang w:val="fr-FR"/>
        </w:rPr>
        <w:t>insérer</w:t>
      </w:r>
      <w:r w:rsidRPr="00C76C41">
        <w:rPr>
          <w:rFonts w:ascii="Times New Roman" w:hAnsi="Times New Roman"/>
          <w:bCs/>
          <w:i/>
          <w:iCs/>
          <w:lang w:val="fr-FR"/>
        </w:rPr>
        <w:t xml:space="preserve"> description des travaux]</w:t>
      </w:r>
      <w:r w:rsidRPr="00C76C41">
        <w:rPr>
          <w:rFonts w:ascii="Times New Roman" w:hAnsi="Times New Roman"/>
          <w:lang w:val="fr-FR"/>
        </w:rPr>
        <w:t xml:space="preserve"> (ci-après dénommée « l’Offre »).</w:t>
      </w:r>
    </w:p>
    <w:p w14:paraId="16685C28" w14:textId="77777777" w:rsidR="00B939E6" w:rsidRPr="00C76C41" w:rsidRDefault="00B939E6" w:rsidP="00B939E6">
      <w:pPr>
        <w:pStyle w:val="i"/>
        <w:tabs>
          <w:tab w:val="left" w:pos="478"/>
          <w:tab w:val="left" w:pos="3890"/>
          <w:tab w:val="left" w:pos="7182"/>
          <w:tab w:val="right" w:pos="9000"/>
          <w:tab w:val="left" w:pos="9576"/>
        </w:tabs>
        <w:ind w:left="0" w:firstLine="0"/>
        <w:rPr>
          <w:rFonts w:ascii="Times New Roman" w:hAnsi="Times New Roman"/>
          <w:lang w:val="fr-FR"/>
        </w:rPr>
      </w:pPr>
      <w:r w:rsidRPr="00C76C41">
        <w:rPr>
          <w:rFonts w:ascii="Times New Roman" w:hAnsi="Times New Roman"/>
          <w:lang w:val="fr-FR"/>
        </w:rPr>
        <w:t xml:space="preserve">FAISONS SAVOIR par les présentes que NOUS </w:t>
      </w:r>
      <w:r w:rsidRPr="00C76C41">
        <w:rPr>
          <w:rFonts w:ascii="Times New Roman" w:hAnsi="Times New Roman"/>
          <w:bCs/>
          <w:i/>
          <w:iCs/>
          <w:lang w:val="fr-FR"/>
        </w:rPr>
        <w:t>[</w:t>
      </w:r>
      <w:r w:rsidRPr="00C76C41">
        <w:rPr>
          <w:rFonts w:ascii="Times New Roman" w:hAnsi="Times New Roman"/>
          <w:bCs/>
          <w:i/>
          <w:iCs/>
          <w:szCs w:val="24"/>
          <w:lang w:val="fr-FR"/>
        </w:rPr>
        <w:t>insérer le nom de la société de garantie émettrice]</w:t>
      </w:r>
      <w:r w:rsidRPr="00C76C41">
        <w:rPr>
          <w:rFonts w:ascii="Times New Roman" w:hAnsi="Times New Roman"/>
          <w:lang w:val="fr-FR"/>
        </w:rPr>
        <w:t xml:space="preserve"> dont le siège se trouve à </w:t>
      </w:r>
      <w:r w:rsidRPr="00C76C41">
        <w:rPr>
          <w:rFonts w:ascii="Times New Roman" w:hAnsi="Times New Roman"/>
          <w:bCs/>
          <w:i/>
          <w:iCs/>
          <w:lang w:val="fr-FR"/>
        </w:rPr>
        <w:t>[</w:t>
      </w:r>
      <w:r w:rsidRPr="00C76C41">
        <w:rPr>
          <w:rFonts w:ascii="Times New Roman" w:hAnsi="Times New Roman"/>
          <w:bCs/>
          <w:i/>
          <w:iCs/>
          <w:szCs w:val="24"/>
          <w:lang w:val="fr-FR"/>
        </w:rPr>
        <w:t>insérer l’adresse de la société de garantie]</w:t>
      </w:r>
      <w:r w:rsidRPr="00C76C41">
        <w:rPr>
          <w:rFonts w:ascii="Times New Roman" w:hAnsi="Times New Roman"/>
          <w:lang w:val="fr-FR"/>
        </w:rPr>
        <w:t xml:space="preserve"> (ci-après dénommé « le Garant »), sommes engagés vis-à-vis de  </w:t>
      </w:r>
      <w:r w:rsidRPr="00C76C41">
        <w:rPr>
          <w:rFonts w:ascii="Times New Roman" w:hAnsi="Times New Roman"/>
          <w:bCs/>
          <w:i/>
          <w:iCs/>
          <w:szCs w:val="24"/>
          <w:lang w:val="fr-FR"/>
        </w:rPr>
        <w:t xml:space="preserve">[insérer nom du </w:t>
      </w:r>
      <w:r w:rsidRPr="00C76C41">
        <w:rPr>
          <w:i/>
          <w:lang w:val="fr-FR"/>
        </w:rPr>
        <w:t>Maître d’Ouvrage</w:t>
      </w:r>
      <w:r w:rsidRPr="00C76C41">
        <w:rPr>
          <w:rFonts w:ascii="Times New Roman" w:hAnsi="Times New Roman"/>
          <w:bCs/>
          <w:i/>
          <w:iCs/>
          <w:szCs w:val="24"/>
          <w:lang w:val="fr-FR"/>
        </w:rPr>
        <w:t>]</w:t>
      </w:r>
      <w:r w:rsidRPr="00C76C41">
        <w:rPr>
          <w:rFonts w:ascii="Times New Roman" w:hAnsi="Times New Roman"/>
          <w:bCs/>
          <w:i/>
          <w:iCs/>
          <w:lang w:val="fr-FR"/>
        </w:rPr>
        <w:t xml:space="preserve"> </w:t>
      </w:r>
      <w:r w:rsidRPr="00C76C41">
        <w:rPr>
          <w:rFonts w:ascii="Times New Roman" w:hAnsi="Times New Roman"/>
          <w:lang w:val="fr-FR"/>
        </w:rPr>
        <w:t>(ci-après dénommé « </w:t>
      </w:r>
      <w:r w:rsidRPr="00C76C41">
        <w:rPr>
          <w:lang w:val="fr-FR"/>
        </w:rPr>
        <w:t>le Maître d’Ouvrage</w:t>
      </w:r>
      <w:r w:rsidRPr="00C76C41">
        <w:rPr>
          <w:rFonts w:ascii="Times New Roman" w:hAnsi="Times New Roman"/>
          <w:lang w:val="fr-FR"/>
        </w:rPr>
        <w:t xml:space="preserve"> ») pour la somme de </w:t>
      </w:r>
      <w:r w:rsidRPr="00C76C41">
        <w:rPr>
          <w:rFonts w:ascii="Times New Roman" w:hAnsi="Times New Roman"/>
          <w:bCs/>
          <w:i/>
          <w:iCs/>
          <w:lang w:val="fr-FR"/>
        </w:rPr>
        <w:t>[insérer le montant en chiffres dans la monnaie du pays du Maître d’Ouvrage ou un montant équivalent dans une monnaie internationale librement convertible], [insérer le montant en lettres]</w:t>
      </w:r>
      <w:r w:rsidRPr="00C76C41">
        <w:rPr>
          <w:rFonts w:ascii="Times New Roman" w:hAnsi="Times New Roman"/>
          <w:lang w:val="fr-FR"/>
        </w:rPr>
        <w:t xml:space="preserve"> que, par les présentes, le Garant s’engage et engage ses successeurs ou assignataires, à régler intégralement audit Maître d’Ouvrage. Certifié par le cachet dudit Garant ce __ jour de ______ </w:t>
      </w:r>
      <w:r w:rsidRPr="00C76C41">
        <w:rPr>
          <w:rFonts w:ascii="Times New Roman" w:hAnsi="Times New Roman"/>
          <w:bCs/>
          <w:i/>
          <w:iCs/>
          <w:szCs w:val="24"/>
          <w:lang w:val="fr-FR"/>
        </w:rPr>
        <w:t>[insérer date]</w:t>
      </w:r>
    </w:p>
    <w:p w14:paraId="3CA42580" w14:textId="77777777" w:rsidR="00B939E6" w:rsidRPr="00C76C41" w:rsidRDefault="00B939E6" w:rsidP="00B939E6">
      <w:pPr>
        <w:tabs>
          <w:tab w:val="left" w:pos="720"/>
        </w:tabs>
      </w:pPr>
      <w:r w:rsidRPr="00C76C41">
        <w:t>LES CONDITIONS d’exécution de cette obligation sont les suivantes :</w:t>
      </w:r>
    </w:p>
    <w:p w14:paraId="003F7778" w14:textId="17A70F09" w:rsidR="00B939E6" w:rsidRPr="00C76C41" w:rsidRDefault="00B939E6" w:rsidP="00B939E6">
      <w:pPr>
        <w:pStyle w:val="BodyTextIndent"/>
        <w:tabs>
          <w:tab w:val="left" w:pos="720"/>
        </w:tabs>
        <w:ind w:hanging="720"/>
        <w:rPr>
          <w:lang w:val="fr-FR"/>
        </w:rPr>
      </w:pPr>
      <w:r w:rsidRPr="00C76C41">
        <w:rPr>
          <w:lang w:val="fr-FR"/>
        </w:rPr>
        <w:t>1.</w:t>
      </w:r>
      <w:r w:rsidRPr="00C76C41">
        <w:rPr>
          <w:lang w:val="fr-FR"/>
        </w:rPr>
        <w:tab/>
        <w:t xml:space="preserve">Si le Soumissionnaire retire son offre avant la date d’expiration de la validité de l’Offre qu’il a spécifiée dans la Lettre de Soumission, ou toute date prorogée par le </w:t>
      </w:r>
      <w:r w:rsidR="00C572D5">
        <w:rPr>
          <w:lang w:val="fr-FR"/>
        </w:rPr>
        <w:t>Soumissionnair</w:t>
      </w:r>
      <w:r w:rsidRPr="00C76C41">
        <w:rPr>
          <w:lang w:val="fr-FR"/>
        </w:rPr>
        <w:t>e ; ou</w:t>
      </w:r>
    </w:p>
    <w:p w14:paraId="1DD6F383" w14:textId="7EF88669" w:rsidR="00B939E6" w:rsidRPr="00C76C41" w:rsidRDefault="00B939E6" w:rsidP="00B939E6">
      <w:pPr>
        <w:tabs>
          <w:tab w:val="left" w:pos="720"/>
        </w:tabs>
        <w:ind w:left="720" w:hanging="720"/>
      </w:pPr>
      <w:r w:rsidRPr="00C76C41">
        <w:t>2.</w:t>
      </w:r>
      <w:r w:rsidRPr="00C76C41">
        <w:tab/>
        <w:t xml:space="preserve">Si le Soumissionnaire, s’étant vu notifier l’acceptation de son offre par le Maître d’Ouvrage avant la date d’expiration de la validité de l’Offre qu’il a spécifiée dans la Lettre de Soumission, ou toute date prorogée par le </w:t>
      </w:r>
      <w:r w:rsidR="001D7B2D">
        <w:t>Soumissionnair</w:t>
      </w:r>
      <w:r w:rsidR="001D7B2D" w:rsidRPr="00C76C41">
        <w:t>e</w:t>
      </w:r>
      <w:r w:rsidRPr="00C76C41">
        <w:t>:</w:t>
      </w:r>
    </w:p>
    <w:p w14:paraId="5A48B5EB" w14:textId="77777777" w:rsidR="00B939E6" w:rsidRPr="00C76C41" w:rsidRDefault="00B939E6" w:rsidP="00B939E6">
      <w:pPr>
        <w:pStyle w:val="i"/>
        <w:ind w:left="1260" w:hanging="540"/>
        <w:rPr>
          <w:rFonts w:ascii="Times New Roman" w:hAnsi="Times New Roman"/>
          <w:lang w:val="fr-FR"/>
        </w:rPr>
      </w:pPr>
      <w:r w:rsidRPr="00C76C41">
        <w:rPr>
          <w:rFonts w:ascii="Times New Roman" w:hAnsi="Times New Roman"/>
          <w:lang w:val="fr-FR"/>
        </w:rPr>
        <w:t>a)</w:t>
      </w:r>
      <w:r w:rsidRPr="00C76C41">
        <w:rPr>
          <w:rFonts w:ascii="Times New Roman" w:hAnsi="Times New Roman"/>
          <w:lang w:val="fr-FR"/>
        </w:rPr>
        <w:tab/>
        <w:t>ne signe pas ou refuse de signer le marché ; ou</w:t>
      </w:r>
    </w:p>
    <w:p w14:paraId="3277CB9E" w14:textId="1F49688D" w:rsidR="00B939E6" w:rsidRPr="00C76C41" w:rsidRDefault="00B939E6" w:rsidP="00B939E6">
      <w:pPr>
        <w:ind w:left="1260" w:hanging="540"/>
      </w:pPr>
      <w:r w:rsidRPr="00C76C41">
        <w:t>b)</w:t>
      </w:r>
      <w:r w:rsidRPr="00C76C41">
        <w:tab/>
        <w:t>ne fournit pas ou refuse de fournir la Garantie de Bonne Exécution, et s’il est tenu de le faire</w:t>
      </w:r>
      <w:r w:rsidR="001D7B2D">
        <w:t>,</w:t>
      </w:r>
      <w:r w:rsidRPr="00C76C41">
        <w:t xml:space="preserve"> la Garantie de Performance Environnementale et Sociale (ES) comme prévu par les Instructions aux soumissionnaires du Dossier d’Appel d’Offres émis par le Maître d’Ouvrage,</w:t>
      </w:r>
    </w:p>
    <w:p w14:paraId="38CB3EAC" w14:textId="77777777" w:rsidR="00B939E6" w:rsidRPr="00C76C41" w:rsidRDefault="00B939E6" w:rsidP="00B939E6">
      <w:pPr>
        <w:pStyle w:val="i"/>
        <w:tabs>
          <w:tab w:val="left" w:pos="720"/>
        </w:tabs>
        <w:ind w:left="0" w:firstLine="0"/>
        <w:rPr>
          <w:rFonts w:ascii="Times New Roman" w:hAnsi="Times New Roman"/>
          <w:lang w:val="fr-FR"/>
        </w:rPr>
      </w:pPr>
      <w:r w:rsidRPr="00C76C41">
        <w:rPr>
          <w:rFonts w:ascii="Times New Roman" w:hAnsi="Times New Roman"/>
          <w:lang w:val="fr-FR"/>
        </w:rPr>
        <w:t xml:space="preserve">nous nous engageons à payer </w:t>
      </w:r>
      <w:r w:rsidRPr="00C76C41">
        <w:rPr>
          <w:lang w:val="fr-FR"/>
        </w:rPr>
        <w:t xml:space="preserve">au Maître d’Ouvrage </w:t>
      </w:r>
      <w:r w:rsidRPr="00C76C41">
        <w:rPr>
          <w:rFonts w:ascii="Times New Roman" w:hAnsi="Times New Roman"/>
          <w:lang w:val="fr-FR"/>
        </w:rPr>
        <w:t xml:space="preserve">un montant égal au plus au montant stipulé ci-dessus, dès réception de sa première demande écrite, sans que </w:t>
      </w:r>
      <w:r w:rsidRPr="00C76C41">
        <w:rPr>
          <w:lang w:val="fr-FR"/>
        </w:rPr>
        <w:t>le Maître d’Ouvrage</w:t>
      </w:r>
      <w:r w:rsidRPr="00C76C41">
        <w:rPr>
          <w:rFonts w:ascii="Times New Roman" w:hAnsi="Times New Roman"/>
          <w:lang w:val="fr-FR"/>
        </w:rPr>
        <w:t xml:space="preserve"> soit tenu de justifier sa demande, étant entendu toutefois que, dans sa demande, </w:t>
      </w:r>
      <w:r w:rsidRPr="00C76C41">
        <w:rPr>
          <w:lang w:val="fr-FR"/>
        </w:rPr>
        <w:t>le Maître d’Ouvrage</w:t>
      </w:r>
      <w:r w:rsidRPr="00C76C41">
        <w:rPr>
          <w:rFonts w:ascii="Times New Roman" w:hAnsi="Times New Roman"/>
          <w:lang w:val="fr-FR"/>
        </w:rPr>
        <w:t xml:space="preserve"> notera que le montant qu’il réclame lui est dû parce que l’une ou l’autre des conditions susmentionnées ou toutes les deux sont remplies, en précisant laquelle ou lesquelles a ou ont motivé sa requête.</w:t>
      </w:r>
    </w:p>
    <w:p w14:paraId="683010E4" w14:textId="5E3CAD2E" w:rsidR="00B939E6" w:rsidRPr="00C76C41" w:rsidRDefault="00B939E6" w:rsidP="00B939E6">
      <w:pPr>
        <w:tabs>
          <w:tab w:val="left" w:pos="0"/>
        </w:tabs>
        <w:ind w:left="0" w:firstLine="0"/>
      </w:pPr>
      <w:r w:rsidRPr="00C76C41">
        <w:t>La présente garantie demeure valable jusqu’au vingt-huitième (28</w:t>
      </w:r>
      <w:r w:rsidRPr="00C76C41">
        <w:rPr>
          <w:vertAlign w:val="superscript"/>
        </w:rPr>
        <w:t>ème</w:t>
      </w:r>
      <w:r w:rsidRPr="00C76C41">
        <w:t xml:space="preserve">) jour inclus avant la date d’expiration de la validité de l’Offre spécifiée dans la Lettre de Soumission, ou toute date prorogée par le </w:t>
      </w:r>
      <w:r w:rsidR="001D7B2D">
        <w:t>Soumissionnair</w:t>
      </w:r>
      <w:r w:rsidR="001D7B2D" w:rsidRPr="00C76C41">
        <w:t>e</w:t>
      </w:r>
      <w:r w:rsidRPr="00C76C41">
        <w:t>.</w:t>
      </w:r>
    </w:p>
    <w:p w14:paraId="1704F4D0" w14:textId="77777777" w:rsidR="00B939E6" w:rsidRPr="00C76C41" w:rsidRDefault="00B939E6" w:rsidP="00971479">
      <w:pPr>
        <w:tabs>
          <w:tab w:val="left" w:pos="1188"/>
          <w:tab w:val="left" w:pos="2394"/>
          <w:tab w:val="left" w:pos="4209"/>
          <w:tab w:val="left" w:pos="5238"/>
          <w:tab w:val="left" w:pos="7632"/>
          <w:tab w:val="left" w:pos="7868"/>
          <w:tab w:val="left" w:pos="9468"/>
        </w:tabs>
        <w:ind w:left="0" w:firstLine="0"/>
      </w:pPr>
      <w:r w:rsidRPr="00C76C41">
        <w:lastRenderedPageBreak/>
        <w:t>EN FOI DE QUOI, le Soumissionnaire et le Garant ont convenu d’exécuter les présentes dispositions en leurs noms respectifs ce _________ jour de __________ 20__.</w:t>
      </w:r>
    </w:p>
    <w:p w14:paraId="34309E50" w14:textId="77777777" w:rsidR="00B939E6" w:rsidRPr="00C76C41" w:rsidRDefault="00B939E6" w:rsidP="00B939E6">
      <w:pPr>
        <w:tabs>
          <w:tab w:val="left" w:pos="1188"/>
          <w:tab w:val="left" w:pos="2394"/>
          <w:tab w:val="left" w:pos="4209"/>
          <w:tab w:val="left" w:pos="5238"/>
          <w:tab w:val="left" w:pos="7632"/>
          <w:tab w:val="left" w:pos="7868"/>
          <w:tab w:val="left" w:pos="9468"/>
        </w:tabs>
      </w:pPr>
    </w:p>
    <w:p w14:paraId="4836393B" w14:textId="77777777" w:rsidR="00B939E6" w:rsidRPr="00C76C41" w:rsidRDefault="00B939E6" w:rsidP="00B939E6">
      <w:pPr>
        <w:tabs>
          <w:tab w:val="left" w:pos="1188"/>
          <w:tab w:val="left" w:pos="2394"/>
          <w:tab w:val="left" w:pos="4209"/>
          <w:tab w:val="left" w:pos="5238"/>
          <w:tab w:val="left" w:pos="7632"/>
          <w:tab w:val="left" w:pos="7868"/>
          <w:tab w:val="left" w:pos="9468"/>
        </w:tabs>
      </w:pPr>
      <w:r w:rsidRPr="00C76C41">
        <w:t>Le Soumissionnaire :____________________                   Le Garant :_______________________</w:t>
      </w:r>
    </w:p>
    <w:p w14:paraId="633E61ED" w14:textId="77777777" w:rsidR="00B939E6" w:rsidRPr="00C76C41" w:rsidRDefault="00B939E6" w:rsidP="00B939E6">
      <w:pPr>
        <w:tabs>
          <w:tab w:val="left" w:pos="1188"/>
          <w:tab w:val="left" w:pos="2394"/>
          <w:tab w:val="left" w:pos="4209"/>
          <w:tab w:val="left" w:pos="5238"/>
          <w:tab w:val="left" w:pos="7632"/>
          <w:tab w:val="left" w:pos="7868"/>
          <w:tab w:val="left" w:pos="9468"/>
        </w:tabs>
      </w:pPr>
      <w:r w:rsidRPr="00C76C41">
        <w:t>(Cachet si possible)</w:t>
      </w:r>
    </w:p>
    <w:p w14:paraId="6B3FA49A" w14:textId="77777777" w:rsidR="00B939E6" w:rsidRPr="00C76C41" w:rsidRDefault="00B939E6" w:rsidP="00B939E6">
      <w:pPr>
        <w:tabs>
          <w:tab w:val="left" w:pos="1188"/>
          <w:tab w:val="left" w:pos="2394"/>
          <w:tab w:val="left" w:pos="4209"/>
          <w:tab w:val="left" w:pos="5238"/>
          <w:tab w:val="left" w:pos="7632"/>
          <w:tab w:val="left" w:pos="7868"/>
          <w:tab w:val="left" w:pos="9468"/>
        </w:tabs>
        <w:ind w:left="0" w:firstLine="0"/>
      </w:pPr>
    </w:p>
    <w:p w14:paraId="039A8A2E" w14:textId="77777777" w:rsidR="00B939E6" w:rsidRPr="00C76C41" w:rsidRDefault="00B939E6" w:rsidP="00B939E6">
      <w:pPr>
        <w:tabs>
          <w:tab w:val="left" w:pos="1188"/>
          <w:tab w:val="left" w:pos="2394"/>
          <w:tab w:val="left" w:pos="4209"/>
          <w:tab w:val="left" w:pos="5238"/>
          <w:tab w:val="left" w:pos="7632"/>
          <w:tab w:val="left" w:pos="7868"/>
          <w:tab w:val="left" w:pos="9468"/>
        </w:tabs>
        <w:ind w:left="0" w:firstLine="0"/>
      </w:pPr>
      <w:r w:rsidRPr="00C76C41">
        <w:t xml:space="preserve">Nom : </w:t>
      </w:r>
      <w:r w:rsidRPr="00C76C41">
        <w:rPr>
          <w:i/>
          <w:iCs/>
        </w:rPr>
        <w:t>[nom complet de la personne signataire]</w:t>
      </w:r>
      <w:r w:rsidRPr="00C76C41">
        <w:t xml:space="preserve">  </w:t>
      </w:r>
    </w:p>
    <w:p w14:paraId="5AB3BF48" w14:textId="77777777" w:rsidR="00B939E6" w:rsidRPr="00C76C41" w:rsidRDefault="00B939E6" w:rsidP="00B939E6">
      <w:pPr>
        <w:tabs>
          <w:tab w:val="left" w:pos="1188"/>
          <w:tab w:val="left" w:pos="2394"/>
          <w:tab w:val="left" w:pos="4209"/>
          <w:tab w:val="left" w:pos="5238"/>
          <w:tab w:val="left" w:pos="7632"/>
          <w:tab w:val="left" w:pos="7868"/>
          <w:tab w:val="left" w:pos="9468"/>
        </w:tabs>
        <w:ind w:left="0" w:firstLine="0"/>
      </w:pPr>
      <w:r w:rsidRPr="00C76C41">
        <w:t xml:space="preserve">Titre </w:t>
      </w:r>
      <w:r w:rsidRPr="00C76C41">
        <w:rPr>
          <w:i/>
          <w:iCs/>
        </w:rPr>
        <w:t>[capacité juridique de la personne signataire]</w:t>
      </w:r>
    </w:p>
    <w:p w14:paraId="3CBE0C51" w14:textId="77777777" w:rsidR="00B939E6" w:rsidRPr="00C76C41" w:rsidRDefault="00B939E6" w:rsidP="00B939E6">
      <w:pPr>
        <w:tabs>
          <w:tab w:val="left" w:pos="1188"/>
          <w:tab w:val="left" w:pos="2394"/>
          <w:tab w:val="left" w:pos="4209"/>
          <w:tab w:val="left" w:pos="5238"/>
          <w:tab w:val="left" w:pos="7632"/>
          <w:tab w:val="left" w:pos="7868"/>
          <w:tab w:val="left" w:pos="9468"/>
        </w:tabs>
      </w:pPr>
    </w:p>
    <w:p w14:paraId="61EB4D20" w14:textId="77777777" w:rsidR="00B939E6" w:rsidRPr="00C76C41" w:rsidRDefault="00B939E6" w:rsidP="00B939E6">
      <w:pPr>
        <w:pStyle w:val="i"/>
        <w:tabs>
          <w:tab w:val="left" w:pos="1188"/>
          <w:tab w:val="left" w:pos="2394"/>
          <w:tab w:val="left" w:pos="4209"/>
          <w:tab w:val="left" w:pos="5238"/>
          <w:tab w:val="left" w:pos="7632"/>
          <w:tab w:val="left" w:pos="7868"/>
          <w:tab w:val="left" w:pos="9468"/>
        </w:tabs>
        <w:rPr>
          <w:rFonts w:ascii="Times New Roman" w:hAnsi="Times New Roman"/>
          <w:lang w:val="fr-FR"/>
        </w:rPr>
      </w:pPr>
      <w:r w:rsidRPr="00C76C41">
        <w:rPr>
          <w:rFonts w:ascii="Times New Roman" w:hAnsi="Times New Roman"/>
          <w:lang w:val="fr-FR"/>
        </w:rPr>
        <w:t xml:space="preserve">Signé </w:t>
      </w:r>
      <w:r w:rsidRPr="00C76C41">
        <w:rPr>
          <w:rFonts w:ascii="Times New Roman" w:hAnsi="Times New Roman"/>
          <w:i/>
          <w:iCs/>
          <w:lang w:val="fr-FR"/>
        </w:rPr>
        <w:t>[signature de la personne dont le nom et le titre figurent ci-dessus]</w:t>
      </w:r>
    </w:p>
    <w:p w14:paraId="1AFAAC54" w14:textId="77777777" w:rsidR="00B939E6" w:rsidRPr="00C76C41" w:rsidRDefault="00B939E6" w:rsidP="00B939E6">
      <w:pPr>
        <w:tabs>
          <w:tab w:val="left" w:pos="5238"/>
          <w:tab w:val="left" w:pos="5474"/>
          <w:tab w:val="left" w:pos="9468"/>
        </w:tabs>
      </w:pPr>
    </w:p>
    <w:p w14:paraId="1DB1D4FB" w14:textId="77777777" w:rsidR="00B939E6" w:rsidRPr="00C76C41" w:rsidRDefault="00B939E6" w:rsidP="00B939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76C41">
        <w:t xml:space="preserve">En date du _________________ jour de ____________________, </w:t>
      </w:r>
      <w:r w:rsidRPr="00C76C41">
        <w:rPr>
          <w:i/>
          <w:iCs/>
        </w:rPr>
        <w:t xml:space="preserve">______. </w:t>
      </w:r>
      <w:r w:rsidRPr="00C76C41">
        <w:rPr>
          <w:i/>
          <w:iCs/>
          <w:szCs w:val="24"/>
        </w:rPr>
        <w:t>[insérer date]</w:t>
      </w:r>
    </w:p>
    <w:p w14:paraId="4A445914" w14:textId="77777777" w:rsidR="00B939E6" w:rsidRPr="00C76C41" w:rsidRDefault="00B939E6" w:rsidP="00B939E6">
      <w:pPr>
        <w:tabs>
          <w:tab w:val="left" w:pos="5238"/>
          <w:tab w:val="left" w:pos="5474"/>
          <w:tab w:val="left" w:pos="9468"/>
        </w:tabs>
        <w:ind w:left="0" w:firstLine="0"/>
      </w:pPr>
    </w:p>
    <w:p w14:paraId="3B1A4170" w14:textId="77777777" w:rsidR="00B939E6" w:rsidRPr="00C76C41" w:rsidRDefault="00B939E6" w:rsidP="00B939E6">
      <w:pPr>
        <w:pStyle w:val="Outline"/>
        <w:tabs>
          <w:tab w:val="left" w:pos="5238"/>
          <w:tab w:val="left" w:pos="5474"/>
          <w:tab w:val="left" w:pos="9468"/>
        </w:tabs>
        <w:spacing w:before="0"/>
        <w:rPr>
          <w:kern w:val="0"/>
        </w:rPr>
      </w:pPr>
    </w:p>
    <w:p w14:paraId="794D321C" w14:textId="77777777" w:rsidR="00B939E6" w:rsidRPr="00C76C41" w:rsidRDefault="00B939E6" w:rsidP="00B939E6">
      <w:pPr>
        <w:spacing w:before="120" w:after="240"/>
        <w:ind w:left="0" w:firstLine="0"/>
        <w:jc w:val="center"/>
        <w:rPr>
          <w:iCs/>
          <w:szCs w:val="24"/>
          <w:lang w:eastAsia="en-US"/>
        </w:rPr>
      </w:pPr>
      <w:r w:rsidRPr="00C76C41">
        <w:rPr>
          <w:rFonts w:ascii="Arial" w:hAnsi="Arial"/>
          <w:b/>
          <w:spacing w:val="-2"/>
          <w:sz w:val="20"/>
          <w:lang w:eastAsia="en-US"/>
        </w:rPr>
        <w:br w:type="page"/>
      </w:r>
    </w:p>
    <w:tbl>
      <w:tblPr>
        <w:tblW w:w="0" w:type="auto"/>
        <w:tblLayout w:type="fixed"/>
        <w:tblLook w:val="0000" w:firstRow="0" w:lastRow="0" w:firstColumn="0" w:lastColumn="0" w:noHBand="0" w:noVBand="0"/>
      </w:tblPr>
      <w:tblGrid>
        <w:gridCol w:w="9198"/>
      </w:tblGrid>
      <w:tr w:rsidR="00B939E6" w:rsidRPr="00C76C41" w14:paraId="08DF0E85" w14:textId="77777777" w:rsidTr="00025ECD">
        <w:trPr>
          <w:trHeight w:val="900"/>
        </w:trPr>
        <w:tc>
          <w:tcPr>
            <w:tcW w:w="9198" w:type="dxa"/>
            <w:tcBorders>
              <w:top w:val="nil"/>
              <w:left w:val="nil"/>
              <w:bottom w:val="nil"/>
              <w:right w:val="nil"/>
            </w:tcBorders>
          </w:tcPr>
          <w:p w14:paraId="218866DE" w14:textId="77777777" w:rsidR="00B939E6" w:rsidRPr="00C76C41" w:rsidRDefault="00B939E6" w:rsidP="00FC3982">
            <w:pPr>
              <w:pStyle w:val="Sec4Head2"/>
            </w:pPr>
            <w:r w:rsidRPr="00C76C41">
              <w:lastRenderedPageBreak/>
              <w:br w:type="page"/>
            </w:r>
            <w:bookmarkStart w:id="765" w:name="_Toc207127104"/>
            <w:r w:rsidRPr="00C76C41">
              <w:t xml:space="preserve">Modèle de Déclaration de </w:t>
            </w:r>
            <w:r>
              <w:t>G</w:t>
            </w:r>
            <w:r w:rsidRPr="00C76C41">
              <w:t>arantie d’</w:t>
            </w:r>
            <w:r>
              <w:t>O</w:t>
            </w:r>
            <w:r w:rsidRPr="00C76C41">
              <w:t>ffre</w:t>
            </w:r>
            <w:bookmarkEnd w:id="765"/>
          </w:p>
        </w:tc>
      </w:tr>
    </w:tbl>
    <w:p w14:paraId="703CBCCF" w14:textId="77777777" w:rsidR="00B939E6" w:rsidRPr="00C76C41" w:rsidRDefault="00B939E6" w:rsidP="00B939E6">
      <w:pPr>
        <w:tabs>
          <w:tab w:val="right" w:pos="9000"/>
        </w:tabs>
        <w:ind w:left="90" w:firstLine="0"/>
      </w:pPr>
      <w:r w:rsidRPr="00C76C41">
        <w:rPr>
          <w:i/>
          <w:iCs/>
        </w:rPr>
        <w:t>[Le Soumissionnaire remplit ce formulaire de garantie d’offre conformément aux indications entre crochets]</w:t>
      </w:r>
    </w:p>
    <w:p w14:paraId="65244FC0" w14:textId="77777777" w:rsidR="00B939E6" w:rsidRPr="00C76C41" w:rsidRDefault="00B939E6" w:rsidP="00B939E6">
      <w:pPr>
        <w:jc w:val="right"/>
      </w:pPr>
      <w:r w:rsidRPr="00C76C41">
        <w:t xml:space="preserve">Date </w:t>
      </w:r>
      <w:r w:rsidRPr="00C76C41">
        <w:rPr>
          <w:i/>
          <w:iCs/>
        </w:rPr>
        <w:t>[insérer la date (jour, mois, année) de remise de l’offre]</w:t>
      </w:r>
    </w:p>
    <w:p w14:paraId="3D147103" w14:textId="77777777" w:rsidR="00B939E6" w:rsidRPr="00C76C41" w:rsidRDefault="00B939E6" w:rsidP="00B939E6">
      <w:pPr>
        <w:ind w:right="72"/>
        <w:jc w:val="right"/>
        <w:rPr>
          <w:b/>
        </w:rPr>
      </w:pPr>
      <w:r w:rsidRPr="00C76C41">
        <w:t xml:space="preserve">AO No.: </w:t>
      </w:r>
      <w:r w:rsidRPr="00C76C41">
        <w:rPr>
          <w:bCs/>
          <w:i/>
          <w:iCs/>
        </w:rPr>
        <w:t>[insérer le numéro de l’Appel d’Offres]</w:t>
      </w:r>
    </w:p>
    <w:p w14:paraId="54404805" w14:textId="77777777" w:rsidR="00B939E6" w:rsidRPr="00C76C41" w:rsidRDefault="00B939E6" w:rsidP="00B939E6">
      <w:pPr>
        <w:jc w:val="right"/>
        <w:rPr>
          <w:bCs/>
          <w:i/>
          <w:iCs/>
          <w:spacing w:val="-4"/>
          <w:sz w:val="28"/>
        </w:rPr>
      </w:pPr>
      <w:r w:rsidRPr="00C76C41">
        <w:t xml:space="preserve">Variante No. : </w:t>
      </w:r>
      <w:r w:rsidRPr="00C76C41">
        <w:rPr>
          <w:bCs/>
          <w:i/>
          <w:iCs/>
          <w:spacing w:val="-4"/>
        </w:rPr>
        <w:t>[insérer le numéro d’identification si cette offre est proposée pour une variante]</w:t>
      </w:r>
    </w:p>
    <w:p w14:paraId="4117D00B" w14:textId="77777777" w:rsidR="00B939E6" w:rsidRPr="00C76C41" w:rsidRDefault="00B939E6" w:rsidP="00B939E6"/>
    <w:p w14:paraId="499502DF" w14:textId="77777777" w:rsidR="00B939E6" w:rsidRPr="00C76C41" w:rsidRDefault="00B939E6" w:rsidP="00B939E6">
      <w:r w:rsidRPr="00C76C41">
        <w:t xml:space="preserve">A l’attention de </w:t>
      </w:r>
      <w:r w:rsidRPr="00C76C41">
        <w:rPr>
          <w:bCs/>
          <w:i/>
          <w:iCs/>
          <w:szCs w:val="24"/>
        </w:rPr>
        <w:t>[insérer nom complet du Maître d’Ouvrage]</w:t>
      </w:r>
    </w:p>
    <w:p w14:paraId="749C0CC9" w14:textId="77777777" w:rsidR="00B939E6" w:rsidRPr="00C76C41" w:rsidRDefault="00B939E6" w:rsidP="00B939E6">
      <w:r w:rsidRPr="00C76C41">
        <w:t>Nous, soussignés, déclarons que :</w:t>
      </w:r>
    </w:p>
    <w:p w14:paraId="21A36AD1" w14:textId="77777777" w:rsidR="00B939E6" w:rsidRPr="00C76C41" w:rsidRDefault="00B939E6" w:rsidP="00B939E6">
      <w:pPr>
        <w:tabs>
          <w:tab w:val="left" w:pos="540"/>
        </w:tabs>
      </w:pPr>
      <w:r w:rsidRPr="00C76C41">
        <w:t>1.</w:t>
      </w:r>
      <w:r w:rsidRPr="00C76C41">
        <w:tab/>
        <w:t>Nous reconnaissons que les offres doivent être accompagnées d’une Déclaration de Garantie d’Offre.</w:t>
      </w:r>
    </w:p>
    <w:p w14:paraId="154587B4" w14:textId="77777777" w:rsidR="00B939E6" w:rsidRPr="00C76C41" w:rsidRDefault="00B939E6" w:rsidP="00B939E6">
      <w:pPr>
        <w:tabs>
          <w:tab w:val="left" w:pos="540"/>
        </w:tabs>
      </w:pPr>
      <w:r w:rsidRPr="00C76C41">
        <w:t>2.</w:t>
      </w:r>
      <w:r w:rsidRPr="00C76C41">
        <w:tab/>
        <w:t>Nous acceptons que nous fassions l’objet d’une suspension du droit de participer à tout appel d’offres ou de propositions en vue d’obtenir un marché de la part du Maître d’Ouvrage pour une période de temps spécifiée à la Section II – Données Particulières de l’Appel d’Offres</w:t>
      </w:r>
      <w:r w:rsidRPr="00C76C41">
        <w:rPr>
          <w:bCs/>
          <w:i/>
          <w:iCs/>
        </w:rPr>
        <w:t>,</w:t>
      </w:r>
      <w:r w:rsidRPr="00C76C41">
        <w:t xml:space="preserve"> si nous n’exécutons pas une des obligations auxquelles nous sommes tenus en vertu de l’Offre, à savoir :</w:t>
      </w:r>
    </w:p>
    <w:p w14:paraId="2773CB93" w14:textId="77777777" w:rsidR="00B939E6" w:rsidRPr="00C76C41" w:rsidRDefault="00B939E6" w:rsidP="00B939E6">
      <w:pPr>
        <w:ind w:left="1080" w:hanging="540"/>
      </w:pPr>
      <w:r w:rsidRPr="00C76C41">
        <w:t>a)</w:t>
      </w:r>
      <w:r w:rsidRPr="00C76C41">
        <w:tab/>
        <w:t>si nous retirons l’Offre avant la date d’expiration de la validité de l’Offre que nous avons spécifiée dans le Lettre de Soumission, ou toute date prorogée par nous ; ou</w:t>
      </w:r>
    </w:p>
    <w:p w14:paraId="20558F4F" w14:textId="58CCB43F" w:rsidR="00B939E6" w:rsidRPr="00C76C41" w:rsidRDefault="00B939E6" w:rsidP="00B939E6">
      <w:pPr>
        <w:ind w:left="1080" w:hanging="540"/>
      </w:pPr>
      <w:r w:rsidRPr="00C76C41">
        <w:t>b)</w:t>
      </w:r>
      <w:r w:rsidRPr="00C76C41">
        <w:tab/>
        <w:t xml:space="preserve">si nous étant vu notifier l’acceptation de l’Offre par le Maître d’Ouvrage avant la date d’expiration de la validité de l’Offre que nous avons spécifiée dans le Lettre de Soumission, ou toute date prorogée par nous, nous : (i) ne signons pas le Marché ; ou (ii) ne fournissons pas la Garantie de Bonne Exécution, et si nous sommes tenus de le faire nous ne fournissons pas la Garantie de Performance Environnementale et Sociale (ES) ainsi qu’il est prévu dans les Instructions aux </w:t>
      </w:r>
      <w:r w:rsidR="001D7B2D">
        <w:t>S</w:t>
      </w:r>
      <w:r w:rsidRPr="00C76C41">
        <w:t>oumissionnaires.</w:t>
      </w:r>
    </w:p>
    <w:p w14:paraId="0D67996D" w14:textId="77777777" w:rsidR="00B939E6" w:rsidRPr="00C76C41" w:rsidRDefault="00B939E6" w:rsidP="00B939E6">
      <w:pPr>
        <w:tabs>
          <w:tab w:val="left" w:pos="540"/>
        </w:tabs>
      </w:pPr>
      <w:r w:rsidRPr="00C76C41">
        <w:t>3.</w:t>
      </w:r>
      <w:r w:rsidRPr="00C76C41">
        <w:tab/>
        <w:t>La présente garantie expirera si le marché ne nous est pas attribué, à la première des dates suivantes : (i) lorsque nous recevrons copie de votre notification du nom du soumissionnaire retenu, ou (ii) vingt-huit (28) jours après la date d’expiration de la validité de notre Offre.</w:t>
      </w:r>
    </w:p>
    <w:p w14:paraId="5A75A843" w14:textId="30C2A4D2" w:rsidR="00B939E6" w:rsidRPr="00C76C41" w:rsidRDefault="00B939E6" w:rsidP="00B939E6">
      <w:pPr>
        <w:tabs>
          <w:tab w:val="left" w:pos="540"/>
        </w:tabs>
      </w:pPr>
      <w:r w:rsidRPr="00C76C41">
        <w:tab/>
        <w:t xml:space="preserve"> </w:t>
      </w:r>
    </w:p>
    <w:p w14:paraId="6EC4FEFC" w14:textId="77777777" w:rsidR="00B939E6" w:rsidRPr="00C76C41" w:rsidRDefault="00B939E6" w:rsidP="00971479">
      <w:pPr>
        <w:tabs>
          <w:tab w:val="right" w:pos="4140"/>
          <w:tab w:val="left" w:pos="4500"/>
          <w:tab w:val="right" w:pos="9000"/>
        </w:tabs>
        <w:ind w:left="0" w:firstLine="0"/>
      </w:pPr>
      <w:r w:rsidRPr="00C76C41">
        <w:t xml:space="preserve">Nom </w:t>
      </w:r>
      <w:r>
        <w:t>du Soumissionnaire* _____________________</w:t>
      </w:r>
      <w:r w:rsidRPr="00C76C41">
        <w:rPr>
          <w:bCs/>
          <w:i/>
          <w:iCs/>
        </w:rPr>
        <w:t>[insérer le nom complet de la personne signataire de la déclaration de garantie d’offre]</w:t>
      </w:r>
    </w:p>
    <w:p w14:paraId="1676F1ED" w14:textId="77777777" w:rsidR="00B939E6" w:rsidRDefault="00B939E6" w:rsidP="00B939E6">
      <w:pPr>
        <w:tabs>
          <w:tab w:val="right" w:pos="4140"/>
          <w:tab w:val="left" w:pos="4500"/>
          <w:tab w:val="right" w:pos="9000"/>
        </w:tabs>
        <w:ind w:left="0" w:firstLine="0"/>
      </w:pPr>
      <w:r>
        <w:t xml:space="preserve">Nom de la personne dûment autorisée à signer l’Offre au nom du Soumissionnaire** </w:t>
      </w:r>
      <w:r w:rsidRPr="00450375">
        <w:rPr>
          <w:i/>
          <w:iCs/>
        </w:rPr>
        <w:t>[insérer le nom complet de la personne dûment autorisée à signer l’Offre]</w:t>
      </w:r>
    </w:p>
    <w:p w14:paraId="6C2BC59F" w14:textId="77777777" w:rsidR="00B939E6" w:rsidRPr="00C76C41" w:rsidRDefault="00B939E6" w:rsidP="00B939E6">
      <w:pPr>
        <w:tabs>
          <w:tab w:val="right" w:pos="4140"/>
          <w:tab w:val="left" w:pos="4500"/>
          <w:tab w:val="right" w:pos="9000"/>
        </w:tabs>
        <w:ind w:left="0" w:firstLine="0"/>
        <w:rPr>
          <w:bCs/>
          <w:i/>
          <w:iCs/>
        </w:rPr>
      </w:pPr>
      <w:r>
        <w:lastRenderedPageBreak/>
        <w:t>Titre de la personne signataire de l’Offre ____________</w:t>
      </w:r>
      <w:r w:rsidRPr="00C76C41">
        <w:t xml:space="preserve"> </w:t>
      </w:r>
      <w:r w:rsidRPr="00C76C41">
        <w:rPr>
          <w:bCs/>
          <w:i/>
          <w:iCs/>
        </w:rPr>
        <w:t>[indiquer la capacité du signataire</w:t>
      </w:r>
      <w:r>
        <w:rPr>
          <w:bCs/>
          <w:i/>
          <w:iCs/>
        </w:rPr>
        <w:t xml:space="preserve"> de l’Offre</w:t>
      </w:r>
      <w:r w:rsidRPr="00C76C41">
        <w:rPr>
          <w:bCs/>
          <w:i/>
          <w:iCs/>
        </w:rPr>
        <w:t>]</w:t>
      </w:r>
    </w:p>
    <w:p w14:paraId="66494B43" w14:textId="77777777" w:rsidR="00B939E6" w:rsidRPr="00C76C41" w:rsidRDefault="00B939E6" w:rsidP="00B939E6">
      <w:pPr>
        <w:tabs>
          <w:tab w:val="left" w:pos="6120"/>
        </w:tabs>
        <w:ind w:left="0" w:firstLine="0"/>
        <w:rPr>
          <w:iCs/>
          <w:u w:val="single"/>
        </w:rPr>
      </w:pPr>
      <w:r w:rsidRPr="00C76C41">
        <w:rPr>
          <w:iCs/>
        </w:rPr>
        <w:t>Signature de la personne nommée ci-dessus</w:t>
      </w:r>
      <w:r w:rsidRPr="00C76C41">
        <w:rPr>
          <w:iCs/>
          <w:u w:val="single"/>
        </w:rPr>
        <w:tab/>
      </w:r>
      <w:r w:rsidRPr="00C76C41">
        <w:rPr>
          <w:i/>
          <w:iCs/>
          <w:u w:val="single"/>
        </w:rPr>
        <w:t xml:space="preserve"> [</w:t>
      </w:r>
      <w:r w:rsidRPr="00C76C41">
        <w:rPr>
          <w:i/>
          <w:u w:val="single"/>
        </w:rPr>
        <w:t>insérer la signature de la personne dont le nom et la capacité sont indiqués ci-dessus</w:t>
      </w:r>
      <w:r w:rsidRPr="00C76C41">
        <w:rPr>
          <w:i/>
          <w:iCs/>
          <w:u w:val="single"/>
        </w:rPr>
        <w:t>]</w:t>
      </w:r>
    </w:p>
    <w:p w14:paraId="24D935C3" w14:textId="77777777" w:rsidR="00B939E6" w:rsidRPr="00C76C41" w:rsidRDefault="00B939E6" w:rsidP="00B939E6">
      <w:pPr>
        <w:tabs>
          <w:tab w:val="left" w:pos="6120"/>
        </w:tabs>
        <w:ind w:left="0" w:firstLine="0"/>
        <w:rPr>
          <w:i/>
        </w:rPr>
      </w:pPr>
      <w:r w:rsidRPr="00C76C41">
        <w:rPr>
          <w:iCs/>
        </w:rPr>
        <w:t xml:space="preserve">Date de signature </w:t>
      </w:r>
      <w:r w:rsidRPr="00C76C41">
        <w:rPr>
          <w:i/>
          <w:iCs/>
        </w:rPr>
        <w:t>_</w:t>
      </w:r>
      <w:r w:rsidRPr="00C76C41">
        <w:rPr>
          <w:i/>
        </w:rPr>
        <w:t>[insérer la date de signature]</w:t>
      </w:r>
      <w:r w:rsidRPr="00C76C41">
        <w:t xml:space="preserve"> </w:t>
      </w:r>
      <w:r w:rsidRPr="00C76C41">
        <w:rPr>
          <w:iCs/>
        </w:rPr>
        <w:t xml:space="preserve"> jour de </w:t>
      </w:r>
      <w:r w:rsidRPr="00C76C41">
        <w:t xml:space="preserve"> </w:t>
      </w:r>
      <w:r w:rsidRPr="008E3AB7">
        <w:rPr>
          <w:i/>
          <w:iCs/>
        </w:rPr>
        <w:t>[insérer le</w:t>
      </w:r>
      <w:r>
        <w:t xml:space="preserve"> </w:t>
      </w:r>
      <w:r w:rsidRPr="00C76C41">
        <w:rPr>
          <w:i/>
        </w:rPr>
        <w:t>mois]</w:t>
      </w:r>
      <w:r w:rsidRPr="00C76C41">
        <w:rPr>
          <w:i/>
          <w:iCs/>
        </w:rPr>
        <w:t xml:space="preserve">, </w:t>
      </w:r>
      <w:r w:rsidRPr="00C76C41">
        <w:t xml:space="preserve"> </w:t>
      </w:r>
      <w:r w:rsidRPr="00C76C41">
        <w:rPr>
          <w:i/>
        </w:rPr>
        <w:t>[insérer l’année]</w:t>
      </w:r>
    </w:p>
    <w:p w14:paraId="3BF04D4F" w14:textId="77777777" w:rsidR="00B939E6" w:rsidRPr="00C76C41" w:rsidRDefault="00B939E6" w:rsidP="00B939E6">
      <w:pPr>
        <w:tabs>
          <w:tab w:val="left" w:pos="6120"/>
        </w:tabs>
        <w:ind w:left="0" w:firstLine="0"/>
        <w:rPr>
          <w:iCs/>
        </w:rPr>
      </w:pPr>
    </w:p>
    <w:p w14:paraId="0CD2B6E1" w14:textId="77777777" w:rsidR="00B939E6" w:rsidRPr="00C76C41" w:rsidRDefault="00B939E6" w:rsidP="00B939E6">
      <w:pPr>
        <w:tabs>
          <w:tab w:val="left" w:pos="6120"/>
        </w:tabs>
        <w:ind w:left="0" w:firstLine="0"/>
        <w:rPr>
          <w:iCs/>
        </w:rPr>
      </w:pPr>
      <w:r w:rsidRPr="00C76C41">
        <w:rPr>
          <w:b/>
          <w:bCs/>
          <w:iCs/>
        </w:rPr>
        <w:t>*</w:t>
      </w:r>
      <w:r w:rsidRPr="00C76C41">
        <w:rPr>
          <w:iCs/>
        </w:rPr>
        <w:t>: Dans le cas d’une offre soumise par un GE, préciser le nom du GE en tant que Soumissionnaire</w:t>
      </w:r>
    </w:p>
    <w:p w14:paraId="0ABE8DCA" w14:textId="7B889C5F" w:rsidR="00B939E6" w:rsidRPr="00C76C41" w:rsidRDefault="00B939E6" w:rsidP="00B939E6">
      <w:pPr>
        <w:tabs>
          <w:tab w:val="right" w:pos="9000"/>
        </w:tabs>
        <w:suppressAutoHyphens/>
        <w:ind w:left="0" w:firstLine="0"/>
        <w:rPr>
          <w:rStyle w:val="Table"/>
          <w:i/>
          <w:spacing w:val="-2"/>
        </w:rPr>
      </w:pPr>
      <w:r w:rsidRPr="00C76C41">
        <w:rPr>
          <w:bCs/>
          <w:iCs/>
        </w:rPr>
        <w:t>**: La personne qui signe l’offre doit avoir la procuration donnée par le Soumissionnaire à joindre à l’Offre</w:t>
      </w:r>
      <w:r w:rsidRPr="00C76C41">
        <w:rPr>
          <w:i/>
          <w:iCs/>
        </w:rPr>
        <w:t xml:space="preserve"> [Remarque</w:t>
      </w:r>
      <w:r>
        <w:rPr>
          <w:i/>
          <w:iCs/>
        </w:rPr>
        <w:t xml:space="preserve"> </w:t>
      </w:r>
      <w:r w:rsidRPr="00C76C41">
        <w:rPr>
          <w:i/>
          <w:iCs/>
        </w:rPr>
        <w:t>: Dans le cas d’un GE, la Déclaration de Garantie de l’Offre doit être au nom de tous les membres du GE qui soumet</w:t>
      </w:r>
      <w:r w:rsidRPr="00C76C41">
        <w:t xml:space="preserve"> </w:t>
      </w:r>
      <w:r w:rsidRPr="00C76C41">
        <w:rPr>
          <w:i/>
          <w:iCs/>
        </w:rPr>
        <w:t>l’Offre.]</w:t>
      </w:r>
    </w:p>
    <w:p w14:paraId="4B522CC3" w14:textId="77777777" w:rsidR="00B939E6" w:rsidRPr="00C76C41" w:rsidRDefault="00B939E6" w:rsidP="00B939E6"/>
    <w:p w14:paraId="2A8C1F64" w14:textId="77777777" w:rsidR="00B939E6" w:rsidRPr="00C76C41" w:rsidRDefault="00B939E6" w:rsidP="00B939E6">
      <w:pPr>
        <w:tabs>
          <w:tab w:val="right" w:pos="4140"/>
          <w:tab w:val="left" w:pos="4500"/>
          <w:tab w:val="right" w:pos="9000"/>
        </w:tabs>
      </w:pPr>
    </w:p>
    <w:p w14:paraId="671057A3" w14:textId="77777777" w:rsidR="00B939E6" w:rsidRDefault="00B939E6" w:rsidP="00B939E6">
      <w:pPr>
        <w:rPr>
          <w:b/>
          <w:bCs/>
          <w:sz w:val="32"/>
          <w:szCs w:val="32"/>
        </w:rPr>
      </w:pPr>
      <w:r w:rsidRPr="00C76C41">
        <w:rPr>
          <w:rFonts w:asciiTheme="majorBidi" w:hAnsiTheme="majorBidi" w:cstheme="majorBidi"/>
          <w:i/>
        </w:rPr>
        <w:br w:type="page"/>
      </w:r>
    </w:p>
    <w:tbl>
      <w:tblPr>
        <w:tblW w:w="0" w:type="auto"/>
        <w:tblLayout w:type="fixed"/>
        <w:tblLook w:val="0000" w:firstRow="0" w:lastRow="0" w:firstColumn="0" w:lastColumn="0" w:noHBand="0" w:noVBand="0"/>
      </w:tblPr>
      <w:tblGrid>
        <w:gridCol w:w="9198"/>
      </w:tblGrid>
      <w:tr w:rsidR="00B939E6" w:rsidRPr="00C76C41" w14:paraId="6B385C6D" w14:textId="77777777" w:rsidTr="00025ECD">
        <w:trPr>
          <w:trHeight w:val="900"/>
        </w:trPr>
        <w:tc>
          <w:tcPr>
            <w:tcW w:w="9198" w:type="dxa"/>
            <w:tcBorders>
              <w:top w:val="nil"/>
              <w:left w:val="nil"/>
              <w:bottom w:val="single" w:sz="4" w:space="0" w:color="auto"/>
              <w:right w:val="nil"/>
            </w:tcBorders>
          </w:tcPr>
          <w:p w14:paraId="78FEE892" w14:textId="60A65BCF" w:rsidR="00B939E6" w:rsidRPr="00C76C41" w:rsidRDefault="00B939E6" w:rsidP="00025ECD">
            <w:pPr>
              <w:pStyle w:val="Sec4Head1"/>
            </w:pPr>
            <w:bookmarkStart w:id="766" w:name="_Toc207127105"/>
            <w:r w:rsidRPr="00C76C41">
              <w:lastRenderedPageBreak/>
              <w:t xml:space="preserve">Lettre de Soumission </w:t>
            </w:r>
            <w:r>
              <w:t>– Partie Financière</w:t>
            </w:r>
            <w:bookmarkEnd w:id="766"/>
          </w:p>
          <w:p w14:paraId="662D1981" w14:textId="77777777" w:rsidR="00B939E6" w:rsidRPr="00C76C41" w:rsidRDefault="00B939E6" w:rsidP="00025ECD">
            <w:pPr>
              <w:spacing w:after="120"/>
              <w:rPr>
                <w:rFonts w:asciiTheme="majorBidi" w:hAnsiTheme="majorBidi" w:cstheme="majorBidi"/>
                <w:i/>
              </w:rPr>
            </w:pPr>
          </w:p>
        </w:tc>
      </w:tr>
      <w:tr w:rsidR="00B939E6" w:rsidRPr="00C76C41" w14:paraId="0859804B" w14:textId="77777777" w:rsidTr="00025ECD">
        <w:trPr>
          <w:trHeight w:val="900"/>
        </w:trPr>
        <w:tc>
          <w:tcPr>
            <w:tcW w:w="9198" w:type="dxa"/>
            <w:tcBorders>
              <w:top w:val="single" w:sz="4" w:space="0" w:color="auto"/>
              <w:left w:val="single" w:sz="4" w:space="0" w:color="auto"/>
              <w:bottom w:val="single" w:sz="4" w:space="0" w:color="auto"/>
              <w:right w:val="single" w:sz="4" w:space="0" w:color="auto"/>
            </w:tcBorders>
          </w:tcPr>
          <w:p w14:paraId="6C3EB762" w14:textId="77777777" w:rsidR="00B939E6" w:rsidRPr="00C76C41" w:rsidRDefault="00B939E6" w:rsidP="00025ECD">
            <w:pPr>
              <w:tabs>
                <w:tab w:val="right" w:pos="9000"/>
              </w:tabs>
              <w:ind w:left="0" w:firstLine="0"/>
              <w:rPr>
                <w:rFonts w:asciiTheme="majorBidi" w:hAnsiTheme="majorBidi" w:cstheme="majorBidi"/>
                <w:i/>
                <w:iCs/>
              </w:rPr>
            </w:pPr>
            <w:r w:rsidRPr="00C76C41">
              <w:rPr>
                <w:rFonts w:asciiTheme="majorBidi" w:hAnsiTheme="majorBidi" w:cstheme="majorBidi"/>
                <w:i/>
                <w:iCs/>
              </w:rPr>
              <w:t>INSTRUCTIONS AUX SOUMISSIONNAIRES :  SUPPRIMER CETTE BOITE UNE FOIS QUE VOUS AVEZ REMPLIR LE DOCUMENT</w:t>
            </w:r>
          </w:p>
          <w:p w14:paraId="3D0E191F" w14:textId="77777777" w:rsidR="00B939E6" w:rsidRPr="00C76C41" w:rsidRDefault="00B939E6" w:rsidP="00025ECD">
            <w:pPr>
              <w:tabs>
                <w:tab w:val="right" w:pos="9000"/>
              </w:tabs>
              <w:ind w:left="0" w:firstLine="0"/>
              <w:rPr>
                <w:rFonts w:asciiTheme="majorBidi" w:hAnsiTheme="majorBidi" w:cstheme="majorBidi"/>
                <w:i/>
                <w:iCs/>
              </w:rPr>
            </w:pPr>
            <w:r w:rsidRPr="00C76C41">
              <w:rPr>
                <w:rFonts w:asciiTheme="majorBidi" w:hAnsiTheme="majorBidi" w:cstheme="majorBidi"/>
                <w:i/>
                <w:iCs/>
              </w:rPr>
              <w:t>Le Soumissionnaire devra remplir cette Lettre de Soumission avec son entête, indiquant clairement le nom et l’adresse commerciale complets.</w:t>
            </w:r>
          </w:p>
          <w:p w14:paraId="60E6911A" w14:textId="77777777" w:rsidR="00B939E6" w:rsidRPr="0075554C" w:rsidRDefault="00B939E6" w:rsidP="00025ECD">
            <w:pPr>
              <w:tabs>
                <w:tab w:val="right" w:pos="9000"/>
              </w:tabs>
              <w:ind w:left="0" w:firstLine="0"/>
              <w:rPr>
                <w:rFonts w:asciiTheme="majorBidi" w:hAnsiTheme="majorBidi" w:cstheme="majorBidi"/>
              </w:rPr>
            </w:pPr>
            <w:r w:rsidRPr="0075554C">
              <w:rPr>
                <w:rFonts w:asciiTheme="majorBidi" w:hAnsiTheme="majorBidi" w:cstheme="majorBidi"/>
                <w:i/>
                <w:iCs/>
              </w:rPr>
              <w:t xml:space="preserve">Notes : le texte en italiques est destiné à aider les Soumissionnaires à préparer ce formulaire. </w:t>
            </w:r>
          </w:p>
        </w:tc>
      </w:tr>
    </w:tbl>
    <w:p w14:paraId="6C9B7BA9" w14:textId="77777777" w:rsidR="00B939E6" w:rsidRPr="00C76C41" w:rsidRDefault="00B939E6" w:rsidP="00B939E6">
      <w:pPr>
        <w:spacing w:before="120" w:after="120"/>
        <w:jc w:val="left"/>
        <w:rPr>
          <w:rFonts w:asciiTheme="majorBidi" w:hAnsiTheme="majorBidi" w:cstheme="majorBidi"/>
        </w:rPr>
      </w:pPr>
    </w:p>
    <w:p w14:paraId="23E3E800" w14:textId="77777777" w:rsidR="00B939E6" w:rsidRPr="009A096A" w:rsidRDefault="00B939E6" w:rsidP="00B939E6">
      <w:pPr>
        <w:spacing w:after="0"/>
        <w:jc w:val="left"/>
        <w:rPr>
          <w:rFonts w:asciiTheme="majorBidi" w:hAnsiTheme="majorBidi" w:cstheme="majorBidi"/>
          <w:b/>
          <w:bCs/>
        </w:rPr>
      </w:pPr>
      <w:r w:rsidRPr="0075554C">
        <w:rPr>
          <w:rFonts w:asciiTheme="majorBidi" w:hAnsiTheme="majorBidi" w:cstheme="majorBidi"/>
          <w:b/>
          <w:bCs/>
        </w:rPr>
        <w:t xml:space="preserve">Date de soumission de cette Offre : </w:t>
      </w:r>
      <w:r w:rsidRPr="0075554C">
        <w:rPr>
          <w:rFonts w:asciiTheme="majorBidi" w:hAnsiTheme="majorBidi" w:cstheme="majorBidi"/>
          <w:i/>
          <w:iCs/>
        </w:rPr>
        <w:t>[insérer la date (jour, mois, année) de remise de l’Offre]</w:t>
      </w:r>
    </w:p>
    <w:p w14:paraId="79480729" w14:textId="77777777" w:rsidR="00B939E6" w:rsidRPr="009A096A" w:rsidRDefault="00B939E6" w:rsidP="00B939E6">
      <w:pPr>
        <w:spacing w:after="0"/>
        <w:ind w:right="72"/>
        <w:jc w:val="left"/>
        <w:rPr>
          <w:rFonts w:asciiTheme="majorBidi" w:hAnsiTheme="majorBidi" w:cstheme="majorBidi"/>
          <w:b/>
          <w:bCs/>
          <w:i/>
          <w:iCs/>
        </w:rPr>
      </w:pPr>
      <w:r w:rsidRPr="0075554C">
        <w:rPr>
          <w:rFonts w:asciiTheme="majorBidi" w:hAnsiTheme="majorBidi" w:cstheme="majorBidi"/>
          <w:b/>
          <w:bCs/>
        </w:rPr>
        <w:t xml:space="preserve">AO No. : </w:t>
      </w:r>
      <w:r w:rsidRPr="0075554C">
        <w:rPr>
          <w:rFonts w:asciiTheme="majorBidi" w:hAnsiTheme="majorBidi" w:cstheme="majorBidi"/>
          <w:i/>
          <w:iCs/>
        </w:rPr>
        <w:t>[insérer le numéro de l’Appel d’Offres]</w:t>
      </w:r>
    </w:p>
    <w:p w14:paraId="5B47B4D1" w14:textId="77777777" w:rsidR="00B939E6" w:rsidRPr="009A096A" w:rsidRDefault="00B939E6" w:rsidP="00B939E6">
      <w:pPr>
        <w:tabs>
          <w:tab w:val="right" w:pos="9000"/>
        </w:tabs>
        <w:spacing w:after="0"/>
        <w:jc w:val="left"/>
        <w:rPr>
          <w:rFonts w:asciiTheme="majorBidi" w:hAnsiTheme="majorBidi" w:cstheme="majorBidi"/>
          <w:i/>
          <w:iCs/>
        </w:rPr>
      </w:pPr>
      <w:r w:rsidRPr="0075554C">
        <w:rPr>
          <w:rFonts w:asciiTheme="majorBidi" w:hAnsiTheme="majorBidi" w:cstheme="majorBidi"/>
          <w:b/>
          <w:bCs/>
        </w:rPr>
        <w:t xml:space="preserve">Variante No. : </w:t>
      </w:r>
      <w:r w:rsidRPr="0075554C">
        <w:rPr>
          <w:rFonts w:asciiTheme="majorBidi" w:hAnsiTheme="majorBidi" w:cstheme="majorBidi"/>
          <w:i/>
          <w:iCs/>
        </w:rPr>
        <w:t>[insérer le numéro d’identification si cette offre est proposée pour une variante]</w:t>
      </w:r>
    </w:p>
    <w:p w14:paraId="68F098C1" w14:textId="77777777" w:rsidR="00B939E6" w:rsidRPr="0075554C" w:rsidRDefault="00B939E6" w:rsidP="00B939E6">
      <w:pPr>
        <w:rPr>
          <w:rFonts w:asciiTheme="majorBidi" w:hAnsiTheme="majorBidi" w:cstheme="majorBidi"/>
          <w:b/>
          <w:bCs/>
        </w:rPr>
      </w:pPr>
    </w:p>
    <w:p w14:paraId="7121145A" w14:textId="77777777" w:rsidR="00B939E6" w:rsidRPr="009A096A" w:rsidRDefault="00B939E6" w:rsidP="00B939E6">
      <w:pPr>
        <w:rPr>
          <w:rFonts w:asciiTheme="majorBidi" w:hAnsiTheme="majorBidi" w:cstheme="majorBidi"/>
          <w:b/>
          <w:bCs/>
        </w:rPr>
      </w:pPr>
      <w:r w:rsidRPr="0075554C">
        <w:rPr>
          <w:rFonts w:asciiTheme="majorBidi" w:hAnsiTheme="majorBidi" w:cstheme="majorBidi"/>
          <w:b/>
          <w:bCs/>
        </w:rPr>
        <w:t xml:space="preserve">À : </w:t>
      </w:r>
      <w:r w:rsidRPr="009A096A">
        <w:rPr>
          <w:rFonts w:asciiTheme="majorBidi" w:hAnsiTheme="majorBidi" w:cstheme="majorBidi"/>
          <w:b/>
          <w:bCs/>
          <w:i/>
          <w:iCs/>
        </w:rPr>
        <w:t>[insérer le nom complet du Maître d’Ouvrage]</w:t>
      </w:r>
    </w:p>
    <w:p w14:paraId="1D16C4A6" w14:textId="68E60FB4" w:rsidR="00B939E6" w:rsidRDefault="00B939E6" w:rsidP="0075554C">
      <w:pPr>
        <w:ind w:left="0" w:firstLine="0"/>
        <w:rPr>
          <w:rFonts w:asciiTheme="majorBidi" w:hAnsiTheme="majorBidi" w:cstheme="majorBidi"/>
        </w:rPr>
      </w:pPr>
      <w:r w:rsidRPr="00C76C41">
        <w:rPr>
          <w:rFonts w:asciiTheme="majorBidi" w:hAnsiTheme="majorBidi" w:cstheme="majorBidi"/>
        </w:rPr>
        <w:t>Nous, les soussignés</w:t>
      </w:r>
      <w:r>
        <w:rPr>
          <w:rFonts w:asciiTheme="majorBidi" w:hAnsiTheme="majorBidi" w:cstheme="majorBidi"/>
        </w:rPr>
        <w:t>,</w:t>
      </w:r>
      <w:r w:rsidRPr="00C76C41">
        <w:rPr>
          <w:rFonts w:asciiTheme="majorBidi" w:hAnsiTheme="majorBidi" w:cstheme="majorBidi"/>
        </w:rPr>
        <w:t> </w:t>
      </w:r>
      <w:r>
        <w:rPr>
          <w:rFonts w:asciiTheme="majorBidi" w:hAnsiTheme="majorBidi" w:cstheme="majorBidi"/>
        </w:rPr>
        <w:t xml:space="preserve">soumettons ci-joint la seconde partie de notre Offre, le Prix de l’Offre et le </w:t>
      </w:r>
      <w:r w:rsidR="00BB4E71">
        <w:rPr>
          <w:rFonts w:asciiTheme="majorBidi" w:hAnsiTheme="majorBidi" w:cstheme="majorBidi"/>
        </w:rPr>
        <w:t>Détail Quantitatif et Estimatif et le Bordereau des Prix</w:t>
      </w:r>
      <w:r>
        <w:rPr>
          <w:rFonts w:asciiTheme="majorBidi" w:hAnsiTheme="majorBidi" w:cstheme="majorBidi"/>
        </w:rPr>
        <w:t xml:space="preserve">. </w:t>
      </w:r>
      <w:r w:rsidR="00BB4E71">
        <w:rPr>
          <w:rFonts w:asciiTheme="majorBidi" w:hAnsiTheme="majorBidi" w:cstheme="majorBidi"/>
        </w:rPr>
        <w:t>L</w:t>
      </w:r>
      <w:r>
        <w:rPr>
          <w:rFonts w:asciiTheme="majorBidi" w:hAnsiTheme="majorBidi" w:cstheme="majorBidi"/>
        </w:rPr>
        <w:t>a Partie Technique de la Lettre de soumission</w:t>
      </w:r>
      <w:r w:rsidR="00BB4E71">
        <w:rPr>
          <w:rFonts w:asciiTheme="majorBidi" w:hAnsiTheme="majorBidi" w:cstheme="majorBidi"/>
        </w:rPr>
        <w:t xml:space="preserve"> est jointe</w:t>
      </w:r>
      <w:r>
        <w:rPr>
          <w:rFonts w:asciiTheme="majorBidi" w:hAnsiTheme="majorBidi" w:cstheme="majorBidi"/>
        </w:rPr>
        <w:t>.</w:t>
      </w:r>
    </w:p>
    <w:p w14:paraId="0712C420" w14:textId="77777777" w:rsidR="00B939E6" w:rsidRDefault="00B939E6" w:rsidP="00B939E6">
      <w:pPr>
        <w:pStyle w:val="ListParagraph"/>
        <w:ind w:left="360" w:firstLine="0"/>
        <w:rPr>
          <w:rFonts w:asciiTheme="majorBidi" w:hAnsiTheme="majorBidi" w:cstheme="majorBidi"/>
        </w:rPr>
      </w:pPr>
    </w:p>
    <w:p w14:paraId="75FAB532" w14:textId="72B2C480" w:rsidR="00B939E6" w:rsidRPr="0067119F" w:rsidRDefault="00B939E6" w:rsidP="00B939E6">
      <w:pPr>
        <w:pStyle w:val="ListParagraph"/>
        <w:ind w:left="0" w:firstLine="0"/>
        <w:rPr>
          <w:rFonts w:asciiTheme="majorBidi" w:hAnsiTheme="majorBidi" w:cstheme="majorBidi"/>
        </w:rPr>
      </w:pPr>
      <w:r>
        <w:rPr>
          <w:rFonts w:asciiTheme="majorBidi" w:hAnsiTheme="majorBidi" w:cstheme="majorBidi"/>
        </w:rPr>
        <w:t>En soumettant notre Offre, nous faisons les déclarations additionnelles suivantes</w:t>
      </w:r>
      <w:r w:rsidRPr="0067119F">
        <w:rPr>
          <w:rFonts w:asciiTheme="majorBidi" w:hAnsiTheme="majorBidi" w:cstheme="majorBidi"/>
        </w:rPr>
        <w:t> :</w:t>
      </w:r>
    </w:p>
    <w:p w14:paraId="1EBCD9F8" w14:textId="77777777" w:rsidR="00B939E6" w:rsidRDefault="00B939E6" w:rsidP="0097684D">
      <w:pPr>
        <w:numPr>
          <w:ilvl w:val="0"/>
          <w:numId w:val="90"/>
        </w:numPr>
        <w:tabs>
          <w:tab w:val="right" w:pos="9000"/>
        </w:tabs>
        <w:rPr>
          <w:rFonts w:asciiTheme="majorBidi" w:hAnsiTheme="majorBidi" w:cstheme="majorBidi"/>
        </w:rPr>
      </w:pPr>
      <w:r w:rsidRPr="00B939E6">
        <w:rPr>
          <w:rFonts w:asciiTheme="majorBidi" w:hAnsiTheme="majorBidi" w:cstheme="majorBidi"/>
          <w:b/>
          <w:bCs/>
        </w:rPr>
        <w:t xml:space="preserve">Validité de l’Offre : </w:t>
      </w:r>
      <w:r w:rsidRPr="00C76C41">
        <w:rPr>
          <w:rFonts w:asciiTheme="majorBidi" w:hAnsiTheme="majorBidi" w:cstheme="majorBidi"/>
        </w:rPr>
        <w:t xml:space="preserve">Notre Offre demeurera </w:t>
      </w:r>
      <w:r w:rsidRPr="00B939E6">
        <w:rPr>
          <w:rFonts w:asciiTheme="majorBidi" w:hAnsiTheme="majorBidi" w:cstheme="majorBidi"/>
        </w:rPr>
        <w:t>valide jusqu’à</w:t>
      </w:r>
      <w:r w:rsidRPr="00971479">
        <w:rPr>
          <w:rFonts w:asciiTheme="majorBidi" w:hAnsiTheme="majorBidi" w:cstheme="majorBidi"/>
          <w:i/>
          <w:iCs/>
        </w:rPr>
        <w:t xml:space="preserve"> </w:t>
      </w:r>
      <w:r>
        <w:rPr>
          <w:rFonts w:asciiTheme="majorBidi" w:hAnsiTheme="majorBidi" w:cstheme="majorBidi"/>
          <w:i/>
          <w:iCs/>
        </w:rPr>
        <w:t xml:space="preserve">______ </w:t>
      </w:r>
      <w:r w:rsidRPr="00971479">
        <w:rPr>
          <w:rFonts w:asciiTheme="majorBidi" w:hAnsiTheme="majorBidi" w:cstheme="majorBidi"/>
          <w:i/>
          <w:iCs/>
        </w:rPr>
        <w:t>[insérer le jour, mois et année conformément à l’article 18.1 des IS],</w:t>
      </w:r>
      <w:r w:rsidRPr="00C76C41">
        <w:rPr>
          <w:rFonts w:asciiTheme="majorBidi" w:hAnsiTheme="majorBidi" w:cstheme="majorBidi"/>
        </w:rPr>
        <w:t xml:space="preserve"> et cette offre nous engage et pourra être acceptée à tout moment avant cette date ;</w:t>
      </w:r>
    </w:p>
    <w:p w14:paraId="102C3A1A" w14:textId="423ECCB0" w:rsidR="00B939E6" w:rsidRPr="00046387" w:rsidRDefault="00B939E6" w:rsidP="0097684D">
      <w:pPr>
        <w:numPr>
          <w:ilvl w:val="0"/>
          <w:numId w:val="90"/>
        </w:numPr>
        <w:tabs>
          <w:tab w:val="right" w:pos="9000"/>
        </w:tabs>
        <w:rPr>
          <w:rFonts w:asciiTheme="majorBidi" w:hAnsiTheme="majorBidi" w:cstheme="majorBidi"/>
        </w:rPr>
      </w:pPr>
      <w:r w:rsidRPr="00B939E6">
        <w:rPr>
          <w:rFonts w:asciiTheme="majorBidi" w:hAnsiTheme="majorBidi" w:cstheme="majorBidi"/>
          <w:b/>
          <w:bCs/>
        </w:rPr>
        <w:t>Prix de l’Offre :</w:t>
      </w:r>
      <w:r w:rsidRPr="00B939E6">
        <w:rPr>
          <w:rFonts w:asciiTheme="majorBidi" w:hAnsiTheme="majorBidi" w:cstheme="majorBidi"/>
        </w:rPr>
        <w:t xml:space="preserve"> Le montant total de notre offre, hors rabais offert à l’alinéa (</w:t>
      </w:r>
      <w:r>
        <w:rPr>
          <w:rFonts w:asciiTheme="majorBidi" w:hAnsiTheme="majorBidi" w:cstheme="majorBidi"/>
        </w:rPr>
        <w:t>c</w:t>
      </w:r>
      <w:r w:rsidRPr="00B939E6">
        <w:rPr>
          <w:rFonts w:asciiTheme="majorBidi" w:hAnsiTheme="majorBidi" w:cstheme="majorBidi"/>
        </w:rPr>
        <w:t xml:space="preserve">) ci-après est de : </w:t>
      </w:r>
      <w:r w:rsidRPr="0075554C">
        <w:rPr>
          <w:rFonts w:asciiTheme="majorBidi" w:hAnsiTheme="majorBidi" w:cstheme="majorBidi"/>
          <w:i/>
          <w:iCs/>
        </w:rPr>
        <w:t>[Insérer l’une des options ci-dessous comme approprié]</w:t>
      </w:r>
    </w:p>
    <w:p w14:paraId="0BBDBFFB" w14:textId="77777777" w:rsidR="00B939E6" w:rsidRPr="00C76C41" w:rsidRDefault="00B939E6" w:rsidP="00B939E6">
      <w:pPr>
        <w:pStyle w:val="ListParagraph"/>
        <w:ind w:firstLine="0"/>
        <w:rPr>
          <w:rFonts w:asciiTheme="majorBidi" w:hAnsiTheme="majorBidi" w:cstheme="majorBidi"/>
          <w:b/>
          <w:bCs/>
          <w:i/>
          <w:iCs/>
        </w:rPr>
      </w:pPr>
    </w:p>
    <w:p w14:paraId="097AAD12" w14:textId="77777777" w:rsidR="00B939E6" w:rsidRPr="00C76C41" w:rsidRDefault="00B939E6" w:rsidP="00B939E6">
      <w:pPr>
        <w:pStyle w:val="ListParagraph"/>
        <w:tabs>
          <w:tab w:val="left" w:pos="540"/>
          <w:tab w:val="right" w:pos="9000"/>
        </w:tabs>
        <w:spacing w:after="120"/>
        <w:ind w:firstLine="0"/>
        <w:rPr>
          <w:rFonts w:asciiTheme="majorBidi" w:hAnsiTheme="majorBidi" w:cstheme="majorBidi"/>
        </w:rPr>
      </w:pPr>
      <w:r w:rsidRPr="00971479">
        <w:rPr>
          <w:rFonts w:asciiTheme="majorBidi" w:hAnsiTheme="majorBidi" w:cstheme="majorBidi"/>
          <w:i/>
          <w:iCs/>
        </w:rPr>
        <w:t>[Option 1, dans le cas d’un seul lot :] Montant total est :</w:t>
      </w:r>
      <w:r w:rsidRPr="00C76C41">
        <w:rPr>
          <w:rFonts w:asciiTheme="majorBidi" w:hAnsiTheme="majorBidi" w:cstheme="majorBidi"/>
        </w:rPr>
        <w:t xml:space="preserve"> </w:t>
      </w:r>
      <w:r w:rsidRPr="00C76C41">
        <w:rPr>
          <w:rFonts w:asciiTheme="majorBidi" w:hAnsiTheme="majorBidi" w:cstheme="majorBidi"/>
          <w:b/>
          <w:bCs/>
          <w:i/>
          <w:iCs/>
        </w:rPr>
        <w:t xml:space="preserve"> </w:t>
      </w:r>
      <w:r w:rsidRPr="0075554C">
        <w:rPr>
          <w:rFonts w:asciiTheme="majorBidi" w:hAnsiTheme="majorBidi" w:cstheme="majorBidi"/>
          <w:i/>
          <w:iCs/>
          <w:u w:val="single"/>
        </w:rPr>
        <w:t>[insérer le montant total de l’offre en lettres et en chiffres, précisant les divers montants et monnaies respectives]</w:t>
      </w:r>
      <w:r w:rsidRPr="00C76C41">
        <w:rPr>
          <w:rFonts w:asciiTheme="majorBidi" w:hAnsiTheme="majorBidi" w:cstheme="majorBidi"/>
        </w:rPr>
        <w:t> ;</w:t>
      </w:r>
    </w:p>
    <w:p w14:paraId="424E3772" w14:textId="77777777" w:rsidR="00B939E6" w:rsidRPr="00C76C41" w:rsidRDefault="00B939E6" w:rsidP="00B939E6">
      <w:pPr>
        <w:pStyle w:val="ListParagraph"/>
        <w:tabs>
          <w:tab w:val="left" w:pos="540"/>
          <w:tab w:val="right" w:pos="9000"/>
        </w:tabs>
        <w:spacing w:after="120"/>
        <w:ind w:firstLine="0"/>
        <w:rPr>
          <w:rFonts w:asciiTheme="majorBidi" w:hAnsiTheme="majorBidi" w:cstheme="majorBidi"/>
        </w:rPr>
      </w:pPr>
    </w:p>
    <w:p w14:paraId="4DB1FB30" w14:textId="29E348D0" w:rsidR="00B939E6" w:rsidRDefault="00B939E6" w:rsidP="00B939E6">
      <w:pPr>
        <w:pStyle w:val="ListParagraph"/>
        <w:tabs>
          <w:tab w:val="left" w:pos="540"/>
          <w:tab w:val="right" w:pos="9000"/>
        </w:tabs>
        <w:spacing w:after="120"/>
        <w:ind w:firstLine="0"/>
        <w:rPr>
          <w:rFonts w:asciiTheme="majorBidi" w:hAnsiTheme="majorBidi" w:cstheme="majorBidi"/>
        </w:rPr>
      </w:pPr>
      <w:r w:rsidRPr="00C76C41">
        <w:rPr>
          <w:rFonts w:asciiTheme="majorBidi" w:hAnsiTheme="majorBidi" w:cstheme="majorBidi"/>
        </w:rPr>
        <w:t>Ou</w:t>
      </w:r>
    </w:p>
    <w:p w14:paraId="0F6D21DE" w14:textId="77777777" w:rsidR="00B939E6" w:rsidRPr="00C76C41" w:rsidRDefault="00B939E6" w:rsidP="00B939E6">
      <w:pPr>
        <w:pStyle w:val="ListParagraph"/>
        <w:tabs>
          <w:tab w:val="left" w:pos="540"/>
          <w:tab w:val="right" w:pos="9000"/>
        </w:tabs>
        <w:spacing w:after="120"/>
        <w:ind w:firstLine="0"/>
        <w:rPr>
          <w:rFonts w:asciiTheme="majorBidi" w:hAnsiTheme="majorBidi" w:cstheme="majorBidi"/>
        </w:rPr>
      </w:pPr>
    </w:p>
    <w:p w14:paraId="3FFE340F" w14:textId="1C95D8AC" w:rsidR="00B939E6" w:rsidRPr="00C76C41" w:rsidRDefault="00B939E6" w:rsidP="00B939E6">
      <w:pPr>
        <w:pStyle w:val="ListParagraph"/>
        <w:tabs>
          <w:tab w:val="left" w:pos="540"/>
          <w:tab w:val="right" w:pos="9000"/>
        </w:tabs>
        <w:spacing w:after="120"/>
        <w:ind w:firstLine="0"/>
        <w:rPr>
          <w:rFonts w:asciiTheme="majorBidi" w:hAnsiTheme="majorBidi" w:cstheme="majorBidi"/>
        </w:rPr>
      </w:pPr>
      <w:r w:rsidRPr="0075554C">
        <w:rPr>
          <w:rFonts w:asciiTheme="majorBidi" w:hAnsiTheme="majorBidi" w:cstheme="majorBidi"/>
          <w:i/>
          <w:iCs/>
        </w:rPr>
        <w:t>[Option 2, dans le cas de lots multiples</w:t>
      </w:r>
      <w:r w:rsidR="00371266" w:rsidRPr="0075554C">
        <w:rPr>
          <w:rFonts w:asciiTheme="majorBidi" w:hAnsiTheme="majorBidi" w:cstheme="majorBidi"/>
          <w:i/>
          <w:iCs/>
        </w:rPr>
        <w:t>]</w:t>
      </w:r>
      <w:r w:rsidRPr="00C76C41">
        <w:rPr>
          <w:rFonts w:asciiTheme="majorBidi" w:hAnsiTheme="majorBidi" w:cstheme="majorBidi"/>
        </w:rPr>
        <w:t xml:space="preserve">: </w:t>
      </w:r>
      <w:r w:rsidR="00371266" w:rsidRPr="00371266">
        <w:rPr>
          <w:rFonts w:asciiTheme="majorBidi" w:hAnsiTheme="majorBidi" w:cstheme="majorBidi"/>
        </w:rPr>
        <w:t xml:space="preserve">(a) Prix total de chaque lot </w:t>
      </w:r>
      <w:r w:rsidR="00371266" w:rsidRPr="0075554C">
        <w:rPr>
          <w:rFonts w:asciiTheme="majorBidi" w:hAnsiTheme="majorBidi" w:cstheme="majorBidi"/>
          <w:i/>
          <w:iCs/>
        </w:rPr>
        <w:t>[insérer le prix total de chaque lot en mots et en chiffres, en indiquant les différents montants et les monnaies respectives]</w:t>
      </w:r>
      <w:r w:rsidR="00371266" w:rsidRPr="00371266">
        <w:rPr>
          <w:rFonts w:asciiTheme="majorBidi" w:hAnsiTheme="majorBidi" w:cstheme="majorBidi"/>
        </w:rPr>
        <w:t xml:space="preserve"> ; et (b) Prix total de tous les lots (somme de tous les lots) </w:t>
      </w:r>
      <w:r w:rsidR="00371266" w:rsidRPr="0075554C">
        <w:rPr>
          <w:rFonts w:asciiTheme="majorBidi" w:hAnsiTheme="majorBidi" w:cstheme="majorBidi"/>
          <w:i/>
          <w:iCs/>
        </w:rPr>
        <w:t>[insérer le prix total de tous les lots en mots et en chiffres, en indiquant les différents montants et les monnaies respectives]</w:t>
      </w:r>
      <w:r w:rsidR="00371266" w:rsidRPr="00371266">
        <w:rPr>
          <w:rFonts w:asciiTheme="majorBidi" w:hAnsiTheme="majorBidi" w:cstheme="majorBidi"/>
        </w:rPr>
        <w:t xml:space="preserve"> ;</w:t>
      </w:r>
      <w:r w:rsidRPr="00C76C41">
        <w:rPr>
          <w:rFonts w:asciiTheme="majorBidi" w:hAnsiTheme="majorBidi" w:cstheme="majorBidi"/>
        </w:rPr>
        <w:t>;</w:t>
      </w:r>
    </w:p>
    <w:p w14:paraId="161FF234" w14:textId="77777777" w:rsidR="00B939E6" w:rsidRPr="00C76C41" w:rsidRDefault="00B939E6" w:rsidP="00B939E6">
      <w:pPr>
        <w:pStyle w:val="ListParagraph"/>
        <w:tabs>
          <w:tab w:val="left" w:pos="540"/>
          <w:tab w:val="right" w:pos="9000"/>
        </w:tabs>
        <w:spacing w:after="120"/>
        <w:ind w:firstLine="0"/>
        <w:rPr>
          <w:rFonts w:asciiTheme="majorBidi" w:hAnsiTheme="majorBidi" w:cstheme="majorBidi"/>
        </w:rPr>
      </w:pPr>
    </w:p>
    <w:p w14:paraId="629B64B1" w14:textId="77777777" w:rsidR="00B939E6" w:rsidRPr="00C76C41" w:rsidRDefault="00B939E6" w:rsidP="0097684D">
      <w:pPr>
        <w:numPr>
          <w:ilvl w:val="0"/>
          <w:numId w:val="90"/>
        </w:numPr>
        <w:tabs>
          <w:tab w:val="right" w:pos="9000"/>
        </w:tabs>
        <w:ind w:left="450" w:hanging="450"/>
        <w:rPr>
          <w:rFonts w:asciiTheme="majorBidi" w:hAnsiTheme="majorBidi" w:cstheme="majorBidi"/>
        </w:rPr>
      </w:pPr>
      <w:r w:rsidRPr="00C76C41">
        <w:rPr>
          <w:rFonts w:asciiTheme="majorBidi" w:hAnsiTheme="majorBidi" w:cstheme="majorBidi"/>
          <w:b/>
          <w:bCs/>
        </w:rPr>
        <w:t>Rabais :</w:t>
      </w:r>
      <w:r w:rsidRPr="00C76C41">
        <w:rPr>
          <w:rFonts w:asciiTheme="majorBidi" w:hAnsiTheme="majorBidi" w:cstheme="majorBidi"/>
        </w:rPr>
        <w:t xml:space="preserve"> Les rabais offerts et les modalités d’application desdits rabais sont les suivants : </w:t>
      </w:r>
    </w:p>
    <w:p w14:paraId="7E72D627" w14:textId="77777777" w:rsidR="00B939E6" w:rsidRPr="0075554C" w:rsidRDefault="00B939E6" w:rsidP="0097684D">
      <w:pPr>
        <w:pStyle w:val="ListParagraph"/>
        <w:numPr>
          <w:ilvl w:val="0"/>
          <w:numId w:val="91"/>
        </w:numPr>
        <w:tabs>
          <w:tab w:val="right" w:pos="9000"/>
        </w:tabs>
        <w:ind w:left="1170"/>
        <w:rPr>
          <w:rFonts w:asciiTheme="majorBidi" w:hAnsiTheme="majorBidi" w:cstheme="majorBidi"/>
          <w:i/>
          <w:iCs/>
        </w:rPr>
      </w:pPr>
      <w:r w:rsidRPr="00C76C41">
        <w:rPr>
          <w:rFonts w:asciiTheme="majorBidi" w:hAnsiTheme="majorBidi" w:cstheme="majorBidi"/>
        </w:rPr>
        <w:lastRenderedPageBreak/>
        <w:t xml:space="preserve">Les </w:t>
      </w:r>
      <w:r w:rsidRPr="0075554C">
        <w:rPr>
          <w:rFonts w:asciiTheme="majorBidi" w:hAnsiTheme="majorBidi" w:cstheme="majorBidi"/>
        </w:rPr>
        <w:t>rabais offerts sont les suivants :</w:t>
      </w:r>
      <w:r w:rsidRPr="0075554C">
        <w:rPr>
          <w:rFonts w:asciiTheme="majorBidi" w:hAnsiTheme="majorBidi" w:cstheme="majorBidi"/>
          <w:i/>
        </w:rPr>
        <w:t xml:space="preserve"> </w:t>
      </w:r>
      <w:r w:rsidRPr="0075554C">
        <w:rPr>
          <w:rFonts w:asciiTheme="majorBidi" w:hAnsiTheme="majorBidi" w:cstheme="majorBidi"/>
          <w:i/>
          <w:iCs/>
        </w:rPr>
        <w:t>[indiquer en détail chacun des rabais offerts]</w:t>
      </w:r>
      <w:r w:rsidRPr="00647F85">
        <w:rPr>
          <w:rFonts w:asciiTheme="majorBidi" w:hAnsiTheme="majorBidi" w:cstheme="majorBidi"/>
          <w:i/>
          <w:iCs/>
        </w:rPr>
        <w:t> </w:t>
      </w:r>
    </w:p>
    <w:p w14:paraId="168EA00A" w14:textId="5F7DEA2E" w:rsidR="00B939E6" w:rsidRPr="0075554C" w:rsidRDefault="00B939E6" w:rsidP="0097684D">
      <w:pPr>
        <w:pStyle w:val="ListParagraph"/>
        <w:numPr>
          <w:ilvl w:val="0"/>
          <w:numId w:val="91"/>
        </w:numPr>
        <w:tabs>
          <w:tab w:val="right" w:pos="9000"/>
        </w:tabs>
        <w:ind w:left="1170"/>
        <w:jc w:val="left"/>
        <w:rPr>
          <w:rFonts w:asciiTheme="majorBidi" w:hAnsiTheme="majorBidi" w:cstheme="majorBidi"/>
          <w:i/>
          <w:iCs/>
        </w:rPr>
      </w:pPr>
      <w:r w:rsidRPr="00971479">
        <w:rPr>
          <w:rFonts w:asciiTheme="majorBidi" w:hAnsiTheme="majorBidi" w:cstheme="majorBidi"/>
        </w:rPr>
        <w:t>La méthode précise de calcul de ces rabais pour déterminer le montant de l’Offre est la suivante </w:t>
      </w:r>
      <w:r w:rsidRPr="00971479">
        <w:rPr>
          <w:rFonts w:asciiTheme="majorBidi" w:hAnsiTheme="majorBidi" w:cstheme="majorBidi"/>
          <w:b/>
          <w:bCs/>
        </w:rPr>
        <w:t>:</w:t>
      </w:r>
      <w:r w:rsidRPr="00971479">
        <w:rPr>
          <w:rFonts w:asciiTheme="majorBidi" w:hAnsiTheme="majorBidi" w:cstheme="majorBidi"/>
          <w:b/>
          <w:bCs/>
          <w:i/>
        </w:rPr>
        <w:t xml:space="preserve"> </w:t>
      </w:r>
      <w:r w:rsidRPr="0075554C">
        <w:rPr>
          <w:rFonts w:asciiTheme="majorBidi" w:hAnsiTheme="majorBidi" w:cstheme="majorBidi"/>
          <w:i/>
          <w:iCs/>
        </w:rPr>
        <w:t>[indiquer en détail la méthode d’application de chacun des rabais offerts] ;</w:t>
      </w:r>
    </w:p>
    <w:p w14:paraId="079BC5BF" w14:textId="77777777" w:rsidR="00B939E6" w:rsidRPr="00C76C41" w:rsidRDefault="00B939E6" w:rsidP="0097684D">
      <w:pPr>
        <w:numPr>
          <w:ilvl w:val="0"/>
          <w:numId w:val="90"/>
        </w:numPr>
        <w:tabs>
          <w:tab w:val="right" w:pos="9000"/>
        </w:tabs>
        <w:ind w:left="426" w:hanging="408"/>
        <w:rPr>
          <w:rFonts w:asciiTheme="majorBidi" w:hAnsiTheme="majorBidi" w:cstheme="majorBidi"/>
          <w:spacing w:val="-2"/>
        </w:rPr>
      </w:pPr>
      <w:r w:rsidRPr="00C76C41">
        <w:rPr>
          <w:rFonts w:asciiTheme="majorBidi" w:hAnsiTheme="majorBidi" w:cstheme="majorBidi"/>
          <w:b/>
          <w:bCs/>
          <w:szCs w:val="24"/>
        </w:rPr>
        <w:t>Avantages, Honoraires ou Commissions :</w:t>
      </w:r>
      <w:r w:rsidRPr="00C76C41">
        <w:rPr>
          <w:rFonts w:asciiTheme="majorBidi" w:hAnsiTheme="majorBidi" w:cstheme="majorBidi"/>
          <w:szCs w:val="24"/>
        </w:rPr>
        <w:t xml:space="preserve"> Nous avons versé, ou nous devons verser </w:t>
      </w:r>
      <w:r w:rsidRPr="00C76C41">
        <w:rPr>
          <w:rFonts w:asciiTheme="majorBidi" w:hAnsiTheme="majorBidi" w:cstheme="majorBidi"/>
          <w:spacing w:val="-2"/>
        </w:rPr>
        <w:t xml:space="preserve">les avantages, honoraires ou commissions ci-après en rapport avec la procédure d’Appel d’offres ou l’exécution/signature du Marché : </w:t>
      </w:r>
      <w:r w:rsidRPr="00C76C41">
        <w:rPr>
          <w:rFonts w:asciiTheme="majorBidi" w:hAnsiTheme="majorBidi" w:cstheme="majorBidi"/>
          <w:i/>
          <w:iCs/>
          <w:spacing w:val="-2"/>
        </w:rPr>
        <w:t>[insérer le nom complet de chaque Bénéficiaire, son adresse complète, les motifs pour lesquels chaque avantages, honoraires ou commissions ont été payés et le montant et la monnaie de chaque versement]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B939E6" w:rsidRPr="00C76C41" w14:paraId="0B9DC86C" w14:textId="77777777" w:rsidTr="00025ECD">
        <w:tc>
          <w:tcPr>
            <w:tcW w:w="2520" w:type="dxa"/>
          </w:tcPr>
          <w:p w14:paraId="7DFDF637" w14:textId="77777777" w:rsidR="00B939E6" w:rsidRPr="00C76C41" w:rsidRDefault="00B939E6" w:rsidP="00025ECD">
            <w:pPr>
              <w:spacing w:after="0"/>
              <w:rPr>
                <w:highlight w:val="yellow"/>
              </w:rPr>
            </w:pPr>
            <w:r w:rsidRPr="00C76C41">
              <w:t>Nom du Bénéficiaire</w:t>
            </w:r>
          </w:p>
        </w:tc>
        <w:tc>
          <w:tcPr>
            <w:tcW w:w="2520" w:type="dxa"/>
          </w:tcPr>
          <w:p w14:paraId="12DBA746" w14:textId="77777777" w:rsidR="00B939E6" w:rsidRPr="00C76C41" w:rsidRDefault="00B939E6" w:rsidP="00025ECD">
            <w:pPr>
              <w:spacing w:after="0"/>
              <w:rPr>
                <w:highlight w:val="yellow"/>
              </w:rPr>
            </w:pPr>
            <w:r w:rsidRPr="00C76C41">
              <w:t>Adresse</w:t>
            </w:r>
          </w:p>
        </w:tc>
        <w:tc>
          <w:tcPr>
            <w:tcW w:w="2070" w:type="dxa"/>
          </w:tcPr>
          <w:p w14:paraId="0FACF5AF" w14:textId="77777777" w:rsidR="00B939E6" w:rsidRPr="00C76C41" w:rsidRDefault="00B939E6" w:rsidP="00025ECD">
            <w:pPr>
              <w:spacing w:after="0"/>
              <w:rPr>
                <w:highlight w:val="yellow"/>
              </w:rPr>
            </w:pPr>
            <w:r w:rsidRPr="00C76C41">
              <w:t>Motif</w:t>
            </w:r>
          </w:p>
        </w:tc>
        <w:tc>
          <w:tcPr>
            <w:tcW w:w="1548" w:type="dxa"/>
          </w:tcPr>
          <w:p w14:paraId="7959F876" w14:textId="77777777" w:rsidR="00B939E6" w:rsidRPr="00C76C41" w:rsidRDefault="00B939E6" w:rsidP="00025ECD">
            <w:pPr>
              <w:spacing w:after="0"/>
              <w:rPr>
                <w:highlight w:val="yellow"/>
              </w:rPr>
            </w:pPr>
            <w:r w:rsidRPr="00C76C41">
              <w:t>Montant</w:t>
            </w:r>
          </w:p>
        </w:tc>
      </w:tr>
      <w:tr w:rsidR="00B939E6" w:rsidRPr="00C76C41" w14:paraId="7AAC045A" w14:textId="77777777" w:rsidTr="00025ECD">
        <w:tc>
          <w:tcPr>
            <w:tcW w:w="2520" w:type="dxa"/>
          </w:tcPr>
          <w:p w14:paraId="3F1E8CF5" w14:textId="77777777" w:rsidR="00B939E6" w:rsidRPr="00C76C41" w:rsidRDefault="00B939E6" w:rsidP="00025ECD">
            <w:pPr>
              <w:spacing w:after="0"/>
              <w:rPr>
                <w:u w:val="single"/>
              </w:rPr>
            </w:pPr>
            <w:r w:rsidRPr="00C76C41">
              <w:rPr>
                <w:u w:val="single"/>
              </w:rPr>
              <w:tab/>
            </w:r>
          </w:p>
        </w:tc>
        <w:tc>
          <w:tcPr>
            <w:tcW w:w="2520" w:type="dxa"/>
          </w:tcPr>
          <w:p w14:paraId="121275EA" w14:textId="77777777" w:rsidR="00B939E6" w:rsidRPr="00C76C41" w:rsidRDefault="00B939E6" w:rsidP="00025ECD">
            <w:pPr>
              <w:spacing w:after="0"/>
              <w:rPr>
                <w:u w:val="single"/>
              </w:rPr>
            </w:pPr>
            <w:r w:rsidRPr="00C76C41">
              <w:rPr>
                <w:u w:val="single"/>
              </w:rPr>
              <w:tab/>
            </w:r>
          </w:p>
        </w:tc>
        <w:tc>
          <w:tcPr>
            <w:tcW w:w="2070" w:type="dxa"/>
          </w:tcPr>
          <w:p w14:paraId="69423C7D" w14:textId="77777777" w:rsidR="00B939E6" w:rsidRPr="00C76C41" w:rsidRDefault="00B939E6" w:rsidP="00025ECD">
            <w:pPr>
              <w:spacing w:after="0"/>
              <w:rPr>
                <w:u w:val="single"/>
              </w:rPr>
            </w:pPr>
            <w:r w:rsidRPr="00C76C41">
              <w:rPr>
                <w:u w:val="single"/>
              </w:rPr>
              <w:tab/>
            </w:r>
          </w:p>
        </w:tc>
        <w:tc>
          <w:tcPr>
            <w:tcW w:w="1548" w:type="dxa"/>
          </w:tcPr>
          <w:p w14:paraId="2D17873D" w14:textId="77777777" w:rsidR="00B939E6" w:rsidRPr="00C76C41" w:rsidRDefault="00B939E6" w:rsidP="00025ECD">
            <w:pPr>
              <w:spacing w:after="0"/>
              <w:rPr>
                <w:u w:val="single"/>
              </w:rPr>
            </w:pPr>
            <w:r w:rsidRPr="00C76C41">
              <w:rPr>
                <w:u w:val="single"/>
              </w:rPr>
              <w:tab/>
            </w:r>
          </w:p>
        </w:tc>
      </w:tr>
      <w:tr w:rsidR="00B939E6" w:rsidRPr="00C76C41" w14:paraId="5A7815CE" w14:textId="77777777" w:rsidTr="00025ECD">
        <w:tc>
          <w:tcPr>
            <w:tcW w:w="2520" w:type="dxa"/>
          </w:tcPr>
          <w:p w14:paraId="342FDEB1" w14:textId="77777777" w:rsidR="00B939E6" w:rsidRPr="00C76C41" w:rsidRDefault="00B939E6" w:rsidP="00025ECD">
            <w:pPr>
              <w:spacing w:after="0"/>
              <w:rPr>
                <w:u w:val="single"/>
              </w:rPr>
            </w:pPr>
            <w:r w:rsidRPr="00C76C41">
              <w:rPr>
                <w:u w:val="single"/>
              </w:rPr>
              <w:tab/>
            </w:r>
          </w:p>
        </w:tc>
        <w:tc>
          <w:tcPr>
            <w:tcW w:w="2520" w:type="dxa"/>
          </w:tcPr>
          <w:p w14:paraId="2B7EF8A7" w14:textId="77777777" w:rsidR="00B939E6" w:rsidRPr="00C76C41" w:rsidRDefault="00B939E6" w:rsidP="00025ECD">
            <w:pPr>
              <w:spacing w:after="0"/>
              <w:rPr>
                <w:u w:val="single"/>
              </w:rPr>
            </w:pPr>
            <w:r w:rsidRPr="00C76C41">
              <w:rPr>
                <w:u w:val="single"/>
              </w:rPr>
              <w:tab/>
            </w:r>
          </w:p>
        </w:tc>
        <w:tc>
          <w:tcPr>
            <w:tcW w:w="2070" w:type="dxa"/>
          </w:tcPr>
          <w:p w14:paraId="4115FC07" w14:textId="77777777" w:rsidR="00B939E6" w:rsidRPr="00C76C41" w:rsidRDefault="00B939E6" w:rsidP="00025ECD">
            <w:pPr>
              <w:spacing w:after="0"/>
              <w:rPr>
                <w:u w:val="single"/>
              </w:rPr>
            </w:pPr>
            <w:r w:rsidRPr="00C76C41">
              <w:rPr>
                <w:u w:val="single"/>
              </w:rPr>
              <w:tab/>
            </w:r>
          </w:p>
        </w:tc>
        <w:tc>
          <w:tcPr>
            <w:tcW w:w="1548" w:type="dxa"/>
          </w:tcPr>
          <w:p w14:paraId="03727ED3" w14:textId="77777777" w:rsidR="00B939E6" w:rsidRPr="00C76C41" w:rsidRDefault="00B939E6" w:rsidP="00025ECD">
            <w:pPr>
              <w:spacing w:after="0"/>
              <w:rPr>
                <w:u w:val="single"/>
              </w:rPr>
            </w:pPr>
            <w:r w:rsidRPr="00C76C41">
              <w:rPr>
                <w:u w:val="single"/>
              </w:rPr>
              <w:tab/>
            </w:r>
          </w:p>
        </w:tc>
      </w:tr>
      <w:tr w:rsidR="00B939E6" w:rsidRPr="00C76C41" w14:paraId="534E6D74" w14:textId="77777777" w:rsidTr="00025ECD">
        <w:tc>
          <w:tcPr>
            <w:tcW w:w="2520" w:type="dxa"/>
          </w:tcPr>
          <w:p w14:paraId="4BE95FAB" w14:textId="77777777" w:rsidR="00B939E6" w:rsidRPr="00C76C41" w:rsidRDefault="00B939E6" w:rsidP="00025ECD">
            <w:pPr>
              <w:spacing w:after="0"/>
              <w:rPr>
                <w:u w:val="single"/>
              </w:rPr>
            </w:pPr>
            <w:r w:rsidRPr="00C76C41">
              <w:rPr>
                <w:u w:val="single"/>
              </w:rPr>
              <w:tab/>
            </w:r>
          </w:p>
        </w:tc>
        <w:tc>
          <w:tcPr>
            <w:tcW w:w="2520" w:type="dxa"/>
          </w:tcPr>
          <w:p w14:paraId="5308092C" w14:textId="77777777" w:rsidR="00B939E6" w:rsidRPr="00C76C41" w:rsidRDefault="00B939E6" w:rsidP="00025ECD">
            <w:pPr>
              <w:spacing w:after="0"/>
              <w:rPr>
                <w:u w:val="single"/>
              </w:rPr>
            </w:pPr>
            <w:r w:rsidRPr="00C76C41">
              <w:rPr>
                <w:u w:val="single"/>
              </w:rPr>
              <w:tab/>
            </w:r>
          </w:p>
        </w:tc>
        <w:tc>
          <w:tcPr>
            <w:tcW w:w="2070" w:type="dxa"/>
          </w:tcPr>
          <w:p w14:paraId="7654C5F5" w14:textId="77777777" w:rsidR="00B939E6" w:rsidRPr="00C76C41" w:rsidRDefault="00B939E6" w:rsidP="00025ECD">
            <w:pPr>
              <w:spacing w:after="0"/>
              <w:rPr>
                <w:u w:val="single"/>
              </w:rPr>
            </w:pPr>
            <w:r w:rsidRPr="00C76C41">
              <w:rPr>
                <w:u w:val="single"/>
              </w:rPr>
              <w:tab/>
            </w:r>
          </w:p>
        </w:tc>
        <w:tc>
          <w:tcPr>
            <w:tcW w:w="1548" w:type="dxa"/>
          </w:tcPr>
          <w:p w14:paraId="2D3B3434" w14:textId="77777777" w:rsidR="00B939E6" w:rsidRPr="00C76C41" w:rsidRDefault="00B939E6" w:rsidP="00025ECD">
            <w:pPr>
              <w:spacing w:after="0"/>
              <w:rPr>
                <w:u w:val="single"/>
              </w:rPr>
            </w:pPr>
            <w:r w:rsidRPr="00C76C41">
              <w:rPr>
                <w:u w:val="single"/>
              </w:rPr>
              <w:tab/>
            </w:r>
          </w:p>
        </w:tc>
      </w:tr>
      <w:tr w:rsidR="00B939E6" w:rsidRPr="00C76C41" w14:paraId="259F347B" w14:textId="77777777" w:rsidTr="00025ECD">
        <w:tc>
          <w:tcPr>
            <w:tcW w:w="2520" w:type="dxa"/>
          </w:tcPr>
          <w:p w14:paraId="02C9EEAF" w14:textId="77777777" w:rsidR="00B939E6" w:rsidRPr="00C76C41" w:rsidRDefault="00B939E6" w:rsidP="00025ECD">
            <w:pPr>
              <w:spacing w:after="0"/>
              <w:rPr>
                <w:u w:val="single"/>
              </w:rPr>
            </w:pPr>
            <w:r w:rsidRPr="00C76C41">
              <w:rPr>
                <w:u w:val="single"/>
              </w:rPr>
              <w:tab/>
            </w:r>
          </w:p>
        </w:tc>
        <w:tc>
          <w:tcPr>
            <w:tcW w:w="2520" w:type="dxa"/>
          </w:tcPr>
          <w:p w14:paraId="17D66680" w14:textId="77777777" w:rsidR="00B939E6" w:rsidRPr="00C76C41" w:rsidRDefault="00B939E6" w:rsidP="00025ECD">
            <w:pPr>
              <w:spacing w:after="0"/>
              <w:rPr>
                <w:u w:val="single"/>
              </w:rPr>
            </w:pPr>
            <w:r w:rsidRPr="00C76C41">
              <w:rPr>
                <w:u w:val="single"/>
              </w:rPr>
              <w:tab/>
            </w:r>
          </w:p>
        </w:tc>
        <w:tc>
          <w:tcPr>
            <w:tcW w:w="2070" w:type="dxa"/>
          </w:tcPr>
          <w:p w14:paraId="1726F573" w14:textId="77777777" w:rsidR="00B939E6" w:rsidRPr="00C76C41" w:rsidRDefault="00B939E6" w:rsidP="00025ECD">
            <w:pPr>
              <w:spacing w:after="0"/>
              <w:rPr>
                <w:u w:val="single"/>
              </w:rPr>
            </w:pPr>
            <w:r w:rsidRPr="00C76C41">
              <w:rPr>
                <w:u w:val="single"/>
              </w:rPr>
              <w:tab/>
            </w:r>
          </w:p>
        </w:tc>
        <w:tc>
          <w:tcPr>
            <w:tcW w:w="1548" w:type="dxa"/>
          </w:tcPr>
          <w:p w14:paraId="4CA3090E" w14:textId="77777777" w:rsidR="00B939E6" w:rsidRPr="00C76C41" w:rsidRDefault="00B939E6" w:rsidP="00025ECD">
            <w:pPr>
              <w:spacing w:after="0"/>
              <w:rPr>
                <w:u w:val="single"/>
              </w:rPr>
            </w:pPr>
            <w:r w:rsidRPr="00C76C41">
              <w:rPr>
                <w:u w:val="single"/>
              </w:rPr>
              <w:tab/>
            </w:r>
          </w:p>
        </w:tc>
      </w:tr>
    </w:tbl>
    <w:p w14:paraId="67AD16B7" w14:textId="77777777" w:rsidR="00B939E6" w:rsidRPr="00C76C41" w:rsidRDefault="00B939E6" w:rsidP="00B939E6">
      <w:pPr>
        <w:spacing w:after="0"/>
        <w:ind w:left="720" w:firstLine="0"/>
      </w:pPr>
    </w:p>
    <w:p w14:paraId="764D67FB" w14:textId="77777777" w:rsidR="00B939E6" w:rsidRPr="00C76C41" w:rsidRDefault="00B939E6" w:rsidP="00B939E6">
      <w:pPr>
        <w:spacing w:after="0"/>
        <w:ind w:left="142" w:firstLine="0"/>
      </w:pPr>
      <w:r w:rsidRPr="00C76C41">
        <w:tab/>
        <w:t>(Si aucune somme n’a été versée ou ne doit être versée, porter la mention « néant »).</w:t>
      </w:r>
    </w:p>
    <w:p w14:paraId="129B11E8" w14:textId="77777777" w:rsidR="00B939E6" w:rsidRPr="00C76C41" w:rsidRDefault="00B939E6" w:rsidP="00B939E6">
      <w:pPr>
        <w:tabs>
          <w:tab w:val="right" w:pos="9000"/>
        </w:tabs>
        <w:spacing w:after="0"/>
        <w:ind w:left="426" w:firstLine="0"/>
        <w:rPr>
          <w:rFonts w:asciiTheme="majorBidi" w:hAnsiTheme="majorBidi" w:cstheme="majorBidi"/>
          <w:szCs w:val="24"/>
        </w:rPr>
      </w:pPr>
    </w:p>
    <w:p w14:paraId="2128752D" w14:textId="77777777" w:rsidR="00B939E6" w:rsidRPr="00C76C41" w:rsidRDefault="00B939E6" w:rsidP="00B939E6">
      <w:pPr>
        <w:tabs>
          <w:tab w:val="right" w:pos="4140"/>
          <w:tab w:val="left" w:pos="4500"/>
          <w:tab w:val="right" w:pos="9000"/>
        </w:tabs>
        <w:rPr>
          <w:rFonts w:asciiTheme="majorBidi" w:hAnsiTheme="majorBidi" w:cstheme="majorBidi"/>
        </w:rPr>
      </w:pPr>
      <w:r w:rsidRPr="00C76C41">
        <w:rPr>
          <w:rFonts w:asciiTheme="majorBidi" w:hAnsiTheme="majorBidi" w:cstheme="majorBidi"/>
        </w:rPr>
        <w:t xml:space="preserve">Nom du Soumissionnaire* </w:t>
      </w:r>
      <w:r w:rsidRPr="00C76C41">
        <w:rPr>
          <w:rFonts w:asciiTheme="majorBidi" w:hAnsiTheme="majorBidi" w:cstheme="majorBidi"/>
          <w:b/>
          <w:i/>
          <w:iCs/>
          <w:u w:val="single"/>
        </w:rPr>
        <w:t>[insérer le nom complet du Soumissionnaire]</w:t>
      </w:r>
    </w:p>
    <w:p w14:paraId="2823FC1E" w14:textId="77777777" w:rsidR="00B939E6" w:rsidRPr="00C76C41" w:rsidRDefault="00B939E6" w:rsidP="00B939E6">
      <w:pPr>
        <w:tabs>
          <w:tab w:val="right" w:pos="4140"/>
          <w:tab w:val="left" w:pos="4500"/>
          <w:tab w:val="right" w:pos="9000"/>
        </w:tabs>
        <w:ind w:left="0" w:firstLine="0"/>
        <w:rPr>
          <w:rFonts w:asciiTheme="majorBidi" w:hAnsiTheme="majorBidi" w:cstheme="majorBidi"/>
          <w:b/>
          <w:u w:val="single"/>
        </w:rPr>
      </w:pPr>
      <w:r w:rsidRPr="00C76C41">
        <w:rPr>
          <w:rFonts w:asciiTheme="majorBidi" w:hAnsiTheme="majorBidi" w:cstheme="majorBidi"/>
        </w:rPr>
        <w:t xml:space="preserve">Nom </w:t>
      </w:r>
      <w:r w:rsidRPr="00C76C41">
        <w:rPr>
          <w:rFonts w:asciiTheme="majorBidi" w:hAnsiTheme="majorBidi" w:cstheme="majorBidi"/>
          <w:bCs/>
          <w:iCs/>
        </w:rPr>
        <w:t>de la personne signataire de l’offre**</w:t>
      </w:r>
      <w:r w:rsidRPr="00C76C41">
        <w:rPr>
          <w:rFonts w:asciiTheme="majorBidi" w:hAnsiTheme="majorBidi" w:cstheme="majorBidi"/>
          <w:bCs/>
          <w:i/>
          <w:iCs/>
        </w:rPr>
        <w:t xml:space="preserve"> </w:t>
      </w:r>
      <w:r w:rsidRPr="00C76C41">
        <w:rPr>
          <w:rFonts w:asciiTheme="majorBidi" w:hAnsiTheme="majorBidi" w:cstheme="majorBidi"/>
          <w:b/>
          <w:i/>
          <w:iCs/>
          <w:u w:val="single"/>
        </w:rPr>
        <w:t>[insérer le titre/capacité complet de la personne signataire de l’offre]</w:t>
      </w:r>
    </w:p>
    <w:p w14:paraId="078BCA4B" w14:textId="77777777" w:rsidR="00B939E6" w:rsidRPr="00C76C41" w:rsidRDefault="00B939E6" w:rsidP="00B939E6">
      <w:pPr>
        <w:tabs>
          <w:tab w:val="right" w:pos="4140"/>
          <w:tab w:val="left" w:pos="4500"/>
          <w:tab w:val="right" w:pos="9000"/>
        </w:tabs>
        <w:rPr>
          <w:rFonts w:asciiTheme="majorBidi" w:hAnsiTheme="majorBidi" w:cstheme="majorBidi"/>
          <w:b/>
        </w:rPr>
      </w:pPr>
      <w:r w:rsidRPr="00C76C41">
        <w:rPr>
          <w:rFonts w:asciiTheme="majorBidi" w:hAnsiTheme="majorBidi" w:cstheme="majorBidi"/>
        </w:rPr>
        <w:t xml:space="preserve">En tant que </w:t>
      </w:r>
      <w:r w:rsidRPr="00C76C41">
        <w:rPr>
          <w:rFonts w:asciiTheme="majorBidi" w:hAnsiTheme="majorBidi" w:cstheme="majorBidi"/>
          <w:b/>
          <w:i/>
          <w:iCs/>
        </w:rPr>
        <w:t>[indiquer la capacité du signataire]</w:t>
      </w:r>
    </w:p>
    <w:p w14:paraId="18DC45FD" w14:textId="77777777" w:rsidR="00B939E6" w:rsidRPr="00C76C41" w:rsidRDefault="00B939E6" w:rsidP="00B939E6">
      <w:pPr>
        <w:tabs>
          <w:tab w:val="right" w:pos="4140"/>
          <w:tab w:val="left" w:pos="4500"/>
          <w:tab w:val="right" w:pos="9000"/>
        </w:tabs>
        <w:rPr>
          <w:rFonts w:asciiTheme="majorBidi" w:hAnsiTheme="majorBidi" w:cstheme="majorBidi"/>
          <w:b/>
          <w:u w:val="single"/>
        </w:rPr>
      </w:pPr>
      <w:r w:rsidRPr="00C76C41">
        <w:rPr>
          <w:rFonts w:asciiTheme="majorBidi" w:hAnsiTheme="majorBidi" w:cstheme="majorBidi"/>
        </w:rPr>
        <w:t xml:space="preserve">Signature de la personne mentionnée ci-dessus </w:t>
      </w:r>
      <w:r w:rsidRPr="00C76C41">
        <w:rPr>
          <w:rFonts w:asciiTheme="majorBidi" w:hAnsiTheme="majorBidi" w:cstheme="majorBidi"/>
          <w:b/>
          <w:i/>
          <w:iCs/>
        </w:rPr>
        <w:t>[insérer la signature]</w:t>
      </w:r>
    </w:p>
    <w:p w14:paraId="5575AADD" w14:textId="77777777" w:rsidR="00B939E6" w:rsidRPr="00C76C41" w:rsidRDefault="00B939E6" w:rsidP="00B939E6">
      <w:pPr>
        <w:tabs>
          <w:tab w:val="right" w:pos="9000"/>
        </w:tabs>
        <w:spacing w:after="120"/>
        <w:rPr>
          <w:rFonts w:asciiTheme="majorBidi" w:hAnsiTheme="majorBidi" w:cstheme="majorBidi"/>
          <w:bCs/>
          <w:i/>
          <w:iCs/>
        </w:rPr>
      </w:pPr>
      <w:r w:rsidRPr="00C76C41">
        <w:rPr>
          <w:rFonts w:asciiTheme="majorBidi" w:hAnsiTheme="majorBidi" w:cstheme="majorBidi"/>
        </w:rPr>
        <w:t xml:space="preserve">Dûment habilité à signer l’offre pour et au nom de </w:t>
      </w:r>
      <w:r w:rsidRPr="00C76C41">
        <w:rPr>
          <w:rFonts w:asciiTheme="majorBidi" w:hAnsiTheme="majorBidi" w:cstheme="majorBidi"/>
          <w:b/>
          <w:i/>
          <w:iCs/>
          <w:u w:val="single"/>
        </w:rPr>
        <w:t>[insérer le nom complet du Soumissionnaire]</w:t>
      </w:r>
    </w:p>
    <w:p w14:paraId="1E28C3B8" w14:textId="77777777" w:rsidR="00B939E6" w:rsidRPr="00C76C41" w:rsidRDefault="00B939E6" w:rsidP="00B939E6">
      <w:pPr>
        <w:tabs>
          <w:tab w:val="right" w:pos="9000"/>
        </w:tabs>
        <w:spacing w:after="120"/>
        <w:rPr>
          <w:rFonts w:asciiTheme="majorBidi" w:hAnsiTheme="majorBidi" w:cstheme="majorBidi"/>
        </w:rPr>
      </w:pPr>
    </w:p>
    <w:p w14:paraId="1CE91EBF" w14:textId="77777777" w:rsidR="00B939E6" w:rsidRPr="00C76C41" w:rsidRDefault="00B939E6" w:rsidP="00B939E6">
      <w:pPr>
        <w:tabs>
          <w:tab w:val="right" w:pos="9000"/>
        </w:tabs>
        <w:rPr>
          <w:rFonts w:asciiTheme="majorBidi" w:hAnsiTheme="majorBidi" w:cstheme="majorBidi"/>
          <w:i/>
          <w:iCs/>
        </w:rPr>
      </w:pPr>
      <w:r w:rsidRPr="00C76C41">
        <w:rPr>
          <w:rFonts w:asciiTheme="majorBidi" w:hAnsiTheme="majorBidi" w:cstheme="majorBidi"/>
        </w:rPr>
        <w:t xml:space="preserve">En date du ________________________________ jour de </w:t>
      </w:r>
      <w:r w:rsidRPr="00C76C41">
        <w:rPr>
          <w:rFonts w:asciiTheme="majorBidi" w:hAnsiTheme="majorBidi" w:cstheme="majorBidi"/>
          <w:b/>
          <w:bCs/>
          <w:i/>
          <w:iCs/>
        </w:rPr>
        <w:t>[Insérer la date de signature]</w:t>
      </w:r>
    </w:p>
    <w:p w14:paraId="364D4201" w14:textId="77777777" w:rsidR="00B939E6" w:rsidRPr="00C76C41" w:rsidRDefault="00B939E6" w:rsidP="00B939E6">
      <w:pPr>
        <w:tabs>
          <w:tab w:val="right" w:pos="9000"/>
        </w:tabs>
        <w:rPr>
          <w:rFonts w:asciiTheme="majorBidi" w:hAnsiTheme="majorBidi" w:cstheme="majorBidi"/>
        </w:rPr>
      </w:pPr>
    </w:p>
    <w:p w14:paraId="4CE9F82E" w14:textId="77777777" w:rsidR="00B939E6" w:rsidRPr="00C76C41" w:rsidRDefault="00B939E6" w:rsidP="00B939E6">
      <w:pPr>
        <w:tabs>
          <w:tab w:val="right" w:pos="9000"/>
        </w:tabs>
        <w:spacing w:after="120"/>
        <w:ind w:left="0" w:firstLine="0"/>
        <w:rPr>
          <w:rFonts w:asciiTheme="majorBidi" w:hAnsiTheme="majorBidi" w:cstheme="majorBidi"/>
        </w:rPr>
      </w:pPr>
      <w:r w:rsidRPr="00C76C41">
        <w:rPr>
          <w:rFonts w:asciiTheme="majorBidi" w:hAnsiTheme="majorBidi" w:cstheme="majorBidi"/>
        </w:rPr>
        <w:t>*Dans le cas d’une offre présentée par un groupement d’entreprises, indiquer le nom du groupement ou de ses partenaires, en tant que Soumissionnaire.</w:t>
      </w:r>
    </w:p>
    <w:p w14:paraId="46E2D20E" w14:textId="77777777" w:rsidR="00B939E6" w:rsidRPr="00C76C41" w:rsidRDefault="00B939E6" w:rsidP="00B939E6">
      <w:pPr>
        <w:tabs>
          <w:tab w:val="right" w:pos="9000"/>
        </w:tabs>
        <w:ind w:left="0" w:firstLine="0"/>
        <w:rPr>
          <w:rFonts w:asciiTheme="majorBidi" w:hAnsiTheme="majorBidi" w:cstheme="majorBidi"/>
        </w:rPr>
      </w:pPr>
      <w:r w:rsidRPr="00C76C41">
        <w:rPr>
          <w:rFonts w:asciiTheme="majorBidi" w:hAnsiTheme="majorBidi" w:cstheme="majorBidi"/>
        </w:rPr>
        <w:t>**La personne signataire doit avoir un pouvoir donné par le Soumissionnaire, à joindre à l’offre.</w:t>
      </w:r>
    </w:p>
    <w:p w14:paraId="06A138A8" w14:textId="77777777" w:rsidR="00B939E6" w:rsidRPr="00C76C41" w:rsidRDefault="00B939E6" w:rsidP="00B939E6">
      <w:pPr>
        <w:tabs>
          <w:tab w:val="right" w:pos="9000"/>
        </w:tabs>
        <w:rPr>
          <w:rFonts w:asciiTheme="majorBidi" w:hAnsiTheme="majorBidi" w:cstheme="majorBidi"/>
        </w:rPr>
      </w:pPr>
    </w:p>
    <w:p w14:paraId="72074923" w14:textId="77777777" w:rsidR="00B939E6" w:rsidRPr="00C76C41" w:rsidRDefault="00B939E6" w:rsidP="00B939E6">
      <w:pPr>
        <w:tabs>
          <w:tab w:val="left" w:pos="2610"/>
        </w:tabs>
        <w:rPr>
          <w:rFonts w:asciiTheme="majorBidi" w:hAnsiTheme="majorBidi" w:cstheme="majorBidi"/>
        </w:rPr>
      </w:pPr>
    </w:p>
    <w:p w14:paraId="6CD88864" w14:textId="6358F733" w:rsidR="00B939E6" w:rsidRDefault="00B939E6" w:rsidP="00B939E6">
      <w:pPr>
        <w:rPr>
          <w:b/>
          <w:bCs/>
          <w:sz w:val="32"/>
          <w:szCs w:val="32"/>
        </w:rPr>
      </w:pPr>
      <w:r>
        <w:rPr>
          <w:b/>
          <w:bCs/>
          <w:sz w:val="32"/>
          <w:szCs w:val="32"/>
        </w:rPr>
        <w:br w:type="page"/>
      </w:r>
    </w:p>
    <w:p w14:paraId="78464874" w14:textId="3639DBB7" w:rsidR="00BC3EE8" w:rsidRPr="000B479D" w:rsidRDefault="00BC3EE8" w:rsidP="00971479">
      <w:pPr>
        <w:pStyle w:val="Style8"/>
        <w:ind w:left="0" w:firstLine="0"/>
      </w:pPr>
      <w:r w:rsidRPr="000B479D">
        <w:lastRenderedPageBreak/>
        <w:t>Annexe</w:t>
      </w:r>
      <w:r w:rsidR="00B939E6">
        <w:t xml:space="preserve"> A de la Partie Financière</w:t>
      </w:r>
      <w:bookmarkEnd w:id="729"/>
      <w:bookmarkEnd w:id="730"/>
      <w:bookmarkEnd w:id="731"/>
    </w:p>
    <w:p w14:paraId="3B567CDB" w14:textId="3BA5F6C2" w:rsidR="00BC3EE8" w:rsidRPr="000B479D" w:rsidRDefault="00BB4E71" w:rsidP="000B479D">
      <w:pPr>
        <w:pStyle w:val="Sec4Head2"/>
      </w:pPr>
      <w:bookmarkStart w:id="767" w:name="_Toc446329301"/>
      <w:bookmarkStart w:id="768" w:name="_Toc63695078"/>
      <w:bookmarkStart w:id="769" w:name="_Toc473902805"/>
      <w:bookmarkStart w:id="770" w:name="_Toc89771330"/>
      <w:bookmarkStart w:id="771" w:name="_Toc207127106"/>
      <w:r w:rsidRPr="000B479D">
        <w:t>D</w:t>
      </w:r>
      <w:r>
        <w:t>étail</w:t>
      </w:r>
      <w:r w:rsidRPr="000B479D">
        <w:t xml:space="preserve"> </w:t>
      </w:r>
      <w:r w:rsidR="00BC3EE8" w:rsidRPr="000B479D">
        <w:t>Quantitatif</w:t>
      </w:r>
      <w:bookmarkEnd w:id="767"/>
      <w:bookmarkEnd w:id="768"/>
      <w:bookmarkEnd w:id="769"/>
      <w:bookmarkEnd w:id="770"/>
      <w:r>
        <w:t xml:space="preserve"> et Estimatif</w:t>
      </w:r>
      <w:bookmarkEnd w:id="771"/>
    </w:p>
    <w:p w14:paraId="0000BB00" w14:textId="77777777" w:rsidR="00BC3EE8" w:rsidRPr="00C76C41" w:rsidRDefault="00BC3EE8" w:rsidP="00BC3EE8">
      <w:pPr>
        <w:rPr>
          <w:i/>
        </w:rPr>
      </w:pPr>
      <w:r w:rsidRPr="00C76C41">
        <w:rPr>
          <w:b/>
          <w:i/>
        </w:rPr>
        <w:t>Objectifs</w:t>
      </w:r>
    </w:p>
    <w:p w14:paraId="37128F85" w14:textId="14E69E07" w:rsidR="00BC3EE8" w:rsidRPr="00C76C41" w:rsidRDefault="00BC3EE8" w:rsidP="00C76C41">
      <w:pPr>
        <w:rPr>
          <w:i/>
        </w:rPr>
      </w:pPr>
      <w:r w:rsidRPr="00C76C41">
        <w:rPr>
          <w:i/>
        </w:rPr>
        <w:t xml:space="preserve">Les objectifs du </w:t>
      </w:r>
      <w:r w:rsidR="00C73462">
        <w:rPr>
          <w:i/>
        </w:rPr>
        <w:t>Détail Quantitatif et Estimatif</w:t>
      </w:r>
      <w:r w:rsidR="00C73462" w:rsidRPr="00C76C41">
        <w:rPr>
          <w:i/>
        </w:rPr>
        <w:t xml:space="preserve"> </w:t>
      </w:r>
      <w:r w:rsidRPr="00C76C41">
        <w:rPr>
          <w:i/>
        </w:rPr>
        <w:t>sont:</w:t>
      </w:r>
    </w:p>
    <w:p w14:paraId="5E18B4B6" w14:textId="760223C7" w:rsidR="00BC3EE8" w:rsidRPr="00C76C41" w:rsidRDefault="00BC3EE8" w:rsidP="00C76C41">
      <w:pPr>
        <w:tabs>
          <w:tab w:val="left" w:pos="720"/>
        </w:tabs>
        <w:ind w:left="810" w:hanging="284"/>
        <w:rPr>
          <w:i/>
        </w:rPr>
      </w:pPr>
      <w:r w:rsidRPr="00C76C41">
        <w:rPr>
          <w:i/>
        </w:rPr>
        <w:t>(a)</w:t>
      </w:r>
      <w:r w:rsidR="00C73462">
        <w:rPr>
          <w:i/>
        </w:rPr>
        <w:t xml:space="preserve">de </w:t>
      </w:r>
      <w:r w:rsidRPr="00C76C41">
        <w:rPr>
          <w:i/>
        </w:rPr>
        <w:t>fournir suffisamment d’informations sur les quantités de travaux à exécuter pour permettre la préparation efficace et précise des offres; et</w:t>
      </w:r>
    </w:p>
    <w:p w14:paraId="74D9981C" w14:textId="3A8442C8" w:rsidR="00BC3EE8" w:rsidRPr="00C76C41" w:rsidRDefault="00BC3EE8" w:rsidP="00C76C41">
      <w:pPr>
        <w:tabs>
          <w:tab w:val="left" w:pos="720"/>
        </w:tabs>
        <w:ind w:left="810" w:hanging="284"/>
        <w:rPr>
          <w:i/>
        </w:rPr>
      </w:pPr>
      <w:r w:rsidRPr="00C76C41">
        <w:rPr>
          <w:i/>
        </w:rPr>
        <w:t>(b)lorsqu’un marché a été conclu, de fournir une facture de quantités à utiliser dans l’évaluation périodique des travaux exécutés.</w:t>
      </w:r>
    </w:p>
    <w:p w14:paraId="5AAD5CE3" w14:textId="091EAA27" w:rsidR="00BC3EE8" w:rsidRPr="00C76C41" w:rsidRDefault="00BC3EE8" w:rsidP="00C76C41">
      <w:pPr>
        <w:ind w:left="0" w:firstLine="0"/>
        <w:rPr>
          <w:i/>
        </w:rPr>
      </w:pPr>
      <w:r w:rsidRPr="00C76C41">
        <w:rPr>
          <w:i/>
        </w:rPr>
        <w:t xml:space="preserve">Afin d’atteindre ces objectifs, les travaux devraient être détaillés dans le </w:t>
      </w:r>
      <w:r w:rsidR="00B6330E">
        <w:rPr>
          <w:i/>
        </w:rPr>
        <w:t>Détail Quantitatif et Estimatif</w:t>
      </w:r>
      <w:r w:rsidR="00B6330E" w:rsidRPr="00C76C41">
        <w:rPr>
          <w:i/>
        </w:rPr>
        <w:t xml:space="preserve"> </w:t>
      </w:r>
      <w:r w:rsidRPr="00C76C41">
        <w:rPr>
          <w:i/>
        </w:rPr>
        <w:t xml:space="preserve">de manière suffisamment détaillée pour distinguer les différentes catégories d’ouvrages, ou entre les travaux de même nature exécutés en différents endroits ou dans d’autres circonstances pouvant donner lieu à des considérations de coût différentes. Conformément à ces exigences, la présentation et le contenu du </w:t>
      </w:r>
      <w:r w:rsidR="00B6330E">
        <w:rPr>
          <w:i/>
        </w:rPr>
        <w:t>Détail Quantitatif et Estimatif</w:t>
      </w:r>
      <w:r w:rsidR="00B6330E" w:rsidRPr="00C76C41">
        <w:rPr>
          <w:i/>
        </w:rPr>
        <w:t xml:space="preserve"> </w:t>
      </w:r>
      <w:r w:rsidRPr="00C76C41">
        <w:rPr>
          <w:i/>
        </w:rPr>
        <w:t>doivent être aussi simples et brefs que possible.</w:t>
      </w:r>
    </w:p>
    <w:p w14:paraId="47D14DE6" w14:textId="2E472449" w:rsidR="00BC3EE8" w:rsidRPr="00C76C41" w:rsidRDefault="00BC3EE8" w:rsidP="00C76C41">
      <w:pPr>
        <w:rPr>
          <w:i/>
        </w:rPr>
      </w:pPr>
      <w:r w:rsidRPr="00C76C41">
        <w:rPr>
          <w:b/>
          <w:i/>
        </w:rPr>
        <w:t>Travaux en Régie</w:t>
      </w:r>
    </w:p>
    <w:p w14:paraId="43A65DCD" w14:textId="787257D5" w:rsidR="00BC3EE8" w:rsidRPr="00C76C41" w:rsidRDefault="00BC3EE8" w:rsidP="00C76C41">
      <w:pPr>
        <w:ind w:left="0" w:firstLine="0"/>
        <w:rPr>
          <w:i/>
        </w:rPr>
      </w:pPr>
      <w:r w:rsidRPr="00C76C41">
        <w:rPr>
          <w:i/>
        </w:rPr>
        <w:t xml:space="preserve">Le Travail en Régie ne devrait être inclus que si la probabilité de travaux imprévus, en dehors des éléments inclus dans le </w:t>
      </w:r>
      <w:r w:rsidR="00B6330E">
        <w:rPr>
          <w:i/>
        </w:rPr>
        <w:t>Détail Quantitatif et Estimatif</w:t>
      </w:r>
      <w:r w:rsidRPr="00C76C41">
        <w:rPr>
          <w:i/>
        </w:rPr>
        <w:t>, est élevée.  Afin de faciliter la vérification par le Maître d’Ouvrage du réalisme des prix unitaires offerts par les Soumissionnaires</w:t>
      </w:r>
      <w:r w:rsidRPr="00C76C41">
        <w:t xml:space="preserve">, </w:t>
      </w:r>
      <w:r w:rsidRPr="00C76C41">
        <w:rPr>
          <w:i/>
        </w:rPr>
        <w:t>le bordereau des Travaux en Régie devrait normalement comprendre les éléments suivants :</w:t>
      </w:r>
    </w:p>
    <w:p w14:paraId="606954DE" w14:textId="06979AE3" w:rsidR="00BC3EE8" w:rsidRPr="00C76C41" w:rsidRDefault="00BC3EE8" w:rsidP="00C76C41">
      <w:pPr>
        <w:tabs>
          <w:tab w:val="left" w:pos="810"/>
        </w:tabs>
        <w:ind w:left="810" w:hanging="284"/>
        <w:rPr>
          <w:i/>
        </w:rPr>
      </w:pPr>
      <w:r w:rsidRPr="00C76C41">
        <w:rPr>
          <w:i/>
        </w:rPr>
        <w:t>a) Une liste des différentes catégories de main-d’œuvre, de matériaux et d’installations de construction pour lesquelles les prix de base des Travaux en Régie doivent être insérés par le Soumissionnaire, ainsi qu’un énoncé des conditions dans lesquelles l’Entrepreneur doit être payé pour le travail exécuté sur une base de Travail en Régie.</w:t>
      </w:r>
    </w:p>
    <w:p w14:paraId="43E9A8DB" w14:textId="1B6EF431" w:rsidR="00BC3EE8" w:rsidRPr="00C76C41" w:rsidRDefault="00BC3EE8" w:rsidP="00C76C41">
      <w:pPr>
        <w:tabs>
          <w:tab w:val="left" w:pos="810"/>
        </w:tabs>
        <w:ind w:left="810" w:hanging="284"/>
        <w:rPr>
          <w:i/>
        </w:rPr>
      </w:pPr>
      <w:r w:rsidRPr="00C76C41">
        <w:rPr>
          <w:i/>
        </w:rPr>
        <w:t>b) Quantités nominales pour chaque article de Travail en Régie, à tarifer par chaque Soumissionnaire aux prix unitaires de travail en régie de la Soumission.  Le prix unitaire à inscrire par le Soumissionnaire pour chaque élément de base du travail en régie devrait inclure les bénéfices, les frais généraux, la supervision et les autres frais de l’Entrepreneur.</w:t>
      </w:r>
    </w:p>
    <w:p w14:paraId="2C52E3FF" w14:textId="77777777" w:rsidR="00BC3EE8" w:rsidRPr="00C76C41" w:rsidRDefault="00BC3EE8" w:rsidP="00BC3EE8">
      <w:pPr>
        <w:rPr>
          <w:b/>
          <w:i/>
        </w:rPr>
      </w:pPr>
      <w:r w:rsidRPr="00C76C41">
        <w:rPr>
          <w:b/>
          <w:i/>
        </w:rPr>
        <w:t>Sommes provisionnelles</w:t>
      </w:r>
    </w:p>
    <w:p w14:paraId="6EDF92B9" w14:textId="78452E83" w:rsidR="00BC3EE8" w:rsidRPr="00C76C41" w:rsidRDefault="00BC3EE8" w:rsidP="00BC3EE8">
      <w:pPr>
        <w:ind w:left="0" w:firstLine="0"/>
        <w:rPr>
          <w:i/>
        </w:rPr>
      </w:pPr>
      <w:r w:rsidRPr="00C76C41">
        <w:rPr>
          <w:i/>
        </w:rPr>
        <w:t xml:space="preserve">Une provision générale pour imprévus physiques (dépassements de quantité) peut être constituée en incluant une somme provisionnelle dans le </w:t>
      </w:r>
      <w:r w:rsidR="00D601A5">
        <w:rPr>
          <w:i/>
        </w:rPr>
        <w:t>Récapitulatif</w:t>
      </w:r>
      <w:r w:rsidR="00D601A5" w:rsidRPr="00C76C41">
        <w:rPr>
          <w:i/>
        </w:rPr>
        <w:t xml:space="preserve"> </w:t>
      </w:r>
      <w:r w:rsidRPr="00C76C41">
        <w:rPr>
          <w:i/>
        </w:rPr>
        <w:t xml:space="preserve">du </w:t>
      </w:r>
      <w:r w:rsidR="00D601A5">
        <w:rPr>
          <w:i/>
        </w:rPr>
        <w:t>Détail Quantitatif et Estimatif</w:t>
      </w:r>
      <w:r w:rsidRPr="00C76C41">
        <w:rPr>
          <w:i/>
        </w:rPr>
        <w:t>.  De même, une provision pour imprévus pour d’éventuelles augmentations de prix devrait être fournie à titre de somme provisionnelle dans</w:t>
      </w:r>
      <w:r w:rsidR="00C76C41">
        <w:rPr>
          <w:i/>
        </w:rPr>
        <w:t xml:space="preserve"> </w:t>
      </w:r>
      <w:r w:rsidRPr="00C76C41">
        <w:rPr>
          <w:i/>
        </w:rPr>
        <w:t xml:space="preserve">le </w:t>
      </w:r>
      <w:r w:rsidR="007F2D39">
        <w:rPr>
          <w:i/>
        </w:rPr>
        <w:t>Récapitulatif</w:t>
      </w:r>
      <w:r w:rsidR="007F2D39" w:rsidRPr="00C76C41">
        <w:rPr>
          <w:i/>
        </w:rPr>
        <w:t xml:space="preserve"> </w:t>
      </w:r>
      <w:r w:rsidRPr="00C76C41">
        <w:rPr>
          <w:i/>
        </w:rPr>
        <w:t xml:space="preserve">du </w:t>
      </w:r>
      <w:r w:rsidR="00D601A5">
        <w:rPr>
          <w:i/>
        </w:rPr>
        <w:t>Détail Quantitatif et Estimatif</w:t>
      </w:r>
      <w:r w:rsidRPr="00C76C41">
        <w:rPr>
          <w:i/>
        </w:rPr>
        <w:t xml:space="preserve">.  L’inclusion de ces montants provisoires facilite souvent l’approbation budgétaire en évitant d’avoir à demander des approbations supplémentaires périodiques au fur et à mesure que le besoin </w:t>
      </w:r>
      <w:r w:rsidR="007F2D39">
        <w:rPr>
          <w:i/>
        </w:rPr>
        <w:t>se matérialise</w:t>
      </w:r>
      <w:r w:rsidRPr="00C76C41">
        <w:rPr>
          <w:i/>
        </w:rPr>
        <w:t>.  Lorsque de telles sommes provisionnelles ou pour imprévus sont utilisées, les Conditions Particulières du Marché devraient indiquer la manière dont elles doivent être utilisées et sous l’autorité de laquelle (généralement celle du Gestionnaire de Projet).</w:t>
      </w:r>
    </w:p>
    <w:p w14:paraId="120CB16E" w14:textId="039DB637" w:rsidR="00BC3EE8" w:rsidRPr="00C76C41" w:rsidRDefault="00BC3EE8" w:rsidP="00C76C41">
      <w:pPr>
        <w:ind w:left="0" w:firstLine="0"/>
      </w:pPr>
      <w:r w:rsidRPr="00C76C41">
        <w:rPr>
          <w:i/>
        </w:rPr>
        <w:lastRenderedPageBreak/>
        <w:t xml:space="preserve">Le coût estimatif des travaux spécialisés à effectuer ou des marchandises spéciales à fournir par d’autres entrepreneurs doit être indiqué dans la partie pertinente du </w:t>
      </w:r>
      <w:r w:rsidR="007F2D39">
        <w:rPr>
          <w:i/>
        </w:rPr>
        <w:t>Détail Quantitatif et Estimatif</w:t>
      </w:r>
      <w:r w:rsidR="007F2D39" w:rsidRPr="00C76C41">
        <w:rPr>
          <w:i/>
        </w:rPr>
        <w:t xml:space="preserve"> </w:t>
      </w:r>
      <w:r w:rsidRPr="00C76C41">
        <w:rPr>
          <w:i/>
        </w:rPr>
        <w:t xml:space="preserve">comme une somme </w:t>
      </w:r>
      <w:r w:rsidR="007F2D39" w:rsidRPr="00C76C41">
        <w:rPr>
          <w:i/>
        </w:rPr>
        <w:t>provis</w:t>
      </w:r>
      <w:r w:rsidR="007F2D39">
        <w:rPr>
          <w:i/>
        </w:rPr>
        <w:t>ionnell</w:t>
      </w:r>
      <w:r w:rsidR="007F2D39" w:rsidRPr="00C76C41">
        <w:rPr>
          <w:i/>
        </w:rPr>
        <w:t xml:space="preserve">e </w:t>
      </w:r>
      <w:r w:rsidRPr="00C76C41">
        <w:rPr>
          <w:i/>
        </w:rPr>
        <w:t>particulière avec une brève description appropriée.  Une procédure de passation de marché distincte est normalement menée par le Maître d’Ouvrage pour sélectionner ces entrepreneurs spécialisés. Afin de fournir un élément de concurrence entre les Soumissionnaires</w:t>
      </w:r>
      <w:r w:rsidRPr="00C76C41">
        <w:t xml:space="preserve"> en ce qui concerne les</w:t>
      </w:r>
      <w:r w:rsidRPr="00C76C41">
        <w:rPr>
          <w:i/>
        </w:rPr>
        <w:t xml:space="preserve"> installations, les commodités, etc., à fournir par le Soumissionnaire retenu en tant qu’Entrepreneur principal pour l’utilisation et la commodité des entrepreneurs spécialisés, chaque somme provisionnelle connexe devrait être suivie d’un élément dans le </w:t>
      </w:r>
      <w:r w:rsidR="00656737">
        <w:rPr>
          <w:i/>
        </w:rPr>
        <w:t>Détail Quantitatif et Estimatif</w:t>
      </w:r>
      <w:r w:rsidR="00656737" w:rsidRPr="00C76C41">
        <w:rPr>
          <w:i/>
        </w:rPr>
        <w:t xml:space="preserve"> </w:t>
      </w:r>
      <w:r w:rsidRPr="00C76C41">
        <w:rPr>
          <w:i/>
        </w:rPr>
        <w:t xml:space="preserve">invitant le Soumissionnaire à citer une somme pour ces </w:t>
      </w:r>
      <w:r w:rsidR="00C76C41" w:rsidRPr="00C76C41">
        <w:rPr>
          <w:i/>
        </w:rPr>
        <w:t>commodités, installations</w:t>
      </w:r>
      <w:r w:rsidRPr="00C76C41">
        <w:rPr>
          <w:i/>
        </w:rPr>
        <w:t>, etc.</w:t>
      </w:r>
    </w:p>
    <w:p w14:paraId="0BFF83EF" w14:textId="5BFF0B88" w:rsidR="00BC3EE8" w:rsidRPr="00C76C41" w:rsidRDefault="00BC3EE8" w:rsidP="00C76C41">
      <w:pPr>
        <w:ind w:left="0" w:firstLine="0"/>
      </w:pPr>
      <w:r w:rsidRPr="00C76C41">
        <w:rPr>
          <w:i/>
        </w:rPr>
        <w:t xml:space="preserve">Ces notes pour la préparation d’un </w:t>
      </w:r>
      <w:r w:rsidR="007F2D39">
        <w:rPr>
          <w:i/>
        </w:rPr>
        <w:t>Détail Quantitatif et Estimatif</w:t>
      </w:r>
      <w:r w:rsidR="007F2D39" w:rsidRPr="00C76C41">
        <w:rPr>
          <w:i/>
        </w:rPr>
        <w:t xml:space="preserve"> </w:t>
      </w:r>
      <w:r w:rsidRPr="00C76C41">
        <w:rPr>
          <w:i/>
        </w:rPr>
        <w:t xml:space="preserve">sont destinées uniquement à titre d’information pour le Maître d’Ouvrage ou la personne qui rédige le </w:t>
      </w:r>
      <w:r w:rsidR="00220A81">
        <w:rPr>
          <w:i/>
        </w:rPr>
        <w:t>dossier d’</w:t>
      </w:r>
      <w:r w:rsidRPr="00C76C41">
        <w:rPr>
          <w:i/>
        </w:rPr>
        <w:t>appel d’offres.</w:t>
      </w:r>
      <w:r w:rsidRPr="00C76C41">
        <w:t xml:space="preserve"> </w:t>
      </w:r>
      <w:r w:rsidRPr="00C76C41">
        <w:rPr>
          <w:i/>
        </w:rPr>
        <w:t xml:space="preserve">Ils ne doivent pas être inclus dans le </w:t>
      </w:r>
      <w:r w:rsidR="00220A81">
        <w:rPr>
          <w:i/>
          <w:iCs/>
        </w:rPr>
        <w:t>dossier d’</w:t>
      </w:r>
      <w:r w:rsidRPr="00C76C41">
        <w:rPr>
          <w:i/>
        </w:rPr>
        <w:t>appel d’offres final.</w:t>
      </w:r>
    </w:p>
    <w:p w14:paraId="6475196D" w14:textId="77777777" w:rsidR="00BC3EE8" w:rsidRPr="00C76C41" w:rsidRDefault="00BC3EE8" w:rsidP="00BC3EE8">
      <w:pPr>
        <w:pStyle w:val="TOAHeading"/>
        <w:tabs>
          <w:tab w:val="clear" w:pos="9000"/>
          <w:tab w:val="clear" w:pos="9360"/>
        </w:tabs>
      </w:pPr>
    </w:p>
    <w:p w14:paraId="7B5D4DE0" w14:textId="77777777" w:rsidR="00BC3EE8" w:rsidRPr="00C76C41" w:rsidRDefault="00BC3EE8" w:rsidP="00BC3EE8">
      <w:r w:rsidRPr="00C76C41">
        <w:br w:type="page"/>
      </w:r>
    </w:p>
    <w:p w14:paraId="0952FC03" w14:textId="45817E10" w:rsidR="00BC3EE8" w:rsidRPr="00C76C41" w:rsidRDefault="00BC3EE8">
      <w:pPr>
        <w:rPr>
          <w:b/>
          <w:sz w:val="28"/>
          <w:szCs w:val="28"/>
        </w:rPr>
      </w:pPr>
    </w:p>
    <w:p w14:paraId="40B5693B" w14:textId="626A5A9D" w:rsidR="0036021B" w:rsidRPr="00C76C41" w:rsidRDefault="0036021B" w:rsidP="0036021B">
      <w:pPr>
        <w:pStyle w:val="00SectionIVSubtitle"/>
        <w:rPr>
          <w:lang w:val="fr-FR"/>
        </w:rPr>
      </w:pPr>
      <w:bookmarkStart w:id="772" w:name="_Toc333564284"/>
      <w:bookmarkStart w:id="773" w:name="_Toc473887066"/>
      <w:bookmarkStart w:id="774" w:name="_Toc488658183"/>
      <w:bookmarkStart w:id="775" w:name="_Toc108950335"/>
      <w:bookmarkEnd w:id="732"/>
      <w:bookmarkEnd w:id="733"/>
      <w:r w:rsidRPr="00C76C41">
        <w:rPr>
          <w:lang w:val="fr-FR"/>
        </w:rPr>
        <w:t xml:space="preserve">1. Exemple de </w:t>
      </w:r>
      <w:r w:rsidR="009F598E">
        <w:rPr>
          <w:lang w:val="fr-FR"/>
        </w:rPr>
        <w:t>Détail</w:t>
      </w:r>
      <w:r w:rsidR="009F598E" w:rsidRPr="00C76C41">
        <w:rPr>
          <w:lang w:val="fr-FR"/>
        </w:rPr>
        <w:t xml:space="preserve"> </w:t>
      </w:r>
      <w:r w:rsidRPr="00C76C41">
        <w:rPr>
          <w:lang w:val="fr-FR"/>
        </w:rPr>
        <w:t xml:space="preserve">Quantitatif </w:t>
      </w:r>
      <w:r w:rsidR="009F598E">
        <w:rPr>
          <w:lang w:val="fr-FR"/>
        </w:rPr>
        <w:t xml:space="preserve">et </w:t>
      </w:r>
      <w:r w:rsidRPr="00C76C41">
        <w:rPr>
          <w:lang w:val="fr-FR"/>
        </w:rPr>
        <w:t>Estimatif</w:t>
      </w:r>
      <w:bookmarkEnd w:id="772"/>
      <w:bookmarkEnd w:id="773"/>
      <w:bookmarkEnd w:id="774"/>
      <w:r w:rsidR="00BC3EE8" w:rsidRPr="00C76C41">
        <w:rPr>
          <w:rStyle w:val="FootnoteReference"/>
          <w:lang w:val="fr-FR"/>
        </w:rPr>
        <w:footnoteReference w:id="30"/>
      </w:r>
      <w:r w:rsidRPr="00C76C41">
        <w:rPr>
          <w:lang w:val="fr-FR"/>
        </w:rPr>
        <w:t xml:space="preserve"> </w:t>
      </w:r>
    </w:p>
    <w:p w14:paraId="0A92CDBC" w14:textId="77777777" w:rsidR="0036021B" w:rsidRPr="00C76C41" w:rsidRDefault="0036021B" w:rsidP="0036021B">
      <w:pPr>
        <w:spacing w:before="120"/>
        <w:ind w:left="0" w:firstLine="0"/>
        <w:jc w:val="center"/>
        <w:rPr>
          <w:b/>
          <w:sz w:val="28"/>
          <w:lang w:eastAsia="en-US"/>
        </w:rPr>
      </w:pPr>
      <w:r w:rsidRPr="00C76C41">
        <w:rPr>
          <w:b/>
          <w:sz w:val="28"/>
          <w:lang w:eastAsia="en-US"/>
        </w:rPr>
        <w:t>(En Monnaie locale et Monnaie étrangère)</w:t>
      </w:r>
    </w:p>
    <w:p w14:paraId="3CEB5BD8" w14:textId="77777777" w:rsidR="0036021B" w:rsidRPr="00C76C41" w:rsidRDefault="0036021B" w:rsidP="0036021B">
      <w:pPr>
        <w:spacing w:after="0"/>
        <w:ind w:left="0" w:firstLine="0"/>
        <w:jc w:val="left"/>
        <w:rPr>
          <w:szCs w:val="24"/>
          <w:highlight w:val="yellow"/>
          <w:lang w:eastAsia="en-US"/>
        </w:rPr>
      </w:pPr>
    </w:p>
    <w:tbl>
      <w:tblPr>
        <w:tblW w:w="0" w:type="auto"/>
        <w:tblInd w:w="120" w:type="dxa"/>
        <w:tblLayout w:type="fixed"/>
        <w:tblLook w:val="0000" w:firstRow="0" w:lastRow="0" w:firstColumn="0" w:lastColumn="0" w:noHBand="0" w:noVBand="0"/>
      </w:tblPr>
      <w:tblGrid>
        <w:gridCol w:w="1080"/>
        <w:gridCol w:w="3817"/>
        <w:gridCol w:w="900"/>
        <w:gridCol w:w="1080"/>
        <w:gridCol w:w="1080"/>
        <w:gridCol w:w="1043"/>
      </w:tblGrid>
      <w:tr w:rsidR="0036021B" w:rsidRPr="00C76C41" w14:paraId="1826417F" w14:textId="77777777" w:rsidTr="00BC3EE8">
        <w:tc>
          <w:tcPr>
            <w:tcW w:w="1080" w:type="dxa"/>
            <w:tcBorders>
              <w:top w:val="double" w:sz="6" w:space="0" w:color="auto"/>
              <w:left w:val="double" w:sz="6" w:space="0" w:color="auto"/>
            </w:tcBorders>
          </w:tcPr>
          <w:p w14:paraId="2C2F504D" w14:textId="77777777" w:rsidR="0036021B" w:rsidRPr="00C76C41" w:rsidRDefault="0036021B" w:rsidP="00094A29">
            <w:pPr>
              <w:spacing w:after="0"/>
              <w:ind w:left="0" w:firstLine="0"/>
              <w:jc w:val="center"/>
              <w:rPr>
                <w:i/>
                <w:szCs w:val="24"/>
                <w:lang w:eastAsia="en-US"/>
              </w:rPr>
            </w:pPr>
            <w:r w:rsidRPr="00C76C41">
              <w:rPr>
                <w:i/>
                <w:szCs w:val="24"/>
                <w:lang w:eastAsia="en-US"/>
              </w:rPr>
              <w:t xml:space="preserve">Article No </w:t>
            </w:r>
          </w:p>
        </w:tc>
        <w:tc>
          <w:tcPr>
            <w:tcW w:w="3817" w:type="dxa"/>
            <w:tcBorders>
              <w:top w:val="double" w:sz="6" w:space="0" w:color="auto"/>
            </w:tcBorders>
          </w:tcPr>
          <w:p w14:paraId="2E2863DA" w14:textId="77777777" w:rsidR="0036021B" w:rsidRPr="00C76C41" w:rsidRDefault="0036021B" w:rsidP="00094A29">
            <w:pPr>
              <w:spacing w:after="0"/>
              <w:ind w:left="0" w:firstLine="0"/>
              <w:jc w:val="center"/>
              <w:rPr>
                <w:i/>
                <w:szCs w:val="24"/>
                <w:lang w:eastAsia="en-US"/>
              </w:rPr>
            </w:pPr>
            <w:r w:rsidRPr="00C76C41">
              <w:rPr>
                <w:i/>
                <w:szCs w:val="24"/>
                <w:lang w:eastAsia="en-US"/>
              </w:rPr>
              <w:t>Description</w:t>
            </w:r>
          </w:p>
        </w:tc>
        <w:tc>
          <w:tcPr>
            <w:tcW w:w="900" w:type="dxa"/>
            <w:tcBorders>
              <w:top w:val="double" w:sz="6" w:space="0" w:color="auto"/>
              <w:left w:val="nil"/>
            </w:tcBorders>
          </w:tcPr>
          <w:p w14:paraId="5E8B7FC7" w14:textId="77777777" w:rsidR="0036021B" w:rsidRPr="00C76C41" w:rsidRDefault="0036021B" w:rsidP="00094A29">
            <w:pPr>
              <w:spacing w:after="0"/>
              <w:ind w:left="0" w:firstLine="0"/>
              <w:jc w:val="center"/>
              <w:rPr>
                <w:i/>
                <w:szCs w:val="24"/>
                <w:lang w:eastAsia="en-US"/>
              </w:rPr>
            </w:pPr>
            <w:r w:rsidRPr="00C76C41">
              <w:rPr>
                <w:i/>
                <w:szCs w:val="24"/>
                <w:lang w:eastAsia="en-US"/>
              </w:rPr>
              <w:t>Unité</w:t>
            </w:r>
          </w:p>
        </w:tc>
        <w:tc>
          <w:tcPr>
            <w:tcW w:w="1080" w:type="dxa"/>
            <w:tcBorders>
              <w:top w:val="double" w:sz="6" w:space="0" w:color="auto"/>
            </w:tcBorders>
          </w:tcPr>
          <w:p w14:paraId="28B1F07A" w14:textId="77777777" w:rsidR="0036021B" w:rsidRPr="00C76C41" w:rsidRDefault="0036021B" w:rsidP="00094A29">
            <w:pPr>
              <w:spacing w:after="0"/>
              <w:ind w:left="0" w:firstLine="0"/>
              <w:jc w:val="center"/>
              <w:rPr>
                <w:i/>
                <w:szCs w:val="24"/>
                <w:lang w:eastAsia="en-US"/>
              </w:rPr>
            </w:pPr>
            <w:r w:rsidRPr="00C76C41">
              <w:rPr>
                <w:i/>
                <w:szCs w:val="24"/>
                <w:lang w:eastAsia="en-US"/>
              </w:rPr>
              <w:t>Quantité</w:t>
            </w:r>
          </w:p>
        </w:tc>
        <w:tc>
          <w:tcPr>
            <w:tcW w:w="1080" w:type="dxa"/>
            <w:tcBorders>
              <w:top w:val="double" w:sz="6" w:space="0" w:color="auto"/>
              <w:left w:val="nil"/>
            </w:tcBorders>
          </w:tcPr>
          <w:p w14:paraId="4D634379" w14:textId="77777777" w:rsidR="0036021B" w:rsidRPr="00C76C41" w:rsidRDefault="0036021B" w:rsidP="00094A29">
            <w:pPr>
              <w:spacing w:after="0"/>
              <w:ind w:left="0" w:firstLine="0"/>
              <w:jc w:val="center"/>
              <w:rPr>
                <w:i/>
                <w:szCs w:val="24"/>
                <w:lang w:eastAsia="en-US"/>
              </w:rPr>
            </w:pPr>
            <w:r w:rsidRPr="00C76C41">
              <w:rPr>
                <w:i/>
                <w:szCs w:val="24"/>
                <w:lang w:eastAsia="en-US"/>
              </w:rPr>
              <w:t>Prix Unitaire</w:t>
            </w:r>
          </w:p>
        </w:tc>
        <w:tc>
          <w:tcPr>
            <w:tcW w:w="1043" w:type="dxa"/>
            <w:tcBorders>
              <w:top w:val="double" w:sz="6" w:space="0" w:color="auto"/>
              <w:right w:val="double" w:sz="6" w:space="0" w:color="auto"/>
            </w:tcBorders>
          </w:tcPr>
          <w:p w14:paraId="742059E9" w14:textId="77777777" w:rsidR="0036021B" w:rsidRPr="00C76C41" w:rsidRDefault="0036021B" w:rsidP="00094A29">
            <w:pPr>
              <w:spacing w:after="0"/>
              <w:ind w:left="0" w:firstLine="0"/>
              <w:jc w:val="center"/>
              <w:rPr>
                <w:i/>
                <w:szCs w:val="24"/>
                <w:lang w:eastAsia="en-US"/>
              </w:rPr>
            </w:pPr>
            <w:r w:rsidRPr="00C76C41">
              <w:rPr>
                <w:i/>
                <w:szCs w:val="24"/>
                <w:lang w:eastAsia="en-US"/>
              </w:rPr>
              <w:t>Montant</w:t>
            </w:r>
          </w:p>
        </w:tc>
      </w:tr>
      <w:tr w:rsidR="0036021B" w:rsidRPr="00C76C41" w14:paraId="3EB4FDAB" w14:textId="77777777" w:rsidTr="00BC3EE8">
        <w:tc>
          <w:tcPr>
            <w:tcW w:w="1080" w:type="dxa"/>
            <w:tcBorders>
              <w:top w:val="single" w:sz="6" w:space="0" w:color="auto"/>
              <w:left w:val="double" w:sz="6" w:space="0" w:color="auto"/>
            </w:tcBorders>
          </w:tcPr>
          <w:p w14:paraId="0EAB76BD" w14:textId="77777777" w:rsidR="0036021B" w:rsidRPr="00C76C41" w:rsidRDefault="0036021B" w:rsidP="00094A29">
            <w:pPr>
              <w:spacing w:after="0"/>
              <w:ind w:left="0" w:firstLine="0"/>
              <w:jc w:val="left"/>
              <w:rPr>
                <w:szCs w:val="24"/>
                <w:highlight w:val="yellow"/>
                <w:lang w:eastAsia="en-US"/>
              </w:rPr>
            </w:pPr>
          </w:p>
        </w:tc>
        <w:tc>
          <w:tcPr>
            <w:tcW w:w="3817" w:type="dxa"/>
            <w:tcBorders>
              <w:top w:val="single" w:sz="6" w:space="0" w:color="auto"/>
              <w:left w:val="dotted" w:sz="4" w:space="0" w:color="auto"/>
              <w:bottom w:val="dotted" w:sz="4" w:space="0" w:color="auto"/>
              <w:right w:val="dotted" w:sz="4" w:space="0" w:color="auto"/>
            </w:tcBorders>
          </w:tcPr>
          <w:p w14:paraId="62F6DCB7" w14:textId="77777777" w:rsidR="0036021B" w:rsidRPr="00C76C41" w:rsidRDefault="0036021B" w:rsidP="00094A29">
            <w:pPr>
              <w:spacing w:after="0"/>
              <w:ind w:left="0" w:firstLine="0"/>
              <w:jc w:val="left"/>
              <w:rPr>
                <w:szCs w:val="24"/>
                <w:highlight w:val="yellow"/>
                <w:lang w:eastAsia="en-US"/>
              </w:rPr>
            </w:pPr>
          </w:p>
        </w:tc>
        <w:tc>
          <w:tcPr>
            <w:tcW w:w="900" w:type="dxa"/>
            <w:tcBorders>
              <w:top w:val="single" w:sz="6" w:space="0" w:color="auto"/>
              <w:left w:val="nil"/>
            </w:tcBorders>
          </w:tcPr>
          <w:p w14:paraId="337E5131" w14:textId="77777777" w:rsidR="0036021B" w:rsidRPr="00C76C41" w:rsidRDefault="0036021B" w:rsidP="00094A29">
            <w:pPr>
              <w:spacing w:after="0"/>
              <w:ind w:left="0" w:firstLine="0"/>
              <w:jc w:val="left"/>
              <w:rPr>
                <w:szCs w:val="24"/>
                <w:highlight w:val="yellow"/>
                <w:lang w:eastAsia="en-US"/>
              </w:rPr>
            </w:pPr>
          </w:p>
        </w:tc>
        <w:tc>
          <w:tcPr>
            <w:tcW w:w="1080" w:type="dxa"/>
            <w:tcBorders>
              <w:top w:val="single" w:sz="6" w:space="0" w:color="auto"/>
              <w:left w:val="dotted" w:sz="4" w:space="0" w:color="auto"/>
              <w:bottom w:val="dotted" w:sz="4" w:space="0" w:color="auto"/>
              <w:right w:val="dotted" w:sz="4" w:space="0" w:color="auto"/>
            </w:tcBorders>
          </w:tcPr>
          <w:p w14:paraId="0FFD902F" w14:textId="77777777" w:rsidR="0036021B" w:rsidRPr="00C76C41" w:rsidRDefault="0036021B" w:rsidP="00094A29">
            <w:pPr>
              <w:spacing w:after="0"/>
              <w:ind w:left="0" w:firstLine="0"/>
              <w:jc w:val="left"/>
              <w:rPr>
                <w:szCs w:val="24"/>
                <w:highlight w:val="yellow"/>
                <w:lang w:eastAsia="en-US"/>
              </w:rPr>
            </w:pPr>
          </w:p>
        </w:tc>
        <w:tc>
          <w:tcPr>
            <w:tcW w:w="1080" w:type="dxa"/>
            <w:tcBorders>
              <w:top w:val="single" w:sz="6" w:space="0" w:color="auto"/>
              <w:left w:val="nil"/>
              <w:bottom w:val="dotted" w:sz="4" w:space="0" w:color="auto"/>
              <w:right w:val="dotted" w:sz="4" w:space="0" w:color="auto"/>
            </w:tcBorders>
          </w:tcPr>
          <w:p w14:paraId="0D910437" w14:textId="77777777" w:rsidR="0036021B" w:rsidRPr="00C76C41" w:rsidRDefault="0036021B" w:rsidP="00094A29">
            <w:pPr>
              <w:spacing w:after="0"/>
              <w:ind w:left="0" w:firstLine="0"/>
              <w:jc w:val="center"/>
              <w:rPr>
                <w:szCs w:val="24"/>
                <w:highlight w:val="yellow"/>
                <w:lang w:eastAsia="en-US"/>
              </w:rPr>
            </w:pPr>
          </w:p>
        </w:tc>
        <w:tc>
          <w:tcPr>
            <w:tcW w:w="1043" w:type="dxa"/>
            <w:tcBorders>
              <w:top w:val="single" w:sz="6" w:space="0" w:color="auto"/>
              <w:left w:val="nil"/>
              <w:right w:val="double" w:sz="6" w:space="0" w:color="auto"/>
            </w:tcBorders>
          </w:tcPr>
          <w:p w14:paraId="0F5B5ABF" w14:textId="77777777" w:rsidR="0036021B" w:rsidRPr="00C76C41" w:rsidRDefault="0036021B" w:rsidP="00094A29">
            <w:pPr>
              <w:spacing w:after="0"/>
              <w:ind w:left="0" w:firstLine="0"/>
              <w:jc w:val="center"/>
              <w:rPr>
                <w:szCs w:val="24"/>
                <w:highlight w:val="yellow"/>
                <w:lang w:eastAsia="en-US"/>
              </w:rPr>
            </w:pPr>
          </w:p>
        </w:tc>
      </w:tr>
      <w:tr w:rsidR="0036021B" w:rsidRPr="00C76C41" w14:paraId="08EEADA9" w14:textId="77777777" w:rsidTr="00BC3EE8">
        <w:tc>
          <w:tcPr>
            <w:tcW w:w="1080" w:type="dxa"/>
            <w:tcBorders>
              <w:top w:val="dotted" w:sz="4" w:space="0" w:color="auto"/>
              <w:left w:val="double" w:sz="6" w:space="0" w:color="auto"/>
              <w:bottom w:val="dotted" w:sz="4" w:space="0" w:color="auto"/>
            </w:tcBorders>
          </w:tcPr>
          <w:p w14:paraId="4074705F" w14:textId="77777777" w:rsidR="0036021B" w:rsidRPr="00C76C41" w:rsidRDefault="0036021B" w:rsidP="00094A29">
            <w:pPr>
              <w:spacing w:after="0"/>
              <w:ind w:left="0" w:firstLine="0"/>
              <w:jc w:val="left"/>
              <w:rPr>
                <w:szCs w:val="24"/>
                <w:highlight w:val="yellow"/>
                <w:lang w:eastAsia="en-US"/>
              </w:rPr>
            </w:pPr>
          </w:p>
        </w:tc>
        <w:tc>
          <w:tcPr>
            <w:tcW w:w="3817" w:type="dxa"/>
            <w:tcBorders>
              <w:top w:val="dotted" w:sz="4" w:space="0" w:color="auto"/>
              <w:left w:val="dotted" w:sz="4" w:space="0" w:color="auto"/>
              <w:bottom w:val="dotted" w:sz="4" w:space="0" w:color="auto"/>
              <w:right w:val="dotted" w:sz="4" w:space="0" w:color="auto"/>
            </w:tcBorders>
          </w:tcPr>
          <w:p w14:paraId="4E07D1E4" w14:textId="77777777" w:rsidR="0036021B" w:rsidRPr="00C76C41" w:rsidRDefault="0036021B" w:rsidP="00094A29">
            <w:pPr>
              <w:spacing w:after="0"/>
              <w:ind w:left="0" w:firstLine="0"/>
              <w:jc w:val="left"/>
              <w:rPr>
                <w:szCs w:val="24"/>
                <w:highlight w:val="yellow"/>
                <w:lang w:eastAsia="en-US"/>
              </w:rPr>
            </w:pPr>
          </w:p>
        </w:tc>
        <w:tc>
          <w:tcPr>
            <w:tcW w:w="900" w:type="dxa"/>
            <w:tcBorders>
              <w:top w:val="dotted" w:sz="4" w:space="0" w:color="auto"/>
              <w:left w:val="nil"/>
              <w:bottom w:val="dotted" w:sz="4" w:space="0" w:color="auto"/>
            </w:tcBorders>
          </w:tcPr>
          <w:p w14:paraId="1D0BE874"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dotted" w:sz="4" w:space="0" w:color="auto"/>
              <w:bottom w:val="dotted" w:sz="4" w:space="0" w:color="auto"/>
              <w:right w:val="dotted" w:sz="4" w:space="0" w:color="auto"/>
            </w:tcBorders>
          </w:tcPr>
          <w:p w14:paraId="6CE16EB3"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1F60AA96" w14:textId="77777777" w:rsidR="0036021B" w:rsidRPr="00C76C41" w:rsidRDefault="0036021B" w:rsidP="00094A29">
            <w:pPr>
              <w:spacing w:after="0"/>
              <w:ind w:left="0" w:firstLine="0"/>
              <w:jc w:val="center"/>
              <w:rPr>
                <w:szCs w:val="24"/>
                <w:highlight w:val="yellow"/>
                <w:lang w:eastAsia="en-US"/>
              </w:rPr>
            </w:pPr>
          </w:p>
        </w:tc>
        <w:tc>
          <w:tcPr>
            <w:tcW w:w="1043" w:type="dxa"/>
            <w:tcBorders>
              <w:top w:val="dotted" w:sz="4" w:space="0" w:color="auto"/>
              <w:left w:val="nil"/>
              <w:bottom w:val="dotted" w:sz="4" w:space="0" w:color="auto"/>
              <w:right w:val="double" w:sz="6" w:space="0" w:color="auto"/>
            </w:tcBorders>
          </w:tcPr>
          <w:p w14:paraId="5A7D0326" w14:textId="77777777" w:rsidR="0036021B" w:rsidRPr="00C76C41" w:rsidRDefault="0036021B" w:rsidP="00094A29">
            <w:pPr>
              <w:spacing w:after="0"/>
              <w:ind w:left="0" w:firstLine="0"/>
              <w:jc w:val="center"/>
              <w:rPr>
                <w:szCs w:val="24"/>
                <w:highlight w:val="yellow"/>
                <w:lang w:eastAsia="en-US"/>
              </w:rPr>
            </w:pPr>
          </w:p>
        </w:tc>
      </w:tr>
      <w:tr w:rsidR="0036021B" w:rsidRPr="00C76C41" w14:paraId="16810BD8" w14:textId="77777777" w:rsidTr="00BC3EE8">
        <w:tc>
          <w:tcPr>
            <w:tcW w:w="1080" w:type="dxa"/>
            <w:tcBorders>
              <w:left w:val="double" w:sz="6" w:space="0" w:color="auto"/>
            </w:tcBorders>
          </w:tcPr>
          <w:p w14:paraId="4788F29A" w14:textId="77777777" w:rsidR="0036021B" w:rsidRPr="00C76C41" w:rsidRDefault="0036021B" w:rsidP="00094A29">
            <w:pPr>
              <w:spacing w:after="0"/>
              <w:ind w:left="0" w:firstLine="0"/>
              <w:jc w:val="left"/>
              <w:rPr>
                <w:szCs w:val="24"/>
                <w:highlight w:val="yellow"/>
                <w:lang w:eastAsia="en-US"/>
              </w:rPr>
            </w:pPr>
          </w:p>
        </w:tc>
        <w:tc>
          <w:tcPr>
            <w:tcW w:w="3817" w:type="dxa"/>
            <w:tcBorders>
              <w:top w:val="dotted" w:sz="4" w:space="0" w:color="auto"/>
              <w:left w:val="dotted" w:sz="4" w:space="0" w:color="auto"/>
              <w:bottom w:val="dotted" w:sz="4" w:space="0" w:color="auto"/>
              <w:right w:val="dotted" w:sz="4" w:space="0" w:color="auto"/>
            </w:tcBorders>
          </w:tcPr>
          <w:p w14:paraId="6BCFDF5A" w14:textId="77777777" w:rsidR="0036021B" w:rsidRPr="00C76C41" w:rsidRDefault="0036021B" w:rsidP="00094A29">
            <w:pPr>
              <w:spacing w:after="0"/>
              <w:ind w:left="0" w:firstLine="0"/>
              <w:jc w:val="left"/>
              <w:rPr>
                <w:szCs w:val="24"/>
                <w:highlight w:val="yellow"/>
                <w:lang w:eastAsia="en-US"/>
              </w:rPr>
            </w:pPr>
          </w:p>
        </w:tc>
        <w:tc>
          <w:tcPr>
            <w:tcW w:w="900" w:type="dxa"/>
            <w:tcBorders>
              <w:left w:val="nil"/>
            </w:tcBorders>
          </w:tcPr>
          <w:p w14:paraId="20B85EA2"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dotted" w:sz="4" w:space="0" w:color="auto"/>
              <w:bottom w:val="dotted" w:sz="4" w:space="0" w:color="auto"/>
              <w:right w:val="dotted" w:sz="4" w:space="0" w:color="auto"/>
            </w:tcBorders>
          </w:tcPr>
          <w:p w14:paraId="5C1325B9"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659AFEE0" w14:textId="77777777" w:rsidR="0036021B" w:rsidRPr="00C76C41" w:rsidRDefault="0036021B" w:rsidP="00094A29">
            <w:pPr>
              <w:spacing w:after="0"/>
              <w:ind w:left="0" w:firstLine="0"/>
              <w:jc w:val="center"/>
              <w:rPr>
                <w:szCs w:val="24"/>
                <w:highlight w:val="yellow"/>
                <w:lang w:eastAsia="en-US"/>
              </w:rPr>
            </w:pPr>
          </w:p>
        </w:tc>
        <w:tc>
          <w:tcPr>
            <w:tcW w:w="1043" w:type="dxa"/>
            <w:tcBorders>
              <w:left w:val="nil"/>
              <w:right w:val="double" w:sz="6" w:space="0" w:color="auto"/>
            </w:tcBorders>
          </w:tcPr>
          <w:p w14:paraId="0630BAF5" w14:textId="77777777" w:rsidR="0036021B" w:rsidRPr="00C76C41" w:rsidRDefault="0036021B" w:rsidP="00094A29">
            <w:pPr>
              <w:spacing w:after="0"/>
              <w:ind w:left="0" w:firstLine="0"/>
              <w:jc w:val="center"/>
              <w:rPr>
                <w:szCs w:val="24"/>
                <w:highlight w:val="yellow"/>
                <w:lang w:eastAsia="en-US"/>
              </w:rPr>
            </w:pPr>
          </w:p>
        </w:tc>
      </w:tr>
      <w:tr w:rsidR="0036021B" w:rsidRPr="00C76C41" w14:paraId="19BE0079" w14:textId="77777777" w:rsidTr="00BC3EE8">
        <w:tc>
          <w:tcPr>
            <w:tcW w:w="1080" w:type="dxa"/>
            <w:tcBorders>
              <w:top w:val="dotted" w:sz="4" w:space="0" w:color="auto"/>
              <w:left w:val="double" w:sz="6" w:space="0" w:color="auto"/>
              <w:bottom w:val="dotted" w:sz="4" w:space="0" w:color="auto"/>
            </w:tcBorders>
          </w:tcPr>
          <w:p w14:paraId="6FB011D7" w14:textId="77777777" w:rsidR="0036021B" w:rsidRPr="00C76C41" w:rsidRDefault="0036021B" w:rsidP="00094A29">
            <w:pPr>
              <w:spacing w:after="0"/>
              <w:ind w:left="0" w:firstLine="0"/>
              <w:jc w:val="left"/>
              <w:rPr>
                <w:szCs w:val="24"/>
                <w:highlight w:val="yellow"/>
                <w:lang w:eastAsia="en-US"/>
              </w:rPr>
            </w:pPr>
          </w:p>
        </w:tc>
        <w:tc>
          <w:tcPr>
            <w:tcW w:w="3817" w:type="dxa"/>
            <w:tcBorders>
              <w:top w:val="dotted" w:sz="4" w:space="0" w:color="auto"/>
              <w:left w:val="dotted" w:sz="4" w:space="0" w:color="auto"/>
              <w:bottom w:val="dotted" w:sz="4" w:space="0" w:color="auto"/>
              <w:right w:val="dotted" w:sz="4" w:space="0" w:color="auto"/>
            </w:tcBorders>
          </w:tcPr>
          <w:p w14:paraId="50A96409" w14:textId="77777777" w:rsidR="0036021B" w:rsidRPr="00C76C41" w:rsidRDefault="0036021B" w:rsidP="00094A29">
            <w:pPr>
              <w:spacing w:after="0"/>
              <w:ind w:left="0" w:firstLine="0"/>
              <w:jc w:val="left"/>
              <w:rPr>
                <w:szCs w:val="24"/>
                <w:highlight w:val="yellow"/>
                <w:lang w:eastAsia="en-US"/>
              </w:rPr>
            </w:pPr>
          </w:p>
        </w:tc>
        <w:tc>
          <w:tcPr>
            <w:tcW w:w="900" w:type="dxa"/>
            <w:tcBorders>
              <w:top w:val="dotted" w:sz="4" w:space="0" w:color="auto"/>
              <w:left w:val="nil"/>
              <w:bottom w:val="dotted" w:sz="4" w:space="0" w:color="auto"/>
            </w:tcBorders>
          </w:tcPr>
          <w:p w14:paraId="0D6F7BB9"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dotted" w:sz="4" w:space="0" w:color="auto"/>
              <w:bottom w:val="dotted" w:sz="4" w:space="0" w:color="auto"/>
              <w:right w:val="dotted" w:sz="4" w:space="0" w:color="auto"/>
            </w:tcBorders>
          </w:tcPr>
          <w:p w14:paraId="08EA2281"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193A6E7B" w14:textId="77777777" w:rsidR="0036021B" w:rsidRPr="00C76C41" w:rsidRDefault="0036021B" w:rsidP="00094A29">
            <w:pPr>
              <w:spacing w:after="0"/>
              <w:ind w:left="0" w:firstLine="0"/>
              <w:jc w:val="center"/>
              <w:rPr>
                <w:szCs w:val="24"/>
                <w:highlight w:val="yellow"/>
                <w:lang w:eastAsia="en-US"/>
              </w:rPr>
            </w:pPr>
          </w:p>
        </w:tc>
        <w:tc>
          <w:tcPr>
            <w:tcW w:w="1043" w:type="dxa"/>
            <w:tcBorders>
              <w:top w:val="dotted" w:sz="4" w:space="0" w:color="auto"/>
              <w:left w:val="nil"/>
              <w:bottom w:val="dotted" w:sz="4" w:space="0" w:color="auto"/>
              <w:right w:val="double" w:sz="6" w:space="0" w:color="auto"/>
            </w:tcBorders>
          </w:tcPr>
          <w:p w14:paraId="71AD2053" w14:textId="77777777" w:rsidR="0036021B" w:rsidRPr="00C76C41" w:rsidRDefault="0036021B" w:rsidP="00094A29">
            <w:pPr>
              <w:spacing w:after="0"/>
              <w:ind w:left="0" w:firstLine="0"/>
              <w:jc w:val="center"/>
              <w:rPr>
                <w:szCs w:val="24"/>
                <w:highlight w:val="yellow"/>
                <w:lang w:eastAsia="en-US"/>
              </w:rPr>
            </w:pPr>
          </w:p>
        </w:tc>
      </w:tr>
      <w:tr w:rsidR="0036021B" w:rsidRPr="00C76C41" w14:paraId="302D2654" w14:textId="77777777" w:rsidTr="00BC3EE8">
        <w:tc>
          <w:tcPr>
            <w:tcW w:w="1080" w:type="dxa"/>
            <w:tcBorders>
              <w:left w:val="double" w:sz="6" w:space="0" w:color="auto"/>
            </w:tcBorders>
          </w:tcPr>
          <w:p w14:paraId="2924E039" w14:textId="77777777" w:rsidR="0036021B" w:rsidRPr="00C76C41" w:rsidRDefault="0036021B" w:rsidP="00094A29">
            <w:pPr>
              <w:spacing w:after="0"/>
              <w:ind w:left="0" w:firstLine="0"/>
              <w:jc w:val="left"/>
              <w:rPr>
                <w:szCs w:val="24"/>
                <w:highlight w:val="yellow"/>
                <w:lang w:eastAsia="en-US"/>
              </w:rPr>
            </w:pPr>
          </w:p>
        </w:tc>
        <w:tc>
          <w:tcPr>
            <w:tcW w:w="3817" w:type="dxa"/>
            <w:tcBorders>
              <w:top w:val="dotted" w:sz="4" w:space="0" w:color="auto"/>
              <w:left w:val="dotted" w:sz="4" w:space="0" w:color="auto"/>
              <w:bottom w:val="dotted" w:sz="4" w:space="0" w:color="auto"/>
              <w:right w:val="dotted" w:sz="4" w:space="0" w:color="auto"/>
            </w:tcBorders>
          </w:tcPr>
          <w:p w14:paraId="06BAC261" w14:textId="77777777" w:rsidR="0036021B" w:rsidRPr="00C76C41" w:rsidRDefault="0036021B" w:rsidP="00094A29">
            <w:pPr>
              <w:spacing w:after="0"/>
              <w:ind w:left="0" w:firstLine="0"/>
              <w:jc w:val="left"/>
              <w:rPr>
                <w:szCs w:val="24"/>
                <w:highlight w:val="yellow"/>
                <w:lang w:eastAsia="en-US"/>
              </w:rPr>
            </w:pPr>
          </w:p>
        </w:tc>
        <w:tc>
          <w:tcPr>
            <w:tcW w:w="900" w:type="dxa"/>
            <w:tcBorders>
              <w:left w:val="nil"/>
            </w:tcBorders>
          </w:tcPr>
          <w:p w14:paraId="45BFA448"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dotted" w:sz="4" w:space="0" w:color="auto"/>
              <w:bottom w:val="dotted" w:sz="4" w:space="0" w:color="auto"/>
              <w:right w:val="dotted" w:sz="4" w:space="0" w:color="auto"/>
            </w:tcBorders>
          </w:tcPr>
          <w:p w14:paraId="640E3BF7"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111F5C75" w14:textId="77777777" w:rsidR="0036021B" w:rsidRPr="00C76C41" w:rsidRDefault="0036021B" w:rsidP="00094A29">
            <w:pPr>
              <w:spacing w:after="0"/>
              <w:ind w:left="0" w:firstLine="0"/>
              <w:jc w:val="center"/>
              <w:rPr>
                <w:szCs w:val="24"/>
                <w:highlight w:val="yellow"/>
                <w:lang w:eastAsia="en-US"/>
              </w:rPr>
            </w:pPr>
          </w:p>
        </w:tc>
        <w:tc>
          <w:tcPr>
            <w:tcW w:w="1043" w:type="dxa"/>
            <w:tcBorders>
              <w:left w:val="nil"/>
              <w:right w:val="double" w:sz="6" w:space="0" w:color="auto"/>
            </w:tcBorders>
          </w:tcPr>
          <w:p w14:paraId="7B2AB34A" w14:textId="77777777" w:rsidR="0036021B" w:rsidRPr="00C76C41" w:rsidRDefault="0036021B" w:rsidP="00094A29">
            <w:pPr>
              <w:spacing w:after="0"/>
              <w:ind w:left="0" w:firstLine="0"/>
              <w:jc w:val="center"/>
              <w:rPr>
                <w:szCs w:val="24"/>
                <w:highlight w:val="yellow"/>
                <w:lang w:eastAsia="en-US"/>
              </w:rPr>
            </w:pPr>
          </w:p>
        </w:tc>
      </w:tr>
      <w:tr w:rsidR="0036021B" w:rsidRPr="00C76C41" w14:paraId="06BD7CE9" w14:textId="77777777" w:rsidTr="00BC3EE8">
        <w:tc>
          <w:tcPr>
            <w:tcW w:w="1080" w:type="dxa"/>
            <w:tcBorders>
              <w:top w:val="dotted" w:sz="4" w:space="0" w:color="auto"/>
              <w:left w:val="double" w:sz="6" w:space="0" w:color="auto"/>
              <w:bottom w:val="dotted" w:sz="4" w:space="0" w:color="auto"/>
            </w:tcBorders>
          </w:tcPr>
          <w:p w14:paraId="4F243583" w14:textId="77777777" w:rsidR="0036021B" w:rsidRPr="00C76C41" w:rsidRDefault="0036021B" w:rsidP="00094A29">
            <w:pPr>
              <w:spacing w:after="0"/>
              <w:ind w:left="0" w:firstLine="0"/>
              <w:jc w:val="left"/>
              <w:rPr>
                <w:szCs w:val="24"/>
                <w:highlight w:val="yellow"/>
                <w:lang w:eastAsia="en-US"/>
              </w:rPr>
            </w:pPr>
          </w:p>
        </w:tc>
        <w:tc>
          <w:tcPr>
            <w:tcW w:w="3817" w:type="dxa"/>
            <w:tcBorders>
              <w:top w:val="dotted" w:sz="4" w:space="0" w:color="auto"/>
              <w:left w:val="dotted" w:sz="4" w:space="0" w:color="auto"/>
              <w:bottom w:val="dotted" w:sz="4" w:space="0" w:color="auto"/>
              <w:right w:val="dotted" w:sz="4" w:space="0" w:color="auto"/>
            </w:tcBorders>
          </w:tcPr>
          <w:p w14:paraId="3B25C9FE" w14:textId="77777777" w:rsidR="0036021B" w:rsidRPr="00C76C41" w:rsidRDefault="0036021B" w:rsidP="00094A29">
            <w:pPr>
              <w:spacing w:after="0"/>
              <w:ind w:left="0" w:firstLine="0"/>
              <w:jc w:val="left"/>
              <w:rPr>
                <w:szCs w:val="24"/>
                <w:highlight w:val="yellow"/>
                <w:lang w:eastAsia="en-US"/>
              </w:rPr>
            </w:pPr>
          </w:p>
        </w:tc>
        <w:tc>
          <w:tcPr>
            <w:tcW w:w="900" w:type="dxa"/>
            <w:tcBorders>
              <w:top w:val="dotted" w:sz="4" w:space="0" w:color="auto"/>
              <w:left w:val="nil"/>
              <w:bottom w:val="dotted" w:sz="4" w:space="0" w:color="auto"/>
            </w:tcBorders>
          </w:tcPr>
          <w:p w14:paraId="33C2E23A"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dotted" w:sz="4" w:space="0" w:color="auto"/>
              <w:bottom w:val="dotted" w:sz="4" w:space="0" w:color="auto"/>
              <w:right w:val="dotted" w:sz="4" w:space="0" w:color="auto"/>
            </w:tcBorders>
          </w:tcPr>
          <w:p w14:paraId="566D9373"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44BE8E73" w14:textId="77777777" w:rsidR="0036021B" w:rsidRPr="00C76C41" w:rsidRDefault="0036021B" w:rsidP="00094A29">
            <w:pPr>
              <w:spacing w:after="0"/>
              <w:ind w:left="0" w:firstLine="0"/>
              <w:jc w:val="center"/>
              <w:rPr>
                <w:szCs w:val="24"/>
                <w:highlight w:val="yellow"/>
                <w:lang w:eastAsia="en-US"/>
              </w:rPr>
            </w:pPr>
          </w:p>
        </w:tc>
        <w:tc>
          <w:tcPr>
            <w:tcW w:w="1043" w:type="dxa"/>
            <w:tcBorders>
              <w:top w:val="dotted" w:sz="4" w:space="0" w:color="auto"/>
              <w:left w:val="nil"/>
              <w:bottom w:val="dotted" w:sz="4" w:space="0" w:color="auto"/>
              <w:right w:val="double" w:sz="6" w:space="0" w:color="auto"/>
            </w:tcBorders>
          </w:tcPr>
          <w:p w14:paraId="5D6BAC4A" w14:textId="77777777" w:rsidR="0036021B" w:rsidRPr="00C76C41" w:rsidRDefault="0036021B" w:rsidP="00094A29">
            <w:pPr>
              <w:spacing w:after="0"/>
              <w:ind w:left="0" w:firstLine="0"/>
              <w:jc w:val="center"/>
              <w:rPr>
                <w:szCs w:val="24"/>
                <w:highlight w:val="yellow"/>
                <w:lang w:eastAsia="en-US"/>
              </w:rPr>
            </w:pPr>
          </w:p>
        </w:tc>
      </w:tr>
      <w:tr w:rsidR="0036021B" w:rsidRPr="00C76C41" w14:paraId="2EC116F9" w14:textId="77777777" w:rsidTr="00BC3EE8">
        <w:tc>
          <w:tcPr>
            <w:tcW w:w="1080" w:type="dxa"/>
            <w:tcBorders>
              <w:left w:val="double" w:sz="6" w:space="0" w:color="auto"/>
            </w:tcBorders>
          </w:tcPr>
          <w:p w14:paraId="2E6DAAF2" w14:textId="77777777" w:rsidR="0036021B" w:rsidRPr="00C76C41" w:rsidRDefault="0036021B" w:rsidP="00094A29">
            <w:pPr>
              <w:spacing w:after="0"/>
              <w:ind w:left="0" w:firstLine="0"/>
              <w:jc w:val="left"/>
              <w:rPr>
                <w:szCs w:val="24"/>
                <w:highlight w:val="yellow"/>
                <w:lang w:eastAsia="en-US"/>
              </w:rPr>
            </w:pPr>
          </w:p>
        </w:tc>
        <w:tc>
          <w:tcPr>
            <w:tcW w:w="3817" w:type="dxa"/>
            <w:tcBorders>
              <w:top w:val="dotted" w:sz="4" w:space="0" w:color="auto"/>
              <w:left w:val="dotted" w:sz="4" w:space="0" w:color="auto"/>
              <w:bottom w:val="dotted" w:sz="4" w:space="0" w:color="auto"/>
              <w:right w:val="dotted" w:sz="4" w:space="0" w:color="auto"/>
            </w:tcBorders>
          </w:tcPr>
          <w:p w14:paraId="4043D783" w14:textId="77777777" w:rsidR="0036021B" w:rsidRPr="00C76C41" w:rsidRDefault="0036021B" w:rsidP="00094A29">
            <w:pPr>
              <w:spacing w:after="0"/>
              <w:ind w:left="0" w:firstLine="0"/>
              <w:jc w:val="left"/>
              <w:rPr>
                <w:szCs w:val="24"/>
                <w:highlight w:val="yellow"/>
                <w:lang w:eastAsia="en-US"/>
              </w:rPr>
            </w:pPr>
          </w:p>
        </w:tc>
        <w:tc>
          <w:tcPr>
            <w:tcW w:w="900" w:type="dxa"/>
            <w:tcBorders>
              <w:left w:val="nil"/>
            </w:tcBorders>
          </w:tcPr>
          <w:p w14:paraId="05AF8F04"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dotted" w:sz="4" w:space="0" w:color="auto"/>
              <w:bottom w:val="dotted" w:sz="4" w:space="0" w:color="auto"/>
              <w:right w:val="dotted" w:sz="4" w:space="0" w:color="auto"/>
            </w:tcBorders>
          </w:tcPr>
          <w:p w14:paraId="3B0E3870"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2B97EC11" w14:textId="77777777" w:rsidR="0036021B" w:rsidRPr="00C76C41" w:rsidRDefault="0036021B" w:rsidP="00094A29">
            <w:pPr>
              <w:spacing w:after="0"/>
              <w:ind w:left="0" w:firstLine="0"/>
              <w:jc w:val="center"/>
              <w:rPr>
                <w:szCs w:val="24"/>
                <w:highlight w:val="yellow"/>
                <w:lang w:eastAsia="en-US"/>
              </w:rPr>
            </w:pPr>
          </w:p>
        </w:tc>
        <w:tc>
          <w:tcPr>
            <w:tcW w:w="1043" w:type="dxa"/>
            <w:tcBorders>
              <w:left w:val="nil"/>
              <w:right w:val="double" w:sz="6" w:space="0" w:color="auto"/>
            </w:tcBorders>
          </w:tcPr>
          <w:p w14:paraId="7E4817AC" w14:textId="77777777" w:rsidR="0036021B" w:rsidRPr="00C76C41" w:rsidRDefault="0036021B" w:rsidP="00094A29">
            <w:pPr>
              <w:spacing w:after="0"/>
              <w:ind w:left="0" w:firstLine="0"/>
              <w:jc w:val="center"/>
              <w:rPr>
                <w:szCs w:val="24"/>
                <w:highlight w:val="yellow"/>
                <w:lang w:eastAsia="en-US"/>
              </w:rPr>
            </w:pPr>
          </w:p>
        </w:tc>
      </w:tr>
      <w:tr w:rsidR="0036021B" w:rsidRPr="00C76C41" w14:paraId="636BA8D6" w14:textId="77777777" w:rsidTr="00BC3EE8">
        <w:tc>
          <w:tcPr>
            <w:tcW w:w="1080" w:type="dxa"/>
            <w:tcBorders>
              <w:top w:val="dotted" w:sz="4" w:space="0" w:color="auto"/>
              <w:left w:val="double" w:sz="6" w:space="0" w:color="auto"/>
              <w:bottom w:val="dotted" w:sz="4" w:space="0" w:color="auto"/>
            </w:tcBorders>
          </w:tcPr>
          <w:p w14:paraId="409B211A" w14:textId="77777777" w:rsidR="0036021B" w:rsidRPr="00C76C41" w:rsidRDefault="0036021B" w:rsidP="00094A29">
            <w:pPr>
              <w:spacing w:after="0"/>
              <w:ind w:left="0" w:firstLine="0"/>
              <w:jc w:val="left"/>
              <w:rPr>
                <w:szCs w:val="24"/>
                <w:highlight w:val="yellow"/>
                <w:lang w:eastAsia="en-US"/>
              </w:rPr>
            </w:pPr>
          </w:p>
        </w:tc>
        <w:tc>
          <w:tcPr>
            <w:tcW w:w="3817" w:type="dxa"/>
            <w:tcBorders>
              <w:top w:val="dotted" w:sz="4" w:space="0" w:color="auto"/>
              <w:left w:val="dotted" w:sz="4" w:space="0" w:color="auto"/>
              <w:bottom w:val="dotted" w:sz="4" w:space="0" w:color="auto"/>
              <w:right w:val="dotted" w:sz="4" w:space="0" w:color="auto"/>
            </w:tcBorders>
          </w:tcPr>
          <w:p w14:paraId="1A51C9B3" w14:textId="77777777" w:rsidR="0036021B" w:rsidRPr="00C76C41" w:rsidRDefault="0036021B" w:rsidP="00094A29">
            <w:pPr>
              <w:spacing w:after="0"/>
              <w:ind w:left="0" w:firstLine="0"/>
              <w:jc w:val="left"/>
              <w:rPr>
                <w:szCs w:val="24"/>
                <w:highlight w:val="yellow"/>
                <w:lang w:eastAsia="en-US"/>
              </w:rPr>
            </w:pPr>
          </w:p>
        </w:tc>
        <w:tc>
          <w:tcPr>
            <w:tcW w:w="900" w:type="dxa"/>
            <w:tcBorders>
              <w:top w:val="dotted" w:sz="4" w:space="0" w:color="auto"/>
              <w:left w:val="nil"/>
              <w:bottom w:val="dotted" w:sz="4" w:space="0" w:color="auto"/>
            </w:tcBorders>
          </w:tcPr>
          <w:p w14:paraId="4EB3970B"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dotted" w:sz="4" w:space="0" w:color="auto"/>
              <w:bottom w:val="dotted" w:sz="4" w:space="0" w:color="auto"/>
              <w:right w:val="dotted" w:sz="4" w:space="0" w:color="auto"/>
            </w:tcBorders>
          </w:tcPr>
          <w:p w14:paraId="5AB6519E"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1F660553" w14:textId="77777777" w:rsidR="0036021B" w:rsidRPr="00C76C41" w:rsidRDefault="0036021B" w:rsidP="00094A29">
            <w:pPr>
              <w:spacing w:after="0"/>
              <w:ind w:left="0" w:firstLine="0"/>
              <w:jc w:val="center"/>
              <w:rPr>
                <w:szCs w:val="24"/>
                <w:highlight w:val="yellow"/>
                <w:lang w:eastAsia="en-US"/>
              </w:rPr>
            </w:pPr>
          </w:p>
        </w:tc>
        <w:tc>
          <w:tcPr>
            <w:tcW w:w="1043" w:type="dxa"/>
            <w:tcBorders>
              <w:top w:val="dotted" w:sz="4" w:space="0" w:color="auto"/>
              <w:left w:val="nil"/>
              <w:bottom w:val="dotted" w:sz="4" w:space="0" w:color="auto"/>
              <w:right w:val="double" w:sz="6" w:space="0" w:color="auto"/>
            </w:tcBorders>
          </w:tcPr>
          <w:p w14:paraId="27E6FC59" w14:textId="77777777" w:rsidR="0036021B" w:rsidRPr="00C76C41" w:rsidRDefault="0036021B" w:rsidP="00094A29">
            <w:pPr>
              <w:spacing w:after="0"/>
              <w:ind w:left="0" w:firstLine="0"/>
              <w:jc w:val="center"/>
              <w:rPr>
                <w:szCs w:val="24"/>
                <w:highlight w:val="yellow"/>
                <w:lang w:eastAsia="en-US"/>
              </w:rPr>
            </w:pPr>
          </w:p>
        </w:tc>
      </w:tr>
      <w:tr w:rsidR="0036021B" w:rsidRPr="00C76C41" w14:paraId="3D0BEADB" w14:textId="77777777" w:rsidTr="00BC3EE8">
        <w:tc>
          <w:tcPr>
            <w:tcW w:w="1080" w:type="dxa"/>
            <w:tcBorders>
              <w:left w:val="double" w:sz="6" w:space="0" w:color="auto"/>
            </w:tcBorders>
          </w:tcPr>
          <w:p w14:paraId="34391706" w14:textId="77777777" w:rsidR="0036021B" w:rsidRPr="00C76C41" w:rsidRDefault="0036021B" w:rsidP="00094A29">
            <w:pPr>
              <w:spacing w:after="0"/>
              <w:ind w:left="0" w:firstLine="0"/>
              <w:jc w:val="left"/>
              <w:rPr>
                <w:szCs w:val="24"/>
                <w:highlight w:val="yellow"/>
                <w:lang w:eastAsia="en-US"/>
              </w:rPr>
            </w:pPr>
          </w:p>
        </w:tc>
        <w:tc>
          <w:tcPr>
            <w:tcW w:w="3817" w:type="dxa"/>
            <w:tcBorders>
              <w:top w:val="dotted" w:sz="4" w:space="0" w:color="auto"/>
              <w:left w:val="dotted" w:sz="4" w:space="0" w:color="auto"/>
              <w:bottom w:val="dotted" w:sz="4" w:space="0" w:color="auto"/>
              <w:right w:val="dotted" w:sz="4" w:space="0" w:color="auto"/>
            </w:tcBorders>
          </w:tcPr>
          <w:p w14:paraId="0D350FA2" w14:textId="77777777" w:rsidR="0036021B" w:rsidRPr="00C76C41" w:rsidRDefault="0036021B" w:rsidP="00094A29">
            <w:pPr>
              <w:spacing w:after="0"/>
              <w:ind w:left="0" w:firstLine="0"/>
              <w:jc w:val="left"/>
              <w:rPr>
                <w:szCs w:val="24"/>
                <w:highlight w:val="yellow"/>
                <w:lang w:eastAsia="en-US"/>
              </w:rPr>
            </w:pPr>
          </w:p>
        </w:tc>
        <w:tc>
          <w:tcPr>
            <w:tcW w:w="900" w:type="dxa"/>
            <w:tcBorders>
              <w:left w:val="nil"/>
            </w:tcBorders>
          </w:tcPr>
          <w:p w14:paraId="47A57425"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dotted" w:sz="4" w:space="0" w:color="auto"/>
              <w:bottom w:val="dotted" w:sz="4" w:space="0" w:color="auto"/>
              <w:right w:val="dotted" w:sz="4" w:space="0" w:color="auto"/>
            </w:tcBorders>
          </w:tcPr>
          <w:p w14:paraId="3165956C"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nil"/>
              <w:bottom w:val="dotted" w:sz="4" w:space="0" w:color="auto"/>
              <w:right w:val="dotted" w:sz="4" w:space="0" w:color="auto"/>
            </w:tcBorders>
          </w:tcPr>
          <w:p w14:paraId="21220BE1" w14:textId="77777777" w:rsidR="0036021B" w:rsidRPr="00C76C41" w:rsidRDefault="0036021B" w:rsidP="00094A29">
            <w:pPr>
              <w:spacing w:after="0"/>
              <w:ind w:left="0" w:firstLine="0"/>
              <w:jc w:val="center"/>
              <w:rPr>
                <w:szCs w:val="24"/>
                <w:highlight w:val="yellow"/>
                <w:lang w:eastAsia="en-US"/>
              </w:rPr>
            </w:pPr>
          </w:p>
        </w:tc>
        <w:tc>
          <w:tcPr>
            <w:tcW w:w="1043" w:type="dxa"/>
            <w:tcBorders>
              <w:left w:val="nil"/>
              <w:right w:val="double" w:sz="6" w:space="0" w:color="auto"/>
            </w:tcBorders>
          </w:tcPr>
          <w:p w14:paraId="322E80B2" w14:textId="77777777" w:rsidR="0036021B" w:rsidRPr="00C76C41" w:rsidRDefault="0036021B" w:rsidP="00094A29">
            <w:pPr>
              <w:spacing w:after="0"/>
              <w:ind w:left="0" w:firstLine="0"/>
              <w:jc w:val="center"/>
              <w:rPr>
                <w:szCs w:val="24"/>
                <w:highlight w:val="yellow"/>
                <w:lang w:eastAsia="en-US"/>
              </w:rPr>
            </w:pPr>
          </w:p>
        </w:tc>
      </w:tr>
      <w:tr w:rsidR="00162FBB" w:rsidRPr="00C76C41" w14:paraId="49D6445D" w14:textId="77777777" w:rsidTr="00BC3EE8">
        <w:tc>
          <w:tcPr>
            <w:tcW w:w="1080" w:type="dxa"/>
            <w:tcBorders>
              <w:top w:val="dotted" w:sz="4" w:space="0" w:color="auto"/>
              <w:left w:val="double" w:sz="6" w:space="0" w:color="auto"/>
            </w:tcBorders>
          </w:tcPr>
          <w:p w14:paraId="0D3DA443" w14:textId="77777777" w:rsidR="00162FBB" w:rsidRPr="00C76C41" w:rsidRDefault="00162FBB" w:rsidP="00094A29">
            <w:pPr>
              <w:spacing w:after="0"/>
              <w:ind w:left="0" w:firstLine="0"/>
              <w:jc w:val="left"/>
              <w:rPr>
                <w:szCs w:val="24"/>
                <w:highlight w:val="yellow"/>
                <w:lang w:eastAsia="en-US"/>
              </w:rPr>
            </w:pPr>
          </w:p>
        </w:tc>
        <w:tc>
          <w:tcPr>
            <w:tcW w:w="3817" w:type="dxa"/>
            <w:tcBorders>
              <w:top w:val="dotted" w:sz="4" w:space="0" w:color="auto"/>
              <w:left w:val="dotted" w:sz="4" w:space="0" w:color="auto"/>
              <w:right w:val="dotted" w:sz="4" w:space="0" w:color="auto"/>
            </w:tcBorders>
          </w:tcPr>
          <w:p w14:paraId="6F789C41" w14:textId="41C3BD0A" w:rsidR="00162FBB" w:rsidRPr="00C76C41" w:rsidRDefault="00162FBB" w:rsidP="00BC3EE8">
            <w:pPr>
              <w:spacing w:before="60" w:after="60"/>
              <w:ind w:left="22" w:hanging="22"/>
              <w:jc w:val="left"/>
              <w:rPr>
                <w:rFonts w:asciiTheme="majorBidi" w:hAnsiTheme="majorBidi" w:cstheme="majorBidi"/>
                <w:bCs/>
                <w:i/>
                <w:iCs/>
                <w:szCs w:val="24"/>
              </w:rPr>
            </w:pPr>
            <w:r w:rsidRPr="00C76C41">
              <w:rPr>
                <w:rFonts w:asciiTheme="majorBidi" w:hAnsiTheme="majorBidi" w:cstheme="majorBidi"/>
                <w:bCs/>
                <w:i/>
                <w:iCs/>
                <w:szCs w:val="24"/>
              </w:rPr>
              <w:t xml:space="preserve">[à insérer par le </w:t>
            </w:r>
            <w:r w:rsidR="00790A4B" w:rsidRPr="00C76C41">
              <w:rPr>
                <w:rFonts w:asciiTheme="majorBidi" w:hAnsiTheme="majorBidi" w:cstheme="majorBidi"/>
                <w:bCs/>
                <w:i/>
                <w:iCs/>
                <w:szCs w:val="24"/>
              </w:rPr>
              <w:t>Maître d’Ouvrage</w:t>
            </w:r>
            <w:r w:rsidRPr="00C76C41">
              <w:rPr>
                <w:rFonts w:asciiTheme="majorBidi" w:hAnsiTheme="majorBidi" w:cstheme="majorBidi"/>
                <w:bCs/>
                <w:i/>
                <w:iCs/>
                <w:szCs w:val="24"/>
              </w:rPr>
              <w:t> ; Omettre si non applicable :]</w:t>
            </w:r>
          </w:p>
          <w:p w14:paraId="10D34382" w14:textId="1246093B" w:rsidR="00162FBB" w:rsidRPr="00C76C41" w:rsidRDefault="00162FBB" w:rsidP="00094A29">
            <w:pPr>
              <w:spacing w:after="0"/>
              <w:ind w:left="0" w:firstLine="0"/>
              <w:jc w:val="left"/>
              <w:rPr>
                <w:szCs w:val="24"/>
                <w:highlight w:val="yellow"/>
                <w:lang w:eastAsia="en-US"/>
              </w:rPr>
            </w:pPr>
            <w:r w:rsidRPr="00C76C41">
              <w:rPr>
                <w:rFonts w:asciiTheme="majorBidi" w:hAnsiTheme="majorBidi" w:cstheme="majorBidi"/>
                <w:bCs/>
                <w:iCs/>
                <w:szCs w:val="24"/>
              </w:rPr>
              <w:t>Sommes provisionnelles pour des résultats ES additionnels</w:t>
            </w:r>
          </w:p>
        </w:tc>
        <w:tc>
          <w:tcPr>
            <w:tcW w:w="900" w:type="dxa"/>
            <w:tcBorders>
              <w:left w:val="nil"/>
            </w:tcBorders>
          </w:tcPr>
          <w:p w14:paraId="13D1894D" w14:textId="77777777" w:rsidR="00162FBB" w:rsidRPr="00C76C41" w:rsidRDefault="00162FBB" w:rsidP="00094A29">
            <w:pPr>
              <w:spacing w:after="0"/>
              <w:ind w:left="0" w:firstLine="0"/>
              <w:jc w:val="left"/>
              <w:rPr>
                <w:szCs w:val="24"/>
                <w:highlight w:val="yellow"/>
                <w:lang w:eastAsia="en-US"/>
              </w:rPr>
            </w:pPr>
          </w:p>
        </w:tc>
        <w:tc>
          <w:tcPr>
            <w:tcW w:w="1080" w:type="dxa"/>
            <w:tcBorders>
              <w:top w:val="dotted" w:sz="4" w:space="0" w:color="auto"/>
              <w:left w:val="dotted" w:sz="4" w:space="0" w:color="auto"/>
              <w:right w:val="dotted" w:sz="4" w:space="0" w:color="auto"/>
            </w:tcBorders>
          </w:tcPr>
          <w:p w14:paraId="688D15DA" w14:textId="77777777" w:rsidR="00162FBB" w:rsidRPr="00C76C41" w:rsidRDefault="00162FBB" w:rsidP="00094A29">
            <w:pPr>
              <w:spacing w:after="0"/>
              <w:ind w:left="0" w:firstLine="0"/>
              <w:jc w:val="left"/>
              <w:rPr>
                <w:szCs w:val="24"/>
                <w:highlight w:val="yellow"/>
                <w:lang w:eastAsia="en-US"/>
              </w:rPr>
            </w:pPr>
          </w:p>
        </w:tc>
        <w:tc>
          <w:tcPr>
            <w:tcW w:w="1080" w:type="dxa"/>
            <w:tcBorders>
              <w:top w:val="dotted" w:sz="4" w:space="0" w:color="auto"/>
              <w:left w:val="nil"/>
            </w:tcBorders>
          </w:tcPr>
          <w:p w14:paraId="078C45F5" w14:textId="77777777" w:rsidR="00162FBB" w:rsidRPr="00C76C41" w:rsidRDefault="00162FBB" w:rsidP="00094A29">
            <w:pPr>
              <w:spacing w:after="0"/>
              <w:ind w:left="0" w:firstLine="0"/>
              <w:jc w:val="center"/>
              <w:rPr>
                <w:szCs w:val="24"/>
                <w:highlight w:val="yellow"/>
                <w:lang w:eastAsia="en-US"/>
              </w:rPr>
            </w:pPr>
          </w:p>
        </w:tc>
        <w:tc>
          <w:tcPr>
            <w:tcW w:w="1043" w:type="dxa"/>
            <w:tcBorders>
              <w:top w:val="dotted" w:sz="4" w:space="0" w:color="auto"/>
              <w:left w:val="dotted" w:sz="4" w:space="0" w:color="auto"/>
              <w:right w:val="double" w:sz="6" w:space="0" w:color="auto"/>
            </w:tcBorders>
          </w:tcPr>
          <w:p w14:paraId="2B6481DA" w14:textId="77777777" w:rsidR="00162FBB" w:rsidRPr="00C76C41" w:rsidRDefault="00162FBB" w:rsidP="00094A29">
            <w:pPr>
              <w:spacing w:after="0"/>
              <w:ind w:left="0" w:firstLine="0"/>
              <w:jc w:val="center"/>
              <w:rPr>
                <w:szCs w:val="24"/>
                <w:highlight w:val="yellow"/>
                <w:lang w:eastAsia="en-US"/>
              </w:rPr>
            </w:pPr>
          </w:p>
        </w:tc>
      </w:tr>
      <w:tr w:rsidR="00162FBB" w:rsidRPr="00C76C41" w14:paraId="6A078198" w14:textId="77777777" w:rsidTr="00BC3EE8">
        <w:tc>
          <w:tcPr>
            <w:tcW w:w="1080" w:type="dxa"/>
            <w:tcBorders>
              <w:top w:val="dotted" w:sz="4" w:space="0" w:color="auto"/>
              <w:left w:val="double" w:sz="6" w:space="0" w:color="auto"/>
            </w:tcBorders>
          </w:tcPr>
          <w:p w14:paraId="3C097828" w14:textId="77777777" w:rsidR="00162FBB" w:rsidRPr="00C76C41" w:rsidRDefault="00162FBB" w:rsidP="00094A29">
            <w:pPr>
              <w:spacing w:after="0"/>
              <w:ind w:left="0" w:firstLine="0"/>
              <w:jc w:val="left"/>
              <w:rPr>
                <w:szCs w:val="24"/>
                <w:highlight w:val="yellow"/>
                <w:lang w:eastAsia="en-US"/>
              </w:rPr>
            </w:pPr>
          </w:p>
        </w:tc>
        <w:tc>
          <w:tcPr>
            <w:tcW w:w="3817" w:type="dxa"/>
            <w:tcBorders>
              <w:top w:val="dotted" w:sz="4" w:space="0" w:color="auto"/>
              <w:left w:val="dotted" w:sz="4" w:space="0" w:color="auto"/>
              <w:right w:val="dotted" w:sz="4" w:space="0" w:color="auto"/>
            </w:tcBorders>
          </w:tcPr>
          <w:p w14:paraId="52535E3D" w14:textId="1CB216E4" w:rsidR="00162FBB" w:rsidRPr="00C76C41" w:rsidRDefault="00162FBB" w:rsidP="00094A29">
            <w:pPr>
              <w:spacing w:after="0"/>
              <w:ind w:left="0" w:firstLine="0"/>
              <w:jc w:val="left"/>
              <w:rPr>
                <w:szCs w:val="24"/>
                <w:highlight w:val="yellow"/>
                <w:lang w:eastAsia="en-US"/>
              </w:rPr>
            </w:pPr>
          </w:p>
        </w:tc>
        <w:tc>
          <w:tcPr>
            <w:tcW w:w="900" w:type="dxa"/>
            <w:tcBorders>
              <w:left w:val="nil"/>
            </w:tcBorders>
          </w:tcPr>
          <w:p w14:paraId="63531D7B" w14:textId="77777777" w:rsidR="00162FBB" w:rsidRPr="00C76C41" w:rsidRDefault="00162FBB" w:rsidP="00094A29">
            <w:pPr>
              <w:spacing w:after="0"/>
              <w:ind w:left="0" w:firstLine="0"/>
              <w:jc w:val="left"/>
              <w:rPr>
                <w:szCs w:val="24"/>
                <w:highlight w:val="yellow"/>
                <w:lang w:eastAsia="en-US"/>
              </w:rPr>
            </w:pPr>
          </w:p>
        </w:tc>
        <w:tc>
          <w:tcPr>
            <w:tcW w:w="1080" w:type="dxa"/>
            <w:tcBorders>
              <w:top w:val="dotted" w:sz="4" w:space="0" w:color="auto"/>
              <w:left w:val="dotted" w:sz="4" w:space="0" w:color="auto"/>
              <w:right w:val="dotted" w:sz="4" w:space="0" w:color="auto"/>
            </w:tcBorders>
          </w:tcPr>
          <w:p w14:paraId="069ED0ED" w14:textId="77777777" w:rsidR="00162FBB" w:rsidRPr="00C76C41" w:rsidRDefault="00162FBB" w:rsidP="00094A29">
            <w:pPr>
              <w:spacing w:after="0"/>
              <w:ind w:left="0" w:firstLine="0"/>
              <w:jc w:val="left"/>
              <w:rPr>
                <w:szCs w:val="24"/>
                <w:highlight w:val="yellow"/>
                <w:lang w:eastAsia="en-US"/>
              </w:rPr>
            </w:pPr>
          </w:p>
        </w:tc>
        <w:tc>
          <w:tcPr>
            <w:tcW w:w="1080" w:type="dxa"/>
            <w:tcBorders>
              <w:top w:val="dotted" w:sz="4" w:space="0" w:color="auto"/>
              <w:left w:val="nil"/>
            </w:tcBorders>
          </w:tcPr>
          <w:p w14:paraId="15C1D464" w14:textId="77777777" w:rsidR="00162FBB" w:rsidRPr="00C76C41" w:rsidRDefault="00162FBB" w:rsidP="00094A29">
            <w:pPr>
              <w:spacing w:after="0"/>
              <w:ind w:left="0" w:firstLine="0"/>
              <w:jc w:val="center"/>
              <w:rPr>
                <w:szCs w:val="24"/>
                <w:highlight w:val="yellow"/>
                <w:lang w:eastAsia="en-US"/>
              </w:rPr>
            </w:pPr>
          </w:p>
        </w:tc>
        <w:tc>
          <w:tcPr>
            <w:tcW w:w="1043" w:type="dxa"/>
            <w:tcBorders>
              <w:top w:val="dotted" w:sz="4" w:space="0" w:color="auto"/>
              <w:left w:val="dotted" w:sz="4" w:space="0" w:color="auto"/>
              <w:right w:val="double" w:sz="6" w:space="0" w:color="auto"/>
            </w:tcBorders>
          </w:tcPr>
          <w:p w14:paraId="47FDADF6" w14:textId="77777777" w:rsidR="00162FBB" w:rsidRPr="00C76C41" w:rsidRDefault="00162FBB" w:rsidP="00094A29">
            <w:pPr>
              <w:spacing w:after="0"/>
              <w:ind w:left="0" w:firstLine="0"/>
              <w:jc w:val="center"/>
              <w:rPr>
                <w:szCs w:val="24"/>
                <w:highlight w:val="yellow"/>
                <w:lang w:eastAsia="en-US"/>
              </w:rPr>
            </w:pPr>
          </w:p>
        </w:tc>
      </w:tr>
      <w:tr w:rsidR="0036021B" w:rsidRPr="00C76C41" w14:paraId="4C9EA4BF" w14:textId="77777777" w:rsidTr="00BC3EE8">
        <w:tc>
          <w:tcPr>
            <w:tcW w:w="1080" w:type="dxa"/>
            <w:tcBorders>
              <w:top w:val="dotted" w:sz="4" w:space="0" w:color="auto"/>
              <w:left w:val="double" w:sz="6" w:space="0" w:color="auto"/>
            </w:tcBorders>
          </w:tcPr>
          <w:p w14:paraId="3D038C25" w14:textId="77777777" w:rsidR="0036021B" w:rsidRPr="00C76C41" w:rsidRDefault="0036021B" w:rsidP="00094A29">
            <w:pPr>
              <w:spacing w:after="0"/>
              <w:ind w:left="0" w:firstLine="0"/>
              <w:jc w:val="left"/>
              <w:rPr>
                <w:szCs w:val="24"/>
                <w:highlight w:val="yellow"/>
                <w:lang w:eastAsia="en-US"/>
              </w:rPr>
            </w:pPr>
          </w:p>
        </w:tc>
        <w:tc>
          <w:tcPr>
            <w:tcW w:w="3817" w:type="dxa"/>
            <w:tcBorders>
              <w:top w:val="dotted" w:sz="4" w:space="0" w:color="auto"/>
              <w:left w:val="dotted" w:sz="4" w:space="0" w:color="auto"/>
              <w:right w:val="dotted" w:sz="4" w:space="0" w:color="auto"/>
            </w:tcBorders>
          </w:tcPr>
          <w:p w14:paraId="4C243ECF" w14:textId="77777777" w:rsidR="0036021B" w:rsidRPr="00C76C41" w:rsidRDefault="0036021B" w:rsidP="00094A29">
            <w:pPr>
              <w:spacing w:after="0"/>
              <w:ind w:left="0" w:firstLine="0"/>
              <w:jc w:val="left"/>
              <w:rPr>
                <w:szCs w:val="24"/>
                <w:highlight w:val="yellow"/>
                <w:lang w:eastAsia="en-US"/>
              </w:rPr>
            </w:pPr>
          </w:p>
        </w:tc>
        <w:tc>
          <w:tcPr>
            <w:tcW w:w="900" w:type="dxa"/>
            <w:tcBorders>
              <w:left w:val="nil"/>
            </w:tcBorders>
          </w:tcPr>
          <w:p w14:paraId="258A5D19"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dotted" w:sz="4" w:space="0" w:color="auto"/>
              <w:right w:val="dotted" w:sz="4" w:space="0" w:color="auto"/>
            </w:tcBorders>
          </w:tcPr>
          <w:p w14:paraId="48225003"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nil"/>
            </w:tcBorders>
          </w:tcPr>
          <w:p w14:paraId="67646B50" w14:textId="77777777" w:rsidR="0036021B" w:rsidRPr="00C76C41" w:rsidRDefault="0036021B" w:rsidP="00094A29">
            <w:pPr>
              <w:spacing w:after="0"/>
              <w:ind w:left="0" w:firstLine="0"/>
              <w:jc w:val="center"/>
              <w:rPr>
                <w:szCs w:val="24"/>
                <w:highlight w:val="yellow"/>
                <w:lang w:eastAsia="en-US"/>
              </w:rPr>
            </w:pPr>
          </w:p>
        </w:tc>
        <w:tc>
          <w:tcPr>
            <w:tcW w:w="1043" w:type="dxa"/>
            <w:tcBorders>
              <w:top w:val="dotted" w:sz="4" w:space="0" w:color="auto"/>
              <w:left w:val="dotted" w:sz="4" w:space="0" w:color="auto"/>
              <w:right w:val="double" w:sz="6" w:space="0" w:color="auto"/>
            </w:tcBorders>
          </w:tcPr>
          <w:p w14:paraId="1275CF4E" w14:textId="77777777" w:rsidR="0036021B" w:rsidRPr="00C76C41" w:rsidRDefault="0036021B" w:rsidP="00094A29">
            <w:pPr>
              <w:spacing w:after="0"/>
              <w:ind w:left="0" w:firstLine="0"/>
              <w:jc w:val="center"/>
              <w:rPr>
                <w:szCs w:val="24"/>
                <w:highlight w:val="yellow"/>
                <w:lang w:eastAsia="en-US"/>
              </w:rPr>
            </w:pPr>
          </w:p>
        </w:tc>
      </w:tr>
      <w:tr w:rsidR="0036021B" w:rsidRPr="00C76C41" w14:paraId="5B813788" w14:textId="77777777" w:rsidTr="00BC3EE8">
        <w:tc>
          <w:tcPr>
            <w:tcW w:w="1080" w:type="dxa"/>
            <w:tcBorders>
              <w:top w:val="dotted" w:sz="4" w:space="0" w:color="auto"/>
              <w:left w:val="double" w:sz="6" w:space="0" w:color="auto"/>
              <w:bottom w:val="dotted" w:sz="4" w:space="0" w:color="auto"/>
            </w:tcBorders>
          </w:tcPr>
          <w:p w14:paraId="7D23232D" w14:textId="77777777" w:rsidR="0036021B" w:rsidRPr="00C76C41" w:rsidRDefault="0036021B" w:rsidP="00094A29">
            <w:pPr>
              <w:spacing w:after="0"/>
              <w:ind w:left="0" w:firstLine="0"/>
              <w:jc w:val="left"/>
              <w:rPr>
                <w:szCs w:val="24"/>
                <w:highlight w:val="yellow"/>
                <w:lang w:eastAsia="en-US"/>
              </w:rPr>
            </w:pPr>
          </w:p>
        </w:tc>
        <w:tc>
          <w:tcPr>
            <w:tcW w:w="3817" w:type="dxa"/>
            <w:tcBorders>
              <w:top w:val="dotted" w:sz="4" w:space="0" w:color="auto"/>
              <w:left w:val="dotted" w:sz="4" w:space="0" w:color="auto"/>
              <w:right w:val="dotted" w:sz="4" w:space="0" w:color="auto"/>
            </w:tcBorders>
          </w:tcPr>
          <w:p w14:paraId="480975D9" w14:textId="77777777" w:rsidR="0036021B" w:rsidRPr="00C76C41" w:rsidRDefault="0036021B" w:rsidP="00094A29">
            <w:pPr>
              <w:spacing w:after="0"/>
              <w:ind w:left="0" w:firstLine="0"/>
              <w:jc w:val="left"/>
              <w:rPr>
                <w:szCs w:val="24"/>
                <w:highlight w:val="yellow"/>
                <w:lang w:eastAsia="en-US"/>
              </w:rPr>
            </w:pPr>
          </w:p>
        </w:tc>
        <w:tc>
          <w:tcPr>
            <w:tcW w:w="900" w:type="dxa"/>
            <w:tcBorders>
              <w:left w:val="nil"/>
            </w:tcBorders>
          </w:tcPr>
          <w:p w14:paraId="2DFAF374"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dotted" w:sz="4" w:space="0" w:color="auto"/>
              <w:right w:val="dotted" w:sz="4" w:space="0" w:color="auto"/>
            </w:tcBorders>
          </w:tcPr>
          <w:p w14:paraId="0F5A7904"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nil"/>
            </w:tcBorders>
          </w:tcPr>
          <w:p w14:paraId="1CE15A0F" w14:textId="77777777" w:rsidR="0036021B" w:rsidRPr="00C76C41" w:rsidRDefault="0036021B" w:rsidP="00094A29">
            <w:pPr>
              <w:spacing w:after="0"/>
              <w:ind w:left="0" w:firstLine="0"/>
              <w:jc w:val="center"/>
              <w:rPr>
                <w:szCs w:val="24"/>
                <w:highlight w:val="yellow"/>
                <w:lang w:eastAsia="en-US"/>
              </w:rPr>
            </w:pPr>
          </w:p>
        </w:tc>
        <w:tc>
          <w:tcPr>
            <w:tcW w:w="1043" w:type="dxa"/>
            <w:tcBorders>
              <w:top w:val="dotted" w:sz="4" w:space="0" w:color="auto"/>
              <w:left w:val="dotted" w:sz="4" w:space="0" w:color="auto"/>
              <w:bottom w:val="dotted" w:sz="4" w:space="0" w:color="auto"/>
              <w:right w:val="double" w:sz="6" w:space="0" w:color="auto"/>
            </w:tcBorders>
          </w:tcPr>
          <w:p w14:paraId="0C48AF7E" w14:textId="77777777" w:rsidR="0036021B" w:rsidRPr="00C76C41" w:rsidRDefault="0036021B" w:rsidP="00094A29">
            <w:pPr>
              <w:spacing w:after="0"/>
              <w:ind w:left="0" w:firstLine="0"/>
              <w:jc w:val="center"/>
              <w:rPr>
                <w:szCs w:val="24"/>
                <w:highlight w:val="yellow"/>
                <w:lang w:eastAsia="en-US"/>
              </w:rPr>
            </w:pPr>
          </w:p>
        </w:tc>
      </w:tr>
      <w:tr w:rsidR="0036021B" w:rsidRPr="00C76C41" w14:paraId="677206F8" w14:textId="77777777" w:rsidTr="00BC3EE8">
        <w:tc>
          <w:tcPr>
            <w:tcW w:w="1080" w:type="dxa"/>
            <w:tcBorders>
              <w:left w:val="double" w:sz="6" w:space="0" w:color="auto"/>
              <w:bottom w:val="single" w:sz="6" w:space="0" w:color="auto"/>
            </w:tcBorders>
          </w:tcPr>
          <w:p w14:paraId="073C568B" w14:textId="77777777" w:rsidR="0036021B" w:rsidRPr="00C76C41" w:rsidRDefault="0036021B" w:rsidP="00094A29">
            <w:pPr>
              <w:spacing w:after="0"/>
              <w:ind w:left="0" w:firstLine="0"/>
              <w:jc w:val="left"/>
              <w:rPr>
                <w:szCs w:val="24"/>
                <w:highlight w:val="yellow"/>
                <w:lang w:eastAsia="en-US"/>
              </w:rPr>
            </w:pPr>
          </w:p>
        </w:tc>
        <w:tc>
          <w:tcPr>
            <w:tcW w:w="3817" w:type="dxa"/>
            <w:tcBorders>
              <w:top w:val="dotted" w:sz="4" w:space="0" w:color="auto"/>
              <w:left w:val="dotted" w:sz="4" w:space="0" w:color="auto"/>
              <w:right w:val="dotted" w:sz="4" w:space="0" w:color="auto"/>
            </w:tcBorders>
          </w:tcPr>
          <w:p w14:paraId="30D0C8D2" w14:textId="77777777" w:rsidR="0036021B" w:rsidRPr="00C76C41" w:rsidRDefault="0036021B" w:rsidP="00094A29">
            <w:pPr>
              <w:spacing w:after="0"/>
              <w:ind w:left="0" w:firstLine="0"/>
              <w:jc w:val="left"/>
              <w:rPr>
                <w:szCs w:val="24"/>
                <w:highlight w:val="yellow"/>
                <w:lang w:eastAsia="en-US"/>
              </w:rPr>
            </w:pPr>
          </w:p>
        </w:tc>
        <w:tc>
          <w:tcPr>
            <w:tcW w:w="900" w:type="dxa"/>
            <w:tcBorders>
              <w:left w:val="nil"/>
            </w:tcBorders>
          </w:tcPr>
          <w:p w14:paraId="54B4EE37"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dotted" w:sz="4" w:space="0" w:color="auto"/>
              <w:right w:val="dotted" w:sz="4" w:space="0" w:color="auto"/>
            </w:tcBorders>
          </w:tcPr>
          <w:p w14:paraId="3C238A39" w14:textId="77777777" w:rsidR="0036021B" w:rsidRPr="00C76C41" w:rsidRDefault="0036021B" w:rsidP="00094A29">
            <w:pPr>
              <w:spacing w:after="0"/>
              <w:ind w:left="0" w:firstLine="0"/>
              <w:jc w:val="left"/>
              <w:rPr>
                <w:szCs w:val="24"/>
                <w:highlight w:val="yellow"/>
                <w:lang w:eastAsia="en-US"/>
              </w:rPr>
            </w:pPr>
          </w:p>
        </w:tc>
        <w:tc>
          <w:tcPr>
            <w:tcW w:w="1080" w:type="dxa"/>
            <w:tcBorders>
              <w:top w:val="dotted" w:sz="4" w:space="0" w:color="auto"/>
              <w:left w:val="nil"/>
            </w:tcBorders>
          </w:tcPr>
          <w:p w14:paraId="3A7A892B" w14:textId="77777777" w:rsidR="0036021B" w:rsidRPr="00C76C41" w:rsidRDefault="0036021B" w:rsidP="00094A29">
            <w:pPr>
              <w:spacing w:after="0"/>
              <w:ind w:left="0" w:firstLine="0"/>
              <w:jc w:val="center"/>
              <w:rPr>
                <w:szCs w:val="24"/>
                <w:highlight w:val="yellow"/>
                <w:lang w:eastAsia="en-US"/>
              </w:rPr>
            </w:pPr>
          </w:p>
        </w:tc>
        <w:tc>
          <w:tcPr>
            <w:tcW w:w="1043" w:type="dxa"/>
            <w:tcBorders>
              <w:left w:val="dotted" w:sz="4" w:space="0" w:color="auto"/>
              <w:bottom w:val="single" w:sz="6" w:space="0" w:color="auto"/>
              <w:right w:val="double" w:sz="6" w:space="0" w:color="auto"/>
            </w:tcBorders>
          </w:tcPr>
          <w:p w14:paraId="09ED1602" w14:textId="77777777" w:rsidR="0036021B" w:rsidRPr="00C76C41" w:rsidRDefault="0036021B" w:rsidP="00094A29">
            <w:pPr>
              <w:spacing w:after="0"/>
              <w:ind w:left="0" w:firstLine="0"/>
              <w:jc w:val="center"/>
              <w:rPr>
                <w:szCs w:val="24"/>
                <w:highlight w:val="yellow"/>
                <w:lang w:eastAsia="en-US"/>
              </w:rPr>
            </w:pPr>
          </w:p>
        </w:tc>
      </w:tr>
      <w:tr w:rsidR="0036021B" w:rsidRPr="00C76C41" w14:paraId="39AE3153" w14:textId="77777777" w:rsidTr="00BC3EE8">
        <w:tc>
          <w:tcPr>
            <w:tcW w:w="7957" w:type="dxa"/>
            <w:gridSpan w:val="5"/>
            <w:tcBorders>
              <w:top w:val="single" w:sz="6" w:space="0" w:color="auto"/>
              <w:left w:val="double" w:sz="6" w:space="0" w:color="auto"/>
              <w:bottom w:val="double" w:sz="6" w:space="0" w:color="auto"/>
            </w:tcBorders>
          </w:tcPr>
          <w:p w14:paraId="1C82336F" w14:textId="77777777" w:rsidR="0036021B" w:rsidRPr="00C76C41" w:rsidRDefault="0036021B" w:rsidP="00094A29">
            <w:pPr>
              <w:spacing w:after="0"/>
              <w:ind w:left="0" w:firstLine="0"/>
              <w:jc w:val="right"/>
              <w:rPr>
                <w:szCs w:val="24"/>
                <w:lang w:eastAsia="en-US"/>
              </w:rPr>
            </w:pPr>
            <w:r w:rsidRPr="00C76C41">
              <w:rPr>
                <w:szCs w:val="24"/>
                <w:lang w:eastAsia="en-US"/>
              </w:rPr>
              <w:t xml:space="preserve">Total </w:t>
            </w:r>
          </w:p>
          <w:p w14:paraId="49FBECE9" w14:textId="77777777" w:rsidR="0036021B" w:rsidRPr="00C76C41" w:rsidRDefault="0036021B" w:rsidP="00094A29">
            <w:pPr>
              <w:spacing w:after="0"/>
              <w:ind w:left="0" w:firstLine="0"/>
              <w:jc w:val="right"/>
              <w:rPr>
                <w:szCs w:val="24"/>
                <w:lang w:eastAsia="en-US"/>
              </w:rPr>
            </w:pPr>
          </w:p>
        </w:tc>
        <w:tc>
          <w:tcPr>
            <w:tcW w:w="1043" w:type="dxa"/>
            <w:tcBorders>
              <w:bottom w:val="double" w:sz="6" w:space="0" w:color="auto"/>
              <w:right w:val="double" w:sz="6" w:space="0" w:color="auto"/>
            </w:tcBorders>
          </w:tcPr>
          <w:p w14:paraId="60BC7A56" w14:textId="77777777" w:rsidR="0036021B" w:rsidRPr="00C76C41" w:rsidRDefault="0036021B" w:rsidP="00094A29">
            <w:pPr>
              <w:spacing w:after="0"/>
              <w:ind w:left="0" w:firstLine="0"/>
              <w:jc w:val="left"/>
              <w:rPr>
                <w:szCs w:val="24"/>
                <w:lang w:eastAsia="en-US"/>
              </w:rPr>
            </w:pPr>
            <w:r w:rsidRPr="00C76C41">
              <w:rPr>
                <w:szCs w:val="24"/>
                <w:u w:val="single"/>
                <w:lang w:eastAsia="en-US"/>
              </w:rPr>
              <w:tab/>
            </w:r>
          </w:p>
        </w:tc>
      </w:tr>
    </w:tbl>
    <w:p w14:paraId="6AA70F32" w14:textId="77777777" w:rsidR="0036021B" w:rsidRPr="00C76C41" w:rsidRDefault="0036021B" w:rsidP="0036021B">
      <w:pPr>
        <w:spacing w:after="0"/>
        <w:ind w:left="0" w:firstLine="0"/>
        <w:jc w:val="left"/>
        <w:rPr>
          <w:szCs w:val="24"/>
          <w:highlight w:val="yellow"/>
          <w:lang w:eastAsia="en-US"/>
        </w:rPr>
      </w:pPr>
    </w:p>
    <w:p w14:paraId="25FEED66" w14:textId="77777777" w:rsidR="0036021B" w:rsidRPr="00C76C41" w:rsidRDefault="0036021B" w:rsidP="0036021B">
      <w:pPr>
        <w:spacing w:after="0"/>
        <w:ind w:left="0" w:firstLine="0"/>
        <w:jc w:val="center"/>
        <w:rPr>
          <w:b/>
          <w:sz w:val="28"/>
          <w:szCs w:val="28"/>
          <w:highlight w:val="yellow"/>
          <w:lang w:eastAsia="en-US"/>
        </w:rPr>
      </w:pPr>
    </w:p>
    <w:p w14:paraId="4CAC55EF" w14:textId="77777777" w:rsidR="005A1D78" w:rsidRPr="00C76C41" w:rsidRDefault="005A1D78">
      <w:pPr>
        <w:rPr>
          <w:b/>
          <w:sz w:val="28"/>
          <w:szCs w:val="28"/>
          <w:lang w:eastAsia="en-US"/>
        </w:rPr>
      </w:pPr>
      <w:r w:rsidRPr="00C76C41">
        <w:rPr>
          <w:b/>
          <w:sz w:val="28"/>
          <w:szCs w:val="28"/>
          <w:lang w:eastAsia="en-US"/>
        </w:rPr>
        <w:br w:type="page"/>
      </w:r>
    </w:p>
    <w:p w14:paraId="3FE61BAD" w14:textId="46913BB4" w:rsidR="0036021B" w:rsidRPr="00C76C41" w:rsidRDefault="00994494" w:rsidP="0036021B">
      <w:pPr>
        <w:spacing w:after="0"/>
        <w:ind w:left="0" w:firstLine="0"/>
        <w:jc w:val="center"/>
        <w:rPr>
          <w:b/>
          <w:sz w:val="28"/>
          <w:szCs w:val="28"/>
          <w:lang w:eastAsia="en-US"/>
        </w:rPr>
      </w:pPr>
      <w:r w:rsidRPr="00C76C41">
        <w:rPr>
          <w:b/>
          <w:sz w:val="28"/>
          <w:szCs w:val="28"/>
          <w:lang w:eastAsia="en-US"/>
        </w:rPr>
        <w:lastRenderedPageBreak/>
        <w:t xml:space="preserve">Exemple d’un Programme des Activités </w:t>
      </w:r>
    </w:p>
    <w:p w14:paraId="79C08978" w14:textId="77777777" w:rsidR="0036021B" w:rsidRPr="00C76C41" w:rsidRDefault="0036021B" w:rsidP="0036021B">
      <w:pPr>
        <w:spacing w:after="0"/>
        <w:ind w:left="0" w:firstLine="0"/>
        <w:jc w:val="left"/>
        <w:rPr>
          <w:szCs w:val="24"/>
          <w:lang w:eastAsia="en-US"/>
        </w:rPr>
      </w:pPr>
    </w:p>
    <w:tbl>
      <w:tblPr>
        <w:tblW w:w="0" w:type="auto"/>
        <w:tblInd w:w="120" w:type="dxa"/>
        <w:tblLayout w:type="fixed"/>
        <w:tblLook w:val="0000" w:firstRow="0" w:lastRow="0" w:firstColumn="0" w:lastColumn="0" w:noHBand="0" w:noVBand="0"/>
      </w:tblPr>
      <w:tblGrid>
        <w:gridCol w:w="1080"/>
        <w:gridCol w:w="4032"/>
        <w:gridCol w:w="1896"/>
        <w:gridCol w:w="1980"/>
      </w:tblGrid>
      <w:tr w:rsidR="0036021B" w:rsidRPr="00C76C41" w14:paraId="5A637F65" w14:textId="77777777" w:rsidTr="00094A29">
        <w:tc>
          <w:tcPr>
            <w:tcW w:w="1080" w:type="dxa"/>
            <w:tcBorders>
              <w:top w:val="double" w:sz="6" w:space="0" w:color="auto"/>
              <w:left w:val="double" w:sz="6" w:space="0" w:color="auto"/>
            </w:tcBorders>
          </w:tcPr>
          <w:p w14:paraId="6A66C7B0" w14:textId="77777777" w:rsidR="0036021B" w:rsidRPr="00C76C41" w:rsidRDefault="0036021B" w:rsidP="00094A29">
            <w:pPr>
              <w:spacing w:after="0"/>
              <w:ind w:left="0" w:firstLine="0"/>
              <w:jc w:val="center"/>
              <w:rPr>
                <w:i/>
                <w:szCs w:val="24"/>
                <w:lang w:eastAsia="en-US"/>
              </w:rPr>
            </w:pPr>
            <w:r w:rsidRPr="00C76C41">
              <w:rPr>
                <w:i/>
                <w:szCs w:val="24"/>
                <w:lang w:eastAsia="en-US"/>
              </w:rPr>
              <w:t>Article No.</w:t>
            </w:r>
          </w:p>
        </w:tc>
        <w:tc>
          <w:tcPr>
            <w:tcW w:w="4032" w:type="dxa"/>
            <w:tcBorders>
              <w:top w:val="double" w:sz="6" w:space="0" w:color="auto"/>
            </w:tcBorders>
          </w:tcPr>
          <w:p w14:paraId="040797F6" w14:textId="77777777" w:rsidR="0036021B" w:rsidRPr="00C76C41" w:rsidRDefault="0036021B" w:rsidP="00094A29">
            <w:pPr>
              <w:spacing w:after="0"/>
              <w:ind w:left="0" w:firstLine="0"/>
              <w:jc w:val="center"/>
              <w:rPr>
                <w:i/>
                <w:szCs w:val="24"/>
                <w:lang w:eastAsia="en-US"/>
              </w:rPr>
            </w:pPr>
            <w:r w:rsidRPr="00C76C41">
              <w:rPr>
                <w:i/>
                <w:szCs w:val="24"/>
                <w:lang w:eastAsia="en-US"/>
              </w:rPr>
              <w:t>Description</w:t>
            </w:r>
          </w:p>
        </w:tc>
        <w:tc>
          <w:tcPr>
            <w:tcW w:w="1896" w:type="dxa"/>
            <w:tcBorders>
              <w:top w:val="double" w:sz="6" w:space="0" w:color="auto"/>
              <w:left w:val="nil"/>
            </w:tcBorders>
          </w:tcPr>
          <w:p w14:paraId="325D76DC" w14:textId="77777777" w:rsidR="0036021B" w:rsidRPr="00C76C41" w:rsidRDefault="0036021B" w:rsidP="00094A29">
            <w:pPr>
              <w:spacing w:after="0"/>
              <w:ind w:left="0" w:firstLine="0"/>
              <w:jc w:val="center"/>
              <w:rPr>
                <w:i/>
                <w:szCs w:val="24"/>
                <w:lang w:eastAsia="en-US"/>
              </w:rPr>
            </w:pPr>
            <w:r w:rsidRPr="00C76C41">
              <w:rPr>
                <w:i/>
                <w:szCs w:val="24"/>
                <w:lang w:eastAsia="en-US"/>
              </w:rPr>
              <w:t>Unité</w:t>
            </w:r>
          </w:p>
        </w:tc>
        <w:tc>
          <w:tcPr>
            <w:tcW w:w="1980" w:type="dxa"/>
            <w:tcBorders>
              <w:top w:val="double" w:sz="6" w:space="0" w:color="auto"/>
              <w:right w:val="double" w:sz="6" w:space="0" w:color="auto"/>
            </w:tcBorders>
          </w:tcPr>
          <w:p w14:paraId="46A59C21" w14:textId="77777777" w:rsidR="0036021B" w:rsidRPr="00C76C41" w:rsidRDefault="0036021B" w:rsidP="00094A29">
            <w:pPr>
              <w:spacing w:after="0"/>
              <w:ind w:left="0" w:firstLine="0"/>
              <w:jc w:val="center"/>
              <w:rPr>
                <w:i/>
                <w:szCs w:val="24"/>
                <w:lang w:eastAsia="en-US"/>
              </w:rPr>
            </w:pPr>
            <w:r w:rsidRPr="00C76C41">
              <w:rPr>
                <w:i/>
                <w:szCs w:val="24"/>
                <w:lang w:eastAsia="en-US"/>
              </w:rPr>
              <w:t>Montant</w:t>
            </w:r>
          </w:p>
        </w:tc>
      </w:tr>
      <w:tr w:rsidR="0036021B" w:rsidRPr="00C76C41" w14:paraId="6DE1F9D1" w14:textId="77777777" w:rsidTr="00094A29">
        <w:tc>
          <w:tcPr>
            <w:tcW w:w="1080" w:type="dxa"/>
            <w:tcBorders>
              <w:top w:val="single" w:sz="6" w:space="0" w:color="auto"/>
              <w:left w:val="double" w:sz="6" w:space="0" w:color="auto"/>
            </w:tcBorders>
          </w:tcPr>
          <w:p w14:paraId="361B24A0" w14:textId="77777777" w:rsidR="0036021B" w:rsidRPr="00C76C41" w:rsidRDefault="0036021B" w:rsidP="00094A29">
            <w:pPr>
              <w:spacing w:after="0"/>
              <w:ind w:left="0" w:firstLine="0"/>
              <w:jc w:val="left"/>
              <w:rPr>
                <w:szCs w:val="24"/>
                <w:lang w:eastAsia="en-US"/>
              </w:rPr>
            </w:pPr>
          </w:p>
        </w:tc>
        <w:tc>
          <w:tcPr>
            <w:tcW w:w="4032" w:type="dxa"/>
            <w:tcBorders>
              <w:top w:val="single" w:sz="6" w:space="0" w:color="auto"/>
              <w:left w:val="dotted" w:sz="4" w:space="0" w:color="auto"/>
              <w:bottom w:val="dotted" w:sz="4" w:space="0" w:color="auto"/>
              <w:right w:val="dotted" w:sz="4" w:space="0" w:color="auto"/>
            </w:tcBorders>
          </w:tcPr>
          <w:p w14:paraId="4A58ED49" w14:textId="77777777" w:rsidR="0036021B" w:rsidRPr="00C76C41" w:rsidRDefault="0036021B" w:rsidP="00094A29">
            <w:pPr>
              <w:spacing w:after="0"/>
              <w:ind w:left="0" w:firstLine="0"/>
              <w:jc w:val="left"/>
              <w:rPr>
                <w:szCs w:val="24"/>
                <w:lang w:eastAsia="en-US"/>
              </w:rPr>
            </w:pPr>
          </w:p>
        </w:tc>
        <w:tc>
          <w:tcPr>
            <w:tcW w:w="1896" w:type="dxa"/>
            <w:tcBorders>
              <w:top w:val="single" w:sz="6" w:space="0" w:color="auto"/>
              <w:left w:val="nil"/>
            </w:tcBorders>
          </w:tcPr>
          <w:p w14:paraId="5093D738" w14:textId="77777777" w:rsidR="0036021B" w:rsidRPr="00C76C41" w:rsidRDefault="0036021B" w:rsidP="00094A29">
            <w:pPr>
              <w:spacing w:after="0"/>
              <w:ind w:left="0" w:firstLine="0"/>
              <w:jc w:val="left"/>
              <w:rPr>
                <w:szCs w:val="24"/>
                <w:lang w:eastAsia="en-US"/>
              </w:rPr>
            </w:pPr>
          </w:p>
        </w:tc>
        <w:tc>
          <w:tcPr>
            <w:tcW w:w="1980" w:type="dxa"/>
            <w:tcBorders>
              <w:top w:val="single" w:sz="6" w:space="0" w:color="auto"/>
              <w:left w:val="nil"/>
              <w:right w:val="double" w:sz="6" w:space="0" w:color="auto"/>
            </w:tcBorders>
          </w:tcPr>
          <w:p w14:paraId="52B4670B" w14:textId="77777777" w:rsidR="0036021B" w:rsidRPr="00C76C41" w:rsidRDefault="0036021B" w:rsidP="00094A29">
            <w:pPr>
              <w:spacing w:after="0"/>
              <w:ind w:left="0" w:firstLine="0"/>
              <w:jc w:val="center"/>
              <w:rPr>
                <w:szCs w:val="24"/>
                <w:lang w:eastAsia="en-US"/>
              </w:rPr>
            </w:pPr>
          </w:p>
        </w:tc>
      </w:tr>
      <w:tr w:rsidR="0036021B" w:rsidRPr="00C76C41" w14:paraId="09EE2A8F" w14:textId="77777777" w:rsidTr="00094A29">
        <w:tc>
          <w:tcPr>
            <w:tcW w:w="1080" w:type="dxa"/>
            <w:tcBorders>
              <w:top w:val="dotted" w:sz="4" w:space="0" w:color="auto"/>
              <w:left w:val="double" w:sz="6" w:space="0" w:color="auto"/>
              <w:bottom w:val="dotted" w:sz="4" w:space="0" w:color="auto"/>
            </w:tcBorders>
          </w:tcPr>
          <w:p w14:paraId="1139CB8D" w14:textId="77777777" w:rsidR="0036021B" w:rsidRPr="00C76C41" w:rsidRDefault="0036021B" w:rsidP="00094A29">
            <w:pPr>
              <w:spacing w:after="0"/>
              <w:ind w:left="0" w:firstLine="0"/>
              <w:jc w:val="left"/>
              <w:rPr>
                <w:szCs w:val="24"/>
                <w:lang w:eastAsia="en-US"/>
              </w:rPr>
            </w:pPr>
          </w:p>
        </w:tc>
        <w:tc>
          <w:tcPr>
            <w:tcW w:w="4032" w:type="dxa"/>
            <w:tcBorders>
              <w:top w:val="dotted" w:sz="4" w:space="0" w:color="auto"/>
              <w:left w:val="dotted" w:sz="4" w:space="0" w:color="auto"/>
              <w:bottom w:val="dotted" w:sz="4" w:space="0" w:color="auto"/>
              <w:right w:val="dotted" w:sz="4" w:space="0" w:color="auto"/>
            </w:tcBorders>
          </w:tcPr>
          <w:p w14:paraId="7142A72D" w14:textId="77777777" w:rsidR="0036021B" w:rsidRPr="00C76C41" w:rsidRDefault="0036021B" w:rsidP="00094A29">
            <w:pPr>
              <w:spacing w:after="0"/>
              <w:ind w:left="0" w:firstLine="0"/>
              <w:jc w:val="left"/>
              <w:rPr>
                <w:szCs w:val="24"/>
                <w:lang w:eastAsia="en-US"/>
              </w:rPr>
            </w:pPr>
          </w:p>
        </w:tc>
        <w:tc>
          <w:tcPr>
            <w:tcW w:w="1896" w:type="dxa"/>
            <w:tcBorders>
              <w:top w:val="dotted" w:sz="4" w:space="0" w:color="auto"/>
              <w:left w:val="nil"/>
              <w:bottom w:val="dotted" w:sz="4" w:space="0" w:color="auto"/>
            </w:tcBorders>
          </w:tcPr>
          <w:p w14:paraId="25146A14" w14:textId="77777777" w:rsidR="0036021B" w:rsidRPr="00C76C41" w:rsidRDefault="0036021B" w:rsidP="00094A29">
            <w:pPr>
              <w:spacing w:after="0"/>
              <w:ind w:left="0" w:firstLine="0"/>
              <w:jc w:val="left"/>
              <w:rPr>
                <w:szCs w:val="24"/>
                <w:lang w:eastAsia="en-US"/>
              </w:rPr>
            </w:pPr>
          </w:p>
        </w:tc>
        <w:tc>
          <w:tcPr>
            <w:tcW w:w="1980" w:type="dxa"/>
            <w:tcBorders>
              <w:top w:val="dotted" w:sz="4" w:space="0" w:color="auto"/>
              <w:left w:val="nil"/>
              <w:bottom w:val="dotted" w:sz="4" w:space="0" w:color="auto"/>
              <w:right w:val="double" w:sz="6" w:space="0" w:color="auto"/>
            </w:tcBorders>
          </w:tcPr>
          <w:p w14:paraId="1B363724" w14:textId="77777777" w:rsidR="0036021B" w:rsidRPr="00C76C41" w:rsidRDefault="0036021B" w:rsidP="00094A29">
            <w:pPr>
              <w:spacing w:after="0"/>
              <w:ind w:left="0" w:firstLine="0"/>
              <w:jc w:val="center"/>
              <w:rPr>
                <w:szCs w:val="24"/>
                <w:lang w:eastAsia="en-US"/>
              </w:rPr>
            </w:pPr>
          </w:p>
        </w:tc>
      </w:tr>
      <w:tr w:rsidR="0036021B" w:rsidRPr="00C76C41" w14:paraId="10469F36" w14:textId="77777777" w:rsidTr="00094A29">
        <w:tc>
          <w:tcPr>
            <w:tcW w:w="1080" w:type="dxa"/>
            <w:tcBorders>
              <w:left w:val="double" w:sz="6" w:space="0" w:color="auto"/>
            </w:tcBorders>
          </w:tcPr>
          <w:p w14:paraId="10E3788F" w14:textId="77777777" w:rsidR="0036021B" w:rsidRPr="00C76C41" w:rsidRDefault="0036021B" w:rsidP="00094A29">
            <w:pPr>
              <w:spacing w:after="0"/>
              <w:ind w:left="0" w:firstLine="0"/>
              <w:jc w:val="left"/>
              <w:rPr>
                <w:szCs w:val="24"/>
                <w:lang w:eastAsia="en-US"/>
              </w:rPr>
            </w:pPr>
          </w:p>
        </w:tc>
        <w:tc>
          <w:tcPr>
            <w:tcW w:w="4032" w:type="dxa"/>
            <w:tcBorders>
              <w:top w:val="dotted" w:sz="4" w:space="0" w:color="auto"/>
              <w:left w:val="dotted" w:sz="4" w:space="0" w:color="auto"/>
              <w:bottom w:val="dotted" w:sz="4" w:space="0" w:color="auto"/>
              <w:right w:val="dotted" w:sz="4" w:space="0" w:color="auto"/>
            </w:tcBorders>
          </w:tcPr>
          <w:p w14:paraId="0194B9CE" w14:textId="77777777" w:rsidR="0036021B" w:rsidRPr="00C76C41" w:rsidRDefault="0036021B" w:rsidP="00094A29">
            <w:pPr>
              <w:spacing w:after="0"/>
              <w:ind w:left="0" w:firstLine="0"/>
              <w:jc w:val="left"/>
              <w:rPr>
                <w:szCs w:val="24"/>
                <w:lang w:eastAsia="en-US"/>
              </w:rPr>
            </w:pPr>
          </w:p>
        </w:tc>
        <w:tc>
          <w:tcPr>
            <w:tcW w:w="1896" w:type="dxa"/>
            <w:tcBorders>
              <w:left w:val="nil"/>
            </w:tcBorders>
          </w:tcPr>
          <w:p w14:paraId="41A8BBA0" w14:textId="77777777" w:rsidR="0036021B" w:rsidRPr="00C76C41" w:rsidRDefault="0036021B" w:rsidP="00094A29">
            <w:pPr>
              <w:spacing w:after="0"/>
              <w:ind w:left="0" w:firstLine="0"/>
              <w:jc w:val="left"/>
              <w:rPr>
                <w:szCs w:val="24"/>
                <w:lang w:eastAsia="en-US"/>
              </w:rPr>
            </w:pPr>
          </w:p>
        </w:tc>
        <w:tc>
          <w:tcPr>
            <w:tcW w:w="1980" w:type="dxa"/>
            <w:tcBorders>
              <w:left w:val="nil"/>
              <w:right w:val="double" w:sz="6" w:space="0" w:color="auto"/>
            </w:tcBorders>
          </w:tcPr>
          <w:p w14:paraId="0132ADEA" w14:textId="77777777" w:rsidR="0036021B" w:rsidRPr="00C76C41" w:rsidRDefault="0036021B" w:rsidP="00094A29">
            <w:pPr>
              <w:spacing w:after="0"/>
              <w:ind w:left="0" w:firstLine="0"/>
              <w:jc w:val="center"/>
              <w:rPr>
                <w:szCs w:val="24"/>
                <w:lang w:eastAsia="en-US"/>
              </w:rPr>
            </w:pPr>
          </w:p>
        </w:tc>
      </w:tr>
      <w:tr w:rsidR="0036021B" w:rsidRPr="00C76C41" w14:paraId="0E4419F6" w14:textId="77777777" w:rsidTr="00094A29">
        <w:tc>
          <w:tcPr>
            <w:tcW w:w="1080" w:type="dxa"/>
            <w:tcBorders>
              <w:top w:val="dotted" w:sz="4" w:space="0" w:color="auto"/>
              <w:left w:val="double" w:sz="6" w:space="0" w:color="auto"/>
              <w:bottom w:val="dotted" w:sz="4" w:space="0" w:color="auto"/>
            </w:tcBorders>
          </w:tcPr>
          <w:p w14:paraId="00568CC0" w14:textId="77777777" w:rsidR="0036021B" w:rsidRPr="00C76C41" w:rsidRDefault="0036021B" w:rsidP="00094A29">
            <w:pPr>
              <w:spacing w:after="0"/>
              <w:ind w:left="0" w:firstLine="0"/>
              <w:jc w:val="left"/>
              <w:rPr>
                <w:szCs w:val="24"/>
                <w:lang w:eastAsia="en-US"/>
              </w:rPr>
            </w:pPr>
          </w:p>
        </w:tc>
        <w:tc>
          <w:tcPr>
            <w:tcW w:w="4032" w:type="dxa"/>
            <w:tcBorders>
              <w:top w:val="dotted" w:sz="4" w:space="0" w:color="auto"/>
              <w:left w:val="dotted" w:sz="4" w:space="0" w:color="auto"/>
              <w:bottom w:val="dotted" w:sz="4" w:space="0" w:color="auto"/>
              <w:right w:val="dotted" w:sz="4" w:space="0" w:color="auto"/>
            </w:tcBorders>
          </w:tcPr>
          <w:p w14:paraId="13624E39" w14:textId="77777777" w:rsidR="0036021B" w:rsidRPr="00C76C41" w:rsidRDefault="0036021B" w:rsidP="00094A29">
            <w:pPr>
              <w:spacing w:after="0"/>
              <w:ind w:left="0" w:firstLine="0"/>
              <w:jc w:val="left"/>
              <w:rPr>
                <w:szCs w:val="24"/>
                <w:lang w:eastAsia="en-US"/>
              </w:rPr>
            </w:pPr>
          </w:p>
        </w:tc>
        <w:tc>
          <w:tcPr>
            <w:tcW w:w="1896" w:type="dxa"/>
            <w:tcBorders>
              <w:top w:val="dotted" w:sz="4" w:space="0" w:color="auto"/>
              <w:left w:val="nil"/>
              <w:bottom w:val="dotted" w:sz="4" w:space="0" w:color="auto"/>
            </w:tcBorders>
          </w:tcPr>
          <w:p w14:paraId="3D5F9FD6" w14:textId="77777777" w:rsidR="0036021B" w:rsidRPr="00C76C41" w:rsidRDefault="0036021B" w:rsidP="00094A29">
            <w:pPr>
              <w:spacing w:after="0"/>
              <w:ind w:left="0" w:firstLine="0"/>
              <w:jc w:val="left"/>
              <w:rPr>
                <w:szCs w:val="24"/>
                <w:lang w:eastAsia="en-US"/>
              </w:rPr>
            </w:pPr>
          </w:p>
        </w:tc>
        <w:tc>
          <w:tcPr>
            <w:tcW w:w="1980" w:type="dxa"/>
            <w:tcBorders>
              <w:top w:val="dotted" w:sz="4" w:space="0" w:color="auto"/>
              <w:left w:val="nil"/>
              <w:bottom w:val="dotted" w:sz="4" w:space="0" w:color="auto"/>
              <w:right w:val="double" w:sz="6" w:space="0" w:color="auto"/>
            </w:tcBorders>
          </w:tcPr>
          <w:p w14:paraId="1883AB02" w14:textId="77777777" w:rsidR="0036021B" w:rsidRPr="00C76C41" w:rsidRDefault="0036021B" w:rsidP="00094A29">
            <w:pPr>
              <w:spacing w:after="0"/>
              <w:ind w:left="0" w:firstLine="0"/>
              <w:jc w:val="center"/>
              <w:rPr>
                <w:szCs w:val="24"/>
                <w:lang w:eastAsia="en-US"/>
              </w:rPr>
            </w:pPr>
          </w:p>
        </w:tc>
      </w:tr>
      <w:tr w:rsidR="0036021B" w:rsidRPr="00C76C41" w14:paraId="36BE7C70" w14:textId="77777777" w:rsidTr="00094A29">
        <w:tc>
          <w:tcPr>
            <w:tcW w:w="1080" w:type="dxa"/>
            <w:tcBorders>
              <w:left w:val="double" w:sz="6" w:space="0" w:color="auto"/>
            </w:tcBorders>
          </w:tcPr>
          <w:p w14:paraId="65A4A89D" w14:textId="77777777" w:rsidR="0036021B" w:rsidRPr="00C76C41" w:rsidRDefault="0036021B" w:rsidP="00094A29">
            <w:pPr>
              <w:spacing w:after="0"/>
              <w:ind w:left="0" w:firstLine="0"/>
              <w:jc w:val="left"/>
              <w:rPr>
                <w:szCs w:val="24"/>
                <w:lang w:eastAsia="en-US"/>
              </w:rPr>
            </w:pPr>
          </w:p>
        </w:tc>
        <w:tc>
          <w:tcPr>
            <w:tcW w:w="4032" w:type="dxa"/>
            <w:tcBorders>
              <w:top w:val="dotted" w:sz="4" w:space="0" w:color="auto"/>
              <w:left w:val="dotted" w:sz="4" w:space="0" w:color="auto"/>
              <w:bottom w:val="dotted" w:sz="4" w:space="0" w:color="auto"/>
              <w:right w:val="dotted" w:sz="4" w:space="0" w:color="auto"/>
            </w:tcBorders>
          </w:tcPr>
          <w:p w14:paraId="78E57C5A" w14:textId="77777777" w:rsidR="0036021B" w:rsidRPr="00C76C41" w:rsidRDefault="0036021B" w:rsidP="00094A29">
            <w:pPr>
              <w:spacing w:after="0"/>
              <w:ind w:left="0" w:firstLine="0"/>
              <w:jc w:val="left"/>
              <w:rPr>
                <w:szCs w:val="24"/>
                <w:lang w:eastAsia="en-US"/>
              </w:rPr>
            </w:pPr>
          </w:p>
        </w:tc>
        <w:tc>
          <w:tcPr>
            <w:tcW w:w="1896" w:type="dxa"/>
            <w:tcBorders>
              <w:left w:val="nil"/>
            </w:tcBorders>
          </w:tcPr>
          <w:p w14:paraId="16E0896D" w14:textId="77777777" w:rsidR="0036021B" w:rsidRPr="00C76C41" w:rsidRDefault="0036021B" w:rsidP="00094A29">
            <w:pPr>
              <w:spacing w:after="0"/>
              <w:ind w:left="0" w:firstLine="0"/>
              <w:jc w:val="left"/>
              <w:rPr>
                <w:szCs w:val="24"/>
                <w:lang w:eastAsia="en-US"/>
              </w:rPr>
            </w:pPr>
          </w:p>
        </w:tc>
        <w:tc>
          <w:tcPr>
            <w:tcW w:w="1980" w:type="dxa"/>
            <w:tcBorders>
              <w:left w:val="nil"/>
              <w:right w:val="double" w:sz="6" w:space="0" w:color="auto"/>
            </w:tcBorders>
          </w:tcPr>
          <w:p w14:paraId="3F04D079" w14:textId="77777777" w:rsidR="0036021B" w:rsidRPr="00C76C41" w:rsidRDefault="0036021B" w:rsidP="00094A29">
            <w:pPr>
              <w:spacing w:after="0"/>
              <w:ind w:left="0" w:firstLine="0"/>
              <w:jc w:val="center"/>
              <w:rPr>
                <w:szCs w:val="24"/>
                <w:lang w:eastAsia="en-US"/>
              </w:rPr>
            </w:pPr>
          </w:p>
        </w:tc>
      </w:tr>
      <w:tr w:rsidR="0036021B" w:rsidRPr="00C76C41" w14:paraId="51347CEA" w14:textId="77777777" w:rsidTr="00094A29">
        <w:tc>
          <w:tcPr>
            <w:tcW w:w="1080" w:type="dxa"/>
            <w:tcBorders>
              <w:top w:val="dotted" w:sz="4" w:space="0" w:color="auto"/>
              <w:left w:val="double" w:sz="6" w:space="0" w:color="auto"/>
              <w:bottom w:val="dotted" w:sz="4" w:space="0" w:color="auto"/>
            </w:tcBorders>
          </w:tcPr>
          <w:p w14:paraId="44B89D4B" w14:textId="77777777" w:rsidR="0036021B" w:rsidRPr="00C76C41" w:rsidRDefault="0036021B" w:rsidP="00094A29">
            <w:pPr>
              <w:spacing w:after="0"/>
              <w:ind w:left="0" w:firstLine="0"/>
              <w:jc w:val="left"/>
              <w:rPr>
                <w:szCs w:val="24"/>
                <w:lang w:eastAsia="en-US"/>
              </w:rPr>
            </w:pPr>
          </w:p>
        </w:tc>
        <w:tc>
          <w:tcPr>
            <w:tcW w:w="4032" w:type="dxa"/>
            <w:tcBorders>
              <w:top w:val="dotted" w:sz="4" w:space="0" w:color="auto"/>
              <w:left w:val="dotted" w:sz="4" w:space="0" w:color="auto"/>
              <w:bottom w:val="dotted" w:sz="4" w:space="0" w:color="auto"/>
              <w:right w:val="dotted" w:sz="4" w:space="0" w:color="auto"/>
            </w:tcBorders>
          </w:tcPr>
          <w:p w14:paraId="79772075" w14:textId="77777777" w:rsidR="0036021B" w:rsidRPr="00C76C41" w:rsidRDefault="0036021B" w:rsidP="00094A29">
            <w:pPr>
              <w:spacing w:after="0"/>
              <w:ind w:left="0" w:firstLine="0"/>
              <w:jc w:val="left"/>
              <w:rPr>
                <w:szCs w:val="24"/>
                <w:lang w:eastAsia="en-US"/>
              </w:rPr>
            </w:pPr>
          </w:p>
        </w:tc>
        <w:tc>
          <w:tcPr>
            <w:tcW w:w="1896" w:type="dxa"/>
            <w:tcBorders>
              <w:top w:val="dotted" w:sz="4" w:space="0" w:color="auto"/>
              <w:left w:val="nil"/>
              <w:bottom w:val="dotted" w:sz="4" w:space="0" w:color="auto"/>
            </w:tcBorders>
          </w:tcPr>
          <w:p w14:paraId="6A251D04" w14:textId="77777777" w:rsidR="0036021B" w:rsidRPr="00C76C41" w:rsidRDefault="0036021B" w:rsidP="00094A29">
            <w:pPr>
              <w:spacing w:after="0"/>
              <w:ind w:left="0" w:firstLine="0"/>
              <w:jc w:val="left"/>
              <w:rPr>
                <w:szCs w:val="24"/>
                <w:lang w:eastAsia="en-US"/>
              </w:rPr>
            </w:pPr>
          </w:p>
        </w:tc>
        <w:tc>
          <w:tcPr>
            <w:tcW w:w="1980" w:type="dxa"/>
            <w:tcBorders>
              <w:top w:val="dotted" w:sz="4" w:space="0" w:color="auto"/>
              <w:left w:val="nil"/>
              <w:bottom w:val="dotted" w:sz="4" w:space="0" w:color="auto"/>
              <w:right w:val="double" w:sz="6" w:space="0" w:color="auto"/>
            </w:tcBorders>
          </w:tcPr>
          <w:p w14:paraId="2CD70DAD" w14:textId="77777777" w:rsidR="0036021B" w:rsidRPr="00C76C41" w:rsidRDefault="0036021B" w:rsidP="00094A29">
            <w:pPr>
              <w:spacing w:after="0"/>
              <w:ind w:left="0" w:firstLine="0"/>
              <w:jc w:val="center"/>
              <w:rPr>
                <w:szCs w:val="24"/>
                <w:lang w:eastAsia="en-US"/>
              </w:rPr>
            </w:pPr>
          </w:p>
        </w:tc>
      </w:tr>
      <w:tr w:rsidR="00162FBB" w:rsidRPr="00C76C41" w14:paraId="1B93BF8E" w14:textId="77777777" w:rsidTr="00094A29">
        <w:tc>
          <w:tcPr>
            <w:tcW w:w="1080" w:type="dxa"/>
            <w:tcBorders>
              <w:left w:val="double" w:sz="6" w:space="0" w:color="auto"/>
            </w:tcBorders>
          </w:tcPr>
          <w:p w14:paraId="65A8F964" w14:textId="77777777" w:rsidR="00162FBB" w:rsidRPr="00C76C41" w:rsidRDefault="00162FBB" w:rsidP="00094A29">
            <w:pPr>
              <w:spacing w:after="0"/>
              <w:ind w:left="0" w:firstLine="0"/>
              <w:jc w:val="left"/>
              <w:rPr>
                <w:szCs w:val="24"/>
                <w:lang w:eastAsia="en-US"/>
              </w:rPr>
            </w:pPr>
          </w:p>
        </w:tc>
        <w:tc>
          <w:tcPr>
            <w:tcW w:w="4032" w:type="dxa"/>
            <w:tcBorders>
              <w:top w:val="dotted" w:sz="4" w:space="0" w:color="auto"/>
              <w:left w:val="dotted" w:sz="4" w:space="0" w:color="auto"/>
              <w:bottom w:val="dotted" w:sz="4" w:space="0" w:color="auto"/>
              <w:right w:val="dotted" w:sz="4" w:space="0" w:color="auto"/>
            </w:tcBorders>
          </w:tcPr>
          <w:p w14:paraId="11874DA5" w14:textId="189350C2" w:rsidR="00162FBB" w:rsidRPr="00C76C41" w:rsidRDefault="00162FBB" w:rsidP="00BC3EE8">
            <w:pPr>
              <w:spacing w:before="60" w:after="60"/>
              <w:ind w:left="22" w:firstLine="0"/>
              <w:jc w:val="left"/>
              <w:rPr>
                <w:rFonts w:asciiTheme="majorBidi" w:hAnsiTheme="majorBidi" w:cstheme="majorBidi"/>
                <w:bCs/>
                <w:i/>
                <w:iCs/>
                <w:szCs w:val="24"/>
              </w:rPr>
            </w:pPr>
            <w:r w:rsidRPr="00C76C41">
              <w:rPr>
                <w:rFonts w:asciiTheme="majorBidi" w:hAnsiTheme="majorBidi" w:cstheme="majorBidi"/>
                <w:bCs/>
                <w:i/>
                <w:iCs/>
                <w:szCs w:val="24"/>
              </w:rPr>
              <w:t xml:space="preserve">[à insérer par le </w:t>
            </w:r>
            <w:r w:rsidR="00790A4B" w:rsidRPr="00C76C41">
              <w:rPr>
                <w:rFonts w:asciiTheme="majorBidi" w:hAnsiTheme="majorBidi" w:cstheme="majorBidi"/>
                <w:bCs/>
                <w:i/>
                <w:iCs/>
                <w:szCs w:val="24"/>
              </w:rPr>
              <w:t>Maître d’Ouvrage</w:t>
            </w:r>
            <w:r w:rsidRPr="00C76C41">
              <w:rPr>
                <w:rFonts w:asciiTheme="majorBidi" w:hAnsiTheme="majorBidi" w:cstheme="majorBidi"/>
                <w:bCs/>
                <w:i/>
                <w:iCs/>
                <w:szCs w:val="24"/>
              </w:rPr>
              <w:t> ; Omettre si non applicable :]</w:t>
            </w:r>
          </w:p>
          <w:p w14:paraId="1E74701C" w14:textId="2C1CFC3B" w:rsidR="00162FBB" w:rsidRPr="00C76C41" w:rsidRDefault="00162FBB" w:rsidP="00094A29">
            <w:pPr>
              <w:spacing w:after="0"/>
              <w:ind w:left="0" w:firstLine="0"/>
              <w:jc w:val="left"/>
              <w:rPr>
                <w:szCs w:val="24"/>
                <w:lang w:eastAsia="en-US"/>
              </w:rPr>
            </w:pPr>
            <w:r w:rsidRPr="00C76C41">
              <w:rPr>
                <w:rFonts w:asciiTheme="majorBidi" w:hAnsiTheme="majorBidi" w:cstheme="majorBidi"/>
                <w:bCs/>
                <w:iCs/>
                <w:szCs w:val="24"/>
              </w:rPr>
              <w:t>Sommes provisionnelles pour des résultats ES additionnels</w:t>
            </w:r>
          </w:p>
        </w:tc>
        <w:tc>
          <w:tcPr>
            <w:tcW w:w="1896" w:type="dxa"/>
            <w:tcBorders>
              <w:left w:val="nil"/>
            </w:tcBorders>
          </w:tcPr>
          <w:p w14:paraId="73FDA288" w14:textId="77777777" w:rsidR="00162FBB" w:rsidRPr="00C76C41" w:rsidRDefault="00162FBB" w:rsidP="00094A29">
            <w:pPr>
              <w:spacing w:after="0"/>
              <w:ind w:left="0" w:firstLine="0"/>
              <w:jc w:val="left"/>
              <w:rPr>
                <w:szCs w:val="24"/>
                <w:lang w:eastAsia="en-US"/>
              </w:rPr>
            </w:pPr>
          </w:p>
        </w:tc>
        <w:tc>
          <w:tcPr>
            <w:tcW w:w="1980" w:type="dxa"/>
            <w:tcBorders>
              <w:left w:val="nil"/>
              <w:right w:val="double" w:sz="6" w:space="0" w:color="auto"/>
            </w:tcBorders>
          </w:tcPr>
          <w:p w14:paraId="64513CBB" w14:textId="77777777" w:rsidR="00162FBB" w:rsidRPr="00C76C41" w:rsidRDefault="00162FBB" w:rsidP="00094A29">
            <w:pPr>
              <w:spacing w:after="0"/>
              <w:ind w:left="0" w:firstLine="0"/>
              <w:jc w:val="center"/>
              <w:rPr>
                <w:szCs w:val="24"/>
                <w:lang w:eastAsia="en-US"/>
              </w:rPr>
            </w:pPr>
          </w:p>
        </w:tc>
      </w:tr>
      <w:tr w:rsidR="00162FBB" w:rsidRPr="00C76C41" w14:paraId="0740629D" w14:textId="77777777" w:rsidTr="00094A29">
        <w:tc>
          <w:tcPr>
            <w:tcW w:w="1080" w:type="dxa"/>
            <w:tcBorders>
              <w:top w:val="dotted" w:sz="4" w:space="0" w:color="auto"/>
              <w:left w:val="double" w:sz="6" w:space="0" w:color="auto"/>
              <w:bottom w:val="dotted" w:sz="4" w:space="0" w:color="auto"/>
            </w:tcBorders>
          </w:tcPr>
          <w:p w14:paraId="0E287A76" w14:textId="77777777" w:rsidR="00162FBB" w:rsidRPr="00C76C41" w:rsidRDefault="00162FBB" w:rsidP="00094A29">
            <w:pPr>
              <w:spacing w:after="0"/>
              <w:ind w:left="0" w:firstLine="0"/>
              <w:jc w:val="left"/>
              <w:rPr>
                <w:szCs w:val="24"/>
                <w:lang w:eastAsia="en-US"/>
              </w:rPr>
            </w:pPr>
          </w:p>
        </w:tc>
        <w:tc>
          <w:tcPr>
            <w:tcW w:w="4032" w:type="dxa"/>
            <w:tcBorders>
              <w:top w:val="dotted" w:sz="4" w:space="0" w:color="auto"/>
              <w:left w:val="dotted" w:sz="4" w:space="0" w:color="auto"/>
              <w:bottom w:val="dotted" w:sz="4" w:space="0" w:color="auto"/>
              <w:right w:val="dotted" w:sz="4" w:space="0" w:color="auto"/>
            </w:tcBorders>
          </w:tcPr>
          <w:p w14:paraId="41EECC78" w14:textId="202295FE" w:rsidR="00162FBB" w:rsidRPr="00C76C41" w:rsidRDefault="00162FBB" w:rsidP="00094A29">
            <w:pPr>
              <w:spacing w:after="0"/>
              <w:ind w:left="0" w:firstLine="0"/>
              <w:jc w:val="left"/>
              <w:rPr>
                <w:szCs w:val="24"/>
                <w:lang w:eastAsia="en-US"/>
              </w:rPr>
            </w:pPr>
          </w:p>
        </w:tc>
        <w:tc>
          <w:tcPr>
            <w:tcW w:w="1896" w:type="dxa"/>
            <w:tcBorders>
              <w:top w:val="dotted" w:sz="4" w:space="0" w:color="auto"/>
              <w:left w:val="nil"/>
              <w:bottom w:val="dotted" w:sz="4" w:space="0" w:color="auto"/>
            </w:tcBorders>
          </w:tcPr>
          <w:p w14:paraId="0126FC00" w14:textId="77777777" w:rsidR="00162FBB" w:rsidRPr="00C76C41" w:rsidRDefault="00162FBB" w:rsidP="00094A29">
            <w:pPr>
              <w:spacing w:after="0"/>
              <w:ind w:left="0" w:firstLine="0"/>
              <w:jc w:val="left"/>
              <w:rPr>
                <w:szCs w:val="24"/>
                <w:lang w:eastAsia="en-US"/>
              </w:rPr>
            </w:pPr>
          </w:p>
        </w:tc>
        <w:tc>
          <w:tcPr>
            <w:tcW w:w="1980" w:type="dxa"/>
            <w:tcBorders>
              <w:top w:val="dotted" w:sz="4" w:space="0" w:color="auto"/>
              <w:left w:val="nil"/>
              <w:bottom w:val="dotted" w:sz="4" w:space="0" w:color="auto"/>
              <w:right w:val="double" w:sz="6" w:space="0" w:color="auto"/>
            </w:tcBorders>
          </w:tcPr>
          <w:p w14:paraId="4F9E4EC3" w14:textId="77777777" w:rsidR="00162FBB" w:rsidRPr="00C76C41" w:rsidRDefault="00162FBB" w:rsidP="00094A29">
            <w:pPr>
              <w:spacing w:after="0"/>
              <w:ind w:left="0" w:firstLine="0"/>
              <w:jc w:val="center"/>
              <w:rPr>
                <w:szCs w:val="24"/>
                <w:lang w:eastAsia="en-US"/>
              </w:rPr>
            </w:pPr>
          </w:p>
        </w:tc>
      </w:tr>
      <w:tr w:rsidR="0036021B" w:rsidRPr="00C76C41" w14:paraId="42E63220" w14:textId="77777777" w:rsidTr="00094A29">
        <w:tc>
          <w:tcPr>
            <w:tcW w:w="1080" w:type="dxa"/>
            <w:tcBorders>
              <w:left w:val="double" w:sz="6" w:space="0" w:color="auto"/>
            </w:tcBorders>
          </w:tcPr>
          <w:p w14:paraId="4C13E2D2" w14:textId="77777777" w:rsidR="0036021B" w:rsidRPr="00C76C41" w:rsidRDefault="0036021B" w:rsidP="00094A29">
            <w:pPr>
              <w:spacing w:after="0"/>
              <w:ind w:left="0" w:firstLine="0"/>
              <w:jc w:val="left"/>
              <w:rPr>
                <w:szCs w:val="24"/>
                <w:lang w:eastAsia="en-US"/>
              </w:rPr>
            </w:pPr>
          </w:p>
        </w:tc>
        <w:tc>
          <w:tcPr>
            <w:tcW w:w="4032" w:type="dxa"/>
            <w:tcBorders>
              <w:top w:val="dotted" w:sz="4" w:space="0" w:color="auto"/>
              <w:left w:val="dotted" w:sz="4" w:space="0" w:color="auto"/>
              <w:bottom w:val="dotted" w:sz="4" w:space="0" w:color="auto"/>
              <w:right w:val="dotted" w:sz="4" w:space="0" w:color="auto"/>
            </w:tcBorders>
          </w:tcPr>
          <w:p w14:paraId="31F17E90" w14:textId="77777777" w:rsidR="0036021B" w:rsidRPr="00C76C41" w:rsidRDefault="0036021B" w:rsidP="00094A29">
            <w:pPr>
              <w:spacing w:after="0"/>
              <w:ind w:left="0" w:firstLine="0"/>
              <w:jc w:val="left"/>
              <w:rPr>
                <w:szCs w:val="24"/>
                <w:lang w:eastAsia="en-US"/>
              </w:rPr>
            </w:pPr>
          </w:p>
        </w:tc>
        <w:tc>
          <w:tcPr>
            <w:tcW w:w="1896" w:type="dxa"/>
            <w:tcBorders>
              <w:left w:val="nil"/>
            </w:tcBorders>
          </w:tcPr>
          <w:p w14:paraId="18911FD9" w14:textId="77777777" w:rsidR="0036021B" w:rsidRPr="00C76C41" w:rsidRDefault="0036021B" w:rsidP="00094A29">
            <w:pPr>
              <w:spacing w:after="0"/>
              <w:ind w:left="0" w:firstLine="0"/>
              <w:jc w:val="left"/>
              <w:rPr>
                <w:szCs w:val="24"/>
                <w:lang w:eastAsia="en-US"/>
              </w:rPr>
            </w:pPr>
          </w:p>
        </w:tc>
        <w:tc>
          <w:tcPr>
            <w:tcW w:w="1980" w:type="dxa"/>
            <w:tcBorders>
              <w:left w:val="nil"/>
              <w:right w:val="double" w:sz="6" w:space="0" w:color="auto"/>
            </w:tcBorders>
          </w:tcPr>
          <w:p w14:paraId="127F90E4" w14:textId="77777777" w:rsidR="0036021B" w:rsidRPr="00C76C41" w:rsidRDefault="0036021B" w:rsidP="00094A29">
            <w:pPr>
              <w:spacing w:after="0"/>
              <w:ind w:left="0" w:firstLine="0"/>
              <w:jc w:val="center"/>
              <w:rPr>
                <w:szCs w:val="24"/>
                <w:lang w:eastAsia="en-US"/>
              </w:rPr>
            </w:pPr>
          </w:p>
        </w:tc>
      </w:tr>
      <w:tr w:rsidR="0036021B" w:rsidRPr="00C76C41" w14:paraId="09D96F99" w14:textId="77777777" w:rsidTr="00094A29">
        <w:tc>
          <w:tcPr>
            <w:tcW w:w="1080" w:type="dxa"/>
            <w:tcBorders>
              <w:top w:val="dotted" w:sz="4" w:space="0" w:color="auto"/>
              <w:left w:val="double" w:sz="6" w:space="0" w:color="auto"/>
              <w:bottom w:val="double" w:sz="4" w:space="0" w:color="auto"/>
            </w:tcBorders>
          </w:tcPr>
          <w:p w14:paraId="141DD16A" w14:textId="77777777" w:rsidR="0036021B" w:rsidRPr="00C76C41" w:rsidRDefault="0036021B" w:rsidP="00094A29">
            <w:pPr>
              <w:spacing w:after="0"/>
              <w:ind w:left="0" w:firstLine="0"/>
              <w:jc w:val="left"/>
              <w:rPr>
                <w:szCs w:val="24"/>
                <w:lang w:eastAsia="en-US"/>
              </w:rPr>
            </w:pPr>
          </w:p>
        </w:tc>
        <w:tc>
          <w:tcPr>
            <w:tcW w:w="4032" w:type="dxa"/>
            <w:tcBorders>
              <w:top w:val="dotted" w:sz="4" w:space="0" w:color="auto"/>
              <w:left w:val="dotted" w:sz="4" w:space="0" w:color="auto"/>
              <w:bottom w:val="double" w:sz="4" w:space="0" w:color="auto"/>
              <w:right w:val="dotted" w:sz="4" w:space="0" w:color="auto"/>
            </w:tcBorders>
          </w:tcPr>
          <w:p w14:paraId="56F7968A" w14:textId="77777777" w:rsidR="0036021B" w:rsidRPr="00C76C41" w:rsidRDefault="0036021B" w:rsidP="00094A29">
            <w:pPr>
              <w:spacing w:after="0"/>
              <w:ind w:left="0" w:firstLine="0"/>
              <w:jc w:val="left"/>
              <w:rPr>
                <w:szCs w:val="24"/>
                <w:lang w:eastAsia="en-US"/>
              </w:rPr>
            </w:pPr>
          </w:p>
        </w:tc>
        <w:tc>
          <w:tcPr>
            <w:tcW w:w="1896" w:type="dxa"/>
            <w:tcBorders>
              <w:top w:val="dotted" w:sz="4" w:space="0" w:color="auto"/>
              <w:left w:val="nil"/>
              <w:bottom w:val="double" w:sz="4" w:space="0" w:color="auto"/>
            </w:tcBorders>
          </w:tcPr>
          <w:p w14:paraId="73570D76" w14:textId="77777777" w:rsidR="0036021B" w:rsidRPr="00C76C41" w:rsidRDefault="0036021B" w:rsidP="00094A29">
            <w:pPr>
              <w:spacing w:after="0"/>
              <w:ind w:left="0" w:firstLine="0"/>
              <w:jc w:val="left"/>
              <w:rPr>
                <w:szCs w:val="24"/>
                <w:lang w:eastAsia="en-US"/>
              </w:rPr>
            </w:pPr>
          </w:p>
        </w:tc>
        <w:tc>
          <w:tcPr>
            <w:tcW w:w="1980" w:type="dxa"/>
            <w:tcBorders>
              <w:top w:val="dotted" w:sz="4" w:space="0" w:color="auto"/>
              <w:left w:val="nil"/>
              <w:bottom w:val="double" w:sz="4" w:space="0" w:color="auto"/>
              <w:right w:val="double" w:sz="6" w:space="0" w:color="auto"/>
            </w:tcBorders>
          </w:tcPr>
          <w:p w14:paraId="6DAC6632" w14:textId="77777777" w:rsidR="0036021B" w:rsidRPr="00C76C41" w:rsidRDefault="0036021B" w:rsidP="00094A29">
            <w:pPr>
              <w:spacing w:after="0"/>
              <w:ind w:left="0" w:firstLine="0"/>
              <w:jc w:val="center"/>
              <w:rPr>
                <w:szCs w:val="24"/>
                <w:lang w:eastAsia="en-US"/>
              </w:rPr>
            </w:pPr>
          </w:p>
        </w:tc>
      </w:tr>
    </w:tbl>
    <w:p w14:paraId="54CB3289" w14:textId="77777777" w:rsidR="0036021B" w:rsidRPr="00C76C41" w:rsidRDefault="0036021B" w:rsidP="00E223D0">
      <w:pPr>
        <w:spacing w:after="0"/>
        <w:ind w:left="0" w:firstLine="0"/>
        <w:jc w:val="center"/>
        <w:rPr>
          <w:b/>
          <w:sz w:val="28"/>
          <w:szCs w:val="28"/>
          <w:highlight w:val="yellow"/>
          <w:lang w:eastAsia="en-US"/>
        </w:rPr>
      </w:pPr>
    </w:p>
    <w:p w14:paraId="4F38BBB0" w14:textId="77777777" w:rsidR="0036021B" w:rsidRPr="00C76C41" w:rsidRDefault="0036021B">
      <w:pPr>
        <w:rPr>
          <w:b/>
          <w:sz w:val="28"/>
          <w:szCs w:val="28"/>
          <w:lang w:eastAsia="en-US"/>
        </w:rPr>
      </w:pPr>
      <w:r w:rsidRPr="00C76C41">
        <w:rPr>
          <w:b/>
          <w:sz w:val="28"/>
          <w:szCs w:val="28"/>
          <w:lang w:eastAsia="en-US"/>
        </w:rPr>
        <w:br w:type="page"/>
      </w:r>
    </w:p>
    <w:p w14:paraId="15340071" w14:textId="65DA44B4" w:rsidR="0036021B" w:rsidRPr="00C76C41" w:rsidRDefault="0036021B" w:rsidP="00FC3982">
      <w:pPr>
        <w:pStyle w:val="Sec4Head2"/>
      </w:pPr>
      <w:bookmarkStart w:id="776" w:name="_Toc479112148"/>
      <w:bookmarkStart w:id="777" w:name="_Toc207127107"/>
      <w:bookmarkStart w:id="778" w:name="_Toc473887067"/>
      <w:bookmarkStart w:id="779" w:name="_Toc488658184"/>
      <w:r w:rsidRPr="00C76C41">
        <w:lastRenderedPageBreak/>
        <w:t xml:space="preserve">Annexe </w:t>
      </w:r>
      <w:r w:rsidR="00B939E6">
        <w:t>des Monnaies de Paiement</w:t>
      </w:r>
      <w:bookmarkEnd w:id="776"/>
      <w:bookmarkEnd w:id="777"/>
    </w:p>
    <w:p w14:paraId="2A2ED758" w14:textId="77777777" w:rsidR="002B55D3" w:rsidRDefault="002B55D3" w:rsidP="002B55D3"/>
    <w:p w14:paraId="14CAF171" w14:textId="1EF7F997" w:rsidR="002B55D3" w:rsidRPr="00C76C41" w:rsidRDefault="002B55D3" w:rsidP="002B55D3">
      <w:r>
        <w:t xml:space="preserve">Pour __________________ </w:t>
      </w:r>
      <w:r w:rsidRPr="008E3AB7">
        <w:rPr>
          <w:i/>
          <w:iCs/>
        </w:rPr>
        <w:t>[insérer le nom de la Section des Travaux]</w:t>
      </w:r>
      <w:r>
        <w:t xml:space="preserve"> </w:t>
      </w:r>
    </w:p>
    <w:p w14:paraId="489D3E70" w14:textId="4F107C1B" w:rsidR="002B55D3" w:rsidRPr="00C16D1A" w:rsidRDefault="002B55D3" w:rsidP="002B55D3">
      <w:pPr>
        <w:ind w:left="0" w:firstLine="0"/>
        <w:rPr>
          <w:bCs/>
          <w:iCs/>
        </w:rPr>
      </w:pPr>
      <w:r w:rsidRPr="008E3AB7">
        <w:rPr>
          <w:bCs/>
          <w:iCs/>
        </w:rPr>
        <w:t xml:space="preserve">Des tableaux séparés peuvent être nécessaires si les différentes sections des Travaux (ou du </w:t>
      </w:r>
      <w:r w:rsidR="003504DA" w:rsidRPr="0075554C">
        <w:rPr>
          <w:iCs/>
        </w:rPr>
        <w:t>Détail Quantitatif et Estimatif</w:t>
      </w:r>
      <w:r w:rsidRPr="008E3AB7">
        <w:rPr>
          <w:bCs/>
          <w:iCs/>
        </w:rPr>
        <w:t xml:space="preserve">) ont </w:t>
      </w:r>
      <w:r>
        <w:rPr>
          <w:bCs/>
          <w:iCs/>
        </w:rPr>
        <w:t xml:space="preserve">des exigences substantiellement différentes de monnaie locale et monnaie étrangère. </w:t>
      </w:r>
      <w:r w:rsidRPr="00C16D1A">
        <w:rPr>
          <w:bCs/>
          <w:iCs/>
        </w:rPr>
        <w:t>Le</w:t>
      </w:r>
      <w:r w:rsidRPr="008E3AB7">
        <w:rPr>
          <w:bCs/>
          <w:iCs/>
        </w:rPr>
        <w:t xml:space="preserve"> Maître d’Ouvrage devra insérer les noms de chaque section </w:t>
      </w:r>
      <w:r>
        <w:rPr>
          <w:bCs/>
          <w:iCs/>
        </w:rPr>
        <w:t>des Travaux</w:t>
      </w:r>
      <w:r w:rsidRPr="00C16D1A">
        <w:rPr>
          <w:bCs/>
          <w:iCs/>
        </w:rPr>
        <w:t>.</w:t>
      </w:r>
    </w:p>
    <w:p w14:paraId="6C0EBB2A" w14:textId="77777777" w:rsidR="002B55D3" w:rsidRDefault="002B55D3" w:rsidP="0036021B">
      <w:pPr>
        <w:rPr>
          <w:sz w:val="22"/>
        </w:rPr>
      </w:pPr>
    </w:p>
    <w:p w14:paraId="037B77BE" w14:textId="77777777" w:rsidR="0036021B" w:rsidRPr="00C76C41" w:rsidRDefault="0036021B" w:rsidP="0036021B"/>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4"/>
        <w:gridCol w:w="1080"/>
        <w:gridCol w:w="1080"/>
        <w:gridCol w:w="2016"/>
        <w:gridCol w:w="2520"/>
      </w:tblGrid>
      <w:tr w:rsidR="0036021B" w:rsidRPr="00C76C41" w14:paraId="73FEDC76" w14:textId="77777777" w:rsidTr="00971479">
        <w:tc>
          <w:tcPr>
            <w:tcW w:w="2664" w:type="dxa"/>
          </w:tcPr>
          <w:p w14:paraId="32AD7091" w14:textId="77777777" w:rsidR="0036021B" w:rsidRPr="00C76C41" w:rsidRDefault="0036021B" w:rsidP="00094A29">
            <w:pPr>
              <w:spacing w:before="60" w:after="60"/>
              <w:ind w:left="0" w:firstLine="0"/>
              <w:jc w:val="center"/>
              <w:rPr>
                <w:b/>
                <w:bCs/>
                <w:sz w:val="22"/>
              </w:rPr>
            </w:pPr>
          </w:p>
          <w:p w14:paraId="42C43B86" w14:textId="77777777" w:rsidR="0036021B" w:rsidRPr="00C76C41" w:rsidRDefault="0036021B" w:rsidP="00094A29">
            <w:pPr>
              <w:spacing w:before="60" w:after="60"/>
              <w:ind w:left="0" w:firstLine="0"/>
              <w:jc w:val="center"/>
              <w:rPr>
                <w:b/>
                <w:bCs/>
                <w:sz w:val="22"/>
              </w:rPr>
            </w:pPr>
            <w:r w:rsidRPr="00C76C41">
              <w:rPr>
                <w:b/>
                <w:bCs/>
                <w:sz w:val="22"/>
              </w:rPr>
              <w:t>Nom des monnaies</w:t>
            </w:r>
          </w:p>
        </w:tc>
        <w:tc>
          <w:tcPr>
            <w:tcW w:w="1080" w:type="dxa"/>
          </w:tcPr>
          <w:p w14:paraId="7D2C5D24" w14:textId="65C48BAA" w:rsidR="0036021B" w:rsidRPr="00C76C41" w:rsidRDefault="0036021B" w:rsidP="00094A29">
            <w:pPr>
              <w:spacing w:before="60" w:after="60"/>
              <w:ind w:left="0" w:firstLine="0"/>
              <w:jc w:val="center"/>
              <w:rPr>
                <w:b/>
                <w:bCs/>
                <w:sz w:val="22"/>
              </w:rPr>
            </w:pPr>
            <w:r w:rsidRPr="00C76C41">
              <w:rPr>
                <w:b/>
                <w:bCs/>
                <w:sz w:val="22"/>
              </w:rPr>
              <w:t>A</w:t>
            </w:r>
          </w:p>
          <w:p w14:paraId="29FE29A3" w14:textId="77777777" w:rsidR="0036021B" w:rsidRPr="00C76C41" w:rsidRDefault="0036021B" w:rsidP="00094A29">
            <w:pPr>
              <w:spacing w:before="60" w:after="60"/>
              <w:ind w:left="0" w:firstLine="0"/>
              <w:jc w:val="center"/>
              <w:rPr>
                <w:b/>
                <w:bCs/>
                <w:sz w:val="22"/>
              </w:rPr>
            </w:pPr>
            <w:r w:rsidRPr="00C76C41">
              <w:rPr>
                <w:b/>
                <w:bCs/>
                <w:sz w:val="22"/>
              </w:rPr>
              <w:t>Montant</w:t>
            </w:r>
          </w:p>
        </w:tc>
        <w:tc>
          <w:tcPr>
            <w:tcW w:w="1080" w:type="dxa"/>
          </w:tcPr>
          <w:p w14:paraId="169019ED" w14:textId="4E5305D7" w:rsidR="0036021B" w:rsidRPr="00C76C41" w:rsidRDefault="0036021B" w:rsidP="00094A29">
            <w:pPr>
              <w:spacing w:before="60" w:after="60"/>
              <w:ind w:left="0" w:firstLine="0"/>
              <w:jc w:val="center"/>
              <w:rPr>
                <w:b/>
                <w:bCs/>
                <w:sz w:val="22"/>
              </w:rPr>
            </w:pPr>
            <w:r w:rsidRPr="00C76C41">
              <w:rPr>
                <w:b/>
                <w:bCs/>
                <w:sz w:val="22"/>
              </w:rPr>
              <w:t>B</w:t>
            </w:r>
          </w:p>
          <w:p w14:paraId="313F460E" w14:textId="6CBE175C" w:rsidR="0036021B" w:rsidRPr="00C76C41" w:rsidRDefault="0036021B" w:rsidP="00094A29">
            <w:pPr>
              <w:spacing w:before="60" w:after="60"/>
              <w:ind w:left="0" w:firstLine="0"/>
              <w:jc w:val="center"/>
              <w:rPr>
                <w:b/>
                <w:bCs/>
                <w:sz w:val="22"/>
              </w:rPr>
            </w:pPr>
            <w:r w:rsidRPr="00C76C41">
              <w:rPr>
                <w:b/>
                <w:bCs/>
                <w:sz w:val="22"/>
              </w:rPr>
              <w:t>Taux de change</w:t>
            </w:r>
            <w:r w:rsidR="00BC3EE8" w:rsidRPr="00C76C41">
              <w:rPr>
                <w:b/>
                <w:bCs/>
                <w:sz w:val="22"/>
              </w:rPr>
              <w:t xml:space="preserve"> en monnaie locale</w:t>
            </w:r>
          </w:p>
        </w:tc>
        <w:tc>
          <w:tcPr>
            <w:tcW w:w="2016" w:type="dxa"/>
          </w:tcPr>
          <w:p w14:paraId="636F6053" w14:textId="374A0118" w:rsidR="0036021B" w:rsidRPr="00C76C41" w:rsidRDefault="0036021B" w:rsidP="00094A29">
            <w:pPr>
              <w:spacing w:before="60" w:after="60"/>
              <w:ind w:left="0" w:firstLine="0"/>
              <w:jc w:val="center"/>
              <w:rPr>
                <w:b/>
                <w:bCs/>
                <w:sz w:val="22"/>
              </w:rPr>
            </w:pPr>
            <w:r w:rsidRPr="00C76C41">
              <w:rPr>
                <w:b/>
                <w:bCs/>
                <w:sz w:val="22"/>
              </w:rPr>
              <w:t>C</w:t>
            </w:r>
          </w:p>
          <w:p w14:paraId="42CF36CE" w14:textId="77777777" w:rsidR="0036021B" w:rsidRPr="00C76C41" w:rsidRDefault="0036021B" w:rsidP="00094A29">
            <w:pPr>
              <w:spacing w:before="60" w:after="60"/>
              <w:ind w:left="0" w:firstLine="0"/>
              <w:jc w:val="center"/>
              <w:rPr>
                <w:b/>
                <w:bCs/>
                <w:sz w:val="22"/>
              </w:rPr>
            </w:pPr>
            <w:r w:rsidRPr="00C76C41">
              <w:rPr>
                <w:b/>
                <w:bCs/>
                <w:sz w:val="22"/>
              </w:rPr>
              <w:t>Equivalent en monnaie spécifiée dans les DPAO</w:t>
            </w:r>
          </w:p>
          <w:p w14:paraId="227650D5" w14:textId="77777777" w:rsidR="0036021B" w:rsidRPr="00C76C41" w:rsidRDefault="0036021B" w:rsidP="00094A29">
            <w:pPr>
              <w:spacing w:before="60" w:after="60"/>
              <w:ind w:left="0" w:firstLine="0"/>
              <w:jc w:val="center"/>
              <w:rPr>
                <w:b/>
                <w:bCs/>
                <w:sz w:val="22"/>
              </w:rPr>
            </w:pPr>
            <w:r w:rsidRPr="00C76C41">
              <w:rPr>
                <w:b/>
                <w:bCs/>
                <w:sz w:val="22"/>
              </w:rPr>
              <w:t>(C = A x B)</w:t>
            </w:r>
          </w:p>
        </w:tc>
        <w:tc>
          <w:tcPr>
            <w:tcW w:w="2520" w:type="dxa"/>
          </w:tcPr>
          <w:p w14:paraId="3007C69C" w14:textId="0BCF4233" w:rsidR="0036021B" w:rsidRPr="00C76C41" w:rsidRDefault="0036021B" w:rsidP="00094A29">
            <w:pPr>
              <w:spacing w:before="60" w:after="60"/>
              <w:ind w:left="0" w:firstLine="0"/>
              <w:jc w:val="center"/>
              <w:rPr>
                <w:b/>
                <w:bCs/>
                <w:sz w:val="22"/>
              </w:rPr>
            </w:pPr>
            <w:r w:rsidRPr="00C76C41">
              <w:rPr>
                <w:b/>
                <w:bCs/>
                <w:sz w:val="22"/>
              </w:rPr>
              <w:t>D</w:t>
            </w:r>
          </w:p>
          <w:p w14:paraId="355B103C" w14:textId="77777777" w:rsidR="0036021B" w:rsidRPr="00C76C41" w:rsidRDefault="0036021B" w:rsidP="00094A29">
            <w:pPr>
              <w:spacing w:before="60" w:after="60"/>
              <w:ind w:left="0" w:firstLine="0"/>
              <w:jc w:val="center"/>
              <w:rPr>
                <w:b/>
                <w:bCs/>
                <w:sz w:val="22"/>
              </w:rPr>
            </w:pPr>
            <w:r w:rsidRPr="00C76C41">
              <w:rPr>
                <w:b/>
                <w:bCs/>
                <w:sz w:val="22"/>
              </w:rPr>
              <w:t>Pourcentage du Montant de l’Offre</w:t>
            </w:r>
          </w:p>
          <w:p w14:paraId="018AA52B" w14:textId="77777777" w:rsidR="0036021B" w:rsidRPr="00C76C41" w:rsidRDefault="0036021B" w:rsidP="00BC3EE8">
            <w:pPr>
              <w:spacing w:before="60" w:after="0"/>
              <w:ind w:left="0" w:firstLine="0"/>
              <w:jc w:val="center"/>
              <w:rPr>
                <w:b/>
                <w:bCs/>
                <w:sz w:val="22"/>
              </w:rPr>
            </w:pPr>
            <w:r w:rsidRPr="00C76C41">
              <w:rPr>
                <w:b/>
                <w:bCs/>
                <w:sz w:val="22"/>
              </w:rPr>
              <w:t>(</w:t>
            </w:r>
            <w:r w:rsidRPr="00C76C41">
              <w:rPr>
                <w:b/>
                <w:bCs/>
                <w:sz w:val="22"/>
                <w:u w:val="single"/>
              </w:rPr>
              <w:t>100 x C</w:t>
            </w:r>
            <w:r w:rsidRPr="00C76C41">
              <w:rPr>
                <w:b/>
                <w:bCs/>
                <w:sz w:val="22"/>
              </w:rPr>
              <w:t>)</w:t>
            </w:r>
          </w:p>
          <w:p w14:paraId="3EEF0E28" w14:textId="1D20807D" w:rsidR="0036021B" w:rsidRPr="00C76C41" w:rsidRDefault="0036021B" w:rsidP="00BC3EE8">
            <w:pPr>
              <w:spacing w:after="60"/>
              <w:ind w:left="0" w:firstLine="0"/>
              <w:jc w:val="center"/>
              <w:rPr>
                <w:b/>
                <w:bCs/>
                <w:sz w:val="22"/>
              </w:rPr>
            </w:pPr>
            <w:r w:rsidRPr="00C76C41">
              <w:rPr>
                <w:b/>
                <w:bCs/>
                <w:sz w:val="22"/>
              </w:rPr>
              <w:t>Montant de l’offre</w:t>
            </w:r>
          </w:p>
        </w:tc>
      </w:tr>
      <w:tr w:rsidR="0036021B" w:rsidRPr="00C76C41" w14:paraId="097F174C" w14:textId="77777777" w:rsidTr="00971479">
        <w:tc>
          <w:tcPr>
            <w:tcW w:w="2664" w:type="dxa"/>
          </w:tcPr>
          <w:p w14:paraId="135C8E8F" w14:textId="77777777" w:rsidR="0036021B" w:rsidRPr="00C76C41" w:rsidRDefault="0036021B" w:rsidP="00094A29">
            <w:pPr>
              <w:spacing w:before="60" w:after="60"/>
              <w:ind w:left="0" w:firstLine="0"/>
              <w:jc w:val="left"/>
              <w:rPr>
                <w:sz w:val="22"/>
              </w:rPr>
            </w:pPr>
            <w:r w:rsidRPr="00C76C41">
              <w:rPr>
                <w:sz w:val="22"/>
              </w:rPr>
              <w:t>Monnaie nationale spécifiée dans les DPAO</w:t>
            </w:r>
          </w:p>
        </w:tc>
        <w:tc>
          <w:tcPr>
            <w:tcW w:w="1080" w:type="dxa"/>
          </w:tcPr>
          <w:p w14:paraId="60D5C8CF" w14:textId="77777777" w:rsidR="0036021B" w:rsidRPr="00C76C41" w:rsidRDefault="0036021B" w:rsidP="00094A29">
            <w:pPr>
              <w:tabs>
                <w:tab w:val="decimal" w:pos="546"/>
              </w:tabs>
              <w:spacing w:before="60" w:after="60"/>
              <w:ind w:left="0" w:firstLine="0"/>
              <w:jc w:val="left"/>
              <w:rPr>
                <w:sz w:val="22"/>
              </w:rPr>
            </w:pPr>
          </w:p>
        </w:tc>
        <w:tc>
          <w:tcPr>
            <w:tcW w:w="1080" w:type="dxa"/>
          </w:tcPr>
          <w:p w14:paraId="04858445" w14:textId="5442078A" w:rsidR="0036021B" w:rsidRPr="00C76C41" w:rsidRDefault="00BC3EE8" w:rsidP="00094A29">
            <w:pPr>
              <w:tabs>
                <w:tab w:val="decimal" w:pos="546"/>
              </w:tabs>
              <w:spacing w:before="60" w:after="60"/>
              <w:ind w:left="0" w:firstLine="0"/>
              <w:jc w:val="left"/>
              <w:rPr>
                <w:sz w:val="22"/>
              </w:rPr>
            </w:pPr>
            <w:r w:rsidRPr="00C76C41">
              <w:rPr>
                <w:sz w:val="22"/>
              </w:rPr>
              <w:t>1.00</w:t>
            </w:r>
          </w:p>
        </w:tc>
        <w:tc>
          <w:tcPr>
            <w:tcW w:w="2016" w:type="dxa"/>
          </w:tcPr>
          <w:p w14:paraId="11300118" w14:textId="77777777" w:rsidR="0036021B" w:rsidRPr="00C76C41" w:rsidRDefault="0036021B" w:rsidP="00094A29">
            <w:pPr>
              <w:tabs>
                <w:tab w:val="decimal" w:pos="1086"/>
              </w:tabs>
              <w:spacing w:before="60" w:after="60"/>
              <w:ind w:left="0" w:firstLine="0"/>
              <w:jc w:val="left"/>
              <w:rPr>
                <w:sz w:val="22"/>
              </w:rPr>
            </w:pPr>
          </w:p>
        </w:tc>
        <w:tc>
          <w:tcPr>
            <w:tcW w:w="2520" w:type="dxa"/>
          </w:tcPr>
          <w:p w14:paraId="79A6A7C5" w14:textId="77777777" w:rsidR="0036021B" w:rsidRPr="00C76C41" w:rsidRDefault="0036021B" w:rsidP="00094A29">
            <w:pPr>
              <w:tabs>
                <w:tab w:val="decimal" w:pos="1230"/>
              </w:tabs>
              <w:spacing w:before="60" w:after="60"/>
              <w:ind w:left="0" w:firstLine="0"/>
              <w:jc w:val="left"/>
              <w:rPr>
                <w:sz w:val="22"/>
              </w:rPr>
            </w:pPr>
          </w:p>
        </w:tc>
      </w:tr>
      <w:tr w:rsidR="0036021B" w:rsidRPr="00C76C41" w14:paraId="08EDF42D" w14:textId="77777777" w:rsidTr="00971479">
        <w:tc>
          <w:tcPr>
            <w:tcW w:w="2664" w:type="dxa"/>
          </w:tcPr>
          <w:p w14:paraId="6BAD7348" w14:textId="77777777" w:rsidR="0036021B" w:rsidRPr="00C76C41" w:rsidRDefault="0036021B" w:rsidP="00094A29">
            <w:pPr>
              <w:spacing w:before="60" w:after="60"/>
              <w:ind w:left="0" w:firstLine="0"/>
              <w:rPr>
                <w:sz w:val="22"/>
              </w:rPr>
            </w:pPr>
            <w:r w:rsidRPr="00C76C41">
              <w:rPr>
                <w:sz w:val="22"/>
              </w:rPr>
              <w:t>Monnaie étrangère 1</w:t>
            </w:r>
          </w:p>
        </w:tc>
        <w:tc>
          <w:tcPr>
            <w:tcW w:w="1080" w:type="dxa"/>
          </w:tcPr>
          <w:p w14:paraId="782C8597" w14:textId="77777777" w:rsidR="0036021B" w:rsidRPr="00C76C41" w:rsidRDefault="0036021B" w:rsidP="00094A29">
            <w:pPr>
              <w:tabs>
                <w:tab w:val="decimal" w:pos="546"/>
              </w:tabs>
              <w:spacing w:before="60" w:after="60"/>
              <w:ind w:left="0" w:firstLine="0"/>
              <w:jc w:val="left"/>
              <w:rPr>
                <w:sz w:val="22"/>
              </w:rPr>
            </w:pPr>
          </w:p>
        </w:tc>
        <w:tc>
          <w:tcPr>
            <w:tcW w:w="1080" w:type="dxa"/>
          </w:tcPr>
          <w:p w14:paraId="5F0DFC8C" w14:textId="77777777" w:rsidR="0036021B" w:rsidRPr="00C76C41" w:rsidRDefault="0036021B" w:rsidP="00094A29">
            <w:pPr>
              <w:tabs>
                <w:tab w:val="decimal" w:pos="546"/>
              </w:tabs>
              <w:spacing w:before="60" w:after="60"/>
              <w:ind w:left="0" w:firstLine="0"/>
              <w:jc w:val="left"/>
              <w:rPr>
                <w:sz w:val="22"/>
              </w:rPr>
            </w:pPr>
          </w:p>
        </w:tc>
        <w:tc>
          <w:tcPr>
            <w:tcW w:w="2016" w:type="dxa"/>
          </w:tcPr>
          <w:p w14:paraId="369E6917" w14:textId="77777777" w:rsidR="0036021B" w:rsidRPr="00C76C41" w:rsidRDefault="0036021B" w:rsidP="00094A29">
            <w:pPr>
              <w:tabs>
                <w:tab w:val="decimal" w:pos="1086"/>
              </w:tabs>
              <w:spacing w:before="60" w:after="60"/>
              <w:ind w:left="0" w:firstLine="0"/>
              <w:jc w:val="left"/>
              <w:rPr>
                <w:sz w:val="22"/>
              </w:rPr>
            </w:pPr>
          </w:p>
        </w:tc>
        <w:tc>
          <w:tcPr>
            <w:tcW w:w="2520" w:type="dxa"/>
          </w:tcPr>
          <w:p w14:paraId="76327636" w14:textId="77777777" w:rsidR="0036021B" w:rsidRPr="00C76C41" w:rsidRDefault="0036021B" w:rsidP="00094A29">
            <w:pPr>
              <w:tabs>
                <w:tab w:val="decimal" w:pos="1230"/>
              </w:tabs>
              <w:spacing w:before="60" w:after="60"/>
              <w:ind w:left="0" w:firstLine="0"/>
              <w:jc w:val="left"/>
              <w:rPr>
                <w:sz w:val="22"/>
              </w:rPr>
            </w:pPr>
          </w:p>
        </w:tc>
      </w:tr>
      <w:tr w:rsidR="0036021B" w:rsidRPr="00C76C41" w14:paraId="25826957" w14:textId="77777777" w:rsidTr="00971479">
        <w:tc>
          <w:tcPr>
            <w:tcW w:w="2664" w:type="dxa"/>
          </w:tcPr>
          <w:p w14:paraId="2BBD0DE2" w14:textId="77777777" w:rsidR="0036021B" w:rsidRPr="00C76C41" w:rsidRDefault="0036021B" w:rsidP="00094A29">
            <w:pPr>
              <w:spacing w:before="60" w:after="60"/>
              <w:ind w:left="0" w:firstLine="0"/>
              <w:rPr>
                <w:sz w:val="22"/>
              </w:rPr>
            </w:pPr>
            <w:r w:rsidRPr="00C76C41">
              <w:rPr>
                <w:sz w:val="22"/>
              </w:rPr>
              <w:t>Monnaie étrangère 2</w:t>
            </w:r>
          </w:p>
        </w:tc>
        <w:tc>
          <w:tcPr>
            <w:tcW w:w="1080" w:type="dxa"/>
          </w:tcPr>
          <w:p w14:paraId="0ECA5F09" w14:textId="77777777" w:rsidR="0036021B" w:rsidRPr="00C76C41" w:rsidRDefault="0036021B" w:rsidP="00094A29">
            <w:pPr>
              <w:tabs>
                <w:tab w:val="decimal" w:pos="546"/>
              </w:tabs>
              <w:spacing w:before="60" w:after="60"/>
              <w:ind w:left="0" w:firstLine="0"/>
              <w:jc w:val="left"/>
              <w:rPr>
                <w:sz w:val="22"/>
              </w:rPr>
            </w:pPr>
          </w:p>
        </w:tc>
        <w:tc>
          <w:tcPr>
            <w:tcW w:w="1080" w:type="dxa"/>
          </w:tcPr>
          <w:p w14:paraId="04AC9E23" w14:textId="77777777" w:rsidR="0036021B" w:rsidRPr="00C76C41" w:rsidRDefault="0036021B" w:rsidP="00094A29">
            <w:pPr>
              <w:tabs>
                <w:tab w:val="decimal" w:pos="546"/>
              </w:tabs>
              <w:spacing w:before="60" w:after="60"/>
              <w:ind w:left="0" w:firstLine="0"/>
              <w:jc w:val="left"/>
              <w:rPr>
                <w:sz w:val="22"/>
              </w:rPr>
            </w:pPr>
          </w:p>
        </w:tc>
        <w:tc>
          <w:tcPr>
            <w:tcW w:w="2016" w:type="dxa"/>
          </w:tcPr>
          <w:p w14:paraId="6D3B4B3A" w14:textId="77777777" w:rsidR="0036021B" w:rsidRPr="00C76C41" w:rsidRDefault="0036021B" w:rsidP="00094A29">
            <w:pPr>
              <w:tabs>
                <w:tab w:val="decimal" w:pos="1086"/>
              </w:tabs>
              <w:spacing w:before="60" w:after="60"/>
              <w:ind w:left="0" w:firstLine="0"/>
              <w:jc w:val="left"/>
              <w:rPr>
                <w:sz w:val="22"/>
              </w:rPr>
            </w:pPr>
          </w:p>
        </w:tc>
        <w:tc>
          <w:tcPr>
            <w:tcW w:w="2520" w:type="dxa"/>
          </w:tcPr>
          <w:p w14:paraId="16C1D7D9" w14:textId="77777777" w:rsidR="0036021B" w:rsidRPr="00C76C41" w:rsidRDefault="0036021B" w:rsidP="00094A29">
            <w:pPr>
              <w:tabs>
                <w:tab w:val="decimal" w:pos="1230"/>
              </w:tabs>
              <w:spacing w:before="60" w:after="60"/>
              <w:ind w:left="0" w:firstLine="0"/>
              <w:jc w:val="left"/>
              <w:rPr>
                <w:sz w:val="22"/>
              </w:rPr>
            </w:pPr>
          </w:p>
        </w:tc>
      </w:tr>
      <w:tr w:rsidR="0036021B" w:rsidRPr="00C76C41" w14:paraId="4F1D085F" w14:textId="77777777" w:rsidTr="00971479">
        <w:tc>
          <w:tcPr>
            <w:tcW w:w="2664" w:type="dxa"/>
          </w:tcPr>
          <w:p w14:paraId="170FE95A" w14:textId="77777777" w:rsidR="0036021B" w:rsidRPr="00C76C41" w:rsidRDefault="0036021B" w:rsidP="00094A29">
            <w:pPr>
              <w:spacing w:before="60" w:after="60"/>
              <w:ind w:left="0" w:firstLine="0"/>
              <w:rPr>
                <w:sz w:val="22"/>
              </w:rPr>
            </w:pPr>
            <w:r w:rsidRPr="00C76C41">
              <w:rPr>
                <w:sz w:val="22"/>
              </w:rPr>
              <w:t>Monnaie étrangère 3</w:t>
            </w:r>
          </w:p>
        </w:tc>
        <w:tc>
          <w:tcPr>
            <w:tcW w:w="1080" w:type="dxa"/>
          </w:tcPr>
          <w:p w14:paraId="5877E4C1" w14:textId="77777777" w:rsidR="0036021B" w:rsidRPr="00C76C41" w:rsidRDefault="0036021B" w:rsidP="00094A29">
            <w:pPr>
              <w:tabs>
                <w:tab w:val="decimal" w:pos="546"/>
              </w:tabs>
              <w:spacing w:before="60" w:after="60"/>
              <w:ind w:left="0" w:firstLine="0"/>
              <w:jc w:val="left"/>
              <w:rPr>
                <w:sz w:val="22"/>
              </w:rPr>
            </w:pPr>
          </w:p>
        </w:tc>
        <w:tc>
          <w:tcPr>
            <w:tcW w:w="1080" w:type="dxa"/>
          </w:tcPr>
          <w:p w14:paraId="0A8FAFC3" w14:textId="77777777" w:rsidR="0036021B" w:rsidRPr="00C76C41" w:rsidRDefault="0036021B" w:rsidP="00094A29">
            <w:pPr>
              <w:tabs>
                <w:tab w:val="decimal" w:pos="546"/>
              </w:tabs>
              <w:spacing w:before="60" w:after="60"/>
              <w:ind w:left="0" w:firstLine="0"/>
              <w:jc w:val="left"/>
              <w:rPr>
                <w:sz w:val="22"/>
              </w:rPr>
            </w:pPr>
          </w:p>
        </w:tc>
        <w:tc>
          <w:tcPr>
            <w:tcW w:w="2016" w:type="dxa"/>
          </w:tcPr>
          <w:p w14:paraId="455671AE" w14:textId="77777777" w:rsidR="0036021B" w:rsidRPr="00C76C41" w:rsidRDefault="0036021B" w:rsidP="00094A29">
            <w:pPr>
              <w:tabs>
                <w:tab w:val="decimal" w:pos="1086"/>
              </w:tabs>
              <w:spacing w:before="60" w:after="60"/>
              <w:ind w:left="0" w:firstLine="0"/>
              <w:jc w:val="left"/>
              <w:rPr>
                <w:sz w:val="22"/>
              </w:rPr>
            </w:pPr>
          </w:p>
        </w:tc>
        <w:tc>
          <w:tcPr>
            <w:tcW w:w="2520" w:type="dxa"/>
          </w:tcPr>
          <w:p w14:paraId="2053EFA3" w14:textId="77777777" w:rsidR="0036021B" w:rsidRPr="00C76C41" w:rsidRDefault="0036021B" w:rsidP="00094A29">
            <w:pPr>
              <w:tabs>
                <w:tab w:val="decimal" w:pos="1230"/>
              </w:tabs>
              <w:spacing w:before="60" w:after="60"/>
              <w:ind w:left="0" w:firstLine="0"/>
              <w:jc w:val="left"/>
              <w:rPr>
                <w:sz w:val="22"/>
              </w:rPr>
            </w:pPr>
          </w:p>
        </w:tc>
      </w:tr>
      <w:tr w:rsidR="00BC3EE8" w:rsidRPr="00C76C41" w14:paraId="4D9750E5" w14:textId="77777777" w:rsidTr="00971479">
        <w:tc>
          <w:tcPr>
            <w:tcW w:w="2664" w:type="dxa"/>
          </w:tcPr>
          <w:p w14:paraId="23830E3D" w14:textId="0F1F46B3" w:rsidR="00BC3EE8" w:rsidRPr="00C76C41" w:rsidRDefault="00BC3EE8" w:rsidP="00094A29">
            <w:pPr>
              <w:spacing w:before="60" w:after="60"/>
              <w:ind w:left="0" w:firstLine="0"/>
              <w:jc w:val="left"/>
              <w:rPr>
                <w:sz w:val="22"/>
              </w:rPr>
            </w:pPr>
            <w:r w:rsidRPr="00C76C41">
              <w:rPr>
                <w:sz w:val="22"/>
              </w:rPr>
              <w:t xml:space="preserve">Montant Total de l’Offre </w:t>
            </w:r>
          </w:p>
        </w:tc>
        <w:tc>
          <w:tcPr>
            <w:tcW w:w="1080" w:type="dxa"/>
          </w:tcPr>
          <w:p w14:paraId="75C6053C" w14:textId="77777777" w:rsidR="00BC3EE8" w:rsidRPr="00C76C41" w:rsidRDefault="00BC3EE8" w:rsidP="00094A29">
            <w:pPr>
              <w:tabs>
                <w:tab w:val="decimal" w:pos="546"/>
              </w:tabs>
              <w:spacing w:before="60" w:after="60"/>
              <w:ind w:left="0" w:firstLine="0"/>
              <w:jc w:val="left"/>
              <w:rPr>
                <w:sz w:val="22"/>
              </w:rPr>
            </w:pPr>
          </w:p>
        </w:tc>
        <w:tc>
          <w:tcPr>
            <w:tcW w:w="1080" w:type="dxa"/>
          </w:tcPr>
          <w:p w14:paraId="48C3CF26" w14:textId="77777777" w:rsidR="00BC3EE8" w:rsidRPr="00C76C41" w:rsidRDefault="00BC3EE8" w:rsidP="00094A29">
            <w:pPr>
              <w:tabs>
                <w:tab w:val="decimal" w:pos="546"/>
              </w:tabs>
              <w:spacing w:before="60" w:after="60"/>
              <w:ind w:left="0" w:firstLine="0"/>
              <w:jc w:val="left"/>
              <w:rPr>
                <w:sz w:val="22"/>
              </w:rPr>
            </w:pPr>
          </w:p>
        </w:tc>
        <w:tc>
          <w:tcPr>
            <w:tcW w:w="2016" w:type="dxa"/>
          </w:tcPr>
          <w:p w14:paraId="1AEEC47E" w14:textId="77777777" w:rsidR="00BC3EE8" w:rsidRPr="00C76C41" w:rsidRDefault="00BC3EE8" w:rsidP="00094A29">
            <w:pPr>
              <w:tabs>
                <w:tab w:val="decimal" w:pos="1086"/>
              </w:tabs>
              <w:spacing w:before="60" w:after="60"/>
              <w:ind w:left="0" w:firstLine="0"/>
              <w:jc w:val="left"/>
              <w:rPr>
                <w:sz w:val="22"/>
              </w:rPr>
            </w:pPr>
          </w:p>
        </w:tc>
        <w:tc>
          <w:tcPr>
            <w:tcW w:w="2520" w:type="dxa"/>
          </w:tcPr>
          <w:p w14:paraId="54F4C786" w14:textId="581CDDF9" w:rsidR="00BC3EE8" w:rsidRPr="00C76C41" w:rsidRDefault="00BC3EE8" w:rsidP="00094A29">
            <w:pPr>
              <w:tabs>
                <w:tab w:val="decimal" w:pos="1230"/>
              </w:tabs>
              <w:spacing w:before="60" w:after="60"/>
              <w:ind w:left="0" w:firstLine="0"/>
              <w:jc w:val="left"/>
              <w:rPr>
                <w:sz w:val="22"/>
              </w:rPr>
            </w:pPr>
            <w:r w:rsidRPr="00C76C41">
              <w:rPr>
                <w:sz w:val="22"/>
              </w:rPr>
              <w:t>100.00</w:t>
            </w:r>
          </w:p>
        </w:tc>
      </w:tr>
      <w:tr w:rsidR="0036021B" w:rsidRPr="00C76C41" w14:paraId="44FACF29" w14:textId="77777777" w:rsidTr="00971479">
        <w:tc>
          <w:tcPr>
            <w:tcW w:w="2664" w:type="dxa"/>
          </w:tcPr>
          <w:p w14:paraId="27D6FB48" w14:textId="1AA5DD92" w:rsidR="0036021B" w:rsidRPr="00C76C41" w:rsidRDefault="0036021B" w:rsidP="00094A29">
            <w:pPr>
              <w:spacing w:before="60" w:after="60"/>
              <w:ind w:left="0" w:firstLine="0"/>
              <w:jc w:val="left"/>
              <w:rPr>
                <w:sz w:val="22"/>
              </w:rPr>
            </w:pPr>
            <w:r w:rsidRPr="00C76C41">
              <w:rPr>
                <w:sz w:val="22"/>
              </w:rPr>
              <w:t xml:space="preserve">Sommes </w:t>
            </w:r>
            <w:r w:rsidR="00BC3EE8" w:rsidRPr="00C76C41">
              <w:rPr>
                <w:sz w:val="22"/>
              </w:rPr>
              <w:t>Provisionnelles</w:t>
            </w:r>
            <w:r w:rsidRPr="00C76C41">
              <w:rPr>
                <w:sz w:val="22"/>
              </w:rPr>
              <w:t xml:space="preserve"> exprimées en monnaie nationale</w:t>
            </w:r>
            <w:r w:rsidRPr="00C76C41">
              <w:rPr>
                <w:sz w:val="22"/>
                <w:vertAlign w:val="superscript"/>
              </w:rPr>
              <w:t xml:space="preserve"> (</w:t>
            </w:r>
            <w:r w:rsidRPr="00C76C41">
              <w:rPr>
                <w:rStyle w:val="FootnoteReference"/>
                <w:sz w:val="22"/>
              </w:rPr>
              <w:footnoteReference w:id="31"/>
            </w:r>
            <w:r w:rsidRPr="00C76C41">
              <w:rPr>
                <w:sz w:val="22"/>
                <w:vertAlign w:val="superscript"/>
              </w:rPr>
              <w:t>)</w:t>
            </w:r>
          </w:p>
        </w:tc>
        <w:tc>
          <w:tcPr>
            <w:tcW w:w="1080" w:type="dxa"/>
          </w:tcPr>
          <w:p w14:paraId="7D72B9AB" w14:textId="77777777" w:rsidR="0036021B" w:rsidRPr="00C76C41" w:rsidRDefault="0036021B" w:rsidP="00094A29">
            <w:pPr>
              <w:tabs>
                <w:tab w:val="decimal" w:pos="546"/>
              </w:tabs>
              <w:spacing w:before="60" w:after="60"/>
              <w:ind w:left="0" w:firstLine="0"/>
              <w:jc w:val="left"/>
              <w:rPr>
                <w:sz w:val="22"/>
              </w:rPr>
            </w:pPr>
          </w:p>
        </w:tc>
        <w:tc>
          <w:tcPr>
            <w:tcW w:w="1080" w:type="dxa"/>
          </w:tcPr>
          <w:p w14:paraId="3549BE06" w14:textId="77777777" w:rsidR="0036021B" w:rsidRPr="00C76C41" w:rsidRDefault="0036021B" w:rsidP="00094A29">
            <w:pPr>
              <w:tabs>
                <w:tab w:val="decimal" w:pos="546"/>
              </w:tabs>
              <w:spacing w:before="60" w:after="60"/>
              <w:ind w:left="0" w:firstLine="0"/>
              <w:jc w:val="left"/>
              <w:rPr>
                <w:sz w:val="22"/>
              </w:rPr>
            </w:pPr>
          </w:p>
        </w:tc>
        <w:tc>
          <w:tcPr>
            <w:tcW w:w="2016" w:type="dxa"/>
          </w:tcPr>
          <w:p w14:paraId="690BAB0B" w14:textId="77777777" w:rsidR="0036021B" w:rsidRPr="00C76C41" w:rsidRDefault="0036021B" w:rsidP="00094A29">
            <w:pPr>
              <w:tabs>
                <w:tab w:val="decimal" w:pos="1086"/>
              </w:tabs>
              <w:spacing w:before="60" w:after="60"/>
              <w:ind w:left="0" w:firstLine="0"/>
              <w:jc w:val="left"/>
              <w:rPr>
                <w:sz w:val="22"/>
              </w:rPr>
            </w:pPr>
          </w:p>
        </w:tc>
        <w:tc>
          <w:tcPr>
            <w:tcW w:w="2520" w:type="dxa"/>
          </w:tcPr>
          <w:p w14:paraId="7FADAE0B" w14:textId="77777777" w:rsidR="0036021B" w:rsidRPr="00C76C41" w:rsidRDefault="0036021B" w:rsidP="00094A29">
            <w:pPr>
              <w:tabs>
                <w:tab w:val="decimal" w:pos="1230"/>
              </w:tabs>
              <w:spacing w:before="60" w:after="60"/>
              <w:ind w:left="0" w:firstLine="0"/>
              <w:jc w:val="left"/>
              <w:rPr>
                <w:sz w:val="22"/>
              </w:rPr>
            </w:pPr>
          </w:p>
        </w:tc>
      </w:tr>
      <w:tr w:rsidR="0036021B" w:rsidRPr="00C76C41" w14:paraId="283963CC" w14:textId="77777777" w:rsidTr="00971479">
        <w:tc>
          <w:tcPr>
            <w:tcW w:w="2664" w:type="dxa"/>
          </w:tcPr>
          <w:p w14:paraId="78C9523C" w14:textId="6DD9DCBC" w:rsidR="0036021B" w:rsidRPr="00C76C41" w:rsidRDefault="00BC3EE8" w:rsidP="00BC3EE8">
            <w:pPr>
              <w:spacing w:before="60" w:after="60"/>
              <w:ind w:left="0" w:firstLine="0"/>
              <w:rPr>
                <w:sz w:val="22"/>
              </w:rPr>
            </w:pPr>
            <w:r w:rsidRPr="00C76C41">
              <w:rPr>
                <w:sz w:val="22"/>
              </w:rPr>
              <w:t xml:space="preserve">Montant </w:t>
            </w:r>
            <w:r w:rsidR="0036021B" w:rsidRPr="00C76C41">
              <w:rPr>
                <w:sz w:val="22"/>
              </w:rPr>
              <w:t>Total</w:t>
            </w:r>
            <w:r w:rsidRPr="00C76C41">
              <w:rPr>
                <w:sz w:val="22"/>
              </w:rPr>
              <w:t xml:space="preserve"> de l’Offre (incluant la somme </w:t>
            </w:r>
            <w:r w:rsidR="00762A26" w:rsidRPr="00C76C41">
              <w:rPr>
                <w:sz w:val="22"/>
              </w:rPr>
              <w:t>provisionnelle</w:t>
            </w:r>
            <w:r w:rsidRPr="00C76C41">
              <w:rPr>
                <w:sz w:val="22"/>
              </w:rPr>
              <w:t>)</w:t>
            </w:r>
          </w:p>
        </w:tc>
        <w:tc>
          <w:tcPr>
            <w:tcW w:w="1080" w:type="dxa"/>
          </w:tcPr>
          <w:p w14:paraId="5E64B378" w14:textId="77777777" w:rsidR="0036021B" w:rsidRPr="00C76C41" w:rsidRDefault="0036021B" w:rsidP="00094A29">
            <w:pPr>
              <w:tabs>
                <w:tab w:val="decimal" w:pos="546"/>
              </w:tabs>
              <w:spacing w:before="60" w:after="60"/>
              <w:rPr>
                <w:sz w:val="22"/>
              </w:rPr>
            </w:pPr>
          </w:p>
        </w:tc>
        <w:tc>
          <w:tcPr>
            <w:tcW w:w="1080" w:type="dxa"/>
          </w:tcPr>
          <w:p w14:paraId="5845DD2E" w14:textId="77777777" w:rsidR="0036021B" w:rsidRPr="00C76C41" w:rsidRDefault="0036021B" w:rsidP="00094A29">
            <w:pPr>
              <w:tabs>
                <w:tab w:val="decimal" w:pos="546"/>
              </w:tabs>
              <w:spacing w:before="60" w:after="60"/>
              <w:rPr>
                <w:sz w:val="22"/>
              </w:rPr>
            </w:pPr>
          </w:p>
        </w:tc>
        <w:tc>
          <w:tcPr>
            <w:tcW w:w="2016" w:type="dxa"/>
          </w:tcPr>
          <w:p w14:paraId="0B431EB5" w14:textId="77777777" w:rsidR="0036021B" w:rsidRPr="00C76C41" w:rsidRDefault="0036021B" w:rsidP="00094A29">
            <w:pPr>
              <w:spacing w:before="60" w:after="60"/>
              <w:rPr>
                <w:sz w:val="22"/>
              </w:rPr>
            </w:pPr>
            <w:r w:rsidRPr="00C76C41">
              <w:rPr>
                <w:sz w:val="22"/>
              </w:rPr>
              <w:t>(Montant de l’offre)</w:t>
            </w:r>
          </w:p>
        </w:tc>
        <w:tc>
          <w:tcPr>
            <w:tcW w:w="2520" w:type="dxa"/>
          </w:tcPr>
          <w:p w14:paraId="28FDB5EF" w14:textId="77777777" w:rsidR="0036021B" w:rsidRPr="00C76C41" w:rsidRDefault="0036021B" w:rsidP="00094A29">
            <w:pPr>
              <w:tabs>
                <w:tab w:val="decimal" w:pos="1230"/>
              </w:tabs>
              <w:spacing w:before="60" w:after="60"/>
              <w:rPr>
                <w:sz w:val="22"/>
              </w:rPr>
            </w:pPr>
            <w:r w:rsidRPr="00C76C41">
              <w:rPr>
                <w:sz w:val="22"/>
              </w:rPr>
              <w:t>100</w:t>
            </w:r>
          </w:p>
        </w:tc>
      </w:tr>
      <w:bookmarkEnd w:id="778"/>
      <w:bookmarkEnd w:id="779"/>
    </w:tbl>
    <w:p w14:paraId="443EBB95" w14:textId="77777777" w:rsidR="00E223D0" w:rsidRPr="00C76C41" w:rsidRDefault="00E223D0" w:rsidP="00E223D0">
      <w:pPr>
        <w:spacing w:after="0"/>
        <w:ind w:left="0" w:firstLine="0"/>
        <w:jc w:val="left"/>
        <w:rPr>
          <w:szCs w:val="24"/>
          <w:highlight w:val="yellow"/>
          <w:lang w:eastAsia="en-US"/>
        </w:rPr>
      </w:pPr>
    </w:p>
    <w:p w14:paraId="0BD43A4C" w14:textId="7F04F956" w:rsidR="0036021B" w:rsidRPr="00C76C41" w:rsidRDefault="00E223D0" w:rsidP="0036021B">
      <w:pPr>
        <w:tabs>
          <w:tab w:val="left" w:pos="360"/>
        </w:tabs>
        <w:ind w:left="360" w:hanging="360"/>
        <w:jc w:val="center"/>
        <w:rPr>
          <w:b/>
          <w:sz w:val="32"/>
          <w:szCs w:val="32"/>
        </w:rPr>
      </w:pPr>
      <w:r w:rsidRPr="00971479">
        <w:rPr>
          <w:b/>
          <w:sz w:val="32"/>
          <w:szCs w:val="24"/>
          <w:lang w:eastAsia="en-US"/>
        </w:rPr>
        <w:br w:type="page"/>
      </w:r>
      <w:bookmarkEnd w:id="775"/>
    </w:p>
    <w:p w14:paraId="67CD3D2A" w14:textId="32F09B5B" w:rsidR="0036021B" w:rsidRPr="00C76C41" w:rsidRDefault="0036021B" w:rsidP="00FC3982">
      <w:pPr>
        <w:pStyle w:val="Sec4Head2"/>
      </w:pPr>
      <w:bookmarkStart w:id="780" w:name="_Toc207127108"/>
      <w:r w:rsidRPr="00C76C41">
        <w:lastRenderedPageBreak/>
        <w:t xml:space="preserve">Données relatives à la </w:t>
      </w:r>
      <w:r w:rsidR="00BC3EE8" w:rsidRPr="00C76C41">
        <w:t>R</w:t>
      </w:r>
      <w:r w:rsidRPr="00C76C41">
        <w:t xml:space="preserve">évision des </w:t>
      </w:r>
      <w:r w:rsidR="00BC3EE8" w:rsidRPr="00C76C41">
        <w:t>P</w:t>
      </w:r>
      <w:r w:rsidRPr="00C76C41">
        <w:t>rix</w:t>
      </w:r>
      <w:bookmarkEnd w:id="780"/>
    </w:p>
    <w:p w14:paraId="1F8744DA" w14:textId="0FAF362E" w:rsidR="00BC3EE8" w:rsidRPr="00FC3982" w:rsidRDefault="00BC3EE8" w:rsidP="00BC3EE8">
      <w:pPr>
        <w:pStyle w:val="SecIVH2"/>
        <w:jc w:val="left"/>
        <w:rPr>
          <w:sz w:val="28"/>
          <w:szCs w:val="28"/>
          <w:lang w:val="fr-FR"/>
        </w:rPr>
      </w:pPr>
      <w:bookmarkStart w:id="781" w:name="_Toc63775950"/>
      <w:bookmarkStart w:id="782" w:name="_Toc63776115"/>
      <w:r w:rsidRPr="00FC3982">
        <w:rPr>
          <w:sz w:val="28"/>
          <w:szCs w:val="28"/>
          <w:lang w:val="fr-FR"/>
        </w:rPr>
        <w:t>Tableau A. -- Monnaie locale</w:t>
      </w:r>
      <w:bookmarkEnd w:id="781"/>
      <w:bookmarkEnd w:id="782"/>
    </w:p>
    <w:tbl>
      <w:tblPr>
        <w:tblStyle w:val="TableGrid"/>
        <w:tblW w:w="0" w:type="auto"/>
        <w:tblLook w:val="04A0" w:firstRow="1" w:lastRow="0" w:firstColumn="1" w:lastColumn="0" w:noHBand="0" w:noVBand="1"/>
      </w:tblPr>
      <w:tblGrid>
        <w:gridCol w:w="1359"/>
        <w:gridCol w:w="1517"/>
        <w:gridCol w:w="1359"/>
        <w:gridCol w:w="1339"/>
        <w:gridCol w:w="1910"/>
        <w:gridCol w:w="1910"/>
      </w:tblGrid>
      <w:tr w:rsidR="00BC3EE8" w:rsidRPr="00C76C41" w14:paraId="67C49A37" w14:textId="77777777" w:rsidTr="00025ECD">
        <w:tc>
          <w:tcPr>
            <w:tcW w:w="1583" w:type="dxa"/>
            <w:tcBorders>
              <w:bottom w:val="single" w:sz="4" w:space="0" w:color="auto"/>
            </w:tcBorders>
            <w:vAlign w:val="center"/>
          </w:tcPr>
          <w:p w14:paraId="23693152" w14:textId="77777777" w:rsidR="00BC3EE8" w:rsidRPr="00C76C41" w:rsidRDefault="00BC3EE8" w:rsidP="00025ECD">
            <w:pPr>
              <w:pStyle w:val="SPDForm2"/>
              <w:spacing w:before="0" w:after="0"/>
              <w:rPr>
                <w:sz w:val="24"/>
                <w:lang w:val="fr-FR"/>
              </w:rPr>
            </w:pPr>
            <w:r w:rsidRPr="00C76C41">
              <w:rPr>
                <w:sz w:val="24"/>
                <w:lang w:val="fr-FR"/>
              </w:rPr>
              <w:t>Code de l’indice *</w:t>
            </w:r>
          </w:p>
        </w:tc>
        <w:tc>
          <w:tcPr>
            <w:tcW w:w="1583" w:type="dxa"/>
            <w:tcBorders>
              <w:bottom w:val="single" w:sz="4" w:space="0" w:color="auto"/>
            </w:tcBorders>
            <w:vAlign w:val="center"/>
          </w:tcPr>
          <w:p w14:paraId="1595CD44" w14:textId="77777777" w:rsidR="00BC3EE8" w:rsidRPr="00C76C41" w:rsidRDefault="00BC3EE8" w:rsidP="00025ECD">
            <w:pPr>
              <w:pStyle w:val="SPDForm2"/>
              <w:spacing w:before="0" w:after="0"/>
              <w:rPr>
                <w:sz w:val="24"/>
                <w:lang w:val="fr-FR"/>
              </w:rPr>
            </w:pPr>
            <w:r w:rsidRPr="00C76C41">
              <w:rPr>
                <w:sz w:val="24"/>
                <w:lang w:val="fr-FR"/>
              </w:rPr>
              <w:t>Description de l’indice *</w:t>
            </w:r>
          </w:p>
        </w:tc>
        <w:tc>
          <w:tcPr>
            <w:tcW w:w="1583" w:type="dxa"/>
            <w:tcBorders>
              <w:bottom w:val="single" w:sz="4" w:space="0" w:color="auto"/>
            </w:tcBorders>
            <w:vAlign w:val="center"/>
          </w:tcPr>
          <w:p w14:paraId="2EF05F34" w14:textId="77777777" w:rsidR="00BC3EE8" w:rsidRPr="00C76C41" w:rsidRDefault="00BC3EE8" w:rsidP="00025ECD">
            <w:pPr>
              <w:pStyle w:val="SPDForm2"/>
              <w:spacing w:before="0" w:after="0"/>
              <w:rPr>
                <w:sz w:val="24"/>
                <w:lang w:val="fr-FR"/>
              </w:rPr>
            </w:pPr>
            <w:r w:rsidRPr="00C76C41">
              <w:rPr>
                <w:sz w:val="24"/>
                <w:lang w:val="fr-FR"/>
              </w:rPr>
              <w:t>Source de l’indice *</w:t>
            </w:r>
          </w:p>
        </w:tc>
        <w:tc>
          <w:tcPr>
            <w:tcW w:w="1583" w:type="dxa"/>
            <w:tcBorders>
              <w:bottom w:val="single" w:sz="4" w:space="0" w:color="auto"/>
            </w:tcBorders>
            <w:vAlign w:val="center"/>
          </w:tcPr>
          <w:p w14:paraId="56811BE4" w14:textId="77777777" w:rsidR="00BC3EE8" w:rsidRPr="00C76C41" w:rsidRDefault="00BC3EE8" w:rsidP="00025ECD">
            <w:pPr>
              <w:pStyle w:val="SPDForm2"/>
              <w:spacing w:before="0" w:after="0"/>
              <w:rPr>
                <w:sz w:val="24"/>
                <w:lang w:val="fr-FR"/>
              </w:rPr>
            </w:pPr>
            <w:r w:rsidRPr="00C76C41">
              <w:rPr>
                <w:sz w:val="24"/>
                <w:lang w:val="fr-FR"/>
              </w:rPr>
              <w:t>Valeur de base et date *</w:t>
            </w:r>
          </w:p>
        </w:tc>
        <w:tc>
          <w:tcPr>
            <w:tcW w:w="1584" w:type="dxa"/>
            <w:tcBorders>
              <w:bottom w:val="single" w:sz="4" w:space="0" w:color="auto"/>
            </w:tcBorders>
            <w:vAlign w:val="center"/>
          </w:tcPr>
          <w:p w14:paraId="3217D70A" w14:textId="6B34C28B" w:rsidR="00BC3EE8" w:rsidRPr="00C76C41" w:rsidRDefault="00BC3EE8" w:rsidP="00025ECD">
            <w:pPr>
              <w:pStyle w:val="SPDForm2"/>
              <w:spacing w:before="0" w:after="0"/>
              <w:rPr>
                <w:sz w:val="24"/>
                <w:lang w:val="fr-FR"/>
              </w:rPr>
            </w:pPr>
            <w:r w:rsidRPr="00C76C41">
              <w:rPr>
                <w:sz w:val="24"/>
                <w:lang w:val="fr-FR"/>
              </w:rPr>
              <w:t xml:space="preserve">Montant en monnaie du </w:t>
            </w:r>
            <w:r w:rsidR="00524EAB">
              <w:rPr>
                <w:sz w:val="24"/>
                <w:lang w:val="fr-FR"/>
              </w:rPr>
              <w:t>Soumissionnaire</w:t>
            </w:r>
          </w:p>
        </w:tc>
        <w:tc>
          <w:tcPr>
            <w:tcW w:w="1584" w:type="dxa"/>
            <w:vAlign w:val="center"/>
          </w:tcPr>
          <w:p w14:paraId="57A172F9" w14:textId="621830E0" w:rsidR="00BC3EE8" w:rsidRPr="00C76C41" w:rsidRDefault="00BC3EE8" w:rsidP="00025ECD">
            <w:pPr>
              <w:pStyle w:val="SPDForm2"/>
              <w:spacing w:before="0" w:after="0"/>
              <w:rPr>
                <w:sz w:val="24"/>
                <w:lang w:val="fr-FR"/>
              </w:rPr>
            </w:pPr>
            <w:r w:rsidRPr="00C76C41">
              <w:rPr>
                <w:sz w:val="24"/>
                <w:lang w:val="fr-FR"/>
              </w:rPr>
              <w:t xml:space="preserve">Pondération proposée par le </w:t>
            </w:r>
            <w:r w:rsidR="00524EAB">
              <w:rPr>
                <w:sz w:val="24"/>
                <w:lang w:val="fr-FR"/>
              </w:rPr>
              <w:t>Soumissionnaire</w:t>
            </w:r>
          </w:p>
        </w:tc>
      </w:tr>
      <w:tr w:rsidR="00BC3EE8" w:rsidRPr="00C76C41" w14:paraId="33156D7F" w14:textId="77777777" w:rsidTr="00025ECD">
        <w:tc>
          <w:tcPr>
            <w:tcW w:w="1583" w:type="dxa"/>
            <w:tcBorders>
              <w:bottom w:val="single" w:sz="4" w:space="0" w:color="auto"/>
            </w:tcBorders>
          </w:tcPr>
          <w:p w14:paraId="7C5D0F10" w14:textId="77777777" w:rsidR="00BC3EE8" w:rsidRPr="00C76C41" w:rsidRDefault="00BC3EE8" w:rsidP="00025ECD">
            <w:pPr>
              <w:pStyle w:val="SPDForm2"/>
              <w:spacing w:before="0" w:after="0"/>
              <w:jc w:val="both"/>
              <w:rPr>
                <w:b w:val="0"/>
                <w:sz w:val="22"/>
                <w:lang w:val="fr-FR"/>
              </w:rPr>
            </w:pPr>
          </w:p>
        </w:tc>
        <w:tc>
          <w:tcPr>
            <w:tcW w:w="1583" w:type="dxa"/>
            <w:tcBorders>
              <w:bottom w:val="single" w:sz="4" w:space="0" w:color="auto"/>
            </w:tcBorders>
          </w:tcPr>
          <w:p w14:paraId="1917C5E9" w14:textId="5517EE3F" w:rsidR="00BC3EE8" w:rsidRPr="00C76C41" w:rsidRDefault="00BC3EE8" w:rsidP="00025ECD">
            <w:pPr>
              <w:pStyle w:val="SPDForm2"/>
              <w:jc w:val="both"/>
              <w:rPr>
                <w:b w:val="0"/>
                <w:sz w:val="22"/>
                <w:lang w:val="fr-FR"/>
              </w:rPr>
            </w:pPr>
            <w:r w:rsidRPr="00C76C41">
              <w:rPr>
                <w:b w:val="0"/>
                <w:sz w:val="22"/>
                <w:lang w:val="fr-FR"/>
              </w:rPr>
              <w:t xml:space="preserve">Non </w:t>
            </w:r>
            <w:r w:rsidR="00B5139B">
              <w:rPr>
                <w:b w:val="0"/>
                <w:sz w:val="22"/>
                <w:lang w:val="fr-FR"/>
              </w:rPr>
              <w:t>révisable</w:t>
            </w:r>
          </w:p>
          <w:p w14:paraId="4010411A" w14:textId="77777777" w:rsidR="00BC3EE8" w:rsidRPr="00C76C41" w:rsidRDefault="00BC3EE8" w:rsidP="00025ECD">
            <w:pPr>
              <w:pStyle w:val="SPDForm2"/>
              <w:jc w:val="both"/>
              <w:rPr>
                <w:b w:val="0"/>
                <w:sz w:val="22"/>
                <w:lang w:val="fr-FR"/>
              </w:rPr>
            </w:pPr>
          </w:p>
        </w:tc>
        <w:tc>
          <w:tcPr>
            <w:tcW w:w="1583" w:type="dxa"/>
            <w:tcBorders>
              <w:bottom w:val="single" w:sz="4" w:space="0" w:color="auto"/>
            </w:tcBorders>
          </w:tcPr>
          <w:p w14:paraId="4A9E6AE5" w14:textId="77777777" w:rsidR="00BC3EE8" w:rsidRPr="00C76C41" w:rsidRDefault="00BC3EE8" w:rsidP="00025ECD">
            <w:pPr>
              <w:pStyle w:val="SPDForm2"/>
              <w:jc w:val="both"/>
              <w:rPr>
                <w:b w:val="0"/>
                <w:sz w:val="22"/>
                <w:lang w:val="fr-FR"/>
              </w:rPr>
            </w:pPr>
            <w:r w:rsidRPr="00C76C41">
              <w:rPr>
                <w:b w:val="0"/>
                <w:sz w:val="22"/>
                <w:lang w:val="fr-FR"/>
              </w:rPr>
              <w:t>-----</w:t>
            </w:r>
          </w:p>
        </w:tc>
        <w:tc>
          <w:tcPr>
            <w:tcW w:w="1583" w:type="dxa"/>
            <w:tcBorders>
              <w:bottom w:val="single" w:sz="4" w:space="0" w:color="auto"/>
            </w:tcBorders>
          </w:tcPr>
          <w:p w14:paraId="3A77B4F9" w14:textId="77777777" w:rsidR="00BC3EE8" w:rsidRPr="00C76C41" w:rsidRDefault="00BC3EE8" w:rsidP="00025ECD">
            <w:pPr>
              <w:pStyle w:val="SPDForm2"/>
              <w:jc w:val="both"/>
              <w:rPr>
                <w:b w:val="0"/>
                <w:sz w:val="22"/>
                <w:lang w:val="fr-FR"/>
              </w:rPr>
            </w:pPr>
            <w:r w:rsidRPr="00C76C41">
              <w:rPr>
                <w:b w:val="0"/>
                <w:sz w:val="22"/>
                <w:lang w:val="fr-FR"/>
              </w:rPr>
              <w:t>----</w:t>
            </w:r>
          </w:p>
        </w:tc>
        <w:tc>
          <w:tcPr>
            <w:tcW w:w="1584" w:type="dxa"/>
            <w:tcBorders>
              <w:bottom w:val="single" w:sz="4" w:space="0" w:color="auto"/>
            </w:tcBorders>
          </w:tcPr>
          <w:p w14:paraId="1D668FDF" w14:textId="77777777" w:rsidR="00BC3EE8" w:rsidRPr="00C76C41" w:rsidRDefault="00BC3EE8" w:rsidP="00025ECD">
            <w:pPr>
              <w:pStyle w:val="SPDForm2"/>
              <w:jc w:val="both"/>
              <w:rPr>
                <w:b w:val="0"/>
                <w:sz w:val="22"/>
                <w:lang w:val="fr-FR"/>
              </w:rPr>
            </w:pPr>
            <w:r w:rsidRPr="00C76C41">
              <w:rPr>
                <w:b w:val="0"/>
                <w:sz w:val="22"/>
                <w:lang w:val="fr-FR"/>
              </w:rPr>
              <w:t>----</w:t>
            </w:r>
          </w:p>
        </w:tc>
        <w:tc>
          <w:tcPr>
            <w:tcW w:w="1584" w:type="dxa"/>
          </w:tcPr>
          <w:p w14:paraId="02AA2892" w14:textId="77777777" w:rsidR="00BC3EE8" w:rsidRPr="00C76C41" w:rsidRDefault="00BC3EE8" w:rsidP="00025ECD">
            <w:pPr>
              <w:pStyle w:val="SPDForm2"/>
              <w:spacing w:before="0" w:after="0" w:line="360" w:lineRule="auto"/>
              <w:jc w:val="both"/>
              <w:rPr>
                <w:b w:val="0"/>
                <w:sz w:val="22"/>
                <w:lang w:val="fr-FR"/>
              </w:rPr>
            </w:pPr>
            <w:r w:rsidRPr="00C76C41">
              <w:rPr>
                <w:b w:val="0"/>
                <w:sz w:val="22"/>
                <w:lang w:val="fr-FR"/>
              </w:rPr>
              <w:t>a: --------*</w:t>
            </w:r>
          </w:p>
          <w:p w14:paraId="54E31240" w14:textId="77777777" w:rsidR="00BC3EE8" w:rsidRPr="00C76C41" w:rsidRDefault="00BC3EE8" w:rsidP="00025ECD">
            <w:pPr>
              <w:pStyle w:val="SPDForm2"/>
              <w:spacing w:before="0" w:after="0" w:line="360" w:lineRule="auto"/>
              <w:jc w:val="both"/>
              <w:rPr>
                <w:b w:val="0"/>
                <w:sz w:val="22"/>
                <w:lang w:val="fr-FR"/>
              </w:rPr>
            </w:pPr>
            <w:r w:rsidRPr="00C76C41">
              <w:rPr>
                <w:b w:val="0"/>
                <w:sz w:val="22"/>
                <w:lang w:val="fr-FR"/>
              </w:rPr>
              <w:t>b: ---------*</w:t>
            </w:r>
          </w:p>
          <w:p w14:paraId="263FF759" w14:textId="77777777" w:rsidR="00BC3EE8" w:rsidRPr="00C76C41" w:rsidRDefault="00BC3EE8" w:rsidP="00025ECD">
            <w:pPr>
              <w:pStyle w:val="SPDForm2"/>
              <w:spacing w:before="0" w:after="0" w:line="360" w:lineRule="auto"/>
              <w:jc w:val="both"/>
              <w:rPr>
                <w:b w:val="0"/>
                <w:sz w:val="22"/>
                <w:lang w:val="fr-FR"/>
              </w:rPr>
            </w:pPr>
            <w:r w:rsidRPr="00C76C41">
              <w:rPr>
                <w:b w:val="0"/>
                <w:sz w:val="22"/>
                <w:lang w:val="fr-FR"/>
              </w:rPr>
              <w:t>c:--------- *</w:t>
            </w:r>
          </w:p>
          <w:p w14:paraId="7F00D07E" w14:textId="77777777" w:rsidR="00BC3EE8" w:rsidRPr="00C76C41" w:rsidRDefault="00BC3EE8" w:rsidP="00025ECD">
            <w:pPr>
              <w:pStyle w:val="SPDForm2"/>
              <w:spacing w:before="0" w:after="0" w:line="360" w:lineRule="auto"/>
              <w:jc w:val="both"/>
              <w:rPr>
                <w:b w:val="0"/>
                <w:sz w:val="22"/>
                <w:lang w:val="fr-FR"/>
              </w:rPr>
            </w:pPr>
            <w:r w:rsidRPr="00C76C41">
              <w:rPr>
                <w:b w:val="0"/>
                <w:sz w:val="22"/>
                <w:lang w:val="fr-FR"/>
              </w:rPr>
              <w:t>d:-------</w:t>
            </w:r>
            <w:r w:rsidRPr="00C76C41">
              <w:rPr>
                <w:b w:val="0"/>
                <w:sz w:val="22"/>
                <w:lang w:val="fr-FR"/>
              </w:rPr>
              <w:tab/>
              <w:t>*</w:t>
            </w:r>
          </w:p>
          <w:p w14:paraId="5D4B76B2" w14:textId="77777777" w:rsidR="00BC3EE8" w:rsidRPr="00C76C41" w:rsidRDefault="00BC3EE8" w:rsidP="00025ECD">
            <w:pPr>
              <w:pStyle w:val="SPDForm2"/>
              <w:spacing w:before="0" w:after="0" w:line="360" w:lineRule="auto"/>
              <w:jc w:val="both"/>
              <w:rPr>
                <w:b w:val="0"/>
                <w:sz w:val="22"/>
                <w:lang w:val="fr-FR"/>
              </w:rPr>
            </w:pPr>
            <w:r w:rsidRPr="00C76C41">
              <w:rPr>
                <w:b w:val="0"/>
                <w:sz w:val="22"/>
                <w:lang w:val="fr-FR"/>
              </w:rPr>
              <w:t>e:--------- *</w:t>
            </w:r>
          </w:p>
        </w:tc>
      </w:tr>
      <w:tr w:rsidR="00BC3EE8" w:rsidRPr="00C76C41" w14:paraId="2BD79386" w14:textId="77777777" w:rsidTr="00025ECD">
        <w:tc>
          <w:tcPr>
            <w:tcW w:w="1583" w:type="dxa"/>
            <w:tcBorders>
              <w:top w:val="single" w:sz="4" w:space="0" w:color="auto"/>
              <w:left w:val="nil"/>
              <w:bottom w:val="nil"/>
              <w:right w:val="nil"/>
            </w:tcBorders>
          </w:tcPr>
          <w:p w14:paraId="58166B04" w14:textId="77777777" w:rsidR="00BC3EE8" w:rsidRPr="00C76C41" w:rsidRDefault="00BC3EE8" w:rsidP="00025ECD">
            <w:pPr>
              <w:pStyle w:val="SPDForm2"/>
              <w:jc w:val="both"/>
              <w:rPr>
                <w:b w:val="0"/>
                <w:sz w:val="22"/>
                <w:lang w:val="fr-FR"/>
              </w:rPr>
            </w:pPr>
          </w:p>
        </w:tc>
        <w:tc>
          <w:tcPr>
            <w:tcW w:w="1583" w:type="dxa"/>
            <w:tcBorders>
              <w:top w:val="single" w:sz="4" w:space="0" w:color="auto"/>
              <w:left w:val="nil"/>
              <w:bottom w:val="nil"/>
              <w:right w:val="nil"/>
            </w:tcBorders>
          </w:tcPr>
          <w:p w14:paraId="6F145609" w14:textId="77777777" w:rsidR="00BC3EE8" w:rsidRPr="00C76C41" w:rsidRDefault="00BC3EE8" w:rsidP="00025ECD">
            <w:pPr>
              <w:pStyle w:val="SPDForm2"/>
              <w:jc w:val="both"/>
              <w:rPr>
                <w:b w:val="0"/>
                <w:sz w:val="22"/>
                <w:lang w:val="fr-FR"/>
              </w:rPr>
            </w:pPr>
          </w:p>
        </w:tc>
        <w:tc>
          <w:tcPr>
            <w:tcW w:w="1583" w:type="dxa"/>
            <w:tcBorders>
              <w:top w:val="single" w:sz="4" w:space="0" w:color="auto"/>
              <w:left w:val="nil"/>
              <w:bottom w:val="nil"/>
              <w:right w:val="nil"/>
            </w:tcBorders>
          </w:tcPr>
          <w:p w14:paraId="7A359273" w14:textId="77777777" w:rsidR="00BC3EE8" w:rsidRPr="00C76C41" w:rsidRDefault="00BC3EE8" w:rsidP="00025ECD">
            <w:pPr>
              <w:pStyle w:val="SPDForm2"/>
              <w:jc w:val="both"/>
              <w:rPr>
                <w:b w:val="0"/>
                <w:sz w:val="22"/>
                <w:lang w:val="fr-FR"/>
              </w:rPr>
            </w:pPr>
          </w:p>
        </w:tc>
        <w:tc>
          <w:tcPr>
            <w:tcW w:w="1583" w:type="dxa"/>
            <w:tcBorders>
              <w:top w:val="single" w:sz="4" w:space="0" w:color="auto"/>
              <w:left w:val="nil"/>
              <w:bottom w:val="nil"/>
              <w:right w:val="single" w:sz="4" w:space="0" w:color="auto"/>
            </w:tcBorders>
          </w:tcPr>
          <w:p w14:paraId="7440374A" w14:textId="77777777" w:rsidR="00BC3EE8" w:rsidRPr="00C76C41" w:rsidRDefault="00BC3EE8" w:rsidP="00025ECD">
            <w:pPr>
              <w:pStyle w:val="SPDForm2"/>
              <w:rPr>
                <w:sz w:val="22"/>
                <w:lang w:val="fr-FR"/>
              </w:rPr>
            </w:pPr>
            <w:r w:rsidRPr="00C76C41">
              <w:rPr>
                <w:sz w:val="22"/>
                <w:lang w:val="fr-FR"/>
              </w:rPr>
              <w:t>Total</w:t>
            </w:r>
          </w:p>
        </w:tc>
        <w:tc>
          <w:tcPr>
            <w:tcW w:w="1584" w:type="dxa"/>
            <w:tcBorders>
              <w:top w:val="single" w:sz="4" w:space="0" w:color="auto"/>
              <w:left w:val="single" w:sz="4" w:space="0" w:color="auto"/>
            </w:tcBorders>
          </w:tcPr>
          <w:p w14:paraId="5E961947" w14:textId="77777777" w:rsidR="00BC3EE8" w:rsidRPr="00C76C41" w:rsidRDefault="00BC3EE8" w:rsidP="00025ECD">
            <w:pPr>
              <w:pStyle w:val="SPDForm2"/>
              <w:rPr>
                <w:sz w:val="22"/>
                <w:lang w:val="fr-FR"/>
              </w:rPr>
            </w:pPr>
          </w:p>
        </w:tc>
        <w:tc>
          <w:tcPr>
            <w:tcW w:w="1584" w:type="dxa"/>
          </w:tcPr>
          <w:p w14:paraId="3F549B53" w14:textId="77777777" w:rsidR="00BC3EE8" w:rsidRPr="00C76C41" w:rsidRDefault="00BC3EE8" w:rsidP="00025ECD">
            <w:pPr>
              <w:pStyle w:val="SPDForm2"/>
              <w:rPr>
                <w:sz w:val="22"/>
                <w:lang w:val="fr-FR"/>
              </w:rPr>
            </w:pPr>
            <w:r w:rsidRPr="00C76C41">
              <w:rPr>
                <w:sz w:val="22"/>
                <w:lang w:val="fr-FR"/>
              </w:rPr>
              <w:t>1.00</w:t>
            </w:r>
          </w:p>
        </w:tc>
      </w:tr>
    </w:tbl>
    <w:p w14:paraId="08434364" w14:textId="00A19239" w:rsidR="00BC3EE8" w:rsidRPr="00C76C41" w:rsidRDefault="00BC3EE8" w:rsidP="00BC3EE8">
      <w:pPr>
        <w:pStyle w:val="SPDForm2"/>
        <w:jc w:val="both"/>
        <w:rPr>
          <w:b w:val="0"/>
          <w:i/>
          <w:sz w:val="24"/>
          <w:lang w:val="fr-FR"/>
        </w:rPr>
      </w:pPr>
      <w:r w:rsidRPr="00C76C41">
        <w:rPr>
          <w:b w:val="0"/>
          <w:i/>
          <w:sz w:val="24"/>
          <w:lang w:val="fr-FR"/>
        </w:rPr>
        <w:t xml:space="preserve"> [* À inscrire par le Maître d’Ouvrage. Attendu que “a” devrait être un pourcentage fixé, b, c, d et e devraient spécifier une plage de valeurs et le Soumissionnaire devra spécifier une valeur dans la plage telle que la somme des pondérations soit égale à 1,00]</w:t>
      </w:r>
    </w:p>
    <w:p w14:paraId="34C8FE21" w14:textId="77777777" w:rsidR="00BC3EE8" w:rsidRPr="00FC3982" w:rsidRDefault="00BC3EE8" w:rsidP="00BC3EE8">
      <w:pPr>
        <w:pStyle w:val="SecIVH2"/>
        <w:jc w:val="left"/>
        <w:rPr>
          <w:sz w:val="28"/>
          <w:szCs w:val="28"/>
          <w:lang w:val="fr-FR"/>
        </w:rPr>
      </w:pPr>
      <w:bookmarkStart w:id="783" w:name="_Toc63775951"/>
      <w:bookmarkStart w:id="784" w:name="_Toc63776116"/>
      <w:r w:rsidRPr="00FC3982">
        <w:rPr>
          <w:sz w:val="28"/>
          <w:szCs w:val="28"/>
          <w:lang w:val="fr-FR"/>
        </w:rPr>
        <w:t>Tableau B. Monnaie Etrangère</w:t>
      </w:r>
      <w:bookmarkEnd w:id="783"/>
      <w:bookmarkEnd w:id="784"/>
    </w:p>
    <w:p w14:paraId="4802A020" w14:textId="6241D5B5" w:rsidR="00BC3EE8" w:rsidRPr="00C76C41" w:rsidRDefault="00BC3EE8" w:rsidP="00BC3EE8">
      <w:pPr>
        <w:tabs>
          <w:tab w:val="left" w:leader="dot" w:pos="3402"/>
        </w:tabs>
        <w:suppressAutoHyphens/>
        <w:spacing w:before="240" w:after="120"/>
        <w:ind w:left="0" w:firstLine="0"/>
        <w:rPr>
          <w:bCs/>
          <w:i/>
          <w:iCs/>
          <w:color w:val="000000" w:themeColor="text1"/>
          <w:szCs w:val="24"/>
        </w:rPr>
      </w:pPr>
      <w:r w:rsidRPr="00C76C41">
        <w:rPr>
          <w:b/>
          <w:color w:val="000000" w:themeColor="text1"/>
          <w:szCs w:val="24"/>
        </w:rPr>
        <w:t>Indiquer le nom de la monnaie</w:t>
      </w:r>
      <w:r w:rsidRPr="00C76C41">
        <w:rPr>
          <w:bCs/>
          <w:color w:val="000000" w:themeColor="text1"/>
          <w:szCs w:val="24"/>
        </w:rPr>
        <w:tab/>
      </w:r>
      <w:r w:rsidRPr="00C76C41">
        <w:rPr>
          <w:bCs/>
          <w:i/>
          <w:iCs/>
          <w:color w:val="000000" w:themeColor="text1"/>
          <w:szCs w:val="24"/>
        </w:rPr>
        <w:t xml:space="preserve"> </w:t>
      </w:r>
    </w:p>
    <w:p w14:paraId="1DCA0BFC" w14:textId="048972F2" w:rsidR="00BC3EE8" w:rsidRPr="00C76C41" w:rsidRDefault="00BC3EE8" w:rsidP="00BC3EE8">
      <w:pPr>
        <w:tabs>
          <w:tab w:val="left" w:leader="dot" w:pos="3402"/>
        </w:tabs>
        <w:suppressAutoHyphens/>
        <w:spacing w:before="240" w:after="120"/>
        <w:ind w:left="0" w:firstLine="0"/>
        <w:rPr>
          <w:i/>
          <w:iCs/>
          <w:color w:val="000000" w:themeColor="text1"/>
          <w:szCs w:val="24"/>
        </w:rPr>
      </w:pPr>
      <w:r w:rsidRPr="00C76C41">
        <w:rPr>
          <w:bCs/>
          <w:i/>
          <w:iCs/>
          <w:color w:val="000000" w:themeColor="text1"/>
          <w:szCs w:val="24"/>
        </w:rPr>
        <w:t>[</w:t>
      </w:r>
      <w:r w:rsidRPr="00C76C41">
        <w:rPr>
          <w:i/>
          <w:iCs/>
          <w:szCs w:val="24"/>
        </w:rPr>
        <w:t xml:space="preserve">Si le Soumissionnaire est autorisé à recevoir un paiement en monnaies </w:t>
      </w:r>
      <w:r w:rsidRPr="00C76C41">
        <w:rPr>
          <w:i/>
          <w:iCs/>
          <w:color w:val="000000" w:themeColor="text1"/>
          <w:szCs w:val="24"/>
        </w:rPr>
        <w:t>étrangères, ce tableau doit être utilisé. Si le Soumissionnaire souhaite indiquer plus d’une monnaie étrangère (jusqu’à trois monnaies sont autorisées), alors ce tableau doit être répété pour chaque monnaie étrangère.]</w:t>
      </w:r>
    </w:p>
    <w:tbl>
      <w:tblPr>
        <w:tblStyle w:val="TableGrid"/>
        <w:tblW w:w="0" w:type="auto"/>
        <w:tblLook w:val="04A0" w:firstRow="1" w:lastRow="0" w:firstColumn="1" w:lastColumn="0" w:noHBand="0" w:noVBand="1"/>
      </w:tblPr>
      <w:tblGrid>
        <w:gridCol w:w="1221"/>
        <w:gridCol w:w="1474"/>
        <w:gridCol w:w="1220"/>
        <w:gridCol w:w="1183"/>
        <w:gridCol w:w="1437"/>
        <w:gridCol w:w="1337"/>
        <w:gridCol w:w="1522"/>
      </w:tblGrid>
      <w:tr w:rsidR="00C76C41" w:rsidRPr="00C76C41" w14:paraId="63F71980" w14:textId="77777777" w:rsidTr="00025ECD">
        <w:tc>
          <w:tcPr>
            <w:tcW w:w="1274" w:type="dxa"/>
            <w:tcBorders>
              <w:bottom w:val="single" w:sz="4" w:space="0" w:color="auto"/>
            </w:tcBorders>
            <w:vAlign w:val="center"/>
          </w:tcPr>
          <w:p w14:paraId="6B3A8DC6" w14:textId="4F178D1C" w:rsidR="00BC3EE8" w:rsidRPr="00C76C41" w:rsidRDefault="00BC3EE8" w:rsidP="00BC3EE8">
            <w:pPr>
              <w:pStyle w:val="SPDForm2"/>
              <w:spacing w:before="0" w:after="0"/>
              <w:jc w:val="both"/>
              <w:rPr>
                <w:sz w:val="24"/>
                <w:lang w:val="fr-FR"/>
              </w:rPr>
            </w:pPr>
            <w:r w:rsidRPr="00C76C41">
              <w:rPr>
                <w:sz w:val="24"/>
                <w:lang w:val="fr-FR"/>
              </w:rPr>
              <w:t>Code de l’Indice *</w:t>
            </w:r>
          </w:p>
        </w:tc>
        <w:tc>
          <w:tcPr>
            <w:tcW w:w="1491" w:type="dxa"/>
            <w:tcBorders>
              <w:bottom w:val="single" w:sz="4" w:space="0" w:color="auto"/>
            </w:tcBorders>
            <w:vAlign w:val="center"/>
          </w:tcPr>
          <w:p w14:paraId="405DCCDB" w14:textId="7A5C1A32" w:rsidR="00BC3EE8" w:rsidRPr="00C76C41" w:rsidRDefault="00BC3EE8" w:rsidP="00025ECD">
            <w:pPr>
              <w:pStyle w:val="SPDForm2"/>
              <w:spacing w:before="0" w:after="0"/>
              <w:rPr>
                <w:sz w:val="24"/>
                <w:lang w:val="fr-FR"/>
              </w:rPr>
            </w:pPr>
            <w:r w:rsidRPr="00C76C41">
              <w:rPr>
                <w:sz w:val="24"/>
                <w:lang w:val="fr-FR"/>
              </w:rPr>
              <w:t>Description de l’Indice *</w:t>
            </w:r>
          </w:p>
        </w:tc>
        <w:tc>
          <w:tcPr>
            <w:tcW w:w="1273" w:type="dxa"/>
            <w:tcBorders>
              <w:bottom w:val="single" w:sz="4" w:space="0" w:color="auto"/>
            </w:tcBorders>
            <w:vAlign w:val="center"/>
          </w:tcPr>
          <w:p w14:paraId="6988C4FF" w14:textId="303E3B36" w:rsidR="00BC3EE8" w:rsidRPr="00C76C41" w:rsidRDefault="00BC3EE8" w:rsidP="00025ECD">
            <w:pPr>
              <w:pStyle w:val="SPDForm2"/>
              <w:spacing w:before="0" w:after="0"/>
              <w:rPr>
                <w:sz w:val="24"/>
                <w:lang w:val="fr-FR"/>
              </w:rPr>
            </w:pPr>
            <w:r w:rsidRPr="00C76C41">
              <w:rPr>
                <w:sz w:val="24"/>
                <w:lang w:val="fr-FR"/>
              </w:rPr>
              <w:t>Source de l’Indice *</w:t>
            </w:r>
          </w:p>
        </w:tc>
        <w:tc>
          <w:tcPr>
            <w:tcW w:w="1246" w:type="dxa"/>
            <w:tcBorders>
              <w:bottom w:val="single" w:sz="4" w:space="0" w:color="auto"/>
            </w:tcBorders>
            <w:vAlign w:val="center"/>
          </w:tcPr>
          <w:p w14:paraId="3EFA69DE" w14:textId="77777777" w:rsidR="00BC3EE8" w:rsidRPr="00C76C41" w:rsidRDefault="00BC3EE8" w:rsidP="00025ECD">
            <w:pPr>
              <w:pStyle w:val="SPDForm2"/>
              <w:spacing w:before="0" w:after="0"/>
              <w:rPr>
                <w:sz w:val="24"/>
                <w:lang w:val="fr-FR"/>
              </w:rPr>
            </w:pPr>
            <w:r w:rsidRPr="00C76C41">
              <w:rPr>
                <w:sz w:val="24"/>
                <w:lang w:val="fr-FR"/>
              </w:rPr>
              <w:t>Valeur de base et date *</w:t>
            </w:r>
          </w:p>
        </w:tc>
        <w:tc>
          <w:tcPr>
            <w:tcW w:w="1423" w:type="dxa"/>
            <w:tcBorders>
              <w:bottom w:val="single" w:sz="4" w:space="0" w:color="auto"/>
            </w:tcBorders>
            <w:vAlign w:val="center"/>
          </w:tcPr>
          <w:p w14:paraId="27BC2D76" w14:textId="5E63C53E" w:rsidR="00BC3EE8" w:rsidRPr="00C76C41" w:rsidRDefault="00BC3EE8" w:rsidP="00025ECD">
            <w:pPr>
              <w:pStyle w:val="SPDForm2"/>
              <w:spacing w:before="0" w:after="0"/>
              <w:rPr>
                <w:sz w:val="24"/>
                <w:lang w:val="fr-FR"/>
              </w:rPr>
            </w:pPr>
            <w:r w:rsidRPr="00C76C41">
              <w:rPr>
                <w:sz w:val="24"/>
                <w:lang w:val="fr-FR"/>
              </w:rPr>
              <w:t>Montant en monnaie du Soumission.</w:t>
            </w:r>
          </w:p>
        </w:tc>
        <w:tc>
          <w:tcPr>
            <w:tcW w:w="1337" w:type="dxa"/>
          </w:tcPr>
          <w:p w14:paraId="7928CA1A" w14:textId="48A3E602" w:rsidR="00BC3EE8" w:rsidRPr="00C76C41" w:rsidRDefault="00BC3EE8" w:rsidP="00025ECD">
            <w:pPr>
              <w:pStyle w:val="SPDForm2"/>
              <w:spacing w:before="0" w:after="0"/>
              <w:rPr>
                <w:sz w:val="24"/>
                <w:lang w:val="fr-FR"/>
              </w:rPr>
            </w:pPr>
            <w:r w:rsidRPr="00C76C41">
              <w:rPr>
                <w:sz w:val="24"/>
                <w:lang w:val="fr-FR"/>
              </w:rPr>
              <w:t>Equivalent en Monnaie Etrangère</w:t>
            </w:r>
          </w:p>
        </w:tc>
        <w:tc>
          <w:tcPr>
            <w:tcW w:w="1532" w:type="dxa"/>
            <w:vAlign w:val="center"/>
          </w:tcPr>
          <w:p w14:paraId="2CDE372A" w14:textId="262A359A" w:rsidR="00BC3EE8" w:rsidRPr="00C76C41" w:rsidRDefault="00BC3EE8" w:rsidP="00025ECD">
            <w:pPr>
              <w:pStyle w:val="SPDForm2"/>
              <w:spacing w:before="0" w:after="0"/>
              <w:rPr>
                <w:sz w:val="24"/>
                <w:lang w:val="fr-FR"/>
              </w:rPr>
            </w:pPr>
            <w:r w:rsidRPr="00C76C41">
              <w:rPr>
                <w:sz w:val="24"/>
                <w:lang w:val="fr-FR"/>
              </w:rPr>
              <w:t>Pondération proposée par le Soumission.</w:t>
            </w:r>
          </w:p>
        </w:tc>
      </w:tr>
      <w:tr w:rsidR="00C76C41" w:rsidRPr="00C76C41" w14:paraId="58847391" w14:textId="77777777" w:rsidTr="00025ECD">
        <w:tc>
          <w:tcPr>
            <w:tcW w:w="1274" w:type="dxa"/>
            <w:tcBorders>
              <w:bottom w:val="single" w:sz="4" w:space="0" w:color="auto"/>
            </w:tcBorders>
          </w:tcPr>
          <w:p w14:paraId="199A3C23" w14:textId="77777777" w:rsidR="00BC3EE8" w:rsidRPr="00C76C41" w:rsidRDefault="00BC3EE8" w:rsidP="00025ECD">
            <w:pPr>
              <w:pStyle w:val="SPDForm2"/>
              <w:spacing w:before="0" w:after="0"/>
              <w:jc w:val="both"/>
              <w:rPr>
                <w:b w:val="0"/>
                <w:sz w:val="22"/>
                <w:lang w:val="fr-FR"/>
              </w:rPr>
            </w:pPr>
          </w:p>
        </w:tc>
        <w:tc>
          <w:tcPr>
            <w:tcW w:w="1491" w:type="dxa"/>
            <w:tcBorders>
              <w:bottom w:val="single" w:sz="4" w:space="0" w:color="auto"/>
            </w:tcBorders>
          </w:tcPr>
          <w:p w14:paraId="4D01CF20" w14:textId="121BBDCF" w:rsidR="00BC3EE8" w:rsidRPr="00C76C41" w:rsidRDefault="00BC3EE8" w:rsidP="00025ECD">
            <w:pPr>
              <w:pStyle w:val="SPDForm2"/>
              <w:jc w:val="both"/>
              <w:rPr>
                <w:b w:val="0"/>
                <w:sz w:val="22"/>
                <w:lang w:val="fr-FR"/>
              </w:rPr>
            </w:pPr>
            <w:r w:rsidRPr="00C76C41">
              <w:rPr>
                <w:b w:val="0"/>
                <w:sz w:val="22"/>
                <w:lang w:val="fr-FR"/>
              </w:rPr>
              <w:t xml:space="preserve">Non </w:t>
            </w:r>
            <w:r w:rsidR="00B5139B">
              <w:rPr>
                <w:b w:val="0"/>
                <w:sz w:val="22"/>
                <w:lang w:val="fr-FR"/>
              </w:rPr>
              <w:t>révisable</w:t>
            </w:r>
          </w:p>
          <w:p w14:paraId="5973D23E" w14:textId="77777777" w:rsidR="00BC3EE8" w:rsidRPr="00C76C41" w:rsidRDefault="00BC3EE8" w:rsidP="00025ECD">
            <w:pPr>
              <w:pStyle w:val="SPDForm2"/>
              <w:jc w:val="both"/>
              <w:rPr>
                <w:b w:val="0"/>
                <w:sz w:val="22"/>
                <w:lang w:val="fr-FR"/>
              </w:rPr>
            </w:pPr>
          </w:p>
        </w:tc>
        <w:tc>
          <w:tcPr>
            <w:tcW w:w="1273" w:type="dxa"/>
            <w:tcBorders>
              <w:bottom w:val="single" w:sz="4" w:space="0" w:color="auto"/>
            </w:tcBorders>
          </w:tcPr>
          <w:p w14:paraId="4B5589A3" w14:textId="77777777" w:rsidR="00BC3EE8" w:rsidRPr="00C76C41" w:rsidRDefault="00BC3EE8" w:rsidP="00025ECD">
            <w:pPr>
              <w:pStyle w:val="SPDForm2"/>
              <w:jc w:val="both"/>
              <w:rPr>
                <w:b w:val="0"/>
                <w:sz w:val="22"/>
                <w:lang w:val="fr-FR"/>
              </w:rPr>
            </w:pPr>
            <w:r w:rsidRPr="00C76C41">
              <w:rPr>
                <w:b w:val="0"/>
                <w:sz w:val="22"/>
                <w:lang w:val="fr-FR"/>
              </w:rPr>
              <w:t>-----</w:t>
            </w:r>
          </w:p>
        </w:tc>
        <w:tc>
          <w:tcPr>
            <w:tcW w:w="1246" w:type="dxa"/>
            <w:tcBorders>
              <w:bottom w:val="single" w:sz="4" w:space="0" w:color="auto"/>
            </w:tcBorders>
          </w:tcPr>
          <w:p w14:paraId="2B8E0862" w14:textId="77777777" w:rsidR="00BC3EE8" w:rsidRPr="00C76C41" w:rsidRDefault="00BC3EE8" w:rsidP="00025ECD">
            <w:pPr>
              <w:pStyle w:val="SPDForm2"/>
              <w:jc w:val="both"/>
              <w:rPr>
                <w:b w:val="0"/>
                <w:sz w:val="22"/>
                <w:lang w:val="fr-FR"/>
              </w:rPr>
            </w:pPr>
            <w:r w:rsidRPr="00C76C41">
              <w:rPr>
                <w:b w:val="0"/>
                <w:sz w:val="22"/>
                <w:lang w:val="fr-FR"/>
              </w:rPr>
              <w:t>----</w:t>
            </w:r>
          </w:p>
        </w:tc>
        <w:tc>
          <w:tcPr>
            <w:tcW w:w="1423" w:type="dxa"/>
            <w:tcBorders>
              <w:bottom w:val="single" w:sz="4" w:space="0" w:color="auto"/>
            </w:tcBorders>
          </w:tcPr>
          <w:p w14:paraId="02E46D19" w14:textId="77777777" w:rsidR="00BC3EE8" w:rsidRPr="00C76C41" w:rsidRDefault="00BC3EE8" w:rsidP="00025ECD">
            <w:pPr>
              <w:pStyle w:val="SPDForm2"/>
              <w:jc w:val="both"/>
              <w:rPr>
                <w:b w:val="0"/>
                <w:sz w:val="22"/>
                <w:lang w:val="fr-FR"/>
              </w:rPr>
            </w:pPr>
            <w:r w:rsidRPr="00C76C41">
              <w:rPr>
                <w:b w:val="0"/>
                <w:sz w:val="22"/>
                <w:lang w:val="fr-FR"/>
              </w:rPr>
              <w:t>----</w:t>
            </w:r>
          </w:p>
        </w:tc>
        <w:tc>
          <w:tcPr>
            <w:tcW w:w="1337" w:type="dxa"/>
          </w:tcPr>
          <w:p w14:paraId="103A153A" w14:textId="77777777" w:rsidR="00BC3EE8" w:rsidRPr="00C76C41" w:rsidRDefault="00BC3EE8" w:rsidP="00025ECD">
            <w:pPr>
              <w:pStyle w:val="SPDForm2"/>
              <w:spacing w:before="0" w:after="0" w:line="360" w:lineRule="auto"/>
              <w:jc w:val="both"/>
              <w:rPr>
                <w:b w:val="0"/>
                <w:sz w:val="22"/>
                <w:lang w:val="fr-FR"/>
              </w:rPr>
            </w:pPr>
          </w:p>
        </w:tc>
        <w:tc>
          <w:tcPr>
            <w:tcW w:w="1532" w:type="dxa"/>
          </w:tcPr>
          <w:p w14:paraId="1F4D0DF1" w14:textId="77777777" w:rsidR="00BC3EE8" w:rsidRPr="00C76C41" w:rsidRDefault="00BC3EE8" w:rsidP="00025ECD">
            <w:pPr>
              <w:pStyle w:val="SPDForm2"/>
              <w:spacing w:before="0" w:after="0" w:line="360" w:lineRule="auto"/>
              <w:jc w:val="both"/>
              <w:rPr>
                <w:b w:val="0"/>
                <w:sz w:val="22"/>
                <w:lang w:val="fr-FR"/>
              </w:rPr>
            </w:pPr>
            <w:r w:rsidRPr="00C76C41">
              <w:rPr>
                <w:b w:val="0"/>
                <w:sz w:val="22"/>
                <w:lang w:val="fr-FR"/>
              </w:rPr>
              <w:t>a: --------*</w:t>
            </w:r>
          </w:p>
          <w:p w14:paraId="6A1CA60C" w14:textId="77777777" w:rsidR="00BC3EE8" w:rsidRPr="00C76C41" w:rsidRDefault="00BC3EE8" w:rsidP="00025ECD">
            <w:pPr>
              <w:pStyle w:val="SPDForm2"/>
              <w:spacing w:before="0" w:after="0" w:line="360" w:lineRule="auto"/>
              <w:jc w:val="both"/>
              <w:rPr>
                <w:b w:val="0"/>
                <w:sz w:val="22"/>
                <w:lang w:val="fr-FR"/>
              </w:rPr>
            </w:pPr>
            <w:r w:rsidRPr="00C76C41">
              <w:rPr>
                <w:b w:val="0"/>
                <w:sz w:val="22"/>
                <w:lang w:val="fr-FR"/>
              </w:rPr>
              <w:t>b: ---------*</w:t>
            </w:r>
          </w:p>
          <w:p w14:paraId="681B0FD8" w14:textId="77777777" w:rsidR="00BC3EE8" w:rsidRPr="00C76C41" w:rsidRDefault="00BC3EE8" w:rsidP="00025ECD">
            <w:pPr>
              <w:pStyle w:val="SPDForm2"/>
              <w:spacing w:before="0" w:after="0" w:line="360" w:lineRule="auto"/>
              <w:jc w:val="both"/>
              <w:rPr>
                <w:b w:val="0"/>
                <w:sz w:val="22"/>
                <w:lang w:val="fr-FR"/>
              </w:rPr>
            </w:pPr>
            <w:r w:rsidRPr="00C76C41">
              <w:rPr>
                <w:b w:val="0"/>
                <w:sz w:val="22"/>
                <w:lang w:val="fr-FR"/>
              </w:rPr>
              <w:t>c:--------- *</w:t>
            </w:r>
          </w:p>
          <w:p w14:paraId="713BCA7A" w14:textId="77777777" w:rsidR="00BC3EE8" w:rsidRPr="00C76C41" w:rsidRDefault="00BC3EE8" w:rsidP="00025ECD">
            <w:pPr>
              <w:pStyle w:val="SPDForm2"/>
              <w:spacing w:before="0" w:after="0" w:line="360" w:lineRule="auto"/>
              <w:jc w:val="both"/>
              <w:rPr>
                <w:b w:val="0"/>
                <w:sz w:val="22"/>
                <w:lang w:val="fr-FR"/>
              </w:rPr>
            </w:pPr>
            <w:r w:rsidRPr="00C76C41">
              <w:rPr>
                <w:b w:val="0"/>
                <w:sz w:val="22"/>
                <w:lang w:val="fr-FR"/>
              </w:rPr>
              <w:t>d:-------</w:t>
            </w:r>
            <w:r w:rsidRPr="00C76C41">
              <w:rPr>
                <w:b w:val="0"/>
                <w:sz w:val="22"/>
                <w:lang w:val="fr-FR"/>
              </w:rPr>
              <w:tab/>
              <w:t>*</w:t>
            </w:r>
          </w:p>
          <w:p w14:paraId="1DD39193" w14:textId="77777777" w:rsidR="00BC3EE8" w:rsidRPr="00C76C41" w:rsidRDefault="00BC3EE8" w:rsidP="00025ECD">
            <w:pPr>
              <w:pStyle w:val="SPDForm2"/>
              <w:spacing w:before="0" w:after="0" w:line="360" w:lineRule="auto"/>
              <w:jc w:val="both"/>
              <w:rPr>
                <w:b w:val="0"/>
                <w:sz w:val="22"/>
                <w:lang w:val="fr-FR"/>
              </w:rPr>
            </w:pPr>
            <w:r w:rsidRPr="00C76C41">
              <w:rPr>
                <w:b w:val="0"/>
                <w:sz w:val="22"/>
                <w:lang w:val="fr-FR"/>
              </w:rPr>
              <w:t>e:--------- *</w:t>
            </w:r>
          </w:p>
        </w:tc>
      </w:tr>
      <w:tr w:rsidR="00C76C41" w:rsidRPr="00C76C41" w14:paraId="4E313C4C" w14:textId="77777777" w:rsidTr="00025ECD">
        <w:tc>
          <w:tcPr>
            <w:tcW w:w="1274" w:type="dxa"/>
            <w:tcBorders>
              <w:top w:val="single" w:sz="4" w:space="0" w:color="auto"/>
              <w:left w:val="nil"/>
              <w:bottom w:val="nil"/>
              <w:right w:val="nil"/>
            </w:tcBorders>
          </w:tcPr>
          <w:p w14:paraId="6C52603C" w14:textId="77777777" w:rsidR="00BC3EE8" w:rsidRPr="00C76C41" w:rsidRDefault="00BC3EE8" w:rsidP="00025ECD">
            <w:pPr>
              <w:pStyle w:val="SPDForm2"/>
              <w:jc w:val="both"/>
              <w:rPr>
                <w:b w:val="0"/>
                <w:sz w:val="22"/>
                <w:lang w:val="fr-FR"/>
              </w:rPr>
            </w:pPr>
          </w:p>
        </w:tc>
        <w:tc>
          <w:tcPr>
            <w:tcW w:w="1491" w:type="dxa"/>
            <w:tcBorders>
              <w:top w:val="single" w:sz="4" w:space="0" w:color="auto"/>
              <w:left w:val="nil"/>
              <w:bottom w:val="nil"/>
              <w:right w:val="nil"/>
            </w:tcBorders>
          </w:tcPr>
          <w:p w14:paraId="2F42C07B" w14:textId="77777777" w:rsidR="00BC3EE8" w:rsidRPr="00C76C41" w:rsidRDefault="00BC3EE8" w:rsidP="00025ECD">
            <w:pPr>
              <w:pStyle w:val="SPDForm2"/>
              <w:jc w:val="both"/>
              <w:rPr>
                <w:b w:val="0"/>
                <w:sz w:val="22"/>
                <w:lang w:val="fr-FR"/>
              </w:rPr>
            </w:pPr>
          </w:p>
        </w:tc>
        <w:tc>
          <w:tcPr>
            <w:tcW w:w="1273" w:type="dxa"/>
            <w:tcBorders>
              <w:top w:val="single" w:sz="4" w:space="0" w:color="auto"/>
              <w:left w:val="nil"/>
              <w:bottom w:val="nil"/>
              <w:right w:val="nil"/>
            </w:tcBorders>
          </w:tcPr>
          <w:p w14:paraId="2EDEEAB4" w14:textId="77777777" w:rsidR="00BC3EE8" w:rsidRPr="00C76C41" w:rsidRDefault="00BC3EE8" w:rsidP="00025ECD">
            <w:pPr>
              <w:pStyle w:val="SPDForm2"/>
              <w:jc w:val="both"/>
              <w:rPr>
                <w:b w:val="0"/>
                <w:sz w:val="22"/>
                <w:lang w:val="fr-FR"/>
              </w:rPr>
            </w:pPr>
          </w:p>
        </w:tc>
        <w:tc>
          <w:tcPr>
            <w:tcW w:w="1246" w:type="dxa"/>
            <w:tcBorders>
              <w:top w:val="single" w:sz="4" w:space="0" w:color="auto"/>
              <w:left w:val="nil"/>
              <w:bottom w:val="nil"/>
              <w:right w:val="single" w:sz="4" w:space="0" w:color="auto"/>
            </w:tcBorders>
          </w:tcPr>
          <w:p w14:paraId="38DEC1D3" w14:textId="77777777" w:rsidR="00BC3EE8" w:rsidRPr="00C76C41" w:rsidRDefault="00BC3EE8" w:rsidP="00025ECD">
            <w:pPr>
              <w:pStyle w:val="SPDForm2"/>
              <w:rPr>
                <w:sz w:val="22"/>
                <w:lang w:val="fr-FR"/>
              </w:rPr>
            </w:pPr>
            <w:r w:rsidRPr="00C76C41">
              <w:rPr>
                <w:sz w:val="22"/>
                <w:lang w:val="fr-FR"/>
              </w:rPr>
              <w:t>Total</w:t>
            </w:r>
          </w:p>
        </w:tc>
        <w:tc>
          <w:tcPr>
            <w:tcW w:w="1423" w:type="dxa"/>
            <w:tcBorders>
              <w:top w:val="single" w:sz="4" w:space="0" w:color="auto"/>
              <w:left w:val="single" w:sz="4" w:space="0" w:color="auto"/>
            </w:tcBorders>
          </w:tcPr>
          <w:p w14:paraId="54BE8B9A" w14:textId="77777777" w:rsidR="00BC3EE8" w:rsidRPr="00C76C41" w:rsidRDefault="00BC3EE8" w:rsidP="00025ECD">
            <w:pPr>
              <w:pStyle w:val="SPDForm2"/>
              <w:rPr>
                <w:sz w:val="22"/>
                <w:lang w:val="fr-FR"/>
              </w:rPr>
            </w:pPr>
          </w:p>
        </w:tc>
        <w:tc>
          <w:tcPr>
            <w:tcW w:w="1337" w:type="dxa"/>
          </w:tcPr>
          <w:p w14:paraId="2CFE6585" w14:textId="77777777" w:rsidR="00BC3EE8" w:rsidRPr="00C76C41" w:rsidRDefault="00BC3EE8" w:rsidP="00025ECD">
            <w:pPr>
              <w:pStyle w:val="SPDForm2"/>
              <w:rPr>
                <w:sz w:val="22"/>
                <w:lang w:val="fr-FR"/>
              </w:rPr>
            </w:pPr>
          </w:p>
        </w:tc>
        <w:tc>
          <w:tcPr>
            <w:tcW w:w="1532" w:type="dxa"/>
          </w:tcPr>
          <w:p w14:paraId="3689593D" w14:textId="77777777" w:rsidR="00BC3EE8" w:rsidRPr="00C76C41" w:rsidRDefault="00BC3EE8" w:rsidP="00025ECD">
            <w:pPr>
              <w:pStyle w:val="SPDForm2"/>
              <w:rPr>
                <w:sz w:val="22"/>
                <w:lang w:val="fr-FR"/>
              </w:rPr>
            </w:pPr>
            <w:r w:rsidRPr="00C76C41">
              <w:rPr>
                <w:sz w:val="22"/>
                <w:lang w:val="fr-FR"/>
              </w:rPr>
              <w:t>1.00</w:t>
            </w:r>
          </w:p>
        </w:tc>
      </w:tr>
    </w:tbl>
    <w:p w14:paraId="75FE4490" w14:textId="63E38FB6" w:rsidR="00BC3EE8" w:rsidRPr="00C76C41" w:rsidRDefault="00BC3EE8" w:rsidP="00BC3EE8">
      <w:pPr>
        <w:ind w:left="0" w:firstLine="0"/>
        <w:rPr>
          <w:b/>
        </w:rPr>
      </w:pPr>
      <w:r w:rsidRPr="00C76C41">
        <w:rPr>
          <w:i/>
        </w:rPr>
        <w:t xml:space="preserve"> [* À inscrire par le Maître d’Ouvrage. Attendu que “a” devrait être un pourcentage fixé, b, c, d et e devraient spécifier une plage de valeurs et le Soumissionnaire devra spécifier une valeur dans la plage telle que la somme des pondérations soit égale à 1,00]</w:t>
      </w:r>
    </w:p>
    <w:p w14:paraId="2DA2EE30" w14:textId="77777777" w:rsidR="00BC3EE8" w:rsidRPr="00C76C41" w:rsidRDefault="00BC3EE8" w:rsidP="0036021B">
      <w:pPr>
        <w:rPr>
          <w:b/>
        </w:rPr>
      </w:pPr>
    </w:p>
    <w:p w14:paraId="2F1C9A6B" w14:textId="77777777" w:rsidR="009D2E8A" w:rsidRPr="00C76C41" w:rsidRDefault="009D2E8A">
      <w:pPr>
        <w:jc w:val="left"/>
        <w:rPr>
          <w:rFonts w:asciiTheme="majorBidi" w:hAnsiTheme="majorBidi" w:cstheme="majorBidi"/>
          <w:szCs w:val="24"/>
        </w:rPr>
        <w:sectPr w:rsidR="009D2E8A" w:rsidRPr="00C76C41" w:rsidSect="00D40381">
          <w:headerReference w:type="even" r:id="rId108"/>
          <w:headerReference w:type="default" r:id="rId109"/>
          <w:footerReference w:type="even" r:id="rId110"/>
          <w:footerReference w:type="default" r:id="rId111"/>
          <w:headerReference w:type="first" r:id="rId112"/>
          <w:footerReference w:type="first" r:id="rId113"/>
          <w:footnotePr>
            <w:numRestart w:val="eachPage"/>
          </w:footnotePr>
          <w:endnotePr>
            <w:numFmt w:val="decimal"/>
          </w:endnotePr>
          <w:pgSz w:w="12240" w:h="15840" w:code="1"/>
          <w:pgMar w:top="1418" w:right="1418" w:bottom="1418" w:left="1418" w:header="720" w:footer="720" w:gutter="0"/>
          <w:cols w:space="720"/>
          <w:titlePg/>
        </w:sectPr>
      </w:pPr>
    </w:p>
    <w:p w14:paraId="5EBD0E8A" w14:textId="77777777" w:rsidR="000A450A" w:rsidRPr="00C76C41" w:rsidRDefault="000A450A" w:rsidP="00641026">
      <w:pPr>
        <w:pStyle w:val="Subtitle"/>
        <w:spacing w:before="120" w:after="240"/>
        <w:ind w:left="180" w:right="288" w:firstLine="0"/>
        <w:rPr>
          <w:rFonts w:cs="Arial"/>
          <w:sz w:val="36"/>
          <w:lang w:val="fr-FR" w:eastAsia="en-US"/>
        </w:rPr>
      </w:pPr>
      <w:bookmarkStart w:id="785" w:name="_Toc77392473"/>
      <w:bookmarkStart w:id="786" w:name="_Toc77493054"/>
      <w:bookmarkStart w:id="787" w:name="_Toc156027996"/>
      <w:bookmarkStart w:id="788" w:name="_Toc156372852"/>
      <w:bookmarkStart w:id="789" w:name="_Toc326657865"/>
      <w:bookmarkStart w:id="790" w:name="_Toc483210557"/>
      <w:bookmarkStart w:id="791" w:name="_Toc438266926"/>
      <w:bookmarkStart w:id="792" w:name="_Toc438267900"/>
      <w:bookmarkStart w:id="793" w:name="_Toc438366668"/>
      <w:bookmarkStart w:id="794" w:name="_Toc438954446"/>
      <w:r w:rsidRPr="00C76C41">
        <w:rPr>
          <w:rFonts w:cs="Arial"/>
          <w:sz w:val="36"/>
          <w:lang w:val="fr-FR" w:eastAsia="en-US"/>
        </w:rPr>
        <w:lastRenderedPageBreak/>
        <w:t>Section V. Pays éligibles</w:t>
      </w:r>
      <w:bookmarkEnd w:id="785"/>
      <w:bookmarkEnd w:id="786"/>
      <w:bookmarkEnd w:id="787"/>
      <w:bookmarkEnd w:id="788"/>
      <w:bookmarkEnd w:id="789"/>
      <w:bookmarkEnd w:id="790"/>
    </w:p>
    <w:p w14:paraId="15E3B414" w14:textId="77777777" w:rsidR="000A450A" w:rsidRPr="00C76C41" w:rsidRDefault="000A450A">
      <w:pPr>
        <w:jc w:val="center"/>
        <w:rPr>
          <w:rFonts w:asciiTheme="majorBidi" w:hAnsiTheme="majorBidi" w:cstheme="majorBidi"/>
          <w:sz w:val="40"/>
        </w:rPr>
      </w:pPr>
    </w:p>
    <w:p w14:paraId="5B8024FA" w14:textId="2F18F1BE" w:rsidR="004F75DC" w:rsidRPr="00C76C41" w:rsidRDefault="004F75DC" w:rsidP="00641026">
      <w:pPr>
        <w:pStyle w:val="SectionXHeader3"/>
        <w:ind w:left="0" w:firstLine="0"/>
        <w:rPr>
          <w:rFonts w:asciiTheme="majorBidi" w:hAnsiTheme="majorBidi" w:cstheme="majorBidi"/>
          <w:sz w:val="24"/>
          <w:szCs w:val="24"/>
        </w:rPr>
      </w:pPr>
      <w:bookmarkStart w:id="795" w:name="_Toc77492590"/>
      <w:bookmarkStart w:id="796" w:name="_Toc156372183"/>
      <w:r w:rsidRPr="00C76C41">
        <w:rPr>
          <w:rFonts w:asciiTheme="majorBidi" w:hAnsiTheme="majorBidi" w:cstheme="majorBidi"/>
          <w:sz w:val="24"/>
          <w:szCs w:val="24"/>
        </w:rPr>
        <w:t xml:space="preserve">Eligibilité en matière de </w:t>
      </w:r>
      <w:r w:rsidR="00916228" w:rsidRPr="00C76C41">
        <w:rPr>
          <w:rFonts w:asciiTheme="majorBidi" w:hAnsiTheme="majorBidi" w:cstheme="majorBidi"/>
          <w:sz w:val="24"/>
          <w:szCs w:val="24"/>
        </w:rPr>
        <w:t>P</w:t>
      </w:r>
      <w:r w:rsidRPr="00C76C41">
        <w:rPr>
          <w:rFonts w:asciiTheme="majorBidi" w:hAnsiTheme="majorBidi" w:cstheme="majorBidi"/>
          <w:sz w:val="24"/>
          <w:szCs w:val="24"/>
        </w:rPr>
        <w:t xml:space="preserve">assation des </w:t>
      </w:r>
      <w:r w:rsidR="00916228" w:rsidRPr="00C76C41">
        <w:rPr>
          <w:rFonts w:asciiTheme="majorBidi" w:hAnsiTheme="majorBidi" w:cstheme="majorBidi"/>
          <w:sz w:val="24"/>
          <w:szCs w:val="24"/>
        </w:rPr>
        <w:t>M</w:t>
      </w:r>
      <w:r w:rsidRPr="00C76C41">
        <w:rPr>
          <w:rFonts w:asciiTheme="majorBidi" w:hAnsiTheme="majorBidi" w:cstheme="majorBidi"/>
          <w:sz w:val="24"/>
          <w:szCs w:val="24"/>
        </w:rPr>
        <w:t xml:space="preserve">archés de </w:t>
      </w:r>
      <w:r w:rsidR="00916228" w:rsidRPr="00C76C41">
        <w:rPr>
          <w:rFonts w:asciiTheme="majorBidi" w:hAnsiTheme="majorBidi" w:cstheme="majorBidi"/>
          <w:sz w:val="24"/>
          <w:szCs w:val="24"/>
        </w:rPr>
        <w:t>F</w:t>
      </w:r>
      <w:r w:rsidRPr="00C76C41">
        <w:rPr>
          <w:rFonts w:asciiTheme="majorBidi" w:hAnsiTheme="majorBidi" w:cstheme="majorBidi"/>
          <w:sz w:val="24"/>
          <w:szCs w:val="24"/>
        </w:rPr>
        <w:t xml:space="preserve">ournitures, </w:t>
      </w:r>
      <w:r w:rsidR="00641026" w:rsidRPr="00C76C41">
        <w:rPr>
          <w:rFonts w:asciiTheme="majorBidi" w:hAnsiTheme="majorBidi" w:cstheme="majorBidi"/>
          <w:sz w:val="24"/>
          <w:szCs w:val="24"/>
        </w:rPr>
        <w:br/>
      </w:r>
      <w:r w:rsidR="00916228" w:rsidRPr="00C76C41">
        <w:rPr>
          <w:rFonts w:asciiTheme="majorBidi" w:hAnsiTheme="majorBidi" w:cstheme="majorBidi"/>
          <w:sz w:val="24"/>
          <w:szCs w:val="24"/>
        </w:rPr>
        <w:t>T</w:t>
      </w:r>
      <w:r w:rsidRPr="00C76C41">
        <w:rPr>
          <w:rFonts w:asciiTheme="majorBidi" w:hAnsiTheme="majorBidi" w:cstheme="majorBidi"/>
          <w:sz w:val="24"/>
          <w:szCs w:val="24"/>
        </w:rPr>
        <w:t xml:space="preserve">ravaux et Services </w:t>
      </w:r>
      <w:r w:rsidR="008F3DA4">
        <w:rPr>
          <w:rFonts w:asciiTheme="majorBidi" w:hAnsiTheme="majorBidi" w:cstheme="majorBidi"/>
          <w:sz w:val="24"/>
          <w:szCs w:val="24"/>
        </w:rPr>
        <w:t xml:space="preserve">(non consultant) </w:t>
      </w:r>
      <w:r w:rsidRPr="00C76C41">
        <w:rPr>
          <w:rFonts w:asciiTheme="majorBidi" w:hAnsiTheme="majorBidi" w:cstheme="majorBidi"/>
          <w:sz w:val="24"/>
          <w:szCs w:val="24"/>
        </w:rPr>
        <w:t>financés par la Banque mondiale.</w:t>
      </w:r>
    </w:p>
    <w:p w14:paraId="5E17701F" w14:textId="082E5809" w:rsidR="004F75DC" w:rsidRPr="00C76C41" w:rsidRDefault="004F75DC" w:rsidP="00641026">
      <w:pPr>
        <w:jc w:val="center"/>
        <w:rPr>
          <w:rFonts w:asciiTheme="majorBidi" w:hAnsiTheme="majorBidi" w:cstheme="majorBidi"/>
        </w:rPr>
      </w:pPr>
    </w:p>
    <w:p w14:paraId="44354548" w14:textId="77777777" w:rsidR="004F75DC" w:rsidRPr="00C76C41" w:rsidRDefault="004F75DC" w:rsidP="00641026">
      <w:pPr>
        <w:jc w:val="center"/>
        <w:rPr>
          <w:rFonts w:asciiTheme="majorBidi" w:hAnsiTheme="majorBidi" w:cstheme="majorBidi"/>
          <w:b/>
        </w:rPr>
      </w:pPr>
    </w:p>
    <w:p w14:paraId="4AAFA3D6" w14:textId="4D4D5649" w:rsidR="004F75DC" w:rsidRPr="00C76C41" w:rsidRDefault="004F75DC" w:rsidP="00641026">
      <w:pPr>
        <w:spacing w:before="120" w:after="240"/>
        <w:ind w:left="0" w:firstLine="0"/>
        <w:rPr>
          <w:rFonts w:asciiTheme="majorBidi" w:hAnsiTheme="majorBidi" w:cstheme="majorBidi"/>
        </w:rPr>
      </w:pPr>
      <w:r w:rsidRPr="00C76C41">
        <w:rPr>
          <w:rFonts w:asciiTheme="majorBidi" w:hAnsiTheme="majorBidi" w:cstheme="majorBidi"/>
        </w:rPr>
        <w:t>Aux fins d’information des soumissionnaires, en référence aux articles 4.</w:t>
      </w:r>
      <w:r w:rsidR="001556C9">
        <w:rPr>
          <w:rFonts w:asciiTheme="majorBidi" w:hAnsiTheme="majorBidi" w:cstheme="majorBidi"/>
        </w:rPr>
        <w:t>8</w:t>
      </w:r>
      <w:r w:rsidRPr="00C76C41">
        <w:rPr>
          <w:rFonts w:asciiTheme="majorBidi" w:hAnsiTheme="majorBidi" w:cstheme="majorBidi"/>
        </w:rPr>
        <w:t xml:space="preserve"> et 5.1 des IS, les firmes, biens et services des pays suivants ne sont pas éligibles pour concourir dans le cadre de ce </w:t>
      </w:r>
      <w:r w:rsidR="00916228" w:rsidRPr="00C76C41">
        <w:rPr>
          <w:rFonts w:asciiTheme="majorBidi" w:hAnsiTheme="majorBidi" w:cstheme="majorBidi"/>
        </w:rPr>
        <w:t>processus d’appel d’offres</w:t>
      </w:r>
      <w:r w:rsidR="009B2302" w:rsidRPr="00C76C41">
        <w:rPr>
          <w:rFonts w:asciiTheme="majorBidi" w:hAnsiTheme="majorBidi" w:cstheme="majorBidi"/>
        </w:rPr>
        <w:t xml:space="preserve"> :</w:t>
      </w:r>
    </w:p>
    <w:p w14:paraId="12AE3321" w14:textId="5E8B0B1C" w:rsidR="004F75DC" w:rsidRPr="00C76C41" w:rsidRDefault="004F75DC" w:rsidP="00916228">
      <w:pPr>
        <w:pStyle w:val="BodyTextIndent"/>
        <w:spacing w:before="120" w:after="240"/>
        <w:ind w:firstLine="0"/>
        <w:rPr>
          <w:rFonts w:asciiTheme="majorBidi" w:hAnsiTheme="majorBidi" w:cstheme="majorBidi"/>
          <w:lang w:val="fr-FR"/>
        </w:rPr>
      </w:pPr>
      <w:r w:rsidRPr="00C76C41">
        <w:rPr>
          <w:rFonts w:asciiTheme="majorBidi" w:hAnsiTheme="majorBidi" w:cstheme="majorBidi"/>
          <w:lang w:val="fr-FR"/>
        </w:rPr>
        <w:t>au titre des IS articles 4.</w:t>
      </w:r>
      <w:r w:rsidR="00416464">
        <w:rPr>
          <w:rFonts w:asciiTheme="majorBidi" w:hAnsiTheme="majorBidi" w:cstheme="majorBidi"/>
          <w:lang w:val="fr-FR"/>
        </w:rPr>
        <w:t>8</w:t>
      </w:r>
      <w:r w:rsidRPr="00C76C41">
        <w:rPr>
          <w:rFonts w:asciiTheme="majorBidi" w:hAnsiTheme="majorBidi" w:cstheme="majorBidi"/>
          <w:lang w:val="fr-FR"/>
        </w:rPr>
        <w:t>(a) et 5.1</w:t>
      </w:r>
      <w:r w:rsidR="009B2302" w:rsidRPr="00C76C41">
        <w:rPr>
          <w:rFonts w:asciiTheme="majorBidi" w:hAnsiTheme="majorBidi" w:cstheme="majorBidi"/>
          <w:lang w:val="fr-FR"/>
        </w:rPr>
        <w:t> :</w:t>
      </w:r>
      <w:r w:rsidRPr="00C76C41">
        <w:rPr>
          <w:rFonts w:asciiTheme="majorBidi" w:hAnsiTheme="majorBidi" w:cstheme="majorBidi"/>
          <w:lang w:val="fr-FR"/>
        </w:rPr>
        <w:t xml:space="preserve"> </w:t>
      </w:r>
      <w:r w:rsidRPr="00C76C41">
        <w:rPr>
          <w:rFonts w:asciiTheme="majorBidi" w:hAnsiTheme="majorBidi" w:cstheme="majorBidi"/>
          <w:i/>
          <w:iCs/>
          <w:lang w:val="fr-FR"/>
        </w:rPr>
        <w:t>[insérer la liste des pays inéligibles</w:t>
      </w:r>
      <w:r w:rsidR="00A666EB" w:rsidRPr="00A666EB">
        <w:rPr>
          <w:rFonts w:asciiTheme="majorBidi" w:hAnsiTheme="majorBidi" w:cstheme="majorBidi"/>
          <w:i/>
          <w:iCs/>
          <w:lang w:val="fr-FR"/>
        </w:rPr>
        <w:t xml:space="preserve"> </w:t>
      </w:r>
      <w:r w:rsidR="00A666EB" w:rsidRPr="00220D50">
        <w:rPr>
          <w:rFonts w:asciiTheme="majorBidi" w:hAnsiTheme="majorBidi" w:cstheme="majorBidi"/>
          <w:i/>
          <w:iCs/>
          <w:lang w:val="fr-FR"/>
        </w:rPr>
        <w:t xml:space="preserve">après l'approbation par la Banque </w:t>
      </w:r>
      <w:r w:rsidR="00A666EB">
        <w:rPr>
          <w:rFonts w:asciiTheme="majorBidi" w:hAnsiTheme="majorBidi" w:cstheme="majorBidi"/>
          <w:i/>
          <w:iCs/>
          <w:lang w:val="fr-FR"/>
        </w:rPr>
        <w:t>pour</w:t>
      </w:r>
      <w:r w:rsidR="00A666EB" w:rsidRPr="00220D50">
        <w:rPr>
          <w:rFonts w:asciiTheme="majorBidi" w:hAnsiTheme="majorBidi" w:cstheme="majorBidi"/>
          <w:i/>
          <w:iCs/>
          <w:lang w:val="fr-FR"/>
        </w:rPr>
        <w:t xml:space="preserve"> l'application de la restriction</w:t>
      </w:r>
      <w:r w:rsidRPr="00C76C41">
        <w:rPr>
          <w:rFonts w:asciiTheme="majorBidi" w:hAnsiTheme="majorBidi" w:cstheme="majorBidi"/>
          <w:i/>
          <w:iCs/>
          <w:lang w:val="fr-FR"/>
        </w:rPr>
        <w:t xml:space="preserve">, ou s’il n’y en a pas, indiquer </w:t>
      </w:r>
      <w:r w:rsidR="009B2302" w:rsidRPr="00C76C41">
        <w:rPr>
          <w:rFonts w:asciiTheme="majorBidi" w:hAnsiTheme="majorBidi" w:cstheme="majorBidi"/>
          <w:i/>
          <w:iCs/>
          <w:lang w:val="fr-FR"/>
        </w:rPr>
        <w:t>« </w:t>
      </w:r>
      <w:r w:rsidRPr="00C76C41">
        <w:rPr>
          <w:rFonts w:asciiTheme="majorBidi" w:hAnsiTheme="majorBidi" w:cstheme="majorBidi"/>
          <w:i/>
          <w:iCs/>
          <w:lang w:val="fr-FR"/>
        </w:rPr>
        <w:t>aucun</w:t>
      </w:r>
      <w:r w:rsidR="009B2302" w:rsidRPr="00C76C41">
        <w:rPr>
          <w:rFonts w:asciiTheme="majorBidi" w:hAnsiTheme="majorBidi" w:cstheme="majorBidi"/>
          <w:i/>
          <w:iCs/>
          <w:lang w:val="fr-FR"/>
        </w:rPr>
        <w:t> »</w:t>
      </w:r>
      <w:r w:rsidRPr="00C76C41">
        <w:rPr>
          <w:rFonts w:asciiTheme="majorBidi" w:hAnsiTheme="majorBidi" w:cstheme="majorBidi"/>
          <w:i/>
          <w:iCs/>
          <w:lang w:val="fr-FR"/>
        </w:rPr>
        <w:t>]</w:t>
      </w:r>
    </w:p>
    <w:p w14:paraId="65190461" w14:textId="56B27E6D" w:rsidR="004F75DC" w:rsidRPr="00C76C41" w:rsidRDefault="004F75DC" w:rsidP="00916228">
      <w:pPr>
        <w:pStyle w:val="BodyTextIndent"/>
        <w:spacing w:before="120" w:after="240"/>
        <w:ind w:firstLine="0"/>
        <w:rPr>
          <w:rFonts w:asciiTheme="majorBidi" w:hAnsiTheme="majorBidi" w:cstheme="majorBidi"/>
          <w:i/>
          <w:iCs/>
          <w:lang w:val="fr-FR"/>
        </w:rPr>
      </w:pPr>
      <w:r w:rsidRPr="00C76C41">
        <w:rPr>
          <w:rFonts w:asciiTheme="majorBidi" w:hAnsiTheme="majorBidi" w:cstheme="majorBidi"/>
          <w:lang w:val="fr-FR"/>
        </w:rPr>
        <w:t xml:space="preserve">au titre des </w:t>
      </w:r>
      <w:r w:rsidR="00750408" w:rsidRPr="00C76C41">
        <w:rPr>
          <w:rFonts w:asciiTheme="majorBidi" w:hAnsiTheme="majorBidi" w:cstheme="majorBidi"/>
          <w:lang w:val="fr-FR"/>
        </w:rPr>
        <w:t>IS 4.</w:t>
      </w:r>
      <w:r w:rsidR="001556C9">
        <w:rPr>
          <w:rFonts w:asciiTheme="majorBidi" w:hAnsiTheme="majorBidi" w:cstheme="majorBidi"/>
          <w:lang w:val="fr-FR"/>
        </w:rPr>
        <w:t>8</w:t>
      </w:r>
      <w:r w:rsidRPr="00C76C41">
        <w:rPr>
          <w:rFonts w:asciiTheme="majorBidi" w:hAnsiTheme="majorBidi" w:cstheme="majorBidi"/>
          <w:lang w:val="fr-FR"/>
        </w:rPr>
        <w:t>(b) et 5.1</w:t>
      </w:r>
      <w:r w:rsidR="009B2302" w:rsidRPr="00C76C41">
        <w:rPr>
          <w:rFonts w:asciiTheme="majorBidi" w:hAnsiTheme="majorBidi" w:cstheme="majorBidi"/>
          <w:lang w:val="fr-FR"/>
        </w:rPr>
        <w:t> :</w:t>
      </w:r>
      <w:r w:rsidRPr="00C76C41">
        <w:rPr>
          <w:rFonts w:asciiTheme="majorBidi" w:hAnsiTheme="majorBidi" w:cstheme="majorBidi"/>
          <w:lang w:val="fr-FR"/>
        </w:rPr>
        <w:t xml:space="preserve"> </w:t>
      </w:r>
      <w:r w:rsidRPr="00C76C41">
        <w:rPr>
          <w:rFonts w:asciiTheme="majorBidi" w:hAnsiTheme="majorBidi" w:cstheme="majorBidi"/>
          <w:i/>
          <w:iCs/>
          <w:lang w:val="fr-FR"/>
        </w:rPr>
        <w:t>[insérer la liste des pays inéligibles</w:t>
      </w:r>
      <w:r w:rsidR="00A666EB" w:rsidRPr="00A666EB">
        <w:rPr>
          <w:rFonts w:asciiTheme="majorBidi" w:hAnsiTheme="majorBidi" w:cstheme="majorBidi"/>
          <w:i/>
          <w:iCs/>
          <w:lang w:val="fr-FR"/>
        </w:rPr>
        <w:t xml:space="preserve"> </w:t>
      </w:r>
      <w:r w:rsidR="00A666EB" w:rsidRPr="00220D50">
        <w:rPr>
          <w:rFonts w:asciiTheme="majorBidi" w:hAnsiTheme="majorBidi" w:cstheme="majorBidi"/>
          <w:i/>
          <w:iCs/>
          <w:lang w:val="fr-FR"/>
        </w:rPr>
        <w:t xml:space="preserve">après l'approbation par la Banque </w:t>
      </w:r>
      <w:r w:rsidR="00A666EB">
        <w:rPr>
          <w:rFonts w:asciiTheme="majorBidi" w:hAnsiTheme="majorBidi" w:cstheme="majorBidi"/>
          <w:i/>
          <w:iCs/>
          <w:lang w:val="fr-FR"/>
        </w:rPr>
        <w:t>pour</w:t>
      </w:r>
      <w:r w:rsidR="00A666EB" w:rsidRPr="00220D50">
        <w:rPr>
          <w:rFonts w:asciiTheme="majorBidi" w:hAnsiTheme="majorBidi" w:cstheme="majorBidi"/>
          <w:i/>
          <w:iCs/>
          <w:lang w:val="fr-FR"/>
        </w:rPr>
        <w:t xml:space="preserve"> l'application de la restriction</w:t>
      </w:r>
      <w:r w:rsidRPr="00C76C41">
        <w:rPr>
          <w:rFonts w:asciiTheme="majorBidi" w:hAnsiTheme="majorBidi" w:cstheme="majorBidi"/>
          <w:i/>
          <w:iCs/>
          <w:lang w:val="fr-FR"/>
        </w:rPr>
        <w:t xml:space="preserve">, ou s’il n’y en a pas, indiquer </w:t>
      </w:r>
      <w:r w:rsidR="009B2302" w:rsidRPr="00C76C41">
        <w:rPr>
          <w:rFonts w:asciiTheme="majorBidi" w:hAnsiTheme="majorBidi" w:cstheme="majorBidi"/>
          <w:i/>
          <w:iCs/>
          <w:lang w:val="fr-FR"/>
        </w:rPr>
        <w:t>« </w:t>
      </w:r>
      <w:r w:rsidRPr="00C76C41">
        <w:rPr>
          <w:rFonts w:asciiTheme="majorBidi" w:hAnsiTheme="majorBidi" w:cstheme="majorBidi"/>
          <w:i/>
          <w:iCs/>
          <w:lang w:val="fr-FR"/>
        </w:rPr>
        <w:t>aucun</w:t>
      </w:r>
      <w:r w:rsidR="009B2302" w:rsidRPr="00C76C41">
        <w:rPr>
          <w:rFonts w:asciiTheme="majorBidi" w:hAnsiTheme="majorBidi" w:cstheme="majorBidi"/>
          <w:i/>
          <w:iCs/>
          <w:lang w:val="fr-FR"/>
        </w:rPr>
        <w:t> »</w:t>
      </w:r>
      <w:r w:rsidRPr="00C76C41">
        <w:rPr>
          <w:rFonts w:asciiTheme="majorBidi" w:hAnsiTheme="majorBidi" w:cstheme="majorBidi"/>
          <w:i/>
          <w:iCs/>
          <w:lang w:val="fr-FR"/>
        </w:rPr>
        <w:t>]</w:t>
      </w:r>
    </w:p>
    <w:p w14:paraId="7E6E8A0F" w14:textId="77777777" w:rsidR="00A17AE2" w:rsidRPr="00C76C41" w:rsidRDefault="00A17AE2" w:rsidP="00312D33">
      <w:pPr>
        <w:pStyle w:val="BodyTextIndent"/>
        <w:ind w:left="576" w:firstLine="0"/>
        <w:rPr>
          <w:rFonts w:asciiTheme="majorBidi" w:hAnsiTheme="majorBidi" w:cstheme="majorBidi"/>
          <w:i/>
          <w:iCs/>
          <w:lang w:val="fr-FR"/>
        </w:rPr>
      </w:pPr>
    </w:p>
    <w:p w14:paraId="1A6060CE" w14:textId="77777777" w:rsidR="00A17AE2" w:rsidRPr="00C76C41" w:rsidRDefault="00A17AE2">
      <w:pPr>
        <w:rPr>
          <w:rFonts w:asciiTheme="majorBidi" w:hAnsiTheme="majorBidi" w:cstheme="majorBidi"/>
          <w:b/>
          <w:sz w:val="44"/>
        </w:rPr>
        <w:sectPr w:rsidR="00A17AE2" w:rsidRPr="00C76C41" w:rsidSect="00641026">
          <w:headerReference w:type="even" r:id="rId114"/>
          <w:headerReference w:type="default" r:id="rId115"/>
          <w:footerReference w:type="even" r:id="rId116"/>
          <w:footerReference w:type="default" r:id="rId117"/>
          <w:headerReference w:type="first" r:id="rId118"/>
          <w:footerReference w:type="first" r:id="rId119"/>
          <w:endnotePr>
            <w:numFmt w:val="decimal"/>
          </w:endnotePr>
          <w:pgSz w:w="12240" w:h="15840" w:code="1"/>
          <w:pgMar w:top="1418" w:right="1418" w:bottom="1418" w:left="1418" w:header="720" w:footer="720" w:gutter="0"/>
          <w:cols w:space="720"/>
          <w:titlePg/>
          <w:docGrid w:linePitch="326"/>
        </w:sectPr>
      </w:pPr>
      <w:bookmarkStart w:id="797" w:name="_Toc326657866"/>
      <w:bookmarkEnd w:id="795"/>
      <w:bookmarkEnd w:id="796"/>
    </w:p>
    <w:bookmarkEnd w:id="797"/>
    <w:p w14:paraId="49DD5B3D" w14:textId="6E97FDFC" w:rsidR="00354354" w:rsidRPr="00C76C41" w:rsidRDefault="00354354" w:rsidP="004B1725">
      <w:pPr>
        <w:pStyle w:val="Subtitle"/>
        <w:spacing w:before="120" w:after="240"/>
        <w:ind w:left="180" w:right="288" w:firstLine="0"/>
        <w:rPr>
          <w:b w:val="0"/>
          <w:smallCaps/>
          <w:sz w:val="36"/>
          <w:lang w:val="fr-FR"/>
        </w:rPr>
      </w:pPr>
      <w:r w:rsidRPr="004B1725">
        <w:rPr>
          <w:rFonts w:cs="Arial"/>
          <w:sz w:val="36"/>
          <w:lang w:val="fr-FR" w:eastAsia="en-US"/>
        </w:rPr>
        <w:lastRenderedPageBreak/>
        <w:t>Section VI. Fraude et Corruption</w:t>
      </w:r>
    </w:p>
    <w:p w14:paraId="4C02134B" w14:textId="77777777" w:rsidR="00354354" w:rsidRPr="00C76C41" w:rsidRDefault="00354354" w:rsidP="00354354">
      <w:pPr>
        <w:spacing w:after="120"/>
        <w:jc w:val="center"/>
        <w:rPr>
          <w:b/>
          <w:bCs/>
          <w:sz w:val="28"/>
          <w:szCs w:val="28"/>
        </w:rPr>
      </w:pPr>
    </w:p>
    <w:p w14:paraId="06AAFFD0" w14:textId="57F7942C" w:rsidR="00354354" w:rsidRPr="00C76C41" w:rsidRDefault="00354354" w:rsidP="00354354">
      <w:pPr>
        <w:spacing w:after="120"/>
        <w:jc w:val="center"/>
        <w:rPr>
          <w:b/>
          <w:bCs/>
          <w:sz w:val="28"/>
          <w:szCs w:val="28"/>
        </w:rPr>
      </w:pPr>
      <w:r w:rsidRPr="00C76C41">
        <w:rPr>
          <w:b/>
          <w:bCs/>
          <w:sz w:val="28"/>
          <w:szCs w:val="28"/>
        </w:rPr>
        <w:t xml:space="preserve">(Le texte de cette </w:t>
      </w:r>
      <w:r w:rsidR="008F3DA4">
        <w:rPr>
          <w:b/>
          <w:bCs/>
          <w:sz w:val="28"/>
          <w:szCs w:val="28"/>
        </w:rPr>
        <w:t>S</w:t>
      </w:r>
      <w:r w:rsidRPr="00C76C41">
        <w:rPr>
          <w:b/>
          <w:bCs/>
          <w:sz w:val="28"/>
          <w:szCs w:val="28"/>
        </w:rPr>
        <w:t>ection VI ne doit pas être modifié)</w:t>
      </w:r>
    </w:p>
    <w:p w14:paraId="692480B0" w14:textId="77777777" w:rsidR="00354354" w:rsidRPr="00C76C41" w:rsidRDefault="00354354" w:rsidP="00354354">
      <w:pPr>
        <w:spacing w:before="120" w:after="120"/>
        <w:jc w:val="center"/>
        <w:rPr>
          <w:b/>
          <w:sz w:val="28"/>
          <w:szCs w:val="28"/>
        </w:rPr>
      </w:pPr>
    </w:p>
    <w:p w14:paraId="3869CDA2" w14:textId="77777777" w:rsidR="00354354" w:rsidRPr="00C76C41" w:rsidRDefault="00354354" w:rsidP="0097684D">
      <w:pPr>
        <w:pStyle w:val="ListParagraph"/>
        <w:numPr>
          <w:ilvl w:val="1"/>
          <w:numId w:val="45"/>
        </w:numPr>
        <w:spacing w:before="120" w:after="120"/>
        <w:contextualSpacing w:val="0"/>
        <w:jc w:val="left"/>
        <w:rPr>
          <w:b/>
          <w:bCs/>
          <w:szCs w:val="24"/>
        </w:rPr>
      </w:pPr>
      <w:r w:rsidRPr="00C76C41">
        <w:rPr>
          <w:b/>
          <w:bCs/>
          <w:szCs w:val="24"/>
        </w:rPr>
        <w:t>Objet</w:t>
      </w:r>
    </w:p>
    <w:p w14:paraId="4E0296B1" w14:textId="77777777" w:rsidR="00354354" w:rsidRPr="00C76C41" w:rsidRDefault="00354354" w:rsidP="00354354">
      <w:pPr>
        <w:spacing w:before="120" w:after="120"/>
        <w:ind w:left="567" w:hanging="567"/>
        <w:rPr>
          <w:szCs w:val="24"/>
        </w:rPr>
      </w:pPr>
      <w:r w:rsidRPr="00C76C41">
        <w:rPr>
          <w:szCs w:val="24"/>
        </w:rPr>
        <w:t>1.1</w:t>
      </w:r>
      <w:r w:rsidRPr="00C76C41">
        <w:rPr>
          <w:szCs w:val="24"/>
        </w:rPr>
        <w:tab/>
        <w:t>Les Directives de la Banque en matière de lutte contre la fraude et la corruption, ainsi que la présente section, sont applicables à la passation des marchés dans le cadre des Opérations de Financement de Projets d’Investissement de la Banque.</w:t>
      </w:r>
    </w:p>
    <w:p w14:paraId="545BF225" w14:textId="77777777" w:rsidR="00354354" w:rsidRPr="00C76C41" w:rsidRDefault="00354354" w:rsidP="0097684D">
      <w:pPr>
        <w:pStyle w:val="ListParagraph"/>
        <w:numPr>
          <w:ilvl w:val="1"/>
          <w:numId w:val="45"/>
        </w:numPr>
        <w:spacing w:before="120" w:after="120"/>
        <w:contextualSpacing w:val="0"/>
        <w:rPr>
          <w:b/>
          <w:bCs/>
          <w:szCs w:val="24"/>
        </w:rPr>
      </w:pPr>
      <w:r w:rsidRPr="00C76C41">
        <w:rPr>
          <w:b/>
          <w:bCs/>
          <w:szCs w:val="24"/>
        </w:rPr>
        <w:t>Exigences</w:t>
      </w:r>
    </w:p>
    <w:p w14:paraId="66655A38" w14:textId="2AF40F2E" w:rsidR="00354354" w:rsidRPr="00C76C41" w:rsidRDefault="00354354" w:rsidP="00354354">
      <w:pPr>
        <w:spacing w:before="120" w:after="120"/>
        <w:ind w:left="567" w:hanging="567"/>
        <w:rPr>
          <w:szCs w:val="24"/>
        </w:rPr>
      </w:pPr>
      <w:r w:rsidRPr="00C76C41">
        <w:rPr>
          <w:szCs w:val="24"/>
        </w:rPr>
        <w:t>2.1</w:t>
      </w:r>
      <w:r w:rsidRPr="00C76C41">
        <w:rPr>
          <w:szCs w:val="24"/>
        </w:rPr>
        <w:tab/>
        <w:t xml:space="preserve">La Banque exige, que les Emprunteurs (y compris les bénéficiaires de ses financements), les </w:t>
      </w:r>
      <w:r w:rsidR="00524EAB">
        <w:rPr>
          <w:szCs w:val="24"/>
        </w:rPr>
        <w:t>Soumissionnaire</w:t>
      </w:r>
      <w:r w:rsidRPr="00C76C41">
        <w:rPr>
          <w:szCs w:val="24"/>
        </w:rPr>
        <w:t>s (candidats/proposants), consultants, entrepreneurs et fournisseurs, les sous-traitants, sous-consultants, prestataires de services, tous les agents (déclarés ou non) ; ainsi que leur personnel se conforment aux normes les plus strictes en matière d’éthique, durant le processus de passation, la sélection, et l’exécution des contrats financés par la Banque, et s’abstiennent de toute fraude et corruption.</w:t>
      </w:r>
    </w:p>
    <w:p w14:paraId="5942FBF2" w14:textId="77777777" w:rsidR="00354354" w:rsidRPr="00C76C41" w:rsidRDefault="00354354" w:rsidP="00354354">
      <w:pPr>
        <w:spacing w:before="120" w:after="120"/>
        <w:ind w:left="567" w:hanging="567"/>
        <w:rPr>
          <w:szCs w:val="24"/>
        </w:rPr>
      </w:pPr>
      <w:r w:rsidRPr="00C76C41">
        <w:rPr>
          <w:szCs w:val="24"/>
        </w:rPr>
        <w:t>2.2</w:t>
      </w:r>
      <w:r w:rsidRPr="00C76C41">
        <w:rPr>
          <w:szCs w:val="24"/>
        </w:rPr>
        <w:tab/>
        <w:t xml:space="preserve">En vertu de ce principe, la Banque </w:t>
      </w:r>
    </w:p>
    <w:p w14:paraId="79C85870" w14:textId="77777777" w:rsidR="00354354" w:rsidRPr="00C76C41" w:rsidRDefault="00354354" w:rsidP="0097684D">
      <w:pPr>
        <w:pStyle w:val="BodyText"/>
        <w:numPr>
          <w:ilvl w:val="0"/>
          <w:numId w:val="44"/>
        </w:numPr>
        <w:tabs>
          <w:tab w:val="left" w:pos="576"/>
        </w:tabs>
        <w:spacing w:before="120" w:after="120"/>
        <w:ind w:left="993"/>
        <w:rPr>
          <w:szCs w:val="24"/>
          <w:lang w:val="fr-FR"/>
        </w:rPr>
      </w:pPr>
      <w:r w:rsidRPr="00C76C41">
        <w:rPr>
          <w:szCs w:val="24"/>
          <w:lang w:val="fr-FR"/>
        </w:rPr>
        <w:t>aux fins d’application de la présente disposition, définit comme suit les expressions suivantes :</w:t>
      </w:r>
    </w:p>
    <w:p w14:paraId="15F5C59D" w14:textId="77777777" w:rsidR="00354354" w:rsidRPr="00C76C41" w:rsidRDefault="00354354" w:rsidP="00354354">
      <w:pPr>
        <w:pStyle w:val="FootnoteText"/>
        <w:spacing w:before="120"/>
        <w:ind w:left="1418" w:hanging="425"/>
        <w:rPr>
          <w:sz w:val="24"/>
          <w:szCs w:val="24"/>
        </w:rPr>
      </w:pPr>
      <w:r w:rsidRPr="00C76C41">
        <w:rPr>
          <w:sz w:val="24"/>
          <w:szCs w:val="24"/>
        </w:rPr>
        <w:t>i.</w:t>
      </w:r>
      <w:r w:rsidRPr="00C76C41">
        <w:rPr>
          <w:sz w:val="24"/>
          <w:szCs w:val="24"/>
        </w:rPr>
        <w:tab/>
        <w:t xml:space="preserve">est coupable de « corruption » quiconque offre, donne, sollicite ou accepte, directement ou indirectement, un quelconque avantage en vue d’influer indûment sur les actions d’une autre personne ou entité ; </w:t>
      </w:r>
    </w:p>
    <w:p w14:paraId="10AAD481" w14:textId="77777777" w:rsidR="00354354" w:rsidRPr="00C76C41" w:rsidRDefault="00354354" w:rsidP="00354354">
      <w:pPr>
        <w:tabs>
          <w:tab w:val="left" w:pos="1692"/>
        </w:tabs>
        <w:spacing w:before="120" w:after="120"/>
        <w:ind w:left="1418" w:hanging="425"/>
        <w:rPr>
          <w:szCs w:val="24"/>
        </w:rPr>
      </w:pPr>
      <w:r w:rsidRPr="00C76C41">
        <w:rPr>
          <w:szCs w:val="24"/>
        </w:rPr>
        <w:t xml:space="preserve">ii. </w:t>
      </w:r>
      <w:r w:rsidRPr="00C76C41">
        <w:rPr>
          <w:szCs w:val="24"/>
        </w:rPr>
        <w:tab/>
        <w:t xml:space="preserve">se livre </w:t>
      </w:r>
      <w:r w:rsidRPr="00C76C41">
        <w:rPr>
          <w:color w:val="000000"/>
          <w:szCs w:val="24"/>
        </w:rPr>
        <w:t>à des « manœuvres frauduleuses » quiconque agit, ou dénature des faits, délibérément ou par négligence grave,</w:t>
      </w:r>
      <w:r w:rsidRPr="00C76C41">
        <w:rPr>
          <w:b/>
          <w:i/>
          <w:color w:val="000000"/>
          <w:szCs w:val="24"/>
        </w:rPr>
        <w:t xml:space="preserve"> </w:t>
      </w:r>
      <w:r w:rsidRPr="00C76C41">
        <w:rPr>
          <w:color w:val="000000"/>
          <w:szCs w:val="24"/>
        </w:rPr>
        <w:t>ou tente d’induire en erreur une personne ou une entité, afin d’en retirer un avantage financier ou de toute autre nature, ou se dérober à une obligation </w:t>
      </w:r>
      <w:r w:rsidRPr="00C76C41">
        <w:rPr>
          <w:szCs w:val="24"/>
        </w:rPr>
        <w:t>;</w:t>
      </w:r>
    </w:p>
    <w:p w14:paraId="04A722BF" w14:textId="77777777" w:rsidR="00354354" w:rsidRPr="00C76C41" w:rsidRDefault="00354354" w:rsidP="00354354">
      <w:pPr>
        <w:tabs>
          <w:tab w:val="left" w:pos="1692"/>
        </w:tabs>
        <w:spacing w:before="120" w:after="120"/>
        <w:ind w:left="1418" w:hanging="425"/>
        <w:rPr>
          <w:szCs w:val="24"/>
        </w:rPr>
      </w:pPr>
      <w:r w:rsidRPr="00C76C41">
        <w:rPr>
          <w:szCs w:val="24"/>
        </w:rPr>
        <w:t xml:space="preserve">iii. </w:t>
      </w:r>
      <w:r w:rsidRPr="00C76C41">
        <w:rPr>
          <w:szCs w:val="24"/>
        </w:rPr>
        <w:tab/>
      </w:r>
      <w:r w:rsidRPr="00C76C41">
        <w:rPr>
          <w:color w:val="000000"/>
          <w:szCs w:val="24"/>
        </w:rPr>
        <w:t>se livrent à des « manœuvres collusives » les personnes ou entités qui s’entendent afin d’atteindre un objectif illicite, notamment en influant indûment sur l’action d’autres personnes ou entités </w:t>
      </w:r>
      <w:r w:rsidRPr="00C76C41">
        <w:rPr>
          <w:szCs w:val="24"/>
        </w:rPr>
        <w:t>;</w:t>
      </w:r>
    </w:p>
    <w:p w14:paraId="1AECB09D" w14:textId="77777777" w:rsidR="00354354" w:rsidRPr="00C76C41" w:rsidRDefault="00354354" w:rsidP="00354354">
      <w:pPr>
        <w:tabs>
          <w:tab w:val="left" w:pos="1692"/>
        </w:tabs>
        <w:spacing w:before="120" w:after="120"/>
        <w:ind w:left="1418" w:hanging="425"/>
        <w:rPr>
          <w:szCs w:val="24"/>
        </w:rPr>
      </w:pPr>
      <w:r w:rsidRPr="00C76C41">
        <w:rPr>
          <w:szCs w:val="24"/>
        </w:rPr>
        <w:t>iv.</w:t>
      </w:r>
      <w:r w:rsidRPr="00C76C41">
        <w:rPr>
          <w:szCs w:val="24"/>
        </w:rPr>
        <w:tab/>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14:paraId="0540257F" w14:textId="77777777" w:rsidR="00354354" w:rsidRPr="00C76C41" w:rsidRDefault="00354354" w:rsidP="00354354">
      <w:pPr>
        <w:tabs>
          <w:tab w:val="left" w:pos="1692"/>
        </w:tabs>
        <w:spacing w:before="120" w:after="120"/>
        <w:ind w:left="1418" w:hanging="425"/>
        <w:rPr>
          <w:szCs w:val="24"/>
        </w:rPr>
      </w:pPr>
      <w:r w:rsidRPr="00C76C41">
        <w:rPr>
          <w:color w:val="000000"/>
          <w:szCs w:val="24"/>
        </w:rPr>
        <w:t>v.</w:t>
      </w:r>
      <w:r w:rsidRPr="00C76C41">
        <w:rPr>
          <w:color w:val="000000"/>
          <w:szCs w:val="24"/>
        </w:rPr>
        <w:tab/>
        <w:t>se livre à des « manœuvres obstructives » :</w:t>
      </w:r>
    </w:p>
    <w:p w14:paraId="08EB1DEE" w14:textId="77777777" w:rsidR="00354354" w:rsidRPr="00C76C41" w:rsidRDefault="00354354" w:rsidP="00354354">
      <w:pPr>
        <w:spacing w:before="120" w:after="120"/>
        <w:ind w:left="1843" w:hanging="425"/>
        <w:rPr>
          <w:color w:val="000000"/>
          <w:szCs w:val="24"/>
        </w:rPr>
      </w:pPr>
      <w:r w:rsidRPr="00C76C41">
        <w:rPr>
          <w:color w:val="000000"/>
          <w:szCs w:val="24"/>
        </w:rPr>
        <w:t>(a)</w:t>
      </w:r>
      <w:r w:rsidRPr="00C76C41">
        <w:rPr>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C76C41">
        <w:rPr>
          <w:b/>
          <w:color w:val="000000"/>
          <w:szCs w:val="24"/>
        </w:rPr>
        <w:t xml:space="preserve"> </w:t>
      </w:r>
      <w:r w:rsidRPr="00C76C41">
        <w:rPr>
          <w:color w:val="000000"/>
          <w:szCs w:val="24"/>
        </w:rPr>
        <w:t xml:space="preserve">harcèle ou intimide quelqu’un aux fins de l’empêcher de faire part d’informations relatives à cette enquête, ou bien de poursuivre l’enquête ; ou </w:t>
      </w:r>
    </w:p>
    <w:p w14:paraId="3EE7EE0E" w14:textId="77777777" w:rsidR="00354354" w:rsidRPr="00C76C41" w:rsidRDefault="00354354" w:rsidP="00354354">
      <w:pPr>
        <w:tabs>
          <w:tab w:val="left" w:pos="576"/>
        </w:tabs>
        <w:spacing w:before="120" w:after="120"/>
        <w:ind w:left="1843" w:hanging="425"/>
        <w:rPr>
          <w:color w:val="000000"/>
          <w:szCs w:val="24"/>
        </w:rPr>
      </w:pPr>
      <w:r w:rsidRPr="00C76C41">
        <w:rPr>
          <w:color w:val="000000"/>
          <w:szCs w:val="24"/>
        </w:rPr>
        <w:lastRenderedPageBreak/>
        <w:t xml:space="preserve">(b) </w:t>
      </w:r>
      <w:r w:rsidRPr="00C76C41">
        <w:rPr>
          <w:color w:val="000000"/>
          <w:szCs w:val="24"/>
        </w:rPr>
        <w:tab/>
        <w:t>celui qui entrave délibérément l’exercice par la Banque de son droit d’examen tel que stipulé au paragraphe (e) ci-dessous.</w:t>
      </w:r>
    </w:p>
    <w:p w14:paraId="62A46A92" w14:textId="77777777" w:rsidR="00354354" w:rsidRPr="00C76C41" w:rsidRDefault="00354354" w:rsidP="0097684D">
      <w:pPr>
        <w:pStyle w:val="BodyText"/>
        <w:numPr>
          <w:ilvl w:val="0"/>
          <w:numId w:val="44"/>
        </w:numPr>
        <w:tabs>
          <w:tab w:val="left" w:pos="576"/>
        </w:tabs>
        <w:spacing w:before="120" w:after="120"/>
        <w:ind w:left="993"/>
        <w:rPr>
          <w:spacing w:val="-4"/>
          <w:lang w:val="fr-FR"/>
        </w:rPr>
      </w:pPr>
      <w:r w:rsidRPr="00C76C41">
        <w:rPr>
          <w:spacing w:val="-4"/>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p>
    <w:p w14:paraId="58995AEC" w14:textId="77777777" w:rsidR="00354354" w:rsidRPr="00C76C41" w:rsidRDefault="00354354" w:rsidP="0097684D">
      <w:pPr>
        <w:pStyle w:val="BodyText"/>
        <w:numPr>
          <w:ilvl w:val="0"/>
          <w:numId w:val="44"/>
        </w:numPr>
        <w:tabs>
          <w:tab w:val="left" w:pos="576"/>
        </w:tabs>
        <w:spacing w:before="120" w:after="120"/>
        <w:ind w:left="993"/>
        <w:rPr>
          <w:szCs w:val="24"/>
          <w:lang w:val="fr-FR"/>
        </w:rPr>
      </w:pPr>
      <w:r w:rsidRPr="00C76C41">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C76C41">
        <w:rPr>
          <w:color w:val="000000"/>
          <w:szCs w:val="24"/>
          <w:lang w:val="fr-FR"/>
        </w:rPr>
        <w:t>desdites pratiques </w:t>
      </w:r>
      <w:r w:rsidRPr="00C76C41">
        <w:rPr>
          <w:szCs w:val="24"/>
          <w:lang w:val="fr-FR"/>
        </w:rPr>
        <w:t>;</w:t>
      </w:r>
    </w:p>
    <w:p w14:paraId="0E42018E" w14:textId="77777777" w:rsidR="00354354" w:rsidRPr="00C76C41" w:rsidRDefault="00354354" w:rsidP="0097684D">
      <w:pPr>
        <w:pStyle w:val="BodyText"/>
        <w:numPr>
          <w:ilvl w:val="0"/>
          <w:numId w:val="44"/>
        </w:numPr>
        <w:tabs>
          <w:tab w:val="left" w:pos="576"/>
        </w:tabs>
        <w:spacing w:before="120" w:after="120"/>
        <w:ind w:left="993"/>
        <w:rPr>
          <w:szCs w:val="24"/>
          <w:lang w:val="fr-FR"/>
        </w:rPr>
      </w:pPr>
      <w:r w:rsidRPr="00C76C41">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C76C41">
        <w:rPr>
          <w:rStyle w:val="FootnoteReference"/>
          <w:szCs w:val="24"/>
          <w:lang w:val="fr-FR"/>
        </w:rPr>
        <w:footnoteReference w:id="32"/>
      </w:r>
      <w:r w:rsidRPr="00C76C41">
        <w:rPr>
          <w:szCs w:val="24"/>
          <w:lang w:val="fr-FR"/>
        </w:rPr>
        <w:t xml:space="preserve"> (ii) de la participation</w:t>
      </w:r>
      <w:r w:rsidRPr="00C76C41">
        <w:rPr>
          <w:rStyle w:val="FootnoteReference"/>
          <w:szCs w:val="24"/>
          <w:lang w:val="fr-FR"/>
        </w:rPr>
        <w:footnoteReference w:id="33"/>
      </w:r>
      <w:r w:rsidRPr="00C76C41">
        <w:rPr>
          <w:szCs w:val="24"/>
          <w:lang w:val="fr-FR"/>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 </w:t>
      </w:r>
    </w:p>
    <w:p w14:paraId="154254B1" w14:textId="6FF71753" w:rsidR="00354354" w:rsidRPr="00C76C41" w:rsidRDefault="00354354" w:rsidP="0097684D">
      <w:pPr>
        <w:pStyle w:val="BodyText"/>
        <w:numPr>
          <w:ilvl w:val="0"/>
          <w:numId w:val="44"/>
        </w:numPr>
        <w:tabs>
          <w:tab w:val="left" w:pos="576"/>
        </w:tabs>
        <w:spacing w:before="120" w:after="120"/>
        <w:ind w:left="993"/>
        <w:rPr>
          <w:lang w:val="fr-FR"/>
        </w:rPr>
      </w:pPr>
      <w:r w:rsidRPr="00C76C41">
        <w:rPr>
          <w:szCs w:val="24"/>
          <w:lang w:val="fr-FR"/>
        </w:rPr>
        <w:t xml:space="preserve">exigera que les dossiers d’appel d’offres/appel à propositions, et que les contrats et marchés financés par la Banque, contiennent une disposition exigeant des </w:t>
      </w:r>
      <w:r w:rsidR="00524EAB">
        <w:rPr>
          <w:szCs w:val="24"/>
          <w:lang w:val="fr-FR"/>
        </w:rPr>
        <w:t>Soumissionnaire</w:t>
      </w:r>
      <w:r w:rsidRPr="00C76C41">
        <w:rPr>
          <w:szCs w:val="24"/>
          <w:lang w:val="fr-FR"/>
        </w:rPr>
        <w:t xml:space="preserve">s (candidats/proposants), consultants, fournisseurs et entrepreneurs, ainsi que leurs sous-traitants, sous-consultants, prestataires de services, fournisseurs, </w:t>
      </w:r>
      <w:r w:rsidRPr="00C76C41">
        <w:rPr>
          <w:szCs w:val="24"/>
          <w:lang w:val="fr-FR"/>
        </w:rPr>
        <w:lastRenderedPageBreak/>
        <w:t>agents, et personnel, autorisent la Banque à inspecter</w:t>
      </w:r>
      <w:r w:rsidRPr="00C76C41">
        <w:rPr>
          <w:rStyle w:val="FootnoteReference"/>
          <w:szCs w:val="24"/>
          <w:lang w:val="fr-FR"/>
        </w:rPr>
        <w:footnoteReference w:id="34"/>
      </w:r>
      <w:r w:rsidRPr="00C76C41">
        <w:rPr>
          <w:szCs w:val="24"/>
          <w:lang w:val="fr-FR"/>
        </w:rPr>
        <w:t xml:space="preserve"> les pièces comptables, relevés et autres documents relatifs à la passation du marché, à la sélection et/ou</w:t>
      </w:r>
      <w:r w:rsidRPr="00C76C41" w:rsidDel="00EC0659">
        <w:rPr>
          <w:szCs w:val="24"/>
          <w:lang w:val="fr-FR"/>
        </w:rPr>
        <w:t xml:space="preserve"> </w:t>
      </w:r>
      <w:r w:rsidRPr="00C76C41">
        <w:rPr>
          <w:szCs w:val="24"/>
          <w:lang w:val="fr-FR"/>
        </w:rPr>
        <w:t>à l’exécution du marché ou contrat, et à les soumettre pour vérification à des auditeurs désignés par la Banque.</w:t>
      </w:r>
      <w:r w:rsidRPr="00C76C41">
        <w:rPr>
          <w:lang w:val="fr-FR"/>
        </w:rPr>
        <w:t xml:space="preserve"> </w:t>
      </w:r>
    </w:p>
    <w:p w14:paraId="2CB7D54E" w14:textId="77777777" w:rsidR="00354354" w:rsidRPr="00C76C41" w:rsidRDefault="00354354" w:rsidP="00354354">
      <w:pPr>
        <w:spacing w:before="120" w:after="120"/>
      </w:pPr>
    </w:p>
    <w:p w14:paraId="0D6C8A11" w14:textId="77777777" w:rsidR="000A450A" w:rsidRPr="00C76C41" w:rsidRDefault="000A450A" w:rsidP="00E05669">
      <w:pPr>
        <w:rPr>
          <w:rFonts w:asciiTheme="majorBidi" w:hAnsiTheme="majorBidi" w:cstheme="majorBidi"/>
        </w:rPr>
        <w:sectPr w:rsidR="000A450A" w:rsidRPr="00C76C41" w:rsidSect="008D2EE3">
          <w:footerReference w:type="even" r:id="rId120"/>
          <w:footerReference w:type="default" r:id="rId121"/>
          <w:headerReference w:type="first" r:id="rId122"/>
          <w:footerReference w:type="first" r:id="rId123"/>
          <w:footnotePr>
            <w:numRestart w:val="eachSect"/>
          </w:footnotePr>
          <w:endnotePr>
            <w:numFmt w:val="decimal"/>
          </w:endnotePr>
          <w:type w:val="oddPage"/>
          <w:pgSz w:w="12240" w:h="15840" w:code="1"/>
          <w:pgMar w:top="1418" w:right="1418" w:bottom="1418" w:left="1418" w:header="720" w:footer="720" w:gutter="0"/>
          <w:cols w:space="720"/>
          <w:titlePg/>
          <w:docGrid w:linePitch="326"/>
        </w:sectPr>
      </w:pPr>
    </w:p>
    <w:p w14:paraId="06A8D8DE" w14:textId="7CA92E61" w:rsidR="000A450A" w:rsidRPr="00C76C41" w:rsidRDefault="000A450A" w:rsidP="00D276F5">
      <w:pPr>
        <w:pStyle w:val="Style20"/>
      </w:pPr>
      <w:bookmarkStart w:id="798" w:name="_Toc494778741"/>
      <w:bookmarkStart w:id="799" w:name="_Toc499607138"/>
      <w:bookmarkStart w:id="800" w:name="_Toc499608191"/>
      <w:bookmarkStart w:id="801" w:name="_Toc326657867"/>
      <w:bookmarkStart w:id="802" w:name="_Toc483210559"/>
      <w:bookmarkStart w:id="803" w:name="_Toc207127175"/>
      <w:bookmarkStart w:id="804" w:name="_Toc438529602"/>
      <w:bookmarkStart w:id="805" w:name="_Toc438725758"/>
      <w:bookmarkStart w:id="806" w:name="_Toc438817753"/>
      <w:bookmarkStart w:id="807" w:name="_Toc438954447"/>
      <w:bookmarkStart w:id="808" w:name="_Toc461939622"/>
      <w:bookmarkStart w:id="809" w:name="_Toc156372853"/>
      <w:bookmarkEnd w:id="791"/>
      <w:bookmarkEnd w:id="792"/>
      <w:bookmarkEnd w:id="793"/>
      <w:bookmarkEnd w:id="794"/>
      <w:r w:rsidRPr="00C76C41">
        <w:lastRenderedPageBreak/>
        <w:t>PARTIE</w:t>
      </w:r>
      <w:bookmarkEnd w:id="798"/>
      <w:bookmarkEnd w:id="799"/>
      <w:bookmarkEnd w:id="800"/>
      <w:r w:rsidRPr="00C76C41">
        <w:t xml:space="preserve"> </w:t>
      </w:r>
      <w:r w:rsidR="004F75DC" w:rsidRPr="00C76C41">
        <w:t xml:space="preserve">2 </w:t>
      </w:r>
      <w:r w:rsidRPr="00C76C41">
        <w:t>– Spécifications des Travaux</w:t>
      </w:r>
      <w:bookmarkEnd w:id="801"/>
      <w:bookmarkEnd w:id="802"/>
      <w:bookmarkEnd w:id="803"/>
    </w:p>
    <w:bookmarkEnd w:id="804"/>
    <w:bookmarkEnd w:id="805"/>
    <w:bookmarkEnd w:id="806"/>
    <w:bookmarkEnd w:id="807"/>
    <w:bookmarkEnd w:id="808"/>
    <w:bookmarkEnd w:id="809"/>
    <w:p w14:paraId="169465A3" w14:textId="77777777" w:rsidR="000A450A" w:rsidRPr="00C76C41" w:rsidRDefault="000A450A">
      <w:pPr>
        <w:rPr>
          <w:rFonts w:asciiTheme="majorBidi" w:hAnsiTheme="majorBidi" w:cstheme="majorBidi"/>
        </w:rPr>
      </w:pPr>
    </w:p>
    <w:p w14:paraId="560BDF67" w14:textId="77777777" w:rsidR="000A450A" w:rsidRPr="00C76C41" w:rsidRDefault="000A450A">
      <w:pPr>
        <w:rPr>
          <w:rFonts w:asciiTheme="majorBidi" w:hAnsiTheme="majorBidi" w:cstheme="majorBidi"/>
        </w:rPr>
        <w:sectPr w:rsidR="000A450A" w:rsidRPr="00C76C41" w:rsidSect="008D2EE3">
          <w:footerReference w:type="even" r:id="rId124"/>
          <w:footerReference w:type="default" r:id="rId125"/>
          <w:headerReference w:type="first" r:id="rId126"/>
          <w:footerReference w:type="first" r:id="rId127"/>
          <w:footnotePr>
            <w:numRestart w:val="eachPage"/>
          </w:footnotePr>
          <w:endnotePr>
            <w:numFmt w:val="decimal"/>
          </w:endnotePr>
          <w:type w:val="oddPage"/>
          <w:pgSz w:w="12240" w:h="15840" w:code="1"/>
          <w:pgMar w:top="1418" w:right="1418" w:bottom="1418" w:left="1418" w:header="720" w:footer="720" w:gutter="0"/>
          <w:cols w:space="720"/>
          <w:titlePg/>
        </w:sectPr>
      </w:pPr>
    </w:p>
    <w:tbl>
      <w:tblPr>
        <w:tblW w:w="0" w:type="auto"/>
        <w:tblLayout w:type="fixed"/>
        <w:tblLook w:val="0000" w:firstRow="0" w:lastRow="0" w:firstColumn="0" w:lastColumn="0" w:noHBand="0" w:noVBand="0"/>
      </w:tblPr>
      <w:tblGrid>
        <w:gridCol w:w="9198"/>
      </w:tblGrid>
      <w:tr w:rsidR="000A450A" w:rsidRPr="00C76C41" w14:paraId="5B508FD6" w14:textId="77777777" w:rsidTr="00FC3982">
        <w:trPr>
          <w:trHeight w:val="715"/>
        </w:trPr>
        <w:tc>
          <w:tcPr>
            <w:tcW w:w="9198" w:type="dxa"/>
            <w:tcBorders>
              <w:top w:val="nil"/>
              <w:left w:val="nil"/>
              <w:bottom w:val="nil"/>
              <w:right w:val="nil"/>
            </w:tcBorders>
          </w:tcPr>
          <w:p w14:paraId="69BC47E7" w14:textId="77777777" w:rsidR="000F78BD" w:rsidRPr="00D276F5" w:rsidRDefault="000F78BD" w:rsidP="00D276F5">
            <w:pPr>
              <w:pStyle w:val="Style21"/>
            </w:pPr>
            <w:bookmarkStart w:id="810" w:name="_Toc156027997"/>
            <w:bookmarkStart w:id="811" w:name="_Toc156372854"/>
            <w:bookmarkStart w:id="812" w:name="_Toc326657868"/>
            <w:bookmarkStart w:id="813" w:name="_Toc483210560"/>
          </w:p>
          <w:p w14:paraId="20864D4F" w14:textId="7320B10D" w:rsidR="000A450A" w:rsidRPr="00D276F5" w:rsidRDefault="000A450A" w:rsidP="00D276F5">
            <w:pPr>
              <w:pStyle w:val="Style21"/>
            </w:pPr>
            <w:bookmarkStart w:id="814" w:name="_Toc207127176"/>
            <w:r w:rsidRPr="00D276F5">
              <w:t>Section VII. Spécifications</w:t>
            </w:r>
            <w:bookmarkEnd w:id="810"/>
            <w:bookmarkEnd w:id="811"/>
            <w:bookmarkEnd w:id="812"/>
            <w:r w:rsidR="00A666EB" w:rsidRPr="00D276F5">
              <w:t xml:space="preserve"> des Travaux</w:t>
            </w:r>
            <w:bookmarkEnd w:id="813"/>
            <w:bookmarkEnd w:id="814"/>
          </w:p>
        </w:tc>
      </w:tr>
    </w:tbl>
    <w:p w14:paraId="122B0AFF" w14:textId="77777777" w:rsidR="00B07019" w:rsidRPr="00C76C41" w:rsidRDefault="00B07019" w:rsidP="00B07019">
      <w:pPr>
        <w:spacing w:after="0"/>
        <w:ind w:left="180" w:right="288" w:firstLine="0"/>
        <w:jc w:val="left"/>
        <w:rPr>
          <w:rFonts w:ascii="Arial" w:hAnsi="Arial" w:cs="Arial"/>
          <w:sz w:val="20"/>
          <w:szCs w:val="24"/>
          <w:lang w:eastAsia="en-US"/>
        </w:rPr>
      </w:pPr>
      <w:bookmarkStart w:id="815" w:name="_Toc494778743"/>
    </w:p>
    <w:p w14:paraId="18518CF0" w14:textId="77777777" w:rsidR="00B07019" w:rsidRPr="00C76C41" w:rsidRDefault="00B07019" w:rsidP="00B07019">
      <w:pPr>
        <w:spacing w:after="0"/>
        <w:ind w:left="180" w:right="288" w:firstLine="0"/>
        <w:jc w:val="left"/>
        <w:rPr>
          <w:rFonts w:ascii="Arial" w:hAnsi="Arial" w:cs="Arial"/>
          <w:sz w:val="20"/>
          <w:szCs w:val="24"/>
          <w:u w:val="single"/>
          <w:lang w:eastAsia="en-US"/>
        </w:rPr>
      </w:pPr>
    </w:p>
    <w:p w14:paraId="04F2ABBB" w14:textId="77777777" w:rsidR="000A450A" w:rsidRPr="00C76C41" w:rsidRDefault="000A450A" w:rsidP="00B07019">
      <w:pPr>
        <w:spacing w:after="0"/>
        <w:ind w:left="0" w:firstLine="0"/>
        <w:jc w:val="center"/>
        <w:rPr>
          <w:b/>
          <w:sz w:val="28"/>
          <w:szCs w:val="28"/>
          <w:lang w:eastAsia="en-US"/>
        </w:rPr>
      </w:pPr>
      <w:r w:rsidRPr="00C76C41">
        <w:rPr>
          <w:b/>
          <w:sz w:val="28"/>
          <w:szCs w:val="28"/>
          <w:lang w:eastAsia="en-US"/>
        </w:rPr>
        <w:t>Table des matières</w:t>
      </w:r>
      <w:bookmarkEnd w:id="815"/>
    </w:p>
    <w:p w14:paraId="5AAEDCD2" w14:textId="5AE02AE4" w:rsidR="00C86AB9" w:rsidRDefault="00B07019">
      <w:pPr>
        <w:pStyle w:val="TOC1"/>
        <w:rPr>
          <w:rFonts w:asciiTheme="minorHAnsi" w:eastAsiaTheme="minorEastAsia" w:hAnsiTheme="minorHAnsi" w:cstheme="minorBidi"/>
          <w:b w:val="0"/>
          <w:noProof/>
          <w:kern w:val="2"/>
          <w:szCs w:val="24"/>
          <w:lang w:val="en-US" w:eastAsia="en-US"/>
          <w14:ligatures w14:val="standardContextual"/>
        </w:rPr>
      </w:pPr>
      <w:r w:rsidRPr="00C76C41">
        <w:rPr>
          <w:b w:val="0"/>
          <w:lang w:eastAsia="en-US"/>
        </w:rPr>
        <w:fldChar w:fldCharType="begin"/>
      </w:r>
      <w:r w:rsidRPr="00C76C41">
        <w:rPr>
          <w:b w:val="0"/>
          <w:lang w:eastAsia="en-US"/>
        </w:rPr>
        <w:instrText xml:space="preserve"> TOC \h \z \t "S6-Header 1,1" </w:instrText>
      </w:r>
      <w:r w:rsidRPr="00C76C41">
        <w:rPr>
          <w:b w:val="0"/>
          <w:lang w:eastAsia="en-US"/>
        </w:rPr>
        <w:fldChar w:fldCharType="separate"/>
      </w:r>
      <w:hyperlink w:anchor="_Toc207127110" w:history="1">
        <w:r w:rsidR="00C86AB9" w:rsidRPr="00A97CE0">
          <w:rPr>
            <w:rStyle w:val="Hyperlink"/>
            <w:noProof/>
          </w:rPr>
          <w:t>Spécifications</w:t>
        </w:r>
        <w:r w:rsidR="00C86AB9">
          <w:rPr>
            <w:noProof/>
            <w:webHidden/>
          </w:rPr>
          <w:tab/>
        </w:r>
        <w:r w:rsidR="00C86AB9">
          <w:rPr>
            <w:noProof/>
            <w:webHidden/>
          </w:rPr>
          <w:fldChar w:fldCharType="begin"/>
        </w:r>
        <w:r w:rsidR="00C86AB9">
          <w:rPr>
            <w:noProof/>
            <w:webHidden/>
          </w:rPr>
          <w:instrText xml:space="preserve"> PAGEREF _Toc207127110 \h </w:instrText>
        </w:r>
        <w:r w:rsidR="00C86AB9">
          <w:rPr>
            <w:noProof/>
            <w:webHidden/>
          </w:rPr>
        </w:r>
        <w:r w:rsidR="00C86AB9">
          <w:rPr>
            <w:noProof/>
            <w:webHidden/>
          </w:rPr>
          <w:fldChar w:fldCharType="separate"/>
        </w:r>
        <w:r w:rsidR="00C86AB9">
          <w:rPr>
            <w:noProof/>
            <w:webHidden/>
          </w:rPr>
          <w:t>145</w:t>
        </w:r>
        <w:r w:rsidR="00C86AB9">
          <w:rPr>
            <w:noProof/>
            <w:webHidden/>
          </w:rPr>
          <w:fldChar w:fldCharType="end"/>
        </w:r>
      </w:hyperlink>
    </w:p>
    <w:p w14:paraId="015A4361" w14:textId="29762A83"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111" w:history="1">
        <w:r w:rsidRPr="00A97CE0">
          <w:rPr>
            <w:rStyle w:val="Hyperlink"/>
            <w:noProof/>
          </w:rPr>
          <w:t>Exigences Environnementales et Sociales (ES)</w:t>
        </w:r>
        <w:r>
          <w:rPr>
            <w:noProof/>
            <w:webHidden/>
          </w:rPr>
          <w:tab/>
        </w:r>
        <w:r>
          <w:rPr>
            <w:noProof/>
            <w:webHidden/>
          </w:rPr>
          <w:fldChar w:fldCharType="begin"/>
        </w:r>
        <w:r>
          <w:rPr>
            <w:noProof/>
            <w:webHidden/>
          </w:rPr>
          <w:instrText xml:space="preserve"> PAGEREF _Toc207127111 \h </w:instrText>
        </w:r>
        <w:r>
          <w:rPr>
            <w:noProof/>
            <w:webHidden/>
          </w:rPr>
        </w:r>
        <w:r>
          <w:rPr>
            <w:noProof/>
            <w:webHidden/>
          </w:rPr>
          <w:fldChar w:fldCharType="separate"/>
        </w:r>
        <w:r>
          <w:rPr>
            <w:noProof/>
            <w:webHidden/>
          </w:rPr>
          <w:t>147</w:t>
        </w:r>
        <w:r>
          <w:rPr>
            <w:noProof/>
            <w:webHidden/>
          </w:rPr>
          <w:fldChar w:fldCharType="end"/>
        </w:r>
      </w:hyperlink>
    </w:p>
    <w:p w14:paraId="7ED7809B" w14:textId="6768487A"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112" w:history="1">
        <w:r w:rsidRPr="00A97CE0">
          <w:rPr>
            <w:rStyle w:val="Hyperlink"/>
            <w:noProof/>
            <w:lang w:val="fr"/>
          </w:rPr>
          <w:t>Exigences environnementales et sociales (ES)</w:t>
        </w:r>
        <w:r>
          <w:rPr>
            <w:noProof/>
            <w:webHidden/>
          </w:rPr>
          <w:tab/>
        </w:r>
        <w:r>
          <w:rPr>
            <w:noProof/>
            <w:webHidden/>
          </w:rPr>
          <w:fldChar w:fldCharType="begin"/>
        </w:r>
        <w:r>
          <w:rPr>
            <w:noProof/>
            <w:webHidden/>
          </w:rPr>
          <w:instrText xml:space="preserve"> PAGEREF _Toc207127112 \h </w:instrText>
        </w:r>
        <w:r>
          <w:rPr>
            <w:noProof/>
            <w:webHidden/>
          </w:rPr>
        </w:r>
        <w:r>
          <w:rPr>
            <w:noProof/>
            <w:webHidden/>
          </w:rPr>
          <w:fldChar w:fldCharType="separate"/>
        </w:r>
        <w:r>
          <w:rPr>
            <w:noProof/>
            <w:webHidden/>
          </w:rPr>
          <w:t>151</w:t>
        </w:r>
        <w:r>
          <w:rPr>
            <w:noProof/>
            <w:webHidden/>
          </w:rPr>
          <w:fldChar w:fldCharType="end"/>
        </w:r>
      </w:hyperlink>
    </w:p>
    <w:p w14:paraId="2C6DA622" w14:textId="7F22A2C3"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113" w:history="1">
        <w:r w:rsidRPr="00A97CE0">
          <w:rPr>
            <w:rStyle w:val="Hyperlink"/>
            <w:noProof/>
          </w:rPr>
          <w:t>Représentant de l’Entrepreneur et Personnel Clé</w:t>
        </w:r>
        <w:r>
          <w:rPr>
            <w:noProof/>
            <w:webHidden/>
          </w:rPr>
          <w:tab/>
        </w:r>
        <w:r>
          <w:rPr>
            <w:noProof/>
            <w:webHidden/>
          </w:rPr>
          <w:fldChar w:fldCharType="begin"/>
        </w:r>
        <w:r>
          <w:rPr>
            <w:noProof/>
            <w:webHidden/>
          </w:rPr>
          <w:instrText xml:space="preserve"> PAGEREF _Toc207127113 \h </w:instrText>
        </w:r>
        <w:r>
          <w:rPr>
            <w:noProof/>
            <w:webHidden/>
          </w:rPr>
        </w:r>
        <w:r>
          <w:rPr>
            <w:noProof/>
            <w:webHidden/>
          </w:rPr>
          <w:fldChar w:fldCharType="separate"/>
        </w:r>
        <w:r>
          <w:rPr>
            <w:noProof/>
            <w:webHidden/>
          </w:rPr>
          <w:t>154</w:t>
        </w:r>
        <w:r>
          <w:rPr>
            <w:noProof/>
            <w:webHidden/>
          </w:rPr>
          <w:fldChar w:fldCharType="end"/>
        </w:r>
      </w:hyperlink>
    </w:p>
    <w:p w14:paraId="058B340E" w14:textId="01610AD5"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114" w:history="1">
        <w:r w:rsidRPr="00A97CE0">
          <w:rPr>
            <w:rStyle w:val="Hyperlink"/>
            <w:noProof/>
          </w:rPr>
          <w:t>Plans</w:t>
        </w:r>
        <w:r>
          <w:rPr>
            <w:noProof/>
            <w:webHidden/>
          </w:rPr>
          <w:tab/>
        </w:r>
        <w:r>
          <w:rPr>
            <w:noProof/>
            <w:webHidden/>
          </w:rPr>
          <w:fldChar w:fldCharType="begin"/>
        </w:r>
        <w:r>
          <w:rPr>
            <w:noProof/>
            <w:webHidden/>
          </w:rPr>
          <w:instrText xml:space="preserve"> PAGEREF _Toc207127114 \h </w:instrText>
        </w:r>
        <w:r>
          <w:rPr>
            <w:noProof/>
            <w:webHidden/>
          </w:rPr>
        </w:r>
        <w:r>
          <w:rPr>
            <w:noProof/>
            <w:webHidden/>
          </w:rPr>
          <w:fldChar w:fldCharType="separate"/>
        </w:r>
        <w:r>
          <w:rPr>
            <w:noProof/>
            <w:webHidden/>
          </w:rPr>
          <w:t>155</w:t>
        </w:r>
        <w:r>
          <w:rPr>
            <w:noProof/>
            <w:webHidden/>
          </w:rPr>
          <w:fldChar w:fldCharType="end"/>
        </w:r>
      </w:hyperlink>
    </w:p>
    <w:p w14:paraId="4858BE6C" w14:textId="4747BBCE"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115" w:history="1">
        <w:r w:rsidRPr="00A97CE0">
          <w:rPr>
            <w:rStyle w:val="Hyperlink"/>
            <w:noProof/>
          </w:rPr>
          <w:t>Informations Supplémentaires</w:t>
        </w:r>
        <w:r>
          <w:rPr>
            <w:noProof/>
            <w:webHidden/>
          </w:rPr>
          <w:tab/>
        </w:r>
        <w:r>
          <w:rPr>
            <w:noProof/>
            <w:webHidden/>
          </w:rPr>
          <w:fldChar w:fldCharType="begin"/>
        </w:r>
        <w:r>
          <w:rPr>
            <w:noProof/>
            <w:webHidden/>
          </w:rPr>
          <w:instrText xml:space="preserve"> PAGEREF _Toc207127115 \h </w:instrText>
        </w:r>
        <w:r>
          <w:rPr>
            <w:noProof/>
            <w:webHidden/>
          </w:rPr>
        </w:r>
        <w:r>
          <w:rPr>
            <w:noProof/>
            <w:webHidden/>
          </w:rPr>
          <w:fldChar w:fldCharType="separate"/>
        </w:r>
        <w:r>
          <w:rPr>
            <w:noProof/>
            <w:webHidden/>
          </w:rPr>
          <w:t>156</w:t>
        </w:r>
        <w:r>
          <w:rPr>
            <w:noProof/>
            <w:webHidden/>
          </w:rPr>
          <w:fldChar w:fldCharType="end"/>
        </w:r>
      </w:hyperlink>
    </w:p>
    <w:p w14:paraId="2BCA9168" w14:textId="0F8E1E10" w:rsidR="000A450A" w:rsidRPr="00C76C41" w:rsidRDefault="00B07019" w:rsidP="00B07019">
      <w:pPr>
        <w:pStyle w:val="TOC2"/>
        <w:spacing w:before="60" w:after="60"/>
        <w:rPr>
          <w:rFonts w:asciiTheme="majorBidi" w:hAnsiTheme="majorBidi" w:cstheme="majorBidi"/>
        </w:rPr>
      </w:pPr>
      <w:r w:rsidRPr="00C76C41">
        <w:rPr>
          <w:szCs w:val="24"/>
          <w:lang w:eastAsia="en-US"/>
        </w:rPr>
        <w:fldChar w:fldCharType="end"/>
      </w:r>
    </w:p>
    <w:p w14:paraId="4B4DEE75" w14:textId="55079E22" w:rsidR="00E44597" w:rsidRPr="00C76C41" w:rsidRDefault="000A450A" w:rsidP="00FC3982">
      <w:pPr>
        <w:pStyle w:val="SectionVIHeader"/>
        <w:ind w:left="180" w:hanging="180"/>
        <w:rPr>
          <w:rFonts w:asciiTheme="majorBidi" w:hAnsiTheme="majorBidi" w:cstheme="majorBidi"/>
          <w:b w:val="0"/>
          <w:lang w:val="fr-FR"/>
        </w:rPr>
      </w:pPr>
      <w:r w:rsidRPr="00C76C41">
        <w:rPr>
          <w:rFonts w:asciiTheme="majorBidi" w:hAnsiTheme="majorBidi" w:cstheme="majorBidi"/>
          <w:szCs w:val="36"/>
          <w:lang w:val="fr-FR"/>
        </w:rPr>
        <w:br w:type="page"/>
      </w:r>
    </w:p>
    <w:p w14:paraId="07C1EC34" w14:textId="77777777" w:rsidR="000A450A" w:rsidRPr="00C76C41" w:rsidRDefault="000A450A" w:rsidP="00E938A9">
      <w:pPr>
        <w:pStyle w:val="S6-Header1"/>
        <w:rPr>
          <w:lang w:val="fr-FR"/>
        </w:rPr>
      </w:pPr>
      <w:bookmarkStart w:id="816" w:name="_Toc327539144"/>
      <w:bookmarkStart w:id="817" w:name="_Toc207127110"/>
      <w:r w:rsidRPr="00C76C41">
        <w:rPr>
          <w:lang w:val="fr-FR"/>
        </w:rPr>
        <w:lastRenderedPageBreak/>
        <w:t>Spécifications</w:t>
      </w:r>
      <w:bookmarkEnd w:id="816"/>
      <w:bookmarkEnd w:id="817"/>
      <w:r w:rsidRPr="00C76C41">
        <w:rPr>
          <w:lang w:val="fr-FR"/>
        </w:rPr>
        <w:t xml:space="preserve"> </w:t>
      </w:r>
    </w:p>
    <w:p w14:paraId="2C636B6D" w14:textId="77777777" w:rsidR="00B872B7" w:rsidRPr="00C47C34" w:rsidRDefault="00B872B7" w:rsidP="00B872B7">
      <w:pPr>
        <w:ind w:left="0" w:firstLine="0"/>
        <w:rPr>
          <w:i/>
          <w:iCs/>
        </w:rPr>
      </w:pPr>
      <w:r w:rsidRPr="00B637AF">
        <w:rPr>
          <w:i/>
          <w:iCs/>
          <w:lang w:val="fr"/>
        </w:rPr>
        <w:t xml:space="preserve">Un ensemble de spécifications précises et claires est une condition préalable pour que les </w:t>
      </w:r>
      <w:r>
        <w:rPr>
          <w:i/>
          <w:iCs/>
          <w:lang w:val="fr"/>
        </w:rPr>
        <w:t>S</w:t>
      </w:r>
      <w:r w:rsidRPr="00B637AF">
        <w:rPr>
          <w:i/>
          <w:iCs/>
          <w:lang w:val="fr"/>
        </w:rPr>
        <w:t>oumissionnaires répondent de manière réaliste et concurrentielle aux exigences d</w:t>
      </w:r>
      <w:r>
        <w:rPr>
          <w:i/>
          <w:iCs/>
          <w:lang w:val="fr"/>
        </w:rPr>
        <w:t>u Maître d’Ouvrage</w:t>
      </w:r>
      <w:r w:rsidRPr="00B637AF">
        <w:rPr>
          <w:i/>
          <w:iCs/>
          <w:lang w:val="fr"/>
        </w:rPr>
        <w:t xml:space="preserve"> sans qualifier ou conditionner leurs offres.  Dans le contexte des </w:t>
      </w:r>
      <w:r>
        <w:rPr>
          <w:i/>
          <w:iCs/>
          <w:lang w:val="fr"/>
        </w:rPr>
        <w:t>appels d’offres internationaux</w:t>
      </w:r>
      <w:r w:rsidRPr="00B637AF">
        <w:rPr>
          <w:i/>
          <w:iCs/>
          <w:lang w:val="fr"/>
        </w:rPr>
        <w:t>, le</w:t>
      </w:r>
      <w:r>
        <w:rPr>
          <w:i/>
          <w:iCs/>
          <w:lang w:val="fr"/>
        </w:rPr>
        <w:t>s Spécifications</w:t>
      </w:r>
      <w:r w:rsidRPr="00B637AF">
        <w:rPr>
          <w:i/>
          <w:iCs/>
          <w:lang w:val="fr"/>
        </w:rPr>
        <w:t xml:space="preserve"> doi</w:t>
      </w:r>
      <w:r>
        <w:rPr>
          <w:i/>
          <w:iCs/>
          <w:lang w:val="fr"/>
        </w:rPr>
        <w:t>ven</w:t>
      </w:r>
      <w:r w:rsidRPr="00B637AF">
        <w:rPr>
          <w:i/>
          <w:iCs/>
          <w:lang w:val="fr"/>
        </w:rPr>
        <w:t>t être rédigé</w:t>
      </w:r>
      <w:r>
        <w:rPr>
          <w:i/>
          <w:iCs/>
          <w:lang w:val="fr"/>
        </w:rPr>
        <w:t>es</w:t>
      </w:r>
      <w:r w:rsidRPr="00B637AF">
        <w:rPr>
          <w:i/>
          <w:iCs/>
          <w:lang w:val="fr"/>
        </w:rPr>
        <w:t xml:space="preserve"> de manière à permettre la concurrence la plus large possible et, en même temps, à présenter un énoncé clair des normes requises en matière de fabrication, de matériaux et de performance des biens et services à acquérir. L</w:t>
      </w:r>
      <w:r>
        <w:rPr>
          <w:i/>
          <w:iCs/>
          <w:lang w:val="fr"/>
        </w:rPr>
        <w:t>es S</w:t>
      </w:r>
      <w:r w:rsidRPr="00B637AF">
        <w:rPr>
          <w:i/>
          <w:iCs/>
          <w:lang w:val="fr"/>
        </w:rPr>
        <w:t>pécification</w:t>
      </w:r>
      <w:r>
        <w:rPr>
          <w:i/>
          <w:iCs/>
          <w:lang w:val="fr"/>
        </w:rPr>
        <w:t>s</w:t>
      </w:r>
      <w:r w:rsidRPr="00B637AF">
        <w:rPr>
          <w:i/>
          <w:iCs/>
          <w:lang w:val="fr"/>
        </w:rPr>
        <w:t xml:space="preserve"> devrai</w:t>
      </w:r>
      <w:r>
        <w:rPr>
          <w:i/>
          <w:iCs/>
          <w:lang w:val="fr"/>
        </w:rPr>
        <w:t>en</w:t>
      </w:r>
      <w:r w:rsidRPr="00B637AF">
        <w:rPr>
          <w:i/>
          <w:iCs/>
          <w:lang w:val="fr"/>
        </w:rPr>
        <w:t xml:space="preserve">t exiger que tous les biens et matériaux à incorporer dans les </w:t>
      </w:r>
      <w:r>
        <w:rPr>
          <w:i/>
          <w:iCs/>
          <w:lang w:val="fr"/>
        </w:rPr>
        <w:t>T</w:t>
      </w:r>
      <w:r w:rsidRPr="00B637AF">
        <w:rPr>
          <w:i/>
          <w:iCs/>
          <w:lang w:val="fr"/>
        </w:rPr>
        <w:t xml:space="preserve">ravaux soient neufs, inutilisés, les plus récents ou actuels, et incorporent toutes les améliorations récentes dans la conception et les matériaux, sauf disposition contraire dans le </w:t>
      </w:r>
      <w:r>
        <w:rPr>
          <w:i/>
          <w:iCs/>
          <w:lang w:val="fr"/>
        </w:rPr>
        <w:t>Marché</w:t>
      </w:r>
      <w:r w:rsidRPr="00B637AF">
        <w:rPr>
          <w:i/>
          <w:iCs/>
          <w:lang w:val="fr"/>
        </w:rPr>
        <w:t>.</w:t>
      </w:r>
    </w:p>
    <w:p w14:paraId="7D1D0AFD" w14:textId="77777777" w:rsidR="00B872B7" w:rsidRPr="00C47C34" w:rsidRDefault="00B872B7" w:rsidP="00B872B7">
      <w:pPr>
        <w:ind w:left="0" w:firstLine="0"/>
        <w:rPr>
          <w:i/>
          <w:iCs/>
        </w:rPr>
      </w:pPr>
      <w:r w:rsidRPr="00B637AF">
        <w:rPr>
          <w:i/>
          <w:iCs/>
          <w:lang w:val="fr"/>
        </w:rPr>
        <w:t xml:space="preserve">Des </w:t>
      </w:r>
      <w:r>
        <w:rPr>
          <w:i/>
          <w:iCs/>
          <w:lang w:val="fr"/>
        </w:rPr>
        <w:t>exemples de S</w:t>
      </w:r>
      <w:r w:rsidRPr="00B637AF">
        <w:rPr>
          <w:i/>
          <w:iCs/>
          <w:lang w:val="fr"/>
        </w:rPr>
        <w:t xml:space="preserve">pécifications provenant de projets similaires antérieurs dans le même pays </w:t>
      </w:r>
      <w:r>
        <w:rPr>
          <w:i/>
          <w:iCs/>
          <w:lang w:val="fr"/>
        </w:rPr>
        <w:t xml:space="preserve">peuvent être </w:t>
      </w:r>
      <w:r w:rsidRPr="008E3AB7">
        <w:rPr>
          <w:i/>
          <w:iCs/>
          <w:lang w:val="fr"/>
        </w:rPr>
        <w:t>utiles</w:t>
      </w:r>
      <w:r w:rsidRPr="00B637AF">
        <w:rPr>
          <w:i/>
          <w:iCs/>
          <w:lang w:val="fr"/>
        </w:rPr>
        <w:t xml:space="preserve"> </w:t>
      </w:r>
      <w:r>
        <w:rPr>
          <w:i/>
          <w:iCs/>
          <w:lang w:val="fr"/>
        </w:rPr>
        <w:t>pour</w:t>
      </w:r>
      <w:r w:rsidRPr="002754CD">
        <w:rPr>
          <w:i/>
          <w:iCs/>
          <w:lang w:val="fr"/>
        </w:rPr>
        <w:t xml:space="preserve"> </w:t>
      </w:r>
      <w:r w:rsidRPr="008E3AB7">
        <w:rPr>
          <w:i/>
          <w:iCs/>
          <w:lang w:val="fr"/>
        </w:rPr>
        <w:t>l’élaboration</w:t>
      </w:r>
      <w:r>
        <w:rPr>
          <w:i/>
          <w:iCs/>
          <w:lang w:val="fr"/>
        </w:rPr>
        <w:t xml:space="preserve"> des</w:t>
      </w:r>
      <w:r>
        <w:rPr>
          <w:lang w:val="fr"/>
        </w:rPr>
        <w:t xml:space="preserve"> </w:t>
      </w:r>
      <w:r>
        <w:rPr>
          <w:i/>
          <w:iCs/>
          <w:lang w:val="fr"/>
        </w:rPr>
        <w:t>S</w:t>
      </w:r>
      <w:r w:rsidRPr="00B637AF">
        <w:rPr>
          <w:i/>
          <w:iCs/>
          <w:lang w:val="fr"/>
        </w:rPr>
        <w:t xml:space="preserve">pécifications. La plupart des </w:t>
      </w:r>
      <w:r>
        <w:rPr>
          <w:i/>
          <w:iCs/>
          <w:lang w:val="fr"/>
        </w:rPr>
        <w:t>S</w:t>
      </w:r>
      <w:r w:rsidRPr="00B637AF">
        <w:rPr>
          <w:i/>
          <w:iCs/>
          <w:lang w:val="fr"/>
        </w:rPr>
        <w:t xml:space="preserve">pécifications sont normalement rédigées spécialement par </w:t>
      </w:r>
      <w:r>
        <w:rPr>
          <w:i/>
          <w:iCs/>
          <w:lang w:val="fr"/>
        </w:rPr>
        <w:t>le Maître d’Ouvrage</w:t>
      </w:r>
      <w:r w:rsidRPr="00B637AF">
        <w:rPr>
          <w:i/>
          <w:iCs/>
          <w:lang w:val="fr"/>
        </w:rPr>
        <w:t xml:space="preserve"> ou le </w:t>
      </w:r>
      <w:r>
        <w:rPr>
          <w:i/>
          <w:iCs/>
          <w:lang w:val="fr"/>
        </w:rPr>
        <w:t>Directeur de P</w:t>
      </w:r>
      <w:r w:rsidRPr="00B637AF">
        <w:rPr>
          <w:i/>
          <w:iCs/>
          <w:lang w:val="fr"/>
        </w:rPr>
        <w:t xml:space="preserve">rojet pour s’adapter aux </w:t>
      </w:r>
      <w:r>
        <w:rPr>
          <w:i/>
          <w:iCs/>
          <w:lang w:val="fr"/>
        </w:rPr>
        <w:t>T</w:t>
      </w:r>
      <w:r w:rsidRPr="00B637AF">
        <w:rPr>
          <w:i/>
          <w:iCs/>
          <w:lang w:val="fr"/>
        </w:rPr>
        <w:t xml:space="preserve">ravaux contractuels en </w:t>
      </w:r>
      <w:r>
        <w:rPr>
          <w:i/>
          <w:iCs/>
          <w:lang w:val="fr"/>
        </w:rPr>
        <w:t>question</w:t>
      </w:r>
      <w:r w:rsidRPr="00B637AF">
        <w:rPr>
          <w:i/>
          <w:iCs/>
          <w:lang w:val="fr"/>
        </w:rPr>
        <w:t xml:space="preserve">.  Il n’existe pas d’ensemble normalisé de </w:t>
      </w:r>
      <w:r>
        <w:rPr>
          <w:i/>
          <w:iCs/>
          <w:lang w:val="fr"/>
        </w:rPr>
        <w:t>S</w:t>
      </w:r>
      <w:r w:rsidRPr="00B637AF">
        <w:rPr>
          <w:i/>
          <w:iCs/>
          <w:lang w:val="fr"/>
        </w:rPr>
        <w:t>pécifications pour une application universelle dans tous les secteurs dans tous les pays, mais il existe des principes et des pratiques établis, qui sont reflétés dans ces documents.</w:t>
      </w:r>
    </w:p>
    <w:p w14:paraId="5E3B764F" w14:textId="6B0E721C" w:rsidR="00B872B7" w:rsidRPr="00C47C34" w:rsidRDefault="00B872B7" w:rsidP="00B872B7">
      <w:pPr>
        <w:suppressAutoHyphens/>
        <w:ind w:left="0" w:firstLine="0"/>
        <w:rPr>
          <w:i/>
          <w:iCs/>
        </w:rPr>
      </w:pPr>
      <w:r w:rsidRPr="00B637AF">
        <w:rPr>
          <w:i/>
          <w:iCs/>
          <w:lang w:val="fr"/>
        </w:rPr>
        <w:t xml:space="preserve">Il y a des avantages considérables à normaliser les </w:t>
      </w:r>
      <w:r>
        <w:rPr>
          <w:i/>
          <w:iCs/>
          <w:lang w:val="fr"/>
        </w:rPr>
        <w:t>S</w:t>
      </w:r>
      <w:r w:rsidRPr="00B637AF">
        <w:rPr>
          <w:i/>
          <w:iCs/>
          <w:lang w:val="fr"/>
        </w:rPr>
        <w:t xml:space="preserve">pécifications générales pour les travaux répétitifs dans des secteurs publics reconnus, tels que les autoroutes, les ports, les chemins de fer, les logements urbains, l’irrigation et l’approvisionnement en eau, dans le même pays ou la même région où des conditions similaires prévalent. Les </w:t>
      </w:r>
      <w:r>
        <w:rPr>
          <w:i/>
          <w:iCs/>
          <w:lang w:val="fr"/>
        </w:rPr>
        <w:t>S</w:t>
      </w:r>
      <w:r w:rsidRPr="00B637AF">
        <w:rPr>
          <w:i/>
          <w:iCs/>
          <w:lang w:val="fr"/>
        </w:rPr>
        <w:t xml:space="preserve">pécifications </w:t>
      </w:r>
      <w:r>
        <w:rPr>
          <w:i/>
          <w:iCs/>
          <w:lang w:val="fr"/>
        </w:rPr>
        <w:t>G</w:t>
      </w:r>
      <w:r w:rsidRPr="00B637AF">
        <w:rPr>
          <w:i/>
          <w:iCs/>
          <w:lang w:val="fr"/>
        </w:rPr>
        <w:t xml:space="preserve">énérales devraient couvrir toutes les classes de fabrication, de matériaux et d’équipements couramment impliqués dans la construction, bien qu’ils ne soient pas nécessairement utilisés dans un </w:t>
      </w:r>
      <w:r>
        <w:rPr>
          <w:i/>
          <w:iCs/>
          <w:lang w:val="fr"/>
        </w:rPr>
        <w:t>Marchés de T</w:t>
      </w:r>
      <w:r w:rsidRPr="00B637AF">
        <w:rPr>
          <w:i/>
          <w:iCs/>
          <w:lang w:val="fr"/>
        </w:rPr>
        <w:t xml:space="preserve">ravaux particulier.  Les suppressions ou </w:t>
      </w:r>
      <w:r w:rsidR="00971479" w:rsidRPr="00B637AF">
        <w:rPr>
          <w:i/>
          <w:iCs/>
          <w:lang w:val="fr"/>
        </w:rPr>
        <w:t>les addend</w:t>
      </w:r>
      <w:r w:rsidR="00971479">
        <w:rPr>
          <w:i/>
          <w:iCs/>
          <w:lang w:val="fr"/>
        </w:rPr>
        <w:t>as</w:t>
      </w:r>
      <w:r w:rsidRPr="00B637AF">
        <w:rPr>
          <w:i/>
          <w:iCs/>
          <w:lang w:val="fr"/>
        </w:rPr>
        <w:t xml:space="preserve"> doivent ensuite adapter les </w:t>
      </w:r>
      <w:r>
        <w:rPr>
          <w:i/>
          <w:iCs/>
          <w:lang w:val="fr"/>
        </w:rPr>
        <w:t>S</w:t>
      </w:r>
      <w:r w:rsidRPr="00B637AF">
        <w:rPr>
          <w:i/>
          <w:iCs/>
          <w:lang w:val="fr"/>
        </w:rPr>
        <w:t xml:space="preserve">pécifications </w:t>
      </w:r>
      <w:r>
        <w:rPr>
          <w:i/>
          <w:iCs/>
          <w:lang w:val="fr"/>
        </w:rPr>
        <w:t>G</w:t>
      </w:r>
      <w:r w:rsidRPr="00B637AF">
        <w:rPr>
          <w:i/>
          <w:iCs/>
          <w:lang w:val="fr"/>
        </w:rPr>
        <w:t xml:space="preserve">énérales pour les appliquer aux </w:t>
      </w:r>
      <w:r>
        <w:rPr>
          <w:i/>
          <w:iCs/>
          <w:lang w:val="fr"/>
        </w:rPr>
        <w:t xml:space="preserve">Travaux </w:t>
      </w:r>
      <w:r w:rsidRPr="00B637AF">
        <w:rPr>
          <w:i/>
          <w:iCs/>
          <w:lang w:val="fr"/>
        </w:rPr>
        <w:t>particuli</w:t>
      </w:r>
      <w:r>
        <w:rPr>
          <w:i/>
          <w:iCs/>
          <w:lang w:val="fr"/>
        </w:rPr>
        <w:t>e</w:t>
      </w:r>
      <w:r w:rsidRPr="00B637AF">
        <w:rPr>
          <w:i/>
          <w:iCs/>
          <w:lang w:val="fr"/>
        </w:rPr>
        <w:t>rs.</w:t>
      </w:r>
    </w:p>
    <w:p w14:paraId="2A368BD8" w14:textId="49E1A153" w:rsidR="00B872B7" w:rsidRPr="00C47C34" w:rsidRDefault="00B872B7" w:rsidP="00B872B7">
      <w:pPr>
        <w:spacing w:after="180"/>
        <w:ind w:left="0" w:firstLine="0"/>
        <w:contextualSpacing/>
        <w:rPr>
          <w:i/>
          <w:iCs/>
          <w:noProof/>
        </w:rPr>
      </w:pPr>
      <w:r w:rsidRPr="00B637AF">
        <w:rPr>
          <w:i/>
          <w:iCs/>
          <w:noProof/>
          <w:lang w:val="fr"/>
        </w:rPr>
        <w:t>Toute exigence technique en matière d’</w:t>
      </w:r>
      <w:r w:rsidR="001C677D">
        <w:rPr>
          <w:i/>
          <w:iCs/>
          <w:noProof/>
          <w:lang w:val="fr"/>
        </w:rPr>
        <w:t>a</w:t>
      </w:r>
      <w:r w:rsidR="00E174D8">
        <w:rPr>
          <w:i/>
          <w:iCs/>
          <w:noProof/>
          <w:lang w:val="fr"/>
        </w:rPr>
        <w:t>c</w:t>
      </w:r>
      <w:r w:rsidR="001C677D">
        <w:rPr>
          <w:i/>
          <w:iCs/>
          <w:noProof/>
          <w:lang w:val="fr"/>
        </w:rPr>
        <w:t>quisition</w:t>
      </w:r>
      <w:r>
        <w:rPr>
          <w:i/>
          <w:iCs/>
          <w:noProof/>
          <w:lang w:val="fr"/>
        </w:rPr>
        <w:t xml:space="preserve"> </w:t>
      </w:r>
      <w:r w:rsidR="001C677D">
        <w:rPr>
          <w:i/>
          <w:iCs/>
          <w:noProof/>
          <w:lang w:val="fr"/>
        </w:rPr>
        <w:t>d</w:t>
      </w:r>
      <w:r w:rsidR="00E174D8">
        <w:rPr>
          <w:i/>
          <w:iCs/>
          <w:noProof/>
          <w:lang w:val="fr"/>
        </w:rPr>
        <w:t>urable</w:t>
      </w:r>
      <w:r w:rsidRPr="00B637AF">
        <w:rPr>
          <w:i/>
          <w:iCs/>
          <w:noProof/>
          <w:lang w:val="fr"/>
        </w:rPr>
        <w:t xml:space="preserve"> </w:t>
      </w:r>
      <w:r w:rsidRPr="00B637AF">
        <w:rPr>
          <w:i/>
          <w:iCs/>
          <w:lang w:val="fr"/>
        </w:rPr>
        <w:t xml:space="preserve">(au-delà des exigences en matière d’ES énoncées dans la </w:t>
      </w:r>
      <w:r>
        <w:rPr>
          <w:lang w:val="fr"/>
        </w:rPr>
        <w:t xml:space="preserve">section </w:t>
      </w:r>
      <w:r w:rsidRPr="008E3AB7">
        <w:rPr>
          <w:i/>
          <w:iCs/>
          <w:lang w:val="fr"/>
        </w:rPr>
        <w:t>Exigences</w:t>
      </w:r>
      <w:r>
        <w:rPr>
          <w:lang w:val="fr"/>
        </w:rPr>
        <w:t xml:space="preserve"> </w:t>
      </w:r>
      <w:r>
        <w:rPr>
          <w:i/>
          <w:iCs/>
          <w:lang w:val="fr"/>
        </w:rPr>
        <w:t>En</w:t>
      </w:r>
      <w:r w:rsidRPr="00753F5C">
        <w:rPr>
          <w:i/>
          <w:iCs/>
          <w:lang w:val="fr"/>
        </w:rPr>
        <w:t>vironnementales</w:t>
      </w:r>
      <w:r>
        <w:rPr>
          <w:i/>
          <w:iCs/>
          <w:lang w:val="fr"/>
        </w:rPr>
        <w:t xml:space="preserve"> et</w:t>
      </w:r>
      <w:r>
        <w:rPr>
          <w:lang w:val="fr"/>
        </w:rPr>
        <w:t xml:space="preserve"> S</w:t>
      </w:r>
      <w:r w:rsidRPr="00753F5C">
        <w:rPr>
          <w:i/>
          <w:iCs/>
          <w:lang w:val="fr"/>
        </w:rPr>
        <w:t xml:space="preserve">ociales </w:t>
      </w:r>
      <w:r w:rsidRPr="00B637AF">
        <w:rPr>
          <w:i/>
          <w:iCs/>
          <w:lang w:val="fr"/>
        </w:rPr>
        <w:t xml:space="preserve">ci-dessous) </w:t>
      </w:r>
      <w:r>
        <w:rPr>
          <w:lang w:val="fr"/>
        </w:rPr>
        <w:t xml:space="preserve">doit être </w:t>
      </w:r>
      <w:r w:rsidRPr="00B637AF">
        <w:rPr>
          <w:i/>
          <w:iCs/>
          <w:noProof/>
          <w:lang w:val="fr"/>
        </w:rPr>
        <w:t xml:space="preserve">clairement spécifiée. Veuillez consulter le Règlement sur </w:t>
      </w:r>
      <w:r w:rsidR="003D3E26">
        <w:rPr>
          <w:i/>
          <w:iCs/>
          <w:noProof/>
          <w:lang w:val="fr"/>
        </w:rPr>
        <w:t>la Passation des</w:t>
      </w:r>
      <w:r w:rsidR="003D3E26" w:rsidRPr="00B637AF">
        <w:rPr>
          <w:i/>
          <w:iCs/>
          <w:noProof/>
          <w:lang w:val="fr"/>
        </w:rPr>
        <w:t xml:space="preserve"> </w:t>
      </w:r>
      <w:r w:rsidR="003D3E26">
        <w:rPr>
          <w:i/>
          <w:iCs/>
          <w:noProof/>
          <w:lang w:val="fr"/>
        </w:rPr>
        <w:t>M</w:t>
      </w:r>
      <w:r w:rsidRPr="00B637AF">
        <w:rPr>
          <w:i/>
          <w:iCs/>
          <w:noProof/>
          <w:lang w:val="fr"/>
        </w:rPr>
        <w:t xml:space="preserve">archés pour les </w:t>
      </w:r>
      <w:r>
        <w:rPr>
          <w:i/>
          <w:iCs/>
          <w:noProof/>
          <w:lang w:val="fr"/>
        </w:rPr>
        <w:t>E</w:t>
      </w:r>
      <w:r w:rsidRPr="00B637AF">
        <w:rPr>
          <w:i/>
          <w:iCs/>
          <w:noProof/>
          <w:lang w:val="fr"/>
        </w:rPr>
        <w:t xml:space="preserve">mprunteurs et les </w:t>
      </w:r>
      <w:r>
        <w:rPr>
          <w:i/>
          <w:iCs/>
          <w:noProof/>
          <w:lang w:val="fr"/>
        </w:rPr>
        <w:t xml:space="preserve">Règle </w:t>
      </w:r>
      <w:r w:rsidRPr="00B637AF">
        <w:rPr>
          <w:i/>
          <w:iCs/>
          <w:noProof/>
          <w:lang w:val="fr"/>
        </w:rPr>
        <w:t>de la Banque en matière d’a</w:t>
      </w:r>
      <w:r>
        <w:rPr>
          <w:i/>
          <w:iCs/>
          <w:noProof/>
          <w:lang w:val="fr"/>
        </w:rPr>
        <w:t xml:space="preserve">cquisition </w:t>
      </w:r>
      <w:r w:rsidRPr="00B637AF">
        <w:rPr>
          <w:i/>
          <w:iCs/>
          <w:noProof/>
          <w:lang w:val="fr"/>
        </w:rPr>
        <w:t xml:space="preserve">durable pour plus d’informations. Les exigences en matière </w:t>
      </w:r>
      <w:r w:rsidR="003D3E26" w:rsidRPr="00B637AF">
        <w:rPr>
          <w:i/>
          <w:iCs/>
          <w:noProof/>
          <w:lang w:val="fr"/>
        </w:rPr>
        <w:t>d’a</w:t>
      </w:r>
      <w:r w:rsidR="003D3E26">
        <w:rPr>
          <w:i/>
          <w:iCs/>
          <w:noProof/>
          <w:lang w:val="fr"/>
        </w:rPr>
        <w:t xml:space="preserve">cquisition </w:t>
      </w:r>
      <w:r w:rsidR="003D3E26" w:rsidRPr="00B637AF">
        <w:rPr>
          <w:i/>
          <w:iCs/>
          <w:noProof/>
          <w:lang w:val="fr"/>
        </w:rPr>
        <w:t xml:space="preserve">durable </w:t>
      </w:r>
      <w:r w:rsidRPr="00B637AF">
        <w:rPr>
          <w:i/>
          <w:iCs/>
          <w:noProof/>
          <w:lang w:val="fr"/>
        </w:rPr>
        <w:t>doivent être précisées pour permettre l</w:t>
      </w:r>
      <w:r w:rsidR="003C6EFA">
        <w:rPr>
          <w:i/>
          <w:iCs/>
          <w:noProof/>
          <w:lang w:val="fr"/>
        </w:rPr>
        <w:t xml:space="preserve">eur </w:t>
      </w:r>
      <w:r w:rsidRPr="00B637AF">
        <w:rPr>
          <w:i/>
          <w:iCs/>
          <w:noProof/>
          <w:lang w:val="fr"/>
        </w:rPr>
        <w:t>évaluation</w:t>
      </w:r>
      <w:r w:rsidR="00356EFC" w:rsidRPr="00113474">
        <w:rPr>
          <w:i/>
          <w:iCs/>
          <w:noProof/>
          <w:lang w:val="fr"/>
        </w:rPr>
        <w:t xml:space="preserve">. </w:t>
      </w:r>
      <w:r w:rsidR="00CC5638" w:rsidRPr="00113474">
        <w:rPr>
          <w:i/>
          <w:iCs/>
          <w:noProof/>
        </w:rPr>
        <w:t xml:space="preserve"> </w:t>
      </w:r>
      <w:r w:rsidR="008A7CC8" w:rsidRPr="0075554C">
        <w:rPr>
          <w:rStyle w:val="ts-alignment-element"/>
          <w:i/>
          <w:iCs/>
          <w:szCs w:val="24"/>
        </w:rPr>
        <w:t>Les</w:t>
      </w:r>
      <w:r w:rsidR="008A7CC8" w:rsidRPr="0075554C">
        <w:rPr>
          <w:i/>
          <w:iCs/>
          <w:szCs w:val="24"/>
        </w:rPr>
        <w:t xml:space="preserve"> </w:t>
      </w:r>
      <w:r w:rsidR="008A7CC8" w:rsidRPr="0075554C">
        <w:rPr>
          <w:rStyle w:val="ts-alignment-element"/>
          <w:i/>
          <w:iCs/>
          <w:szCs w:val="24"/>
        </w:rPr>
        <w:t>exigences</w:t>
      </w:r>
      <w:r w:rsidR="008A7CC8" w:rsidRPr="0075554C">
        <w:rPr>
          <w:i/>
          <w:iCs/>
          <w:szCs w:val="24"/>
        </w:rPr>
        <w:t xml:space="preserve"> </w:t>
      </w:r>
      <w:r w:rsidR="008A7CC8" w:rsidRPr="0075554C">
        <w:rPr>
          <w:rStyle w:val="ts-alignment-element"/>
          <w:i/>
          <w:iCs/>
          <w:szCs w:val="24"/>
        </w:rPr>
        <w:t>devraient</w:t>
      </w:r>
      <w:r w:rsidR="008A7CC8" w:rsidRPr="0075554C">
        <w:rPr>
          <w:i/>
          <w:iCs/>
          <w:szCs w:val="24"/>
        </w:rPr>
        <w:t xml:space="preserve"> </w:t>
      </w:r>
      <w:r w:rsidR="008A7CC8" w:rsidRPr="0075554C">
        <w:rPr>
          <w:rStyle w:val="ts-alignment-element"/>
          <w:i/>
          <w:iCs/>
          <w:szCs w:val="24"/>
        </w:rPr>
        <w:t>être</w:t>
      </w:r>
      <w:r w:rsidR="008A7CC8" w:rsidRPr="0075554C">
        <w:rPr>
          <w:i/>
          <w:iCs/>
          <w:szCs w:val="24"/>
        </w:rPr>
        <w:t xml:space="preserve"> </w:t>
      </w:r>
      <w:r w:rsidR="008A7CC8" w:rsidRPr="0075554C">
        <w:rPr>
          <w:rStyle w:val="ts-alignment-element"/>
          <w:i/>
          <w:iCs/>
          <w:szCs w:val="24"/>
        </w:rPr>
        <w:t>conformes</w:t>
      </w:r>
      <w:r w:rsidR="008A7CC8" w:rsidRPr="0075554C">
        <w:rPr>
          <w:i/>
          <w:iCs/>
          <w:szCs w:val="24"/>
        </w:rPr>
        <w:t xml:space="preserve"> </w:t>
      </w:r>
      <w:r w:rsidR="008A7CC8" w:rsidRPr="0075554C">
        <w:rPr>
          <w:rStyle w:val="ts-alignment-element"/>
          <w:i/>
          <w:iCs/>
          <w:szCs w:val="24"/>
        </w:rPr>
        <w:t>aux</w:t>
      </w:r>
      <w:r w:rsidR="008A7CC8" w:rsidRPr="0075554C">
        <w:rPr>
          <w:i/>
          <w:iCs/>
          <w:szCs w:val="24"/>
        </w:rPr>
        <w:t xml:space="preserve"> </w:t>
      </w:r>
      <w:r w:rsidR="008A7CC8" w:rsidRPr="0075554C">
        <w:rPr>
          <w:rStyle w:val="ts-alignment-element"/>
          <w:i/>
          <w:iCs/>
          <w:szCs w:val="24"/>
        </w:rPr>
        <w:t>objectifs</w:t>
      </w:r>
      <w:r w:rsidR="008A7CC8" w:rsidRPr="0075554C">
        <w:rPr>
          <w:i/>
          <w:iCs/>
          <w:szCs w:val="24"/>
        </w:rPr>
        <w:t xml:space="preserve"> </w:t>
      </w:r>
      <w:r w:rsidR="008A7CC8" w:rsidRPr="0075554C">
        <w:rPr>
          <w:rStyle w:val="ts-alignment-element"/>
          <w:i/>
          <w:iCs/>
          <w:szCs w:val="24"/>
        </w:rPr>
        <w:t>du</w:t>
      </w:r>
      <w:r w:rsidR="008A7CC8" w:rsidRPr="0075554C">
        <w:rPr>
          <w:i/>
          <w:iCs/>
          <w:szCs w:val="24"/>
        </w:rPr>
        <w:t xml:space="preserve"> marché </w:t>
      </w:r>
      <w:r w:rsidR="008A7CC8" w:rsidRPr="0075554C">
        <w:rPr>
          <w:rStyle w:val="ts-alignment-element"/>
          <w:i/>
          <w:iCs/>
          <w:szCs w:val="24"/>
        </w:rPr>
        <w:t>;</w:t>
      </w:r>
      <w:r w:rsidR="008A7CC8" w:rsidRPr="0075554C">
        <w:rPr>
          <w:i/>
          <w:iCs/>
          <w:szCs w:val="24"/>
        </w:rPr>
        <w:t xml:space="preserve"> </w:t>
      </w:r>
      <w:r w:rsidR="008A7CC8" w:rsidRPr="0075554C">
        <w:rPr>
          <w:rStyle w:val="ts-alignment-element"/>
          <w:i/>
          <w:iCs/>
          <w:szCs w:val="24"/>
        </w:rPr>
        <w:t>(des</w:t>
      </w:r>
      <w:r w:rsidR="008A7CC8" w:rsidRPr="0075554C">
        <w:rPr>
          <w:i/>
          <w:iCs/>
          <w:szCs w:val="24"/>
        </w:rPr>
        <w:t xml:space="preserve"> exemples </w:t>
      </w:r>
      <w:r w:rsidR="008A7CC8" w:rsidRPr="0075554C">
        <w:rPr>
          <w:rStyle w:val="ts-alignment-element"/>
          <w:i/>
          <w:iCs/>
          <w:szCs w:val="24"/>
        </w:rPr>
        <w:t>de</w:t>
      </w:r>
      <w:r w:rsidR="008A7CC8" w:rsidRPr="0075554C">
        <w:rPr>
          <w:i/>
          <w:iCs/>
          <w:szCs w:val="24"/>
        </w:rPr>
        <w:t xml:space="preserve"> </w:t>
      </w:r>
      <w:r w:rsidR="008A7CC8" w:rsidRPr="0075554C">
        <w:rPr>
          <w:rStyle w:val="ts-alignment-element"/>
          <w:i/>
          <w:iCs/>
          <w:szCs w:val="24"/>
        </w:rPr>
        <w:t>domaines</w:t>
      </w:r>
      <w:r w:rsidR="008A7CC8" w:rsidRPr="0075554C">
        <w:rPr>
          <w:i/>
          <w:iCs/>
          <w:szCs w:val="24"/>
        </w:rPr>
        <w:t xml:space="preserve"> </w:t>
      </w:r>
      <w:r w:rsidR="008A7CC8" w:rsidRPr="0075554C">
        <w:rPr>
          <w:rStyle w:val="ts-alignment-element"/>
          <w:i/>
          <w:iCs/>
          <w:szCs w:val="24"/>
        </w:rPr>
        <w:t>aussi</w:t>
      </w:r>
      <w:r w:rsidR="008A7CC8" w:rsidRPr="0075554C">
        <w:rPr>
          <w:i/>
          <w:iCs/>
          <w:szCs w:val="24"/>
        </w:rPr>
        <w:t xml:space="preserve"> </w:t>
      </w:r>
      <w:r w:rsidR="008A7CC8" w:rsidRPr="0075554C">
        <w:rPr>
          <w:rStyle w:val="ts-alignment-element"/>
          <w:i/>
          <w:iCs/>
          <w:szCs w:val="24"/>
        </w:rPr>
        <w:t>vastes</w:t>
      </w:r>
      <w:r w:rsidR="008A7CC8" w:rsidRPr="0075554C">
        <w:rPr>
          <w:i/>
          <w:iCs/>
          <w:szCs w:val="24"/>
        </w:rPr>
        <w:t xml:space="preserve"> </w:t>
      </w:r>
      <w:r w:rsidR="008A7CC8" w:rsidRPr="0075554C">
        <w:rPr>
          <w:rStyle w:val="ts-alignment-element"/>
          <w:i/>
          <w:iCs/>
          <w:szCs w:val="24"/>
        </w:rPr>
        <w:t>à</w:t>
      </w:r>
      <w:r w:rsidR="008A7CC8" w:rsidRPr="0075554C">
        <w:rPr>
          <w:i/>
          <w:iCs/>
          <w:szCs w:val="24"/>
        </w:rPr>
        <w:t xml:space="preserve"> </w:t>
      </w:r>
      <w:r w:rsidR="008A7CC8" w:rsidRPr="0075554C">
        <w:rPr>
          <w:rStyle w:val="ts-alignment-element"/>
          <w:i/>
          <w:iCs/>
          <w:szCs w:val="24"/>
        </w:rPr>
        <w:t>détailler</w:t>
      </w:r>
      <w:r w:rsidR="008A7CC8" w:rsidRPr="0075554C">
        <w:rPr>
          <w:i/>
          <w:iCs/>
          <w:szCs w:val="24"/>
        </w:rPr>
        <w:t xml:space="preserve"> </w:t>
      </w:r>
      <w:r w:rsidR="008A7CC8" w:rsidRPr="0075554C">
        <w:rPr>
          <w:rStyle w:val="ts-alignment-element"/>
          <w:i/>
          <w:iCs/>
          <w:szCs w:val="24"/>
        </w:rPr>
        <w:t>le</w:t>
      </w:r>
      <w:r w:rsidR="008A7CC8" w:rsidRPr="0075554C">
        <w:rPr>
          <w:i/>
          <w:iCs/>
          <w:szCs w:val="24"/>
        </w:rPr>
        <w:t xml:space="preserve"> </w:t>
      </w:r>
      <w:r w:rsidR="008A7CC8" w:rsidRPr="0075554C">
        <w:rPr>
          <w:rStyle w:val="ts-alignment-element"/>
          <w:i/>
          <w:iCs/>
          <w:szCs w:val="24"/>
        </w:rPr>
        <w:t>cas</w:t>
      </w:r>
      <w:r w:rsidR="008A7CC8" w:rsidRPr="0075554C">
        <w:rPr>
          <w:i/>
          <w:iCs/>
          <w:szCs w:val="24"/>
        </w:rPr>
        <w:t xml:space="preserve"> </w:t>
      </w:r>
      <w:r w:rsidR="008A7CC8" w:rsidRPr="0075554C">
        <w:rPr>
          <w:rStyle w:val="ts-alignment-element"/>
          <w:i/>
          <w:iCs/>
          <w:szCs w:val="24"/>
        </w:rPr>
        <w:t>échéant</w:t>
      </w:r>
      <w:r w:rsidR="008A7CC8" w:rsidRPr="0075554C">
        <w:rPr>
          <w:i/>
          <w:iCs/>
          <w:szCs w:val="24"/>
        </w:rPr>
        <w:t xml:space="preserve"> </w:t>
      </w:r>
      <w:r w:rsidR="008A7CC8" w:rsidRPr="0075554C">
        <w:rPr>
          <w:rStyle w:val="ts-alignment-element"/>
          <w:i/>
          <w:iCs/>
          <w:szCs w:val="24"/>
        </w:rPr>
        <w:t>peuvent</w:t>
      </w:r>
      <w:r w:rsidR="008A7CC8" w:rsidRPr="0075554C">
        <w:rPr>
          <w:i/>
          <w:iCs/>
          <w:szCs w:val="24"/>
        </w:rPr>
        <w:t xml:space="preserve"> </w:t>
      </w:r>
      <w:r w:rsidR="008A7CC8" w:rsidRPr="0075554C">
        <w:rPr>
          <w:rStyle w:val="ts-alignment-element"/>
          <w:i/>
          <w:iCs/>
          <w:szCs w:val="24"/>
        </w:rPr>
        <w:t>inclure</w:t>
      </w:r>
      <w:r w:rsidR="008A7CC8" w:rsidRPr="0075554C">
        <w:rPr>
          <w:i/>
          <w:iCs/>
          <w:szCs w:val="24"/>
        </w:rPr>
        <w:t xml:space="preserve">, </w:t>
      </w:r>
      <w:r w:rsidR="008A7CC8" w:rsidRPr="0075554C">
        <w:rPr>
          <w:rStyle w:val="ts-alignment-element"/>
          <w:i/>
          <w:iCs/>
          <w:szCs w:val="24"/>
        </w:rPr>
        <w:t>sans</w:t>
      </w:r>
      <w:r w:rsidR="008A7CC8" w:rsidRPr="0075554C">
        <w:rPr>
          <w:i/>
          <w:iCs/>
          <w:szCs w:val="24"/>
        </w:rPr>
        <w:t xml:space="preserve"> toutefois </w:t>
      </w:r>
      <w:r w:rsidR="008A7CC8" w:rsidRPr="0075554C">
        <w:rPr>
          <w:rStyle w:val="ts-alignment-element"/>
          <w:i/>
          <w:iCs/>
          <w:szCs w:val="24"/>
        </w:rPr>
        <w:t>s</w:t>
      </w:r>
      <w:r w:rsidR="008A7CC8" w:rsidRPr="0075554C">
        <w:rPr>
          <w:i/>
          <w:iCs/>
          <w:szCs w:val="24"/>
        </w:rPr>
        <w:t>’</w:t>
      </w:r>
      <w:r w:rsidR="008A7CC8" w:rsidRPr="0075554C">
        <w:rPr>
          <w:rStyle w:val="ts-alignment-element"/>
          <w:i/>
          <w:iCs/>
          <w:szCs w:val="24"/>
        </w:rPr>
        <w:t>y</w:t>
      </w:r>
      <w:r w:rsidR="008A7CC8" w:rsidRPr="0075554C">
        <w:rPr>
          <w:i/>
          <w:iCs/>
          <w:szCs w:val="24"/>
        </w:rPr>
        <w:t xml:space="preserve"> </w:t>
      </w:r>
      <w:r w:rsidR="008A7CC8" w:rsidRPr="0075554C">
        <w:rPr>
          <w:rStyle w:val="ts-alignment-element"/>
          <w:i/>
          <w:iCs/>
          <w:szCs w:val="24"/>
        </w:rPr>
        <w:t>limiter</w:t>
      </w:r>
      <w:r w:rsidR="008A7CC8" w:rsidRPr="0075554C">
        <w:rPr>
          <w:i/>
          <w:iCs/>
          <w:szCs w:val="24"/>
        </w:rPr>
        <w:t>, l’</w:t>
      </w:r>
      <w:r w:rsidR="008A7CC8" w:rsidRPr="0075554C">
        <w:rPr>
          <w:rStyle w:val="ts-alignment-element"/>
          <w:i/>
          <w:iCs/>
          <w:szCs w:val="24"/>
        </w:rPr>
        <w:t>efficacité</w:t>
      </w:r>
      <w:r w:rsidR="008A7CC8" w:rsidRPr="0075554C">
        <w:rPr>
          <w:i/>
          <w:iCs/>
          <w:szCs w:val="24"/>
        </w:rPr>
        <w:t xml:space="preserve"> </w:t>
      </w:r>
      <w:r w:rsidR="008A7CC8" w:rsidRPr="0075554C">
        <w:rPr>
          <w:rStyle w:val="ts-alignment-element"/>
          <w:i/>
          <w:iCs/>
          <w:szCs w:val="24"/>
        </w:rPr>
        <w:t>énergétique</w:t>
      </w:r>
      <w:r w:rsidR="008A7CC8" w:rsidRPr="0075554C">
        <w:rPr>
          <w:i/>
          <w:iCs/>
          <w:szCs w:val="24"/>
        </w:rPr>
        <w:t xml:space="preserve">, la </w:t>
      </w:r>
      <w:r w:rsidR="008A7CC8" w:rsidRPr="0075554C">
        <w:rPr>
          <w:rStyle w:val="ts-alignment-element"/>
          <w:i/>
          <w:iCs/>
          <w:szCs w:val="24"/>
        </w:rPr>
        <w:t>réduction</w:t>
      </w:r>
      <w:r w:rsidR="008A7CC8" w:rsidRPr="0075554C">
        <w:rPr>
          <w:i/>
          <w:iCs/>
          <w:szCs w:val="24"/>
        </w:rPr>
        <w:t xml:space="preserve"> des </w:t>
      </w:r>
      <w:r w:rsidR="008A7CC8" w:rsidRPr="0075554C">
        <w:rPr>
          <w:rStyle w:val="ts-alignment-element"/>
          <w:i/>
          <w:iCs/>
          <w:szCs w:val="24"/>
        </w:rPr>
        <w:t>émissions</w:t>
      </w:r>
      <w:r w:rsidR="008A7CC8" w:rsidRPr="0075554C">
        <w:rPr>
          <w:i/>
          <w:iCs/>
          <w:szCs w:val="24"/>
        </w:rPr>
        <w:t xml:space="preserve">, </w:t>
      </w:r>
      <w:r w:rsidR="008A7CC8" w:rsidRPr="0075554C">
        <w:rPr>
          <w:rStyle w:val="ts-alignment-element"/>
          <w:i/>
          <w:iCs/>
          <w:szCs w:val="24"/>
        </w:rPr>
        <w:t>d</w:t>
      </w:r>
      <w:r w:rsidR="008A7CC8" w:rsidRPr="0075554C">
        <w:rPr>
          <w:i/>
          <w:iCs/>
          <w:szCs w:val="24"/>
        </w:rPr>
        <w:t>’</w:t>
      </w:r>
      <w:r w:rsidR="008A7CC8" w:rsidRPr="0075554C">
        <w:rPr>
          <w:rStyle w:val="ts-alignment-element"/>
          <w:i/>
          <w:iCs/>
          <w:szCs w:val="24"/>
        </w:rPr>
        <w:t>autres</w:t>
      </w:r>
      <w:r w:rsidR="008A7CC8" w:rsidRPr="0075554C">
        <w:rPr>
          <w:i/>
          <w:iCs/>
          <w:szCs w:val="24"/>
        </w:rPr>
        <w:t xml:space="preserve"> </w:t>
      </w:r>
      <w:r w:rsidR="008A7CC8" w:rsidRPr="0075554C">
        <w:rPr>
          <w:rStyle w:val="ts-alignment-element"/>
          <w:i/>
          <w:iCs/>
          <w:szCs w:val="24"/>
        </w:rPr>
        <w:t>méthodes</w:t>
      </w:r>
      <w:r w:rsidR="008A7CC8" w:rsidRPr="0075554C">
        <w:rPr>
          <w:i/>
          <w:iCs/>
          <w:szCs w:val="24"/>
        </w:rPr>
        <w:t xml:space="preserve"> </w:t>
      </w:r>
      <w:r w:rsidR="008A7CC8" w:rsidRPr="0075554C">
        <w:rPr>
          <w:i/>
          <w:iCs/>
        </w:rPr>
        <w:t>pour</w:t>
      </w:r>
      <w:r w:rsidR="008A7CC8" w:rsidRPr="0075554C">
        <w:rPr>
          <w:i/>
          <w:iCs/>
          <w:szCs w:val="24"/>
        </w:rPr>
        <w:t xml:space="preserve"> </w:t>
      </w:r>
      <w:r w:rsidR="008A7CC8" w:rsidRPr="0075554C">
        <w:rPr>
          <w:i/>
          <w:iCs/>
        </w:rPr>
        <w:t>minimiser</w:t>
      </w:r>
      <w:r w:rsidR="008A7CC8" w:rsidRPr="0075554C">
        <w:rPr>
          <w:i/>
          <w:iCs/>
          <w:szCs w:val="24"/>
        </w:rPr>
        <w:t xml:space="preserve"> l</w:t>
      </w:r>
      <w:r w:rsidR="008A7CC8" w:rsidRPr="0075554C">
        <w:rPr>
          <w:rStyle w:val="ts-alignment-element"/>
          <w:i/>
          <w:iCs/>
          <w:szCs w:val="24"/>
        </w:rPr>
        <w:t>’impact</w:t>
      </w:r>
      <w:r w:rsidR="008A7CC8" w:rsidRPr="0075554C">
        <w:rPr>
          <w:i/>
          <w:iCs/>
          <w:szCs w:val="24"/>
        </w:rPr>
        <w:t xml:space="preserve"> </w:t>
      </w:r>
      <w:r w:rsidR="008A7CC8" w:rsidRPr="0075554C">
        <w:rPr>
          <w:rStyle w:val="ts-alignment-element"/>
          <w:i/>
          <w:iCs/>
          <w:szCs w:val="24"/>
        </w:rPr>
        <w:t>carbone</w:t>
      </w:r>
      <w:r w:rsidR="008A7CC8" w:rsidRPr="0075554C">
        <w:rPr>
          <w:i/>
          <w:iCs/>
          <w:szCs w:val="24"/>
        </w:rPr>
        <w:t xml:space="preserve"> </w:t>
      </w:r>
      <w:r w:rsidR="008A7CC8" w:rsidRPr="0075554C">
        <w:rPr>
          <w:rStyle w:val="ts-alignment-element"/>
          <w:i/>
          <w:iCs/>
          <w:szCs w:val="24"/>
        </w:rPr>
        <w:t>dans</w:t>
      </w:r>
      <w:r w:rsidR="008A7CC8" w:rsidRPr="0075554C">
        <w:rPr>
          <w:i/>
          <w:iCs/>
          <w:szCs w:val="24"/>
        </w:rPr>
        <w:t xml:space="preserve"> </w:t>
      </w:r>
      <w:r w:rsidR="008A7CC8" w:rsidRPr="0075554C">
        <w:rPr>
          <w:rStyle w:val="ts-alignment-element"/>
          <w:i/>
          <w:iCs/>
          <w:szCs w:val="24"/>
        </w:rPr>
        <w:t>l’exécution</w:t>
      </w:r>
      <w:r w:rsidR="008A7CC8" w:rsidRPr="0075554C">
        <w:rPr>
          <w:i/>
          <w:iCs/>
          <w:szCs w:val="24"/>
        </w:rPr>
        <w:t xml:space="preserve"> </w:t>
      </w:r>
      <w:r w:rsidR="008A7CC8" w:rsidRPr="0075554C">
        <w:rPr>
          <w:rStyle w:val="ts-alignment-element"/>
          <w:i/>
          <w:iCs/>
          <w:szCs w:val="24"/>
        </w:rPr>
        <w:t>des</w:t>
      </w:r>
      <w:r w:rsidR="008A7CC8" w:rsidRPr="0075554C">
        <w:rPr>
          <w:i/>
          <w:iCs/>
          <w:szCs w:val="24"/>
        </w:rPr>
        <w:t xml:space="preserve"> travaux </w:t>
      </w:r>
      <w:r w:rsidR="008A7CC8" w:rsidRPr="0075554C">
        <w:rPr>
          <w:rStyle w:val="ts-alignment-element"/>
          <w:i/>
          <w:iCs/>
          <w:szCs w:val="24"/>
        </w:rPr>
        <w:t>et/ou</w:t>
      </w:r>
      <w:r w:rsidR="008A7CC8" w:rsidRPr="0075554C">
        <w:rPr>
          <w:i/>
          <w:iCs/>
          <w:szCs w:val="24"/>
        </w:rPr>
        <w:t xml:space="preserve"> </w:t>
      </w:r>
      <w:r w:rsidR="008A7CC8" w:rsidRPr="0075554C">
        <w:rPr>
          <w:rStyle w:val="ts-alignment-element"/>
          <w:i/>
          <w:iCs/>
          <w:szCs w:val="24"/>
        </w:rPr>
        <w:t>des</w:t>
      </w:r>
      <w:r w:rsidR="008A7CC8" w:rsidRPr="0075554C">
        <w:rPr>
          <w:i/>
          <w:iCs/>
          <w:szCs w:val="24"/>
        </w:rPr>
        <w:t xml:space="preserve"> </w:t>
      </w:r>
      <w:r w:rsidR="008A7CC8" w:rsidRPr="0075554C">
        <w:rPr>
          <w:rStyle w:val="ts-alignment-element"/>
          <w:i/>
          <w:iCs/>
          <w:szCs w:val="24"/>
        </w:rPr>
        <w:t>travaux</w:t>
      </w:r>
      <w:r w:rsidR="008A7CC8" w:rsidRPr="0075554C">
        <w:rPr>
          <w:i/>
          <w:iCs/>
          <w:szCs w:val="24"/>
        </w:rPr>
        <w:t xml:space="preserve"> </w:t>
      </w:r>
      <w:r w:rsidR="00113474" w:rsidRPr="0075554C">
        <w:rPr>
          <w:i/>
          <w:iCs/>
          <w:szCs w:val="24"/>
        </w:rPr>
        <w:t xml:space="preserve">après leur </w:t>
      </w:r>
      <w:r w:rsidR="00113474" w:rsidRPr="0075554C">
        <w:rPr>
          <w:rStyle w:val="ts-alignment-element"/>
          <w:i/>
          <w:iCs/>
          <w:szCs w:val="24"/>
        </w:rPr>
        <w:t>réalisation</w:t>
      </w:r>
      <w:r w:rsidR="008A7CC8" w:rsidRPr="0075554C">
        <w:rPr>
          <w:rStyle w:val="ts-alignment-element"/>
          <w:i/>
          <w:iCs/>
          <w:szCs w:val="24"/>
        </w:rPr>
        <w:t>,</w:t>
      </w:r>
      <w:r w:rsidR="008A7CC8" w:rsidRPr="0075554C">
        <w:rPr>
          <w:i/>
          <w:iCs/>
          <w:szCs w:val="24"/>
        </w:rPr>
        <w:t xml:space="preserve"> </w:t>
      </w:r>
      <w:r w:rsidR="008A7CC8" w:rsidRPr="0075554C">
        <w:rPr>
          <w:rStyle w:val="ts-alignment-element"/>
          <w:i/>
          <w:iCs/>
          <w:szCs w:val="24"/>
        </w:rPr>
        <w:t xml:space="preserve">etc.) </w:t>
      </w:r>
      <w:r w:rsidRPr="00B637AF">
        <w:rPr>
          <w:i/>
          <w:iCs/>
          <w:noProof/>
          <w:lang w:val="fr"/>
        </w:rPr>
        <w:t xml:space="preserve">Afin d’encourager l’innovation des </w:t>
      </w:r>
      <w:r>
        <w:rPr>
          <w:i/>
          <w:iCs/>
          <w:noProof/>
          <w:lang w:val="fr"/>
        </w:rPr>
        <w:t>S</w:t>
      </w:r>
      <w:r w:rsidRPr="00B637AF">
        <w:rPr>
          <w:i/>
          <w:iCs/>
          <w:noProof/>
          <w:lang w:val="fr"/>
        </w:rPr>
        <w:t>oumissionnaires dans la prise en compte des exigences en matière d’a</w:t>
      </w:r>
      <w:r>
        <w:rPr>
          <w:i/>
          <w:iCs/>
          <w:noProof/>
          <w:lang w:val="fr"/>
        </w:rPr>
        <w:t>cquisition durable</w:t>
      </w:r>
      <w:r w:rsidRPr="00B637AF">
        <w:rPr>
          <w:i/>
          <w:iCs/>
          <w:noProof/>
          <w:lang w:val="fr"/>
        </w:rPr>
        <w:t>, à condition que les critères d’évaluation des soumissions précisent le mécanisme d’ajustement monétaire</w:t>
      </w:r>
      <w:r w:rsidR="007606C1" w:rsidRPr="007606C1">
        <w:rPr>
          <w:i/>
          <w:iCs/>
          <w:szCs w:val="24"/>
        </w:rPr>
        <w:t xml:space="preserve"> </w:t>
      </w:r>
      <w:r w:rsidR="007606C1">
        <w:rPr>
          <w:i/>
          <w:iCs/>
          <w:szCs w:val="24"/>
        </w:rPr>
        <w:t xml:space="preserve">et/ou d'évaluation </w:t>
      </w:r>
      <w:r w:rsidR="00AD3602" w:rsidRPr="00AD3602">
        <w:rPr>
          <w:i/>
          <w:iCs/>
          <w:szCs w:val="24"/>
        </w:rPr>
        <w:t>de critères cotés</w:t>
      </w:r>
      <w:r w:rsidR="00AD3602" w:rsidRPr="00B637AF">
        <w:rPr>
          <w:i/>
          <w:iCs/>
          <w:noProof/>
          <w:lang w:val="fr"/>
        </w:rPr>
        <w:t xml:space="preserve"> </w:t>
      </w:r>
      <w:r w:rsidRPr="00B637AF">
        <w:rPr>
          <w:i/>
          <w:iCs/>
          <w:noProof/>
          <w:lang w:val="fr"/>
        </w:rPr>
        <w:t>aux fins de</w:t>
      </w:r>
      <w:r>
        <w:rPr>
          <w:i/>
          <w:iCs/>
          <w:noProof/>
          <w:lang w:val="fr"/>
        </w:rPr>
        <w:t xml:space="preserve"> la</w:t>
      </w:r>
      <w:r w:rsidRPr="00B637AF">
        <w:rPr>
          <w:i/>
          <w:iCs/>
          <w:noProof/>
          <w:lang w:val="fr"/>
        </w:rPr>
        <w:t xml:space="preserve"> comparaison de</w:t>
      </w:r>
      <w:r>
        <w:rPr>
          <w:i/>
          <w:iCs/>
          <w:noProof/>
          <w:lang w:val="fr"/>
        </w:rPr>
        <w:t>s Offres</w:t>
      </w:r>
      <w:r w:rsidRPr="00B637AF">
        <w:rPr>
          <w:i/>
          <w:iCs/>
          <w:noProof/>
          <w:lang w:val="fr"/>
        </w:rPr>
        <w:t xml:space="preserve">, les </w:t>
      </w:r>
      <w:r>
        <w:rPr>
          <w:i/>
          <w:iCs/>
          <w:noProof/>
          <w:lang w:val="fr"/>
        </w:rPr>
        <w:t>S</w:t>
      </w:r>
      <w:r w:rsidRPr="00B637AF">
        <w:rPr>
          <w:i/>
          <w:iCs/>
          <w:noProof/>
          <w:lang w:val="fr"/>
        </w:rPr>
        <w:t xml:space="preserve">oumissionnaires peuvent être invités à offrir des </w:t>
      </w:r>
      <w:r>
        <w:rPr>
          <w:i/>
          <w:iCs/>
          <w:noProof/>
          <w:lang w:val="fr"/>
        </w:rPr>
        <w:t>T</w:t>
      </w:r>
      <w:r w:rsidRPr="00B637AF">
        <w:rPr>
          <w:i/>
          <w:iCs/>
          <w:noProof/>
          <w:lang w:val="fr"/>
        </w:rPr>
        <w:t>ravaux qui dépassent les exigences minimales spécifiées en matière d’a</w:t>
      </w:r>
      <w:r>
        <w:rPr>
          <w:i/>
          <w:iCs/>
          <w:noProof/>
          <w:lang w:val="fr"/>
        </w:rPr>
        <w:t>cquisition durable</w:t>
      </w:r>
      <w:r w:rsidRPr="00B637AF">
        <w:rPr>
          <w:i/>
          <w:iCs/>
          <w:noProof/>
          <w:lang w:val="fr"/>
        </w:rPr>
        <w:t xml:space="preserve">. </w:t>
      </w:r>
    </w:p>
    <w:p w14:paraId="099F9A77" w14:textId="77777777" w:rsidR="00B872B7" w:rsidRPr="00C47C34" w:rsidRDefault="00B872B7" w:rsidP="00B872B7">
      <w:pPr>
        <w:spacing w:after="180"/>
        <w:contextualSpacing/>
        <w:rPr>
          <w:i/>
          <w:iCs/>
        </w:rPr>
      </w:pPr>
    </w:p>
    <w:p w14:paraId="0A660361" w14:textId="77777777" w:rsidR="00B00AD4" w:rsidRDefault="00B00AD4" w:rsidP="00B872B7">
      <w:pPr>
        <w:ind w:left="0" w:firstLine="0"/>
        <w:rPr>
          <w:i/>
          <w:iCs/>
          <w:szCs w:val="24"/>
        </w:rPr>
      </w:pPr>
      <w:r w:rsidRPr="00B00AD4">
        <w:rPr>
          <w:rStyle w:val="ts-alignment-element"/>
          <w:i/>
          <w:iCs/>
          <w:szCs w:val="24"/>
        </w:rPr>
        <w:t>[</w:t>
      </w:r>
      <w:r w:rsidR="00C524DA" w:rsidRPr="00B00AD4">
        <w:rPr>
          <w:rStyle w:val="ts-alignment-element"/>
          <w:i/>
          <w:iCs/>
          <w:szCs w:val="24"/>
        </w:rPr>
        <w:t>Si</w:t>
      </w:r>
      <w:r w:rsidR="00C524DA" w:rsidRPr="00B00AD4">
        <w:rPr>
          <w:i/>
          <w:iCs/>
          <w:szCs w:val="24"/>
        </w:rPr>
        <w:t xml:space="preserve"> le </w:t>
      </w:r>
      <w:r>
        <w:rPr>
          <w:i/>
          <w:iCs/>
          <w:szCs w:val="24"/>
        </w:rPr>
        <w:t>marché</w:t>
      </w:r>
      <w:r w:rsidR="00C524DA" w:rsidRPr="00B00AD4">
        <w:rPr>
          <w:i/>
          <w:iCs/>
          <w:szCs w:val="24"/>
        </w:rPr>
        <w:t xml:space="preserve"> </w:t>
      </w:r>
      <w:r w:rsidR="00C524DA" w:rsidRPr="00B00AD4">
        <w:rPr>
          <w:rStyle w:val="ts-alignment-element"/>
          <w:i/>
          <w:iCs/>
          <w:szCs w:val="24"/>
        </w:rPr>
        <w:t>a</w:t>
      </w:r>
      <w:r w:rsidR="00C524DA" w:rsidRPr="00B00AD4">
        <w:rPr>
          <w:i/>
          <w:iCs/>
          <w:szCs w:val="24"/>
        </w:rPr>
        <w:t xml:space="preserve"> </w:t>
      </w:r>
      <w:r w:rsidR="00C524DA" w:rsidRPr="00B00AD4">
        <w:rPr>
          <w:rStyle w:val="ts-alignment-element"/>
          <w:i/>
          <w:iCs/>
          <w:szCs w:val="24"/>
        </w:rPr>
        <w:t>été</w:t>
      </w:r>
      <w:r w:rsidR="00C524DA" w:rsidRPr="00B00AD4">
        <w:rPr>
          <w:i/>
          <w:iCs/>
          <w:szCs w:val="24"/>
        </w:rPr>
        <w:t xml:space="preserve"> </w:t>
      </w:r>
      <w:r w:rsidR="00C524DA" w:rsidRPr="00B00AD4">
        <w:rPr>
          <w:rStyle w:val="ts-alignment-element"/>
          <w:i/>
          <w:iCs/>
          <w:szCs w:val="24"/>
        </w:rPr>
        <w:t>évalué</w:t>
      </w:r>
      <w:r w:rsidR="00C524DA" w:rsidRPr="00B00AD4">
        <w:rPr>
          <w:i/>
          <w:iCs/>
          <w:szCs w:val="24"/>
        </w:rPr>
        <w:t xml:space="preserve"> </w:t>
      </w:r>
      <w:r w:rsidR="00C524DA" w:rsidRPr="00B00AD4">
        <w:rPr>
          <w:rStyle w:val="ts-alignment-element"/>
          <w:i/>
          <w:iCs/>
          <w:szCs w:val="24"/>
        </w:rPr>
        <w:t>comme</w:t>
      </w:r>
      <w:r w:rsidR="00C524DA" w:rsidRPr="00B00AD4">
        <w:rPr>
          <w:i/>
          <w:iCs/>
          <w:szCs w:val="24"/>
        </w:rPr>
        <w:t xml:space="preserve"> </w:t>
      </w:r>
      <w:r w:rsidR="00C524DA" w:rsidRPr="00B00AD4">
        <w:rPr>
          <w:rStyle w:val="ts-alignment-element"/>
          <w:i/>
          <w:iCs/>
          <w:szCs w:val="24"/>
        </w:rPr>
        <w:t>présentant</w:t>
      </w:r>
      <w:r w:rsidR="00C524DA" w:rsidRPr="00B00AD4">
        <w:rPr>
          <w:i/>
          <w:iCs/>
          <w:szCs w:val="24"/>
        </w:rPr>
        <w:t xml:space="preserve"> </w:t>
      </w:r>
      <w:r w:rsidR="00C524DA" w:rsidRPr="00B00AD4">
        <w:rPr>
          <w:rStyle w:val="ts-alignment-element"/>
          <w:i/>
          <w:iCs/>
          <w:szCs w:val="24"/>
        </w:rPr>
        <w:t>des</w:t>
      </w:r>
      <w:r w:rsidR="00C524DA" w:rsidRPr="00B00AD4">
        <w:rPr>
          <w:i/>
          <w:iCs/>
          <w:szCs w:val="24"/>
        </w:rPr>
        <w:t xml:space="preserve"> </w:t>
      </w:r>
      <w:r w:rsidR="00C524DA" w:rsidRPr="00B00AD4">
        <w:rPr>
          <w:rStyle w:val="ts-alignment-element"/>
          <w:i/>
          <w:iCs/>
          <w:szCs w:val="24"/>
        </w:rPr>
        <w:t>risques</w:t>
      </w:r>
      <w:r w:rsidR="00C524DA" w:rsidRPr="00B00AD4">
        <w:rPr>
          <w:i/>
          <w:iCs/>
          <w:szCs w:val="24"/>
        </w:rPr>
        <w:t xml:space="preserve"> </w:t>
      </w:r>
      <w:r w:rsidR="00C524DA" w:rsidRPr="00B00AD4">
        <w:rPr>
          <w:rStyle w:val="ts-alignment-element"/>
          <w:i/>
          <w:iCs/>
          <w:szCs w:val="24"/>
        </w:rPr>
        <w:t>potentiels</w:t>
      </w:r>
      <w:r w:rsidR="00C524DA" w:rsidRPr="00B00AD4">
        <w:rPr>
          <w:i/>
          <w:iCs/>
          <w:szCs w:val="24"/>
        </w:rPr>
        <w:t xml:space="preserve"> </w:t>
      </w:r>
      <w:r w:rsidR="00C524DA" w:rsidRPr="00B00AD4">
        <w:rPr>
          <w:rStyle w:val="ts-alignment-element"/>
          <w:i/>
          <w:iCs/>
          <w:szCs w:val="24"/>
        </w:rPr>
        <w:t>ou</w:t>
      </w:r>
      <w:r w:rsidR="00C524DA" w:rsidRPr="00B00AD4">
        <w:rPr>
          <w:i/>
          <w:iCs/>
          <w:szCs w:val="24"/>
        </w:rPr>
        <w:t xml:space="preserve"> </w:t>
      </w:r>
      <w:r w:rsidR="00C524DA" w:rsidRPr="00B00AD4">
        <w:rPr>
          <w:rStyle w:val="ts-alignment-element"/>
          <w:i/>
          <w:iCs/>
          <w:szCs w:val="24"/>
        </w:rPr>
        <w:t>réels</w:t>
      </w:r>
      <w:r w:rsidR="00C524DA" w:rsidRPr="00B00AD4">
        <w:rPr>
          <w:i/>
          <w:iCs/>
          <w:szCs w:val="24"/>
        </w:rPr>
        <w:t xml:space="preserve"> en matière de cybersécurité, </w:t>
      </w:r>
      <w:r>
        <w:rPr>
          <w:i/>
          <w:iCs/>
          <w:szCs w:val="24"/>
        </w:rPr>
        <w:t>le Maître d’Ouvrage</w:t>
      </w:r>
      <w:r w:rsidR="00C524DA" w:rsidRPr="00B00AD4">
        <w:rPr>
          <w:i/>
          <w:iCs/>
          <w:szCs w:val="24"/>
        </w:rPr>
        <w:t xml:space="preserve"> </w:t>
      </w:r>
      <w:r w:rsidR="00C524DA" w:rsidRPr="00B00AD4">
        <w:rPr>
          <w:rStyle w:val="ts-alignment-element"/>
          <w:i/>
          <w:iCs/>
          <w:szCs w:val="24"/>
        </w:rPr>
        <w:t>doit</w:t>
      </w:r>
      <w:r w:rsidR="00C524DA" w:rsidRPr="00B00AD4">
        <w:rPr>
          <w:i/>
          <w:iCs/>
          <w:szCs w:val="24"/>
        </w:rPr>
        <w:t xml:space="preserve"> </w:t>
      </w:r>
      <w:r w:rsidR="00C524DA" w:rsidRPr="00B00AD4">
        <w:rPr>
          <w:rStyle w:val="ts-alignment-element"/>
          <w:i/>
          <w:iCs/>
          <w:szCs w:val="24"/>
        </w:rPr>
        <w:t>préciser</w:t>
      </w:r>
      <w:r w:rsidR="00C524DA" w:rsidRPr="00B00AD4">
        <w:rPr>
          <w:i/>
          <w:iCs/>
          <w:szCs w:val="24"/>
        </w:rPr>
        <w:t xml:space="preserve"> les </w:t>
      </w:r>
      <w:r w:rsidR="00C524DA" w:rsidRPr="00B00AD4">
        <w:rPr>
          <w:rStyle w:val="ts-alignment-element"/>
          <w:i/>
          <w:iCs/>
          <w:szCs w:val="24"/>
        </w:rPr>
        <w:t>exigences</w:t>
      </w:r>
      <w:r w:rsidR="00C524DA" w:rsidRPr="00B00AD4">
        <w:rPr>
          <w:i/>
          <w:iCs/>
          <w:szCs w:val="24"/>
        </w:rPr>
        <w:t xml:space="preserve"> en matière de cybersécurité, </w:t>
      </w:r>
      <w:r w:rsidR="00C524DA" w:rsidRPr="00B00AD4">
        <w:rPr>
          <w:rStyle w:val="ts-alignment-element"/>
          <w:i/>
          <w:iCs/>
          <w:szCs w:val="24"/>
        </w:rPr>
        <w:t>y</w:t>
      </w:r>
      <w:r w:rsidR="00C524DA" w:rsidRPr="00B00AD4">
        <w:rPr>
          <w:i/>
          <w:iCs/>
          <w:szCs w:val="24"/>
        </w:rPr>
        <w:t xml:space="preserve"> </w:t>
      </w:r>
      <w:r w:rsidR="00C524DA" w:rsidRPr="00B00AD4">
        <w:rPr>
          <w:rStyle w:val="ts-alignment-element"/>
          <w:i/>
          <w:iCs/>
          <w:szCs w:val="24"/>
        </w:rPr>
        <w:t>compris</w:t>
      </w:r>
      <w:r w:rsidR="00C524DA" w:rsidRPr="00B00AD4">
        <w:rPr>
          <w:i/>
          <w:iCs/>
          <w:szCs w:val="24"/>
        </w:rPr>
        <w:t xml:space="preserve"> </w:t>
      </w:r>
      <w:r w:rsidR="00C524DA" w:rsidRPr="00B00AD4">
        <w:rPr>
          <w:rStyle w:val="ts-alignment-element"/>
          <w:i/>
          <w:iCs/>
          <w:szCs w:val="24"/>
        </w:rPr>
        <w:t>les</w:t>
      </w:r>
      <w:r w:rsidR="00C524DA" w:rsidRPr="00B00AD4">
        <w:rPr>
          <w:i/>
          <w:iCs/>
          <w:szCs w:val="24"/>
        </w:rPr>
        <w:t xml:space="preserve"> </w:t>
      </w:r>
      <w:r w:rsidR="00C524DA" w:rsidRPr="00B00AD4">
        <w:rPr>
          <w:rStyle w:val="ts-alignment-element"/>
          <w:i/>
          <w:iCs/>
          <w:szCs w:val="24"/>
        </w:rPr>
        <w:t>accréditations</w:t>
      </w:r>
      <w:r w:rsidR="00C524DA" w:rsidRPr="00B00AD4">
        <w:rPr>
          <w:i/>
          <w:iCs/>
          <w:szCs w:val="24"/>
        </w:rPr>
        <w:t xml:space="preserve"> en </w:t>
      </w:r>
      <w:r w:rsidR="00C524DA" w:rsidRPr="00B00AD4">
        <w:rPr>
          <w:rStyle w:val="ts-alignment-element"/>
          <w:i/>
          <w:iCs/>
          <w:szCs w:val="24"/>
        </w:rPr>
        <w:t>matière</w:t>
      </w:r>
      <w:r w:rsidR="00C524DA" w:rsidRPr="00B00AD4">
        <w:rPr>
          <w:i/>
          <w:iCs/>
          <w:szCs w:val="24"/>
        </w:rPr>
        <w:t xml:space="preserve"> </w:t>
      </w:r>
      <w:r w:rsidR="00C524DA" w:rsidRPr="00B00AD4">
        <w:rPr>
          <w:rStyle w:val="ts-alignment-element"/>
          <w:i/>
          <w:iCs/>
          <w:szCs w:val="24"/>
        </w:rPr>
        <w:t>de</w:t>
      </w:r>
      <w:r w:rsidR="00C524DA" w:rsidRPr="00B00AD4">
        <w:rPr>
          <w:i/>
          <w:iCs/>
          <w:szCs w:val="24"/>
        </w:rPr>
        <w:t xml:space="preserve"> </w:t>
      </w:r>
      <w:r w:rsidR="00C524DA" w:rsidRPr="00B00AD4">
        <w:rPr>
          <w:rStyle w:val="ts-alignment-element"/>
          <w:i/>
          <w:iCs/>
          <w:szCs w:val="24"/>
        </w:rPr>
        <w:t>cybersécurité,</w:t>
      </w:r>
      <w:r w:rsidR="00C524DA" w:rsidRPr="00B00AD4">
        <w:rPr>
          <w:i/>
          <w:iCs/>
          <w:szCs w:val="24"/>
        </w:rPr>
        <w:t xml:space="preserve"> </w:t>
      </w:r>
      <w:r w:rsidR="00C524DA" w:rsidRPr="00B00AD4">
        <w:rPr>
          <w:rStyle w:val="ts-alignment-element"/>
          <w:i/>
          <w:iCs/>
          <w:szCs w:val="24"/>
        </w:rPr>
        <w:t>le</w:t>
      </w:r>
      <w:r w:rsidR="00C524DA" w:rsidRPr="00B00AD4">
        <w:rPr>
          <w:i/>
          <w:iCs/>
          <w:szCs w:val="24"/>
        </w:rPr>
        <w:t xml:space="preserve"> </w:t>
      </w:r>
      <w:r w:rsidR="00C524DA" w:rsidRPr="00B00AD4">
        <w:rPr>
          <w:rStyle w:val="ts-alignment-element"/>
          <w:i/>
          <w:iCs/>
          <w:szCs w:val="24"/>
        </w:rPr>
        <w:t>cas</w:t>
      </w:r>
      <w:r w:rsidR="00C524DA" w:rsidRPr="00B00AD4">
        <w:rPr>
          <w:i/>
          <w:iCs/>
          <w:szCs w:val="24"/>
        </w:rPr>
        <w:t xml:space="preserve"> </w:t>
      </w:r>
      <w:r w:rsidR="00C524DA" w:rsidRPr="00B00AD4">
        <w:rPr>
          <w:rStyle w:val="ts-alignment-element"/>
          <w:i/>
          <w:iCs/>
          <w:szCs w:val="24"/>
        </w:rPr>
        <w:t>échéant.]</w:t>
      </w:r>
      <w:r w:rsidR="00C524DA" w:rsidRPr="00B00AD4">
        <w:rPr>
          <w:i/>
          <w:iCs/>
          <w:szCs w:val="24"/>
        </w:rPr>
        <w:t xml:space="preserve"> </w:t>
      </w:r>
    </w:p>
    <w:p w14:paraId="241DE160" w14:textId="6384B492" w:rsidR="00A83B47" w:rsidRPr="00B00AD4" w:rsidRDefault="00C524DA" w:rsidP="00B872B7">
      <w:pPr>
        <w:ind w:left="0" w:firstLine="0"/>
        <w:rPr>
          <w:i/>
          <w:iCs/>
          <w:szCs w:val="24"/>
        </w:rPr>
      </w:pPr>
      <w:r w:rsidRPr="00B00AD4">
        <w:rPr>
          <w:rStyle w:val="ts-alignment-element"/>
          <w:i/>
          <w:iCs/>
          <w:szCs w:val="24"/>
        </w:rPr>
        <w:lastRenderedPageBreak/>
        <w:t>[S</w:t>
      </w:r>
      <w:r w:rsidRPr="00B00AD4">
        <w:rPr>
          <w:i/>
          <w:iCs/>
          <w:szCs w:val="24"/>
        </w:rPr>
        <w:t xml:space="preserve">’il </w:t>
      </w:r>
      <w:r w:rsidRPr="00B00AD4">
        <w:rPr>
          <w:rStyle w:val="ts-alignment-element"/>
          <w:i/>
          <w:iCs/>
          <w:szCs w:val="24"/>
        </w:rPr>
        <w:t>y</w:t>
      </w:r>
      <w:r w:rsidRPr="00B00AD4">
        <w:rPr>
          <w:i/>
          <w:iCs/>
          <w:szCs w:val="24"/>
        </w:rPr>
        <w:t xml:space="preserve"> </w:t>
      </w:r>
      <w:r w:rsidRPr="00B00AD4">
        <w:rPr>
          <w:rStyle w:val="ts-alignment-element"/>
          <w:i/>
          <w:iCs/>
          <w:szCs w:val="24"/>
        </w:rPr>
        <w:t>a</w:t>
      </w:r>
      <w:r w:rsidRPr="00B00AD4">
        <w:rPr>
          <w:i/>
          <w:iCs/>
          <w:szCs w:val="24"/>
        </w:rPr>
        <w:t xml:space="preserve"> des risques liés à la chaîne </w:t>
      </w:r>
      <w:r w:rsidRPr="00B00AD4">
        <w:rPr>
          <w:rStyle w:val="ts-alignment-element"/>
          <w:i/>
          <w:iCs/>
          <w:szCs w:val="24"/>
        </w:rPr>
        <w:t>d</w:t>
      </w:r>
      <w:r w:rsidRPr="00B00AD4">
        <w:rPr>
          <w:i/>
          <w:iCs/>
          <w:szCs w:val="24"/>
        </w:rPr>
        <w:t>’approvisionnement</w:t>
      </w:r>
      <w:r w:rsidRPr="00B00AD4">
        <w:rPr>
          <w:rStyle w:val="ts-alignment-element"/>
          <w:i/>
          <w:iCs/>
          <w:szCs w:val="24"/>
        </w:rPr>
        <w:t>,</w:t>
      </w:r>
      <w:r w:rsidRPr="00B00AD4">
        <w:rPr>
          <w:i/>
          <w:iCs/>
          <w:szCs w:val="24"/>
        </w:rPr>
        <w:t xml:space="preserve"> </w:t>
      </w:r>
      <w:r w:rsidRPr="00B00AD4">
        <w:rPr>
          <w:rStyle w:val="ts-alignment-element"/>
          <w:i/>
          <w:iCs/>
          <w:szCs w:val="24"/>
        </w:rPr>
        <w:t>l</w:t>
      </w:r>
      <w:r w:rsidR="00B00AD4">
        <w:rPr>
          <w:rStyle w:val="ts-alignment-element"/>
          <w:i/>
          <w:iCs/>
          <w:szCs w:val="24"/>
        </w:rPr>
        <w:t>e Maître d’Ouvrage</w:t>
      </w:r>
      <w:r w:rsidRPr="00B00AD4">
        <w:rPr>
          <w:i/>
          <w:iCs/>
          <w:szCs w:val="24"/>
        </w:rPr>
        <w:t xml:space="preserve"> </w:t>
      </w:r>
      <w:r w:rsidRPr="00B00AD4">
        <w:rPr>
          <w:rStyle w:val="ts-alignment-element"/>
          <w:i/>
          <w:iCs/>
          <w:szCs w:val="24"/>
        </w:rPr>
        <w:t>doit</w:t>
      </w:r>
      <w:r w:rsidRPr="00B00AD4">
        <w:rPr>
          <w:i/>
          <w:iCs/>
          <w:szCs w:val="24"/>
        </w:rPr>
        <w:t xml:space="preserve"> </w:t>
      </w:r>
      <w:r w:rsidRPr="00B00AD4">
        <w:rPr>
          <w:rStyle w:val="ts-alignment-element"/>
          <w:i/>
          <w:iCs/>
          <w:szCs w:val="24"/>
        </w:rPr>
        <w:t>exiger</w:t>
      </w:r>
      <w:r w:rsidRPr="00B00AD4">
        <w:rPr>
          <w:i/>
          <w:iCs/>
          <w:szCs w:val="24"/>
        </w:rPr>
        <w:t xml:space="preserve"> </w:t>
      </w:r>
      <w:r w:rsidRPr="00B00AD4">
        <w:rPr>
          <w:rStyle w:val="ts-alignment-element"/>
          <w:i/>
          <w:iCs/>
          <w:szCs w:val="24"/>
        </w:rPr>
        <w:t>du</w:t>
      </w:r>
      <w:r w:rsidRPr="00B00AD4">
        <w:rPr>
          <w:i/>
          <w:iCs/>
          <w:szCs w:val="24"/>
        </w:rPr>
        <w:t xml:space="preserve"> </w:t>
      </w:r>
      <w:r w:rsidR="00B00AD4">
        <w:rPr>
          <w:rStyle w:val="ts-alignment-element"/>
          <w:i/>
          <w:iCs/>
          <w:szCs w:val="24"/>
        </w:rPr>
        <w:t>S</w:t>
      </w:r>
      <w:r w:rsidRPr="00B00AD4">
        <w:rPr>
          <w:rStyle w:val="ts-alignment-element"/>
          <w:i/>
          <w:iCs/>
          <w:szCs w:val="24"/>
        </w:rPr>
        <w:t>oumissionnaire</w:t>
      </w:r>
      <w:r w:rsidRPr="00B00AD4">
        <w:rPr>
          <w:i/>
          <w:iCs/>
          <w:szCs w:val="24"/>
        </w:rPr>
        <w:t xml:space="preserve"> </w:t>
      </w:r>
      <w:r w:rsidRPr="00B00AD4">
        <w:rPr>
          <w:rStyle w:val="ts-alignment-element"/>
          <w:i/>
          <w:iCs/>
          <w:szCs w:val="24"/>
        </w:rPr>
        <w:t>qu’il</w:t>
      </w:r>
      <w:r w:rsidRPr="00B00AD4">
        <w:rPr>
          <w:i/>
          <w:iCs/>
          <w:szCs w:val="24"/>
        </w:rPr>
        <w:t xml:space="preserve"> </w:t>
      </w:r>
      <w:r w:rsidRPr="00B00AD4">
        <w:rPr>
          <w:rStyle w:val="ts-alignment-element"/>
          <w:i/>
          <w:iCs/>
          <w:szCs w:val="24"/>
        </w:rPr>
        <w:t>inclue</w:t>
      </w:r>
      <w:r w:rsidRPr="00B00AD4">
        <w:rPr>
          <w:i/>
          <w:iCs/>
          <w:szCs w:val="24"/>
        </w:rPr>
        <w:t xml:space="preserve"> </w:t>
      </w:r>
      <w:r w:rsidRPr="00B00AD4">
        <w:rPr>
          <w:rStyle w:val="ts-alignment-element"/>
          <w:i/>
          <w:iCs/>
          <w:szCs w:val="24"/>
        </w:rPr>
        <w:t>son</w:t>
      </w:r>
      <w:r w:rsidRPr="00B00AD4">
        <w:rPr>
          <w:i/>
          <w:iCs/>
          <w:szCs w:val="24"/>
        </w:rPr>
        <w:t xml:space="preserve"> </w:t>
      </w:r>
      <w:r w:rsidRPr="00B00AD4">
        <w:rPr>
          <w:rStyle w:val="ts-alignment-element"/>
          <w:i/>
          <w:iCs/>
          <w:szCs w:val="24"/>
        </w:rPr>
        <w:t>évaluation</w:t>
      </w:r>
      <w:r w:rsidRPr="00B00AD4">
        <w:rPr>
          <w:i/>
          <w:iCs/>
          <w:szCs w:val="24"/>
        </w:rPr>
        <w:t xml:space="preserve"> des risques </w:t>
      </w:r>
      <w:r w:rsidRPr="00B00AD4">
        <w:rPr>
          <w:rStyle w:val="ts-alignment-element"/>
          <w:i/>
          <w:iCs/>
          <w:szCs w:val="24"/>
        </w:rPr>
        <w:t>liés</w:t>
      </w:r>
      <w:r w:rsidRPr="00B00AD4">
        <w:rPr>
          <w:i/>
          <w:iCs/>
          <w:szCs w:val="24"/>
        </w:rPr>
        <w:t xml:space="preserve"> </w:t>
      </w:r>
      <w:r w:rsidRPr="00B00AD4">
        <w:rPr>
          <w:rStyle w:val="ts-alignment-element"/>
          <w:i/>
          <w:iCs/>
          <w:szCs w:val="24"/>
        </w:rPr>
        <w:t>à</w:t>
      </w:r>
      <w:r w:rsidRPr="00B00AD4">
        <w:rPr>
          <w:i/>
          <w:iCs/>
          <w:szCs w:val="24"/>
        </w:rPr>
        <w:t xml:space="preserve"> </w:t>
      </w:r>
      <w:r w:rsidRPr="00B00AD4">
        <w:rPr>
          <w:rStyle w:val="ts-alignment-element"/>
          <w:i/>
          <w:iCs/>
          <w:szCs w:val="24"/>
        </w:rPr>
        <w:t>la</w:t>
      </w:r>
      <w:r w:rsidRPr="00B00AD4">
        <w:rPr>
          <w:i/>
          <w:iCs/>
          <w:szCs w:val="24"/>
        </w:rPr>
        <w:t xml:space="preserve"> </w:t>
      </w:r>
      <w:r w:rsidRPr="00B00AD4">
        <w:rPr>
          <w:rStyle w:val="ts-alignment-element"/>
          <w:i/>
          <w:iCs/>
          <w:szCs w:val="24"/>
        </w:rPr>
        <w:t>chaîne</w:t>
      </w:r>
      <w:r w:rsidRPr="00B00AD4">
        <w:rPr>
          <w:i/>
          <w:iCs/>
          <w:szCs w:val="24"/>
        </w:rPr>
        <w:t xml:space="preserve"> </w:t>
      </w:r>
      <w:r w:rsidRPr="00B00AD4">
        <w:rPr>
          <w:rStyle w:val="ts-alignment-element"/>
          <w:i/>
          <w:iCs/>
          <w:szCs w:val="24"/>
        </w:rPr>
        <w:t>d’approvisionnement</w:t>
      </w:r>
      <w:r w:rsidRPr="00B00AD4">
        <w:rPr>
          <w:i/>
          <w:iCs/>
          <w:szCs w:val="24"/>
        </w:rPr>
        <w:t xml:space="preserve"> </w:t>
      </w:r>
      <w:r w:rsidRPr="00B00AD4">
        <w:rPr>
          <w:rStyle w:val="ts-alignment-element"/>
          <w:i/>
          <w:iCs/>
          <w:szCs w:val="24"/>
        </w:rPr>
        <w:t>et</w:t>
      </w:r>
      <w:r w:rsidRPr="00B00AD4">
        <w:rPr>
          <w:i/>
          <w:iCs/>
          <w:szCs w:val="24"/>
        </w:rPr>
        <w:t xml:space="preserve"> </w:t>
      </w:r>
      <w:r w:rsidRPr="00B00AD4">
        <w:rPr>
          <w:rStyle w:val="ts-alignment-element"/>
          <w:i/>
          <w:iCs/>
          <w:szCs w:val="24"/>
        </w:rPr>
        <w:t>sa</w:t>
      </w:r>
      <w:r w:rsidRPr="00B00AD4">
        <w:rPr>
          <w:i/>
          <w:iCs/>
          <w:szCs w:val="24"/>
        </w:rPr>
        <w:t xml:space="preserve"> </w:t>
      </w:r>
      <w:r w:rsidRPr="00B00AD4">
        <w:rPr>
          <w:rStyle w:val="ts-alignment-element"/>
          <w:i/>
          <w:iCs/>
          <w:szCs w:val="24"/>
        </w:rPr>
        <w:t>proposition</w:t>
      </w:r>
      <w:r w:rsidRPr="00B00AD4">
        <w:rPr>
          <w:i/>
          <w:iCs/>
          <w:szCs w:val="24"/>
        </w:rPr>
        <w:t xml:space="preserve"> </w:t>
      </w:r>
      <w:r w:rsidRPr="00B00AD4">
        <w:rPr>
          <w:rStyle w:val="ts-alignment-element"/>
          <w:i/>
          <w:iCs/>
          <w:szCs w:val="24"/>
        </w:rPr>
        <w:t>de</w:t>
      </w:r>
      <w:r w:rsidRPr="00B00AD4">
        <w:rPr>
          <w:i/>
          <w:iCs/>
          <w:szCs w:val="24"/>
        </w:rPr>
        <w:t xml:space="preserve"> </w:t>
      </w:r>
      <w:r w:rsidRPr="00B00AD4">
        <w:rPr>
          <w:rStyle w:val="ts-alignment-element"/>
          <w:i/>
          <w:iCs/>
          <w:szCs w:val="24"/>
        </w:rPr>
        <w:t>gestion</w:t>
      </w:r>
      <w:r w:rsidRPr="00B00AD4">
        <w:rPr>
          <w:i/>
          <w:iCs/>
          <w:szCs w:val="24"/>
        </w:rPr>
        <w:t xml:space="preserve"> </w:t>
      </w:r>
      <w:r w:rsidRPr="00B00AD4">
        <w:rPr>
          <w:rStyle w:val="ts-alignment-element"/>
          <w:i/>
          <w:iCs/>
          <w:szCs w:val="24"/>
        </w:rPr>
        <w:t>des</w:t>
      </w:r>
      <w:r w:rsidRPr="00B00AD4">
        <w:rPr>
          <w:i/>
          <w:iCs/>
          <w:szCs w:val="24"/>
        </w:rPr>
        <w:t xml:space="preserve"> </w:t>
      </w:r>
      <w:r w:rsidRPr="00B00AD4">
        <w:rPr>
          <w:rStyle w:val="ts-alignment-element"/>
          <w:i/>
          <w:iCs/>
          <w:szCs w:val="24"/>
        </w:rPr>
        <w:t>risques.]</w:t>
      </w:r>
    </w:p>
    <w:p w14:paraId="4AF57529" w14:textId="05E10232" w:rsidR="00B872B7" w:rsidRPr="00C47C34" w:rsidRDefault="00B872B7" w:rsidP="00B872B7">
      <w:pPr>
        <w:ind w:left="0" w:firstLine="0"/>
        <w:rPr>
          <w:i/>
          <w:iCs/>
        </w:rPr>
      </w:pPr>
      <w:r w:rsidRPr="00B637AF">
        <w:rPr>
          <w:i/>
          <w:iCs/>
          <w:lang w:val="fr"/>
        </w:rPr>
        <w:t xml:space="preserve">Lors de la rédaction des </w:t>
      </w:r>
      <w:r>
        <w:rPr>
          <w:i/>
          <w:iCs/>
          <w:lang w:val="fr"/>
        </w:rPr>
        <w:t>S</w:t>
      </w:r>
      <w:r w:rsidRPr="00B637AF">
        <w:rPr>
          <w:i/>
          <w:iCs/>
          <w:lang w:val="fr"/>
        </w:rPr>
        <w:t>pécifications, il faut veiller à ce qu’elles ne soient pas restrictives.  Dans la spécification des normes pour les biens, les matériaux et la fabrication, des normes internationales reconnues doivent être utilisées autant que possible.  Lorsque d’autres normes particulières sont utilisées, qu’il s’agisse de normes nationales du pays de l’</w:t>
      </w:r>
      <w:r>
        <w:rPr>
          <w:i/>
          <w:iCs/>
          <w:lang w:val="fr"/>
        </w:rPr>
        <w:t>E</w:t>
      </w:r>
      <w:r w:rsidRPr="00B637AF">
        <w:rPr>
          <w:i/>
          <w:iCs/>
          <w:lang w:val="fr"/>
        </w:rPr>
        <w:t xml:space="preserve">mprunteur ou d’autres normes, la spécification devrait indiquer que les biens, les matériaux et la fabrication qui répondent à d’autres normes faisant autorité et qui garantissent une qualité substantiellement égale ou supérieure aux normes mentionnées doivent également être acceptables. À cet effet, l’exemple </w:t>
      </w:r>
      <w:r>
        <w:rPr>
          <w:i/>
          <w:iCs/>
          <w:lang w:val="fr"/>
        </w:rPr>
        <w:t xml:space="preserve">suivant </w:t>
      </w:r>
      <w:r w:rsidRPr="00B637AF">
        <w:rPr>
          <w:i/>
          <w:iCs/>
          <w:lang w:val="fr"/>
        </w:rPr>
        <w:t xml:space="preserve">de clause peut être inséré dans les Conditions </w:t>
      </w:r>
      <w:r>
        <w:rPr>
          <w:i/>
          <w:iCs/>
          <w:lang w:val="fr"/>
        </w:rPr>
        <w:t>P</w:t>
      </w:r>
      <w:r w:rsidRPr="00B637AF">
        <w:rPr>
          <w:i/>
          <w:iCs/>
          <w:lang w:val="fr"/>
        </w:rPr>
        <w:t>articulières ou les Spécifications.</w:t>
      </w:r>
    </w:p>
    <w:p w14:paraId="459C8CFF" w14:textId="77777777" w:rsidR="00B872B7" w:rsidRPr="00C47C34" w:rsidRDefault="00B872B7" w:rsidP="00B872B7">
      <w:pPr>
        <w:keepNext/>
        <w:rPr>
          <w:i/>
          <w:iCs/>
        </w:rPr>
      </w:pPr>
      <w:r w:rsidRPr="00B637AF">
        <w:rPr>
          <w:b/>
          <w:i/>
          <w:iCs/>
          <w:lang w:val="fr"/>
        </w:rPr>
        <w:t xml:space="preserve">« Équivalence des </w:t>
      </w:r>
      <w:r>
        <w:rPr>
          <w:b/>
          <w:i/>
          <w:iCs/>
          <w:lang w:val="fr"/>
        </w:rPr>
        <w:t>N</w:t>
      </w:r>
      <w:r w:rsidRPr="00B637AF">
        <w:rPr>
          <w:b/>
          <w:i/>
          <w:iCs/>
          <w:lang w:val="fr"/>
        </w:rPr>
        <w:t xml:space="preserve">ormes et des </w:t>
      </w:r>
      <w:r>
        <w:rPr>
          <w:b/>
          <w:i/>
          <w:iCs/>
          <w:lang w:val="fr"/>
        </w:rPr>
        <w:t>C</w:t>
      </w:r>
      <w:r w:rsidRPr="00B637AF">
        <w:rPr>
          <w:b/>
          <w:i/>
          <w:iCs/>
          <w:lang w:val="fr"/>
        </w:rPr>
        <w:t>odes</w:t>
      </w:r>
    </w:p>
    <w:p w14:paraId="21D9EA15" w14:textId="77777777" w:rsidR="00B872B7" w:rsidRPr="00C47C34" w:rsidRDefault="00B872B7" w:rsidP="00B872B7">
      <w:pPr>
        <w:ind w:left="0" w:firstLine="0"/>
        <w:rPr>
          <w:i/>
          <w:iCs/>
        </w:rPr>
      </w:pPr>
      <w:r w:rsidRPr="00B637AF">
        <w:rPr>
          <w:i/>
          <w:iCs/>
          <w:lang w:val="fr"/>
        </w:rPr>
        <w:t xml:space="preserve">Chaque fois qu’il est fait référence dans le </w:t>
      </w:r>
      <w:r>
        <w:rPr>
          <w:i/>
          <w:iCs/>
          <w:lang w:val="fr"/>
        </w:rPr>
        <w:t>Marché</w:t>
      </w:r>
      <w:r w:rsidRPr="00B637AF">
        <w:rPr>
          <w:i/>
          <w:iCs/>
          <w:lang w:val="fr"/>
        </w:rPr>
        <w:t xml:space="preserve"> à des normes et codes spécifiques auxquels doivent satisfaire les marchandises et les matériaux à fournir, et aux travaux exécutés ou testés, les dispositions de la dernière édition en vigueur ou la révision des normes et codes pertinents en vigueur s’appliquent, sauf indication contraire expresse dans le </w:t>
      </w:r>
      <w:r>
        <w:rPr>
          <w:i/>
          <w:iCs/>
          <w:lang w:val="fr"/>
        </w:rPr>
        <w:t>Marché</w:t>
      </w:r>
      <w:r w:rsidRPr="00B637AF">
        <w:rPr>
          <w:i/>
          <w:iCs/>
          <w:lang w:val="fr"/>
        </w:rPr>
        <w:t xml:space="preserve">.  Lorsque ces normes et codes sont nationaux ou se rapportent à un pays ou à une région en particulier, d’autres normes faisant autorité qui garantissent une qualité substantiellement égale ou supérieure à celle des normes et codes spécifiés sont acceptées sous réserve de l’examen préalable et du consentement écrit du </w:t>
      </w:r>
      <w:r>
        <w:rPr>
          <w:i/>
          <w:iCs/>
          <w:lang w:val="fr"/>
        </w:rPr>
        <w:t>Directeur de P</w:t>
      </w:r>
      <w:r w:rsidRPr="00B637AF">
        <w:rPr>
          <w:i/>
          <w:iCs/>
          <w:lang w:val="fr"/>
        </w:rPr>
        <w:t>rojet. Les différences entre les normes spécifiées et les normes alternatives proposées doivent être décrites en détail par écrit par l’</w:t>
      </w:r>
      <w:r>
        <w:rPr>
          <w:i/>
          <w:iCs/>
          <w:lang w:val="fr"/>
        </w:rPr>
        <w:t>E</w:t>
      </w:r>
      <w:r w:rsidRPr="00B637AF">
        <w:rPr>
          <w:i/>
          <w:iCs/>
          <w:lang w:val="fr"/>
        </w:rPr>
        <w:t xml:space="preserve">ntrepreneur et soumises au </w:t>
      </w:r>
      <w:r>
        <w:rPr>
          <w:i/>
          <w:iCs/>
          <w:lang w:val="fr"/>
        </w:rPr>
        <w:t>Directeur de P</w:t>
      </w:r>
      <w:r w:rsidRPr="00B637AF">
        <w:rPr>
          <w:i/>
          <w:iCs/>
          <w:lang w:val="fr"/>
        </w:rPr>
        <w:t>rojet au moins 28 jours avant la date à laquelle l’</w:t>
      </w:r>
      <w:r>
        <w:rPr>
          <w:i/>
          <w:iCs/>
          <w:lang w:val="fr"/>
        </w:rPr>
        <w:t>E</w:t>
      </w:r>
      <w:r w:rsidRPr="00B637AF">
        <w:rPr>
          <w:i/>
          <w:iCs/>
          <w:lang w:val="fr"/>
        </w:rPr>
        <w:t xml:space="preserve">ntrepreneur souhaite le consentement du </w:t>
      </w:r>
      <w:r>
        <w:rPr>
          <w:i/>
          <w:iCs/>
          <w:lang w:val="fr"/>
        </w:rPr>
        <w:t>Directeur</w:t>
      </w:r>
      <w:r w:rsidRPr="00B637AF">
        <w:rPr>
          <w:i/>
          <w:iCs/>
          <w:lang w:val="fr"/>
        </w:rPr>
        <w:t xml:space="preserve"> de </w:t>
      </w:r>
      <w:r>
        <w:rPr>
          <w:i/>
          <w:iCs/>
          <w:lang w:val="fr"/>
        </w:rPr>
        <w:t>P</w:t>
      </w:r>
      <w:r w:rsidRPr="00B637AF">
        <w:rPr>
          <w:i/>
          <w:iCs/>
          <w:lang w:val="fr"/>
        </w:rPr>
        <w:t xml:space="preserve">rojet. Dans le cas où le </w:t>
      </w:r>
      <w:r>
        <w:rPr>
          <w:i/>
          <w:iCs/>
          <w:lang w:val="fr"/>
        </w:rPr>
        <w:t>Directeur de P</w:t>
      </w:r>
      <w:r w:rsidRPr="00B637AF">
        <w:rPr>
          <w:i/>
          <w:iCs/>
          <w:lang w:val="fr"/>
        </w:rPr>
        <w:t>rojet détermine que les écarts proposés ne garantissent pas une qualité substantiellement égale ou supérieure, l’</w:t>
      </w:r>
      <w:r>
        <w:rPr>
          <w:i/>
          <w:iCs/>
          <w:lang w:val="fr"/>
        </w:rPr>
        <w:t>E</w:t>
      </w:r>
      <w:r w:rsidRPr="00B637AF">
        <w:rPr>
          <w:i/>
          <w:iCs/>
          <w:lang w:val="fr"/>
        </w:rPr>
        <w:t>ntrepreneur doit se conformer aux normes spécifiées dans les documents.</w:t>
      </w:r>
    </w:p>
    <w:p w14:paraId="3FF5DA22" w14:textId="157C6417" w:rsidR="00B872B7" w:rsidRPr="00C47C34" w:rsidRDefault="00B872B7" w:rsidP="00B872B7">
      <w:pPr>
        <w:ind w:left="0" w:firstLine="0"/>
        <w:rPr>
          <w:i/>
          <w:iCs/>
        </w:rPr>
      </w:pPr>
      <w:r w:rsidRPr="00B637AF">
        <w:rPr>
          <w:i/>
          <w:iCs/>
          <w:lang w:val="fr"/>
        </w:rPr>
        <w:t xml:space="preserve">[Les présentes </w:t>
      </w:r>
      <w:r>
        <w:rPr>
          <w:i/>
          <w:iCs/>
          <w:lang w:val="fr"/>
        </w:rPr>
        <w:t>N</w:t>
      </w:r>
      <w:r w:rsidRPr="00B637AF">
        <w:rPr>
          <w:i/>
          <w:iCs/>
          <w:lang w:val="fr"/>
        </w:rPr>
        <w:t xml:space="preserve">otes de </w:t>
      </w:r>
      <w:r>
        <w:rPr>
          <w:i/>
          <w:iCs/>
          <w:lang w:val="fr"/>
        </w:rPr>
        <w:t>P</w:t>
      </w:r>
      <w:r w:rsidRPr="00B637AF">
        <w:rPr>
          <w:i/>
          <w:iCs/>
          <w:lang w:val="fr"/>
        </w:rPr>
        <w:t xml:space="preserve">réparation des </w:t>
      </w:r>
      <w:r>
        <w:rPr>
          <w:i/>
          <w:iCs/>
          <w:lang w:val="fr"/>
        </w:rPr>
        <w:t>S</w:t>
      </w:r>
      <w:r w:rsidRPr="00B637AF">
        <w:rPr>
          <w:i/>
          <w:iCs/>
          <w:lang w:val="fr"/>
        </w:rPr>
        <w:t>pécifications sont destinées uniquement à titre d’information à l’intention d</w:t>
      </w:r>
      <w:r>
        <w:rPr>
          <w:i/>
          <w:iCs/>
          <w:lang w:val="fr"/>
        </w:rPr>
        <w:t>u Maître d’Ouvrage</w:t>
      </w:r>
      <w:r w:rsidRPr="00B637AF">
        <w:rPr>
          <w:i/>
          <w:iCs/>
          <w:lang w:val="fr"/>
        </w:rPr>
        <w:t xml:space="preserve"> ou de la personne qui rédige le </w:t>
      </w:r>
      <w:r w:rsidR="00220A81">
        <w:rPr>
          <w:i/>
          <w:iCs/>
          <w:lang w:val="fr"/>
        </w:rPr>
        <w:t>dossier d’</w:t>
      </w:r>
      <w:r w:rsidRPr="00B637AF">
        <w:rPr>
          <w:i/>
          <w:iCs/>
          <w:lang w:val="fr"/>
        </w:rPr>
        <w:t xml:space="preserve">appel d’offres. </w:t>
      </w:r>
      <w:r>
        <w:rPr>
          <w:i/>
          <w:iCs/>
          <w:lang w:val="fr"/>
        </w:rPr>
        <w:t>Elles</w:t>
      </w:r>
      <w:r w:rsidRPr="00B637AF">
        <w:rPr>
          <w:i/>
          <w:iCs/>
          <w:lang w:val="fr"/>
        </w:rPr>
        <w:t xml:space="preserve"> ne doivent pas être inclus</w:t>
      </w:r>
      <w:r>
        <w:rPr>
          <w:i/>
          <w:iCs/>
          <w:lang w:val="fr"/>
        </w:rPr>
        <w:t>es</w:t>
      </w:r>
      <w:r w:rsidRPr="00B637AF">
        <w:rPr>
          <w:i/>
          <w:iCs/>
          <w:lang w:val="fr"/>
        </w:rPr>
        <w:t xml:space="preserve"> dans les documents finaux]</w:t>
      </w:r>
    </w:p>
    <w:p w14:paraId="138B9924" w14:textId="77777777" w:rsidR="00656F5B" w:rsidRPr="00C76C41" w:rsidRDefault="00656F5B">
      <w:pPr>
        <w:rPr>
          <w:rFonts w:asciiTheme="majorBidi" w:hAnsiTheme="majorBidi" w:cstheme="majorBidi"/>
          <w:b/>
          <w:sz w:val="36"/>
        </w:rPr>
      </w:pPr>
      <w:r w:rsidRPr="00C76C41">
        <w:rPr>
          <w:rFonts w:asciiTheme="majorBidi" w:hAnsiTheme="majorBidi" w:cstheme="majorBidi"/>
        </w:rPr>
        <w:br w:type="page"/>
      </w:r>
    </w:p>
    <w:p w14:paraId="6D7EA6F5" w14:textId="21C4483A" w:rsidR="00656F5B" w:rsidRDefault="00AD2A90" w:rsidP="00AD2A90">
      <w:pPr>
        <w:pStyle w:val="S6-Header1"/>
        <w:rPr>
          <w:lang w:val="fr-FR"/>
        </w:rPr>
      </w:pPr>
      <w:bookmarkStart w:id="818" w:name="_Toc207127111"/>
      <w:r w:rsidRPr="00C76C41">
        <w:rPr>
          <w:lang w:val="fr-FR"/>
        </w:rPr>
        <w:lastRenderedPageBreak/>
        <w:t xml:space="preserve">Exigences </w:t>
      </w:r>
      <w:r w:rsidR="00354354" w:rsidRPr="00C76C41">
        <w:rPr>
          <w:lang w:val="fr-FR"/>
        </w:rPr>
        <w:t>E</w:t>
      </w:r>
      <w:r w:rsidRPr="00C76C41">
        <w:rPr>
          <w:lang w:val="fr-FR"/>
        </w:rPr>
        <w:t>nvironnementales</w:t>
      </w:r>
      <w:r w:rsidR="00354354" w:rsidRPr="00C76C41">
        <w:rPr>
          <w:lang w:val="fr-FR"/>
        </w:rPr>
        <w:t xml:space="preserve"> et S</w:t>
      </w:r>
      <w:r w:rsidRPr="00C76C41">
        <w:rPr>
          <w:lang w:val="fr-FR"/>
        </w:rPr>
        <w:t>ociales (ES)</w:t>
      </w:r>
      <w:bookmarkEnd w:id="818"/>
    </w:p>
    <w:p w14:paraId="6DD1507F" w14:textId="45BF2E44" w:rsidR="008626D6" w:rsidRPr="00A45128" w:rsidRDefault="008626D6" w:rsidP="008626D6">
      <w:pPr>
        <w:suppressAutoHyphens/>
        <w:ind w:left="0" w:firstLine="0"/>
        <w:jc w:val="left"/>
        <w:rPr>
          <w:b/>
          <w:bCs/>
          <w:i/>
        </w:rPr>
      </w:pPr>
      <w:r w:rsidRPr="001D124E">
        <w:rPr>
          <w:b/>
          <w:bCs/>
          <w:i/>
          <w:lang w:val="fr"/>
        </w:rPr>
        <w:t>[Note à l’intention d</w:t>
      </w:r>
      <w:r w:rsidR="003919E3">
        <w:rPr>
          <w:b/>
          <w:bCs/>
          <w:i/>
          <w:lang w:val="fr"/>
        </w:rPr>
        <w:t>u Maître d’Ouvrage</w:t>
      </w:r>
      <w:r w:rsidRPr="001D124E">
        <w:rPr>
          <w:b/>
          <w:bCs/>
          <w:i/>
          <w:lang w:val="fr"/>
        </w:rPr>
        <w:t xml:space="preserve"> : Les notes de l’option 2 sont destinées aux projets pour lesquels les notes de décision sur les projets sont assorties de notes conceptuelles de projet (PCN) </w:t>
      </w:r>
      <w:r w:rsidR="003919E3">
        <w:rPr>
          <w:b/>
          <w:bCs/>
          <w:i/>
          <w:lang w:val="fr"/>
        </w:rPr>
        <w:t xml:space="preserve">après </w:t>
      </w:r>
      <w:r w:rsidRPr="001D124E">
        <w:rPr>
          <w:b/>
          <w:bCs/>
          <w:i/>
          <w:lang w:val="fr"/>
        </w:rPr>
        <w:t>le 1er octobre 2018.]</w:t>
      </w:r>
    </w:p>
    <w:p w14:paraId="05BFFB3E" w14:textId="3116304C" w:rsidR="00CC0A17" w:rsidRDefault="00CC0A17" w:rsidP="00CC0A17">
      <w:pPr>
        <w:ind w:left="0" w:firstLine="0"/>
        <w:jc w:val="left"/>
        <w:rPr>
          <w:b/>
          <w:bCs/>
          <w:i/>
          <w:iCs/>
          <w:lang w:eastAsia="en-US"/>
        </w:rPr>
      </w:pPr>
    </w:p>
    <w:p w14:paraId="3B47A4FB" w14:textId="0FB89C1A" w:rsidR="00CC0A17" w:rsidRPr="00CC0A17" w:rsidRDefault="00CC0A17" w:rsidP="00CC0A17">
      <w:pPr>
        <w:ind w:left="0" w:firstLine="0"/>
        <w:jc w:val="center"/>
        <w:rPr>
          <w:b/>
          <w:bCs/>
          <w:i/>
          <w:iCs/>
          <w:lang w:eastAsia="en-US"/>
        </w:rPr>
      </w:pPr>
      <w:r>
        <w:rPr>
          <w:b/>
          <w:bCs/>
          <w:i/>
          <w:iCs/>
          <w:lang w:eastAsia="en-US"/>
        </w:rPr>
        <w:t>[OPTION 1]</w:t>
      </w:r>
    </w:p>
    <w:p w14:paraId="029A3FAF" w14:textId="77777777" w:rsidR="00354354" w:rsidRPr="00C76C41" w:rsidRDefault="00354354" w:rsidP="00354354">
      <w:pPr>
        <w:spacing w:after="120"/>
        <w:ind w:left="0" w:firstLine="0"/>
        <w:rPr>
          <w:i/>
          <w:lang w:eastAsia="en-US"/>
        </w:rPr>
      </w:pPr>
      <w:r w:rsidRPr="00C76C41">
        <w:rPr>
          <w:i/>
          <w:lang w:eastAsia="en-US"/>
        </w:rPr>
        <w:t>[L’équipe du Maître d’Ouvrage qui prépare les exigences ES devrait inclure des Spécialistes qualifiés dans le domaine Environnemental et Social.</w:t>
      </w:r>
    </w:p>
    <w:p w14:paraId="7289D0A6" w14:textId="60187855" w:rsidR="00354354" w:rsidRPr="00C76C41" w:rsidRDefault="00354354" w:rsidP="00354354">
      <w:pPr>
        <w:spacing w:after="0"/>
        <w:ind w:left="0" w:firstLine="0"/>
        <w:rPr>
          <w:i/>
          <w:iCs/>
          <w:szCs w:val="24"/>
        </w:rPr>
      </w:pPr>
      <w:r w:rsidRPr="00C76C41">
        <w:rPr>
          <w:i/>
          <w:iCs/>
          <w:szCs w:val="24"/>
        </w:rPr>
        <w:t>Lors de l’élaboration des spécifications détaillées pour les exigences en matière d’ES, l’Emprunteur devrait se référer et prendre en considération les normes environnementales et sociales applicables d</w:t>
      </w:r>
      <w:r w:rsidR="004D4840">
        <w:rPr>
          <w:i/>
          <w:iCs/>
          <w:szCs w:val="24"/>
        </w:rPr>
        <w:t>u</w:t>
      </w:r>
      <w:r w:rsidRPr="00C76C41">
        <w:rPr>
          <w:i/>
          <w:iCs/>
          <w:szCs w:val="24"/>
        </w:rPr>
        <w:t xml:space="preserve"> Cadre ES</w:t>
      </w:r>
      <w:r w:rsidR="00113474">
        <w:rPr>
          <w:i/>
          <w:iCs/>
          <w:szCs w:val="24"/>
        </w:rPr>
        <w:t>F</w:t>
      </w:r>
      <w:r w:rsidRPr="00C76C41">
        <w:rPr>
          <w:i/>
          <w:iCs/>
          <w:szCs w:val="24"/>
        </w:rPr>
        <w:t>, y compris les exigences spécifiques énoncées dans le Plan d’Engagement Environnemental et Social (PEES), EESIA/ESA/ESMP, les EHSG et autres GIIP, ainsi que les obligations de prévention et de gestion de l’EAS et du HS.</w:t>
      </w:r>
    </w:p>
    <w:p w14:paraId="1905E50D" w14:textId="77777777" w:rsidR="00354354" w:rsidRPr="00C76C41" w:rsidRDefault="00354354" w:rsidP="00354354">
      <w:pPr>
        <w:spacing w:after="0"/>
        <w:ind w:left="0" w:firstLine="0"/>
        <w:rPr>
          <w:i/>
          <w:szCs w:val="24"/>
        </w:rPr>
      </w:pPr>
    </w:p>
    <w:p w14:paraId="6F88E648" w14:textId="7A6EC0B4" w:rsidR="00354354" w:rsidRPr="00C76C41" w:rsidRDefault="00354354" w:rsidP="00354354">
      <w:pPr>
        <w:spacing w:after="0"/>
        <w:ind w:left="0" w:firstLine="0"/>
        <w:rPr>
          <w:i/>
          <w:szCs w:val="24"/>
        </w:rPr>
      </w:pPr>
      <w:r w:rsidRPr="00C76C41">
        <w:rPr>
          <w:i/>
          <w:szCs w:val="24"/>
        </w:rPr>
        <w:t>Les exigences ES doivent</w:t>
      </w:r>
      <w:r w:rsidRPr="00C76C41">
        <w:rPr>
          <w:szCs w:val="24"/>
        </w:rPr>
        <w:t xml:space="preserve"> </w:t>
      </w:r>
      <w:r w:rsidRPr="00C76C41">
        <w:rPr>
          <w:i/>
          <w:szCs w:val="24"/>
        </w:rPr>
        <w:t xml:space="preserve">être préparées d’une manière qui n’entre pas en conflit avec les Conditions Générales pertinentes (et les Conditions Particulières correspondantes le cas échéant) et d’autres parties des </w:t>
      </w:r>
      <w:bookmarkStart w:id="819" w:name="_Hlk23427391"/>
      <w:r w:rsidR="0079680F" w:rsidRPr="0075554C">
        <w:rPr>
          <w:i/>
          <w:iCs/>
          <w:szCs w:val="24"/>
        </w:rPr>
        <w:t>Spécifications</w:t>
      </w:r>
      <w:r w:rsidRPr="00113474">
        <w:rPr>
          <w:i/>
          <w:iCs/>
          <w:szCs w:val="24"/>
        </w:rPr>
        <w:t>.</w:t>
      </w:r>
    </w:p>
    <w:p w14:paraId="71F74DA4" w14:textId="05E3A537" w:rsidR="00354354" w:rsidRPr="00C76C41" w:rsidRDefault="00354354" w:rsidP="00354354">
      <w:pPr>
        <w:spacing w:before="240" w:after="120"/>
        <w:ind w:left="0" w:firstLine="0"/>
        <w:rPr>
          <w:i/>
          <w:strike/>
          <w:szCs w:val="24"/>
        </w:rPr>
      </w:pPr>
      <w:bookmarkStart w:id="820" w:name="_Hlk23427432"/>
      <w:bookmarkStart w:id="821" w:name="_Hlk23520765"/>
      <w:bookmarkEnd w:id="819"/>
      <w:r w:rsidRPr="00C76C41">
        <w:rPr>
          <w:i/>
          <w:iCs/>
          <w:szCs w:val="24"/>
        </w:rPr>
        <w:t xml:space="preserve">Ce qui suit est une liste non exhaustive des Sous-Clauses </w:t>
      </w:r>
      <w:r w:rsidR="0079680F">
        <w:rPr>
          <w:i/>
          <w:iCs/>
          <w:szCs w:val="24"/>
        </w:rPr>
        <w:t>du CCAG</w:t>
      </w:r>
      <w:r w:rsidRPr="00C76C41">
        <w:rPr>
          <w:i/>
          <w:iCs/>
          <w:szCs w:val="24"/>
        </w:rPr>
        <w:t xml:space="preserve"> qui font référence aux questions d’ES énoncées dans les </w:t>
      </w:r>
      <w:bookmarkEnd w:id="820"/>
      <w:bookmarkEnd w:id="821"/>
      <w:r w:rsidRPr="00C76C41">
        <w:rPr>
          <w:i/>
          <w:iCs/>
          <w:szCs w:val="24"/>
        </w:rPr>
        <w:t>Spécifications]</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2735"/>
        <w:gridCol w:w="4941"/>
      </w:tblGrid>
      <w:tr w:rsidR="00354354" w:rsidRPr="00C76C41" w14:paraId="43BE91EE" w14:textId="77777777" w:rsidTr="00025ECD">
        <w:trPr>
          <w:tblHeader/>
        </w:trPr>
        <w:tc>
          <w:tcPr>
            <w:tcW w:w="1670" w:type="dxa"/>
            <w:vAlign w:val="center"/>
          </w:tcPr>
          <w:p w14:paraId="376A8597" w14:textId="77777777" w:rsidR="00354354" w:rsidRPr="00C76C41" w:rsidRDefault="00354354" w:rsidP="00025ECD">
            <w:pPr>
              <w:suppressAutoHyphens/>
              <w:spacing w:before="120" w:after="120"/>
              <w:ind w:left="0" w:firstLine="0"/>
              <w:jc w:val="center"/>
              <w:rPr>
                <w:b/>
                <w:bCs/>
                <w:noProof/>
                <w:szCs w:val="24"/>
              </w:rPr>
            </w:pPr>
            <w:r w:rsidRPr="00C76C41">
              <w:rPr>
                <w:b/>
                <w:bCs/>
                <w:noProof/>
                <w:szCs w:val="24"/>
              </w:rPr>
              <w:t>Sous-Clause/Clause N°</w:t>
            </w:r>
          </w:p>
        </w:tc>
        <w:tc>
          <w:tcPr>
            <w:tcW w:w="2735" w:type="dxa"/>
            <w:vAlign w:val="center"/>
          </w:tcPr>
          <w:p w14:paraId="0C93B2D2" w14:textId="77777777" w:rsidR="00354354" w:rsidRPr="00C76C41" w:rsidRDefault="00354354" w:rsidP="00025ECD">
            <w:pPr>
              <w:suppressAutoHyphens/>
              <w:spacing w:before="120" w:after="120"/>
              <w:jc w:val="center"/>
              <w:rPr>
                <w:b/>
                <w:bCs/>
                <w:noProof/>
                <w:szCs w:val="24"/>
              </w:rPr>
            </w:pPr>
            <w:r w:rsidRPr="00C76C41">
              <w:rPr>
                <w:b/>
                <w:bCs/>
                <w:noProof/>
                <w:szCs w:val="24"/>
              </w:rPr>
              <w:t>Sous-Clause/Clause</w:t>
            </w:r>
          </w:p>
        </w:tc>
        <w:tc>
          <w:tcPr>
            <w:tcW w:w="4941" w:type="dxa"/>
            <w:vAlign w:val="center"/>
          </w:tcPr>
          <w:p w14:paraId="193FE846" w14:textId="77777777" w:rsidR="00354354" w:rsidRPr="00C76C41" w:rsidRDefault="00354354" w:rsidP="00025ECD">
            <w:pPr>
              <w:suppressAutoHyphens/>
              <w:spacing w:before="120" w:after="120"/>
              <w:jc w:val="center"/>
              <w:rPr>
                <w:b/>
                <w:bCs/>
                <w:noProof/>
                <w:szCs w:val="24"/>
              </w:rPr>
            </w:pPr>
            <w:r w:rsidRPr="00C76C41">
              <w:rPr>
                <w:b/>
                <w:bCs/>
                <w:noProof/>
                <w:szCs w:val="24"/>
              </w:rPr>
              <w:t>Remarques</w:t>
            </w:r>
          </w:p>
        </w:tc>
      </w:tr>
      <w:tr w:rsidR="00354354" w:rsidRPr="00C76C41" w14:paraId="7F1DE686" w14:textId="77777777" w:rsidTr="00025ECD">
        <w:tc>
          <w:tcPr>
            <w:tcW w:w="1670" w:type="dxa"/>
          </w:tcPr>
          <w:p w14:paraId="679EA19B" w14:textId="4DF09C62" w:rsidR="00354354" w:rsidRPr="00C76C41" w:rsidRDefault="00354354" w:rsidP="00025ECD">
            <w:pPr>
              <w:suppressAutoHyphens/>
              <w:spacing w:before="120" w:after="120"/>
              <w:rPr>
                <w:i/>
                <w:noProof/>
                <w:szCs w:val="24"/>
              </w:rPr>
            </w:pPr>
            <w:r w:rsidRPr="00C76C41">
              <w:rPr>
                <w:i/>
                <w:noProof/>
                <w:szCs w:val="24"/>
              </w:rPr>
              <w:t>8</w:t>
            </w:r>
            <w:r w:rsidRPr="00C76C41">
              <w:rPr>
                <w:i/>
                <w:szCs w:val="24"/>
              </w:rPr>
              <w:t>.2</w:t>
            </w:r>
          </w:p>
        </w:tc>
        <w:tc>
          <w:tcPr>
            <w:tcW w:w="2735" w:type="dxa"/>
          </w:tcPr>
          <w:p w14:paraId="4BAAB856" w14:textId="42EAE05D" w:rsidR="00354354" w:rsidRPr="00C76C41" w:rsidRDefault="00354354" w:rsidP="00025ECD">
            <w:pPr>
              <w:suppressAutoHyphens/>
              <w:spacing w:before="120" w:after="120"/>
              <w:jc w:val="left"/>
              <w:rPr>
                <w:i/>
                <w:noProof/>
                <w:szCs w:val="24"/>
              </w:rPr>
            </w:pPr>
            <w:r w:rsidRPr="00C76C41">
              <w:rPr>
                <w:i/>
                <w:noProof/>
                <w:szCs w:val="24"/>
              </w:rPr>
              <w:t>A</w:t>
            </w:r>
            <w:proofErr w:type="spellStart"/>
            <w:r w:rsidRPr="00C76C41">
              <w:rPr>
                <w:i/>
                <w:szCs w:val="24"/>
              </w:rPr>
              <w:t>utres</w:t>
            </w:r>
            <w:proofErr w:type="spellEnd"/>
            <w:r w:rsidRPr="00C76C41">
              <w:rPr>
                <w:i/>
                <w:szCs w:val="24"/>
              </w:rPr>
              <w:t xml:space="preserve"> Entrepreneurs</w:t>
            </w:r>
          </w:p>
        </w:tc>
        <w:tc>
          <w:tcPr>
            <w:tcW w:w="4941" w:type="dxa"/>
          </w:tcPr>
          <w:p w14:paraId="6F6E8CD6" w14:textId="2F14BCA5" w:rsidR="00354354" w:rsidRPr="00C76C41" w:rsidRDefault="00354354" w:rsidP="00025ECD">
            <w:pPr>
              <w:spacing w:before="120" w:after="120"/>
              <w:ind w:left="0" w:firstLine="0"/>
              <w:rPr>
                <w:i/>
                <w:noProof/>
                <w:szCs w:val="24"/>
              </w:rPr>
            </w:pPr>
            <w:r w:rsidRPr="00C76C41">
              <w:rPr>
                <w:i/>
                <w:noProof/>
                <w:szCs w:val="24"/>
              </w:rPr>
              <w:t>I</w:t>
            </w:r>
            <w:proofErr w:type="spellStart"/>
            <w:r w:rsidRPr="00C76C41">
              <w:rPr>
                <w:i/>
                <w:szCs w:val="24"/>
              </w:rPr>
              <w:t>ndiquer</w:t>
            </w:r>
            <w:proofErr w:type="spellEnd"/>
            <w:r w:rsidRPr="00C76C41">
              <w:rPr>
                <w:i/>
                <w:szCs w:val="24"/>
              </w:rPr>
              <w:t xml:space="preserve"> les aspects spécifiques (le cas échéant) qui requièrent la coopération de l’Entrepreneur tels que la conduite de l’évaluation environnementale et sociale. </w:t>
            </w:r>
          </w:p>
        </w:tc>
      </w:tr>
      <w:tr w:rsidR="00354354" w:rsidRPr="00C76C41" w14:paraId="1E6ECED5" w14:textId="77777777" w:rsidTr="00025ECD">
        <w:tc>
          <w:tcPr>
            <w:tcW w:w="1670" w:type="dxa"/>
          </w:tcPr>
          <w:p w14:paraId="690544AC" w14:textId="6E8FCA88" w:rsidR="00354354" w:rsidRPr="00C76C41" w:rsidRDefault="00354354" w:rsidP="00354354">
            <w:pPr>
              <w:suppressAutoHyphens/>
              <w:spacing w:before="120" w:after="120"/>
              <w:ind w:left="-22" w:firstLine="0"/>
              <w:jc w:val="left"/>
              <w:rPr>
                <w:i/>
                <w:noProof/>
                <w:szCs w:val="24"/>
              </w:rPr>
            </w:pPr>
            <w:r w:rsidRPr="00C76C41">
              <w:rPr>
                <w:i/>
                <w:noProof/>
                <w:szCs w:val="24"/>
              </w:rPr>
              <w:t>9.4.1, 9.4.2, 9.47, 9.48</w:t>
            </w:r>
          </w:p>
        </w:tc>
        <w:tc>
          <w:tcPr>
            <w:tcW w:w="2735" w:type="dxa"/>
          </w:tcPr>
          <w:p w14:paraId="0A285E11" w14:textId="4ABEA021" w:rsidR="00354354" w:rsidRPr="00C76C41" w:rsidRDefault="00354354" w:rsidP="00354354">
            <w:pPr>
              <w:suppressAutoHyphens/>
              <w:spacing w:before="120" w:after="120"/>
              <w:ind w:left="0" w:firstLine="0"/>
              <w:jc w:val="left"/>
              <w:rPr>
                <w:i/>
                <w:noProof/>
                <w:szCs w:val="24"/>
              </w:rPr>
            </w:pPr>
            <w:r w:rsidRPr="00C76C41">
              <w:rPr>
                <w:i/>
                <w:noProof/>
                <w:szCs w:val="24"/>
              </w:rPr>
              <w:t>Main d’œuvre</w:t>
            </w:r>
          </w:p>
        </w:tc>
        <w:tc>
          <w:tcPr>
            <w:tcW w:w="4941" w:type="dxa"/>
          </w:tcPr>
          <w:p w14:paraId="49AD7503" w14:textId="3ADD7631" w:rsidR="00354354" w:rsidRPr="00C76C41" w:rsidRDefault="00354354" w:rsidP="00025ECD">
            <w:pPr>
              <w:spacing w:before="120" w:after="120"/>
              <w:ind w:left="0" w:firstLine="0"/>
              <w:rPr>
                <w:i/>
                <w:noProof/>
                <w:szCs w:val="24"/>
              </w:rPr>
            </w:pPr>
            <w:r w:rsidRPr="00C76C41">
              <w:rPr>
                <w:i/>
                <w:noProof/>
                <w:szCs w:val="24"/>
              </w:rPr>
              <w:t>Indiquer les exigences applicables en matière de procédure de gestion de la main d’œuvre.</w:t>
            </w:r>
          </w:p>
        </w:tc>
      </w:tr>
      <w:tr w:rsidR="00354354" w:rsidRPr="00C76C41" w14:paraId="21721A59" w14:textId="77777777" w:rsidTr="00025ECD">
        <w:tc>
          <w:tcPr>
            <w:tcW w:w="1670" w:type="dxa"/>
          </w:tcPr>
          <w:p w14:paraId="4A671925" w14:textId="52C5DAA8" w:rsidR="00354354" w:rsidRPr="00C76C41" w:rsidRDefault="00354354" w:rsidP="00025ECD">
            <w:pPr>
              <w:suppressAutoHyphens/>
              <w:spacing w:before="120" w:after="120"/>
              <w:rPr>
                <w:i/>
                <w:noProof/>
                <w:szCs w:val="24"/>
              </w:rPr>
            </w:pPr>
            <w:r w:rsidRPr="00C76C41">
              <w:rPr>
                <w:i/>
                <w:noProof/>
                <w:szCs w:val="24"/>
              </w:rPr>
              <w:t>9.4.6</w:t>
            </w:r>
          </w:p>
        </w:tc>
        <w:tc>
          <w:tcPr>
            <w:tcW w:w="2735" w:type="dxa"/>
          </w:tcPr>
          <w:p w14:paraId="703C8764" w14:textId="7E8701C7" w:rsidR="00354354" w:rsidRPr="00C76C41" w:rsidRDefault="00354354" w:rsidP="00354354">
            <w:pPr>
              <w:suppressAutoHyphens/>
              <w:spacing w:before="120" w:after="120"/>
              <w:ind w:left="18" w:hanging="18"/>
              <w:jc w:val="left"/>
              <w:rPr>
                <w:i/>
                <w:noProof/>
                <w:szCs w:val="24"/>
              </w:rPr>
            </w:pPr>
            <w:r w:rsidRPr="00C76C41">
              <w:rPr>
                <w:i/>
                <w:noProof/>
                <w:szCs w:val="24"/>
              </w:rPr>
              <w:t>Installations pour le Personnel et la main d’oeuvre</w:t>
            </w:r>
          </w:p>
        </w:tc>
        <w:tc>
          <w:tcPr>
            <w:tcW w:w="4941" w:type="dxa"/>
          </w:tcPr>
          <w:p w14:paraId="5D22F732" w14:textId="56835A92" w:rsidR="00354354" w:rsidRPr="00C76C41" w:rsidRDefault="00354354" w:rsidP="00025ECD">
            <w:pPr>
              <w:spacing w:before="120" w:after="120"/>
              <w:ind w:left="0" w:firstLine="0"/>
              <w:rPr>
                <w:i/>
                <w:noProof/>
                <w:szCs w:val="24"/>
              </w:rPr>
            </w:pPr>
            <w:r w:rsidRPr="00C76C41">
              <w:rPr>
                <w:i/>
                <w:noProof/>
                <w:szCs w:val="24"/>
              </w:rPr>
              <w:t xml:space="preserve">Indiquer si l’accès ou la fourniture de services est exigé pour accomoder les besoins physiques, sociaux et culturels du Personnel de l’Entrepreneur. </w:t>
            </w:r>
          </w:p>
        </w:tc>
      </w:tr>
      <w:tr w:rsidR="00354354" w:rsidRPr="00C76C41" w14:paraId="28D03637" w14:textId="77777777" w:rsidTr="00025ECD">
        <w:tc>
          <w:tcPr>
            <w:tcW w:w="1670" w:type="dxa"/>
          </w:tcPr>
          <w:p w14:paraId="2261BA11" w14:textId="27F5E0F5" w:rsidR="00354354" w:rsidRPr="00C76C41" w:rsidRDefault="00354354" w:rsidP="00354354">
            <w:pPr>
              <w:suppressAutoHyphens/>
              <w:spacing w:before="120" w:after="120"/>
              <w:rPr>
                <w:i/>
                <w:noProof/>
                <w:szCs w:val="24"/>
              </w:rPr>
            </w:pPr>
            <w:r w:rsidRPr="00C76C41">
              <w:rPr>
                <w:i/>
                <w:noProof/>
                <w:szCs w:val="24"/>
              </w:rPr>
              <w:t>9.4.20</w:t>
            </w:r>
          </w:p>
        </w:tc>
        <w:tc>
          <w:tcPr>
            <w:tcW w:w="2735" w:type="dxa"/>
          </w:tcPr>
          <w:p w14:paraId="1A2BF266" w14:textId="4C181494" w:rsidR="00354354" w:rsidRPr="00C76C41" w:rsidRDefault="00354354" w:rsidP="00354354">
            <w:pPr>
              <w:suppressAutoHyphens/>
              <w:spacing w:before="120" w:after="120"/>
              <w:ind w:left="0" w:firstLine="0"/>
              <w:jc w:val="left"/>
              <w:rPr>
                <w:i/>
                <w:noProof/>
                <w:szCs w:val="24"/>
              </w:rPr>
            </w:pPr>
            <w:r w:rsidRPr="00C76C41">
              <w:rPr>
                <w:i/>
                <w:noProof/>
                <w:szCs w:val="24"/>
              </w:rPr>
              <w:t>Formation du Personnel de l’Entrepreneur</w:t>
            </w:r>
          </w:p>
        </w:tc>
        <w:tc>
          <w:tcPr>
            <w:tcW w:w="4941" w:type="dxa"/>
          </w:tcPr>
          <w:p w14:paraId="22FEECD4" w14:textId="64C4278A" w:rsidR="00354354" w:rsidRPr="00C76C41" w:rsidRDefault="00354354" w:rsidP="00354354">
            <w:pPr>
              <w:spacing w:before="120" w:after="120"/>
              <w:ind w:left="0" w:firstLine="0"/>
              <w:rPr>
                <w:i/>
                <w:noProof/>
                <w:szCs w:val="24"/>
              </w:rPr>
            </w:pPr>
            <w:r w:rsidRPr="00C76C41">
              <w:rPr>
                <w:i/>
                <w:noProof/>
                <w:szCs w:val="24"/>
              </w:rPr>
              <w:t>Comme indiqué dans l</w:t>
            </w:r>
            <w:r w:rsidR="00B462E3">
              <w:rPr>
                <w:i/>
                <w:noProof/>
                <w:szCs w:val="24"/>
              </w:rPr>
              <w:t>e PE</w:t>
            </w:r>
            <w:r w:rsidRPr="00C76C41">
              <w:rPr>
                <w:i/>
                <w:noProof/>
                <w:szCs w:val="24"/>
              </w:rPr>
              <w:t xml:space="preserve">ES, préciser les détails de </w:t>
            </w:r>
            <w:r w:rsidR="00B462E3">
              <w:rPr>
                <w:i/>
                <w:noProof/>
                <w:szCs w:val="24"/>
              </w:rPr>
              <w:t>la</w:t>
            </w:r>
            <w:r w:rsidR="00B462E3" w:rsidRPr="00C76C41">
              <w:rPr>
                <w:i/>
                <w:noProof/>
                <w:szCs w:val="24"/>
              </w:rPr>
              <w:t xml:space="preserve"> </w:t>
            </w:r>
            <w:r w:rsidRPr="00C76C41">
              <w:rPr>
                <w:i/>
                <w:noProof/>
                <w:szCs w:val="24"/>
              </w:rPr>
              <w:t xml:space="preserve">formation du </w:t>
            </w:r>
            <w:r w:rsidR="00750203">
              <w:rPr>
                <w:i/>
                <w:noProof/>
                <w:szCs w:val="24"/>
              </w:rPr>
              <w:t>P</w:t>
            </w:r>
            <w:r w:rsidRPr="00C76C41">
              <w:rPr>
                <w:i/>
                <w:noProof/>
                <w:szCs w:val="24"/>
              </w:rPr>
              <w:t>ersonnel de l’Entrepreneur concerné</w:t>
            </w:r>
            <w:r w:rsidR="00750203">
              <w:rPr>
                <w:i/>
                <w:noProof/>
                <w:szCs w:val="24"/>
              </w:rPr>
              <w:t xml:space="preserve">, le cas échéant, </w:t>
            </w:r>
            <w:r w:rsidRPr="00C76C41">
              <w:rPr>
                <w:i/>
                <w:noProof/>
                <w:szCs w:val="24"/>
              </w:rPr>
              <w:t xml:space="preserve"> qui doit être fournie par le </w:t>
            </w:r>
            <w:r w:rsidR="00750203">
              <w:rPr>
                <w:i/>
                <w:noProof/>
                <w:szCs w:val="24"/>
              </w:rPr>
              <w:t>P</w:t>
            </w:r>
            <w:r w:rsidRPr="00C76C41">
              <w:rPr>
                <w:i/>
                <w:noProof/>
                <w:szCs w:val="24"/>
              </w:rPr>
              <w:t xml:space="preserve">ersonnel du Maître d’Ouvrage sur les aspects </w:t>
            </w:r>
            <w:r w:rsidRPr="00C76C41">
              <w:rPr>
                <w:i/>
                <w:noProof/>
                <w:szCs w:val="24"/>
              </w:rPr>
              <w:lastRenderedPageBreak/>
              <w:t>environnementaux et sociaux. (</w:t>
            </w:r>
            <w:r w:rsidRPr="00C76C41">
              <w:rPr>
                <w:szCs w:val="24"/>
              </w:rPr>
              <w:t>qui, quoi, quand, où, combien de temps, etc.)</w:t>
            </w:r>
          </w:p>
        </w:tc>
      </w:tr>
      <w:tr w:rsidR="00354354" w:rsidRPr="00C76C41" w14:paraId="0410C687" w14:textId="77777777" w:rsidTr="00025ECD">
        <w:tc>
          <w:tcPr>
            <w:tcW w:w="1670" w:type="dxa"/>
          </w:tcPr>
          <w:p w14:paraId="6499110F" w14:textId="57E3DE88" w:rsidR="00354354" w:rsidRPr="00C76C41" w:rsidRDefault="00354354" w:rsidP="00354354">
            <w:pPr>
              <w:suppressAutoHyphens/>
              <w:spacing w:before="120" w:after="120"/>
              <w:jc w:val="left"/>
              <w:rPr>
                <w:i/>
                <w:noProof/>
                <w:szCs w:val="24"/>
              </w:rPr>
            </w:pPr>
            <w:r w:rsidRPr="00C76C41">
              <w:rPr>
                <w:i/>
                <w:noProof/>
                <w:szCs w:val="24"/>
              </w:rPr>
              <w:lastRenderedPageBreak/>
              <w:t>15.2</w:t>
            </w:r>
          </w:p>
        </w:tc>
        <w:tc>
          <w:tcPr>
            <w:tcW w:w="2735" w:type="dxa"/>
          </w:tcPr>
          <w:p w14:paraId="5F304AB5" w14:textId="5CCC079F" w:rsidR="00354354" w:rsidRPr="00C76C41" w:rsidRDefault="00354354" w:rsidP="00354354">
            <w:pPr>
              <w:suppressAutoHyphens/>
              <w:spacing w:before="120" w:after="120"/>
              <w:ind w:left="0" w:firstLine="0"/>
              <w:jc w:val="left"/>
              <w:rPr>
                <w:i/>
                <w:noProof/>
                <w:szCs w:val="24"/>
              </w:rPr>
            </w:pPr>
            <w:r w:rsidRPr="00C76C41">
              <w:rPr>
                <w:i/>
                <w:noProof/>
                <w:szCs w:val="24"/>
              </w:rPr>
              <w:t>Construction des Travaux par l’Entrepreneur</w:t>
            </w:r>
          </w:p>
        </w:tc>
        <w:tc>
          <w:tcPr>
            <w:tcW w:w="4941" w:type="dxa"/>
          </w:tcPr>
          <w:p w14:paraId="2A5FAEC1" w14:textId="47C2ECFC" w:rsidR="00354354" w:rsidRPr="00C76C41" w:rsidRDefault="00354354" w:rsidP="00025ECD">
            <w:pPr>
              <w:spacing w:before="120" w:after="120"/>
              <w:ind w:left="0" w:firstLine="0"/>
              <w:rPr>
                <w:i/>
                <w:noProof/>
                <w:szCs w:val="24"/>
              </w:rPr>
            </w:pPr>
            <w:r w:rsidRPr="00C76C41">
              <w:rPr>
                <w:i/>
                <w:noProof/>
                <w:szCs w:val="24"/>
              </w:rPr>
              <w:t>Si le Marché spécifie que l’Entrepreneur doit concevoir toute partie des Travaux</w:t>
            </w:r>
            <w:r w:rsidR="00750203">
              <w:rPr>
                <w:i/>
                <w:noProof/>
                <w:szCs w:val="24"/>
              </w:rPr>
              <w:t xml:space="preserve"> définitifs</w:t>
            </w:r>
            <w:r w:rsidRPr="00C76C41">
              <w:rPr>
                <w:i/>
                <w:noProof/>
                <w:szCs w:val="24"/>
              </w:rPr>
              <w:t xml:space="preserve">, indiquer les </w:t>
            </w:r>
            <w:r w:rsidR="002A575B">
              <w:rPr>
                <w:i/>
                <w:noProof/>
                <w:szCs w:val="24"/>
              </w:rPr>
              <w:t>norme</w:t>
            </w:r>
            <w:r w:rsidR="002A575B" w:rsidRPr="00C76C41">
              <w:rPr>
                <w:i/>
                <w:noProof/>
                <w:szCs w:val="24"/>
              </w:rPr>
              <w:t xml:space="preserve">s </w:t>
            </w:r>
            <w:r w:rsidR="00C9522D">
              <w:rPr>
                <w:i/>
                <w:noProof/>
                <w:szCs w:val="24"/>
              </w:rPr>
              <w:t xml:space="preserve">et exigences </w:t>
            </w:r>
            <w:r w:rsidRPr="00C76C41">
              <w:rPr>
                <w:i/>
                <w:noProof/>
                <w:szCs w:val="24"/>
              </w:rPr>
              <w:t>techniques applicable</w:t>
            </w:r>
            <w:r w:rsidR="00CF12DA">
              <w:rPr>
                <w:i/>
                <w:noProof/>
                <w:szCs w:val="24"/>
              </w:rPr>
              <w:t>s</w:t>
            </w:r>
            <w:r w:rsidRPr="00C76C41">
              <w:rPr>
                <w:i/>
                <w:noProof/>
                <w:szCs w:val="24"/>
              </w:rPr>
              <w:t xml:space="preserve"> </w:t>
            </w:r>
            <w:r w:rsidR="00C9522D">
              <w:rPr>
                <w:i/>
                <w:noProof/>
                <w:szCs w:val="24"/>
              </w:rPr>
              <w:t>pour traiter</w:t>
            </w:r>
            <w:r w:rsidRPr="00C76C41">
              <w:rPr>
                <w:i/>
                <w:noProof/>
                <w:szCs w:val="24"/>
              </w:rPr>
              <w:t> :</w:t>
            </w:r>
          </w:p>
          <w:p w14:paraId="478B3474" w14:textId="0DDE0375" w:rsidR="00354354" w:rsidRPr="00C76C41" w:rsidRDefault="00C9522D" w:rsidP="0097684D">
            <w:pPr>
              <w:numPr>
                <w:ilvl w:val="0"/>
                <w:numId w:val="46"/>
              </w:numPr>
              <w:suppressAutoHyphens/>
              <w:spacing w:before="120" w:after="120"/>
              <w:ind w:left="253" w:hanging="180"/>
              <w:jc w:val="left"/>
              <w:rPr>
                <w:i/>
                <w:szCs w:val="24"/>
              </w:rPr>
            </w:pPr>
            <w:r>
              <w:rPr>
                <w:i/>
                <w:noProof/>
                <w:szCs w:val="24"/>
              </w:rPr>
              <w:t xml:space="preserve">les </w:t>
            </w:r>
            <w:r w:rsidR="00354354" w:rsidRPr="00C76C41">
              <w:rPr>
                <w:i/>
                <w:noProof/>
                <w:szCs w:val="24"/>
              </w:rPr>
              <w:t>considérations relatives au changement climatique;</w:t>
            </w:r>
          </w:p>
          <w:p w14:paraId="426831AA" w14:textId="2F4D9088" w:rsidR="00354354" w:rsidRPr="00C76C41" w:rsidRDefault="00C9522D" w:rsidP="0097684D">
            <w:pPr>
              <w:numPr>
                <w:ilvl w:val="0"/>
                <w:numId w:val="46"/>
              </w:numPr>
              <w:suppressAutoHyphens/>
              <w:spacing w:before="120" w:after="120"/>
              <w:ind w:left="253" w:hanging="180"/>
              <w:jc w:val="left"/>
              <w:rPr>
                <w:i/>
                <w:szCs w:val="24"/>
              </w:rPr>
            </w:pPr>
            <w:r>
              <w:rPr>
                <w:i/>
                <w:noProof/>
                <w:szCs w:val="24"/>
              </w:rPr>
              <w:t>l’</w:t>
            </w:r>
            <w:r w:rsidR="00354354" w:rsidRPr="00C76C41">
              <w:rPr>
                <w:i/>
                <w:noProof/>
                <w:szCs w:val="24"/>
              </w:rPr>
              <w:t>accès universel ;</w:t>
            </w:r>
          </w:p>
          <w:p w14:paraId="32461356" w14:textId="78B3ED28" w:rsidR="00354354" w:rsidRPr="00C76C41" w:rsidRDefault="00C9522D" w:rsidP="0097684D">
            <w:pPr>
              <w:numPr>
                <w:ilvl w:val="0"/>
                <w:numId w:val="46"/>
              </w:numPr>
              <w:suppressAutoHyphens/>
              <w:spacing w:before="120" w:after="120"/>
              <w:ind w:left="253" w:hanging="180"/>
              <w:jc w:val="left"/>
              <w:rPr>
                <w:i/>
                <w:szCs w:val="24"/>
              </w:rPr>
            </w:pPr>
            <w:r>
              <w:rPr>
                <w:i/>
                <w:szCs w:val="24"/>
              </w:rPr>
              <w:t xml:space="preserve">les </w:t>
            </w:r>
            <w:r w:rsidR="00354354" w:rsidRPr="00C76C41">
              <w:rPr>
                <w:i/>
                <w:szCs w:val="24"/>
              </w:rPr>
              <w:t xml:space="preserve">risques d’exposition potentielle du public à des accidents </w:t>
            </w:r>
            <w:r>
              <w:rPr>
                <w:i/>
                <w:szCs w:val="24"/>
              </w:rPr>
              <w:t>d’exploitation</w:t>
            </w:r>
            <w:r w:rsidRPr="00C76C41">
              <w:rPr>
                <w:i/>
                <w:szCs w:val="24"/>
              </w:rPr>
              <w:t xml:space="preserve"> </w:t>
            </w:r>
            <w:r w:rsidR="00354354" w:rsidRPr="00C76C41">
              <w:rPr>
                <w:i/>
                <w:szCs w:val="24"/>
              </w:rPr>
              <w:t xml:space="preserve">ou </w:t>
            </w:r>
            <w:r w:rsidR="00527875">
              <w:rPr>
                <w:i/>
                <w:szCs w:val="24"/>
              </w:rPr>
              <w:t>aux</w:t>
            </w:r>
            <w:r w:rsidR="00354354" w:rsidRPr="00C76C41">
              <w:rPr>
                <w:i/>
                <w:szCs w:val="24"/>
              </w:rPr>
              <w:t xml:space="preserve"> dangers naturels, y compris des phénomènes météorologiques extrêmes</w:t>
            </w:r>
            <w:r w:rsidR="00527875">
              <w:rPr>
                <w:i/>
                <w:szCs w:val="24"/>
              </w:rPr>
              <w:t xml:space="preserve">, </w:t>
            </w:r>
            <w:r w:rsidR="00527875" w:rsidRPr="002A575B">
              <w:rPr>
                <w:i/>
                <w:noProof/>
                <w:szCs w:val="24"/>
              </w:rPr>
              <w:t>les exigences applicables en matière de certification ou d'approbation</w:t>
            </w:r>
            <w:r w:rsidR="00354354" w:rsidRPr="00C76C41">
              <w:rPr>
                <w:i/>
                <w:szCs w:val="24"/>
              </w:rPr>
              <w:t>.</w:t>
            </w:r>
          </w:p>
          <w:p w14:paraId="4280C555" w14:textId="31ADC69B" w:rsidR="00354354" w:rsidRPr="00C76C41" w:rsidRDefault="00354354" w:rsidP="002A575B">
            <w:pPr>
              <w:pStyle w:val="ListParagraph"/>
              <w:spacing w:before="120" w:after="0"/>
              <w:ind w:left="0" w:firstLine="0"/>
              <w:rPr>
                <w:i/>
                <w:noProof/>
                <w:szCs w:val="24"/>
              </w:rPr>
            </w:pPr>
          </w:p>
          <w:p w14:paraId="5AAEEEEC" w14:textId="1B7D73F4" w:rsidR="00354354" w:rsidRPr="00C76C41" w:rsidRDefault="00354354" w:rsidP="00354354">
            <w:pPr>
              <w:pStyle w:val="ListParagraph"/>
              <w:spacing w:before="120" w:after="120"/>
              <w:ind w:left="0" w:firstLine="0"/>
              <w:rPr>
                <w:i/>
                <w:noProof/>
                <w:szCs w:val="24"/>
              </w:rPr>
            </w:pPr>
            <w:r w:rsidRPr="00C76C41">
              <w:rPr>
                <w:i/>
                <w:noProof/>
                <w:szCs w:val="24"/>
              </w:rPr>
              <w:t>[Reportez-vous au SSE4 sur les exigences de conception]</w:t>
            </w:r>
          </w:p>
        </w:tc>
      </w:tr>
      <w:tr w:rsidR="00354354" w:rsidRPr="00C76C41" w14:paraId="447C1DD5" w14:textId="77777777" w:rsidTr="00025ECD">
        <w:tc>
          <w:tcPr>
            <w:tcW w:w="1670" w:type="dxa"/>
          </w:tcPr>
          <w:p w14:paraId="2BF09486" w14:textId="156289EB" w:rsidR="00354354" w:rsidRPr="00C76C41" w:rsidRDefault="00354354" w:rsidP="00354354">
            <w:pPr>
              <w:suppressAutoHyphens/>
              <w:spacing w:before="120" w:after="120"/>
              <w:rPr>
                <w:i/>
                <w:noProof/>
                <w:szCs w:val="24"/>
              </w:rPr>
            </w:pPr>
            <w:r w:rsidRPr="00C76C41">
              <w:rPr>
                <w:i/>
                <w:noProof/>
                <w:szCs w:val="24"/>
              </w:rPr>
              <w:t>18.2</w:t>
            </w:r>
          </w:p>
        </w:tc>
        <w:tc>
          <w:tcPr>
            <w:tcW w:w="2735" w:type="dxa"/>
          </w:tcPr>
          <w:p w14:paraId="477EB178" w14:textId="42E413C0" w:rsidR="00354354" w:rsidRPr="00C76C41" w:rsidRDefault="00354354" w:rsidP="00354354">
            <w:pPr>
              <w:suppressAutoHyphens/>
              <w:spacing w:before="120" w:after="120"/>
              <w:ind w:left="18" w:firstLine="0"/>
              <w:jc w:val="left"/>
              <w:rPr>
                <w:i/>
                <w:noProof/>
                <w:szCs w:val="24"/>
              </w:rPr>
            </w:pPr>
            <w:r w:rsidRPr="00C76C41">
              <w:rPr>
                <w:i/>
                <w:noProof/>
                <w:szCs w:val="24"/>
              </w:rPr>
              <w:t>Obligations en matière d’Hygiène et de Sécurité</w:t>
            </w:r>
          </w:p>
        </w:tc>
        <w:tc>
          <w:tcPr>
            <w:tcW w:w="4941" w:type="dxa"/>
          </w:tcPr>
          <w:p w14:paraId="626B2BCC" w14:textId="7021C4C4" w:rsidR="00354354" w:rsidRPr="00C76C41" w:rsidRDefault="00354354" w:rsidP="00354354">
            <w:pPr>
              <w:spacing w:before="120" w:after="120"/>
              <w:ind w:left="0" w:firstLine="0"/>
              <w:rPr>
                <w:i/>
                <w:noProof/>
                <w:szCs w:val="24"/>
              </w:rPr>
            </w:pPr>
            <w:r w:rsidRPr="00C76C41">
              <w:rPr>
                <w:i/>
                <w:color w:val="000000"/>
                <w:szCs w:val="24"/>
              </w:rPr>
              <w:t xml:space="preserve">Indiquer toute exigence supplémentaire pour le manuel d’hygiène et de sécurité </w:t>
            </w:r>
          </w:p>
        </w:tc>
      </w:tr>
      <w:tr w:rsidR="00354354" w:rsidRPr="00C76C41" w14:paraId="5DDB11F5" w14:textId="77777777" w:rsidTr="00025ECD">
        <w:tc>
          <w:tcPr>
            <w:tcW w:w="1670" w:type="dxa"/>
          </w:tcPr>
          <w:p w14:paraId="4E36479C" w14:textId="6E6998E3" w:rsidR="00354354" w:rsidRPr="00C76C41" w:rsidRDefault="00354354" w:rsidP="00354354">
            <w:pPr>
              <w:suppressAutoHyphens/>
              <w:spacing w:before="120" w:after="120"/>
              <w:rPr>
                <w:i/>
                <w:noProof/>
                <w:szCs w:val="24"/>
              </w:rPr>
            </w:pPr>
            <w:r w:rsidRPr="00C76C41">
              <w:rPr>
                <w:i/>
                <w:noProof/>
                <w:szCs w:val="24"/>
              </w:rPr>
              <w:t>18.3</w:t>
            </w:r>
          </w:p>
        </w:tc>
        <w:tc>
          <w:tcPr>
            <w:tcW w:w="2735" w:type="dxa"/>
          </w:tcPr>
          <w:p w14:paraId="1365F7A7" w14:textId="2FDAF2C8" w:rsidR="00354354" w:rsidRPr="00C76C41" w:rsidRDefault="00354354" w:rsidP="00354354">
            <w:pPr>
              <w:suppressAutoHyphens/>
              <w:spacing w:before="120" w:after="120"/>
              <w:ind w:left="18" w:hanging="18"/>
              <w:jc w:val="left"/>
              <w:rPr>
                <w:i/>
                <w:noProof/>
                <w:szCs w:val="24"/>
              </w:rPr>
            </w:pPr>
            <w:r w:rsidRPr="00C76C41">
              <w:rPr>
                <w:i/>
                <w:noProof/>
                <w:szCs w:val="24"/>
              </w:rPr>
              <w:t>Protection de l’Environnement</w:t>
            </w:r>
          </w:p>
        </w:tc>
        <w:tc>
          <w:tcPr>
            <w:tcW w:w="4941" w:type="dxa"/>
          </w:tcPr>
          <w:p w14:paraId="49DA7C30" w14:textId="6C67C084" w:rsidR="00354354" w:rsidRPr="00C76C41" w:rsidRDefault="00354354" w:rsidP="00354354">
            <w:pPr>
              <w:spacing w:before="120" w:after="120"/>
              <w:ind w:left="0" w:firstLine="0"/>
              <w:rPr>
                <w:i/>
                <w:noProof/>
                <w:szCs w:val="24"/>
              </w:rPr>
            </w:pPr>
            <w:r w:rsidRPr="00C76C41">
              <w:rPr>
                <w:i/>
                <w:noProof/>
                <w:szCs w:val="24"/>
              </w:rPr>
              <w:t xml:space="preserve">Préciser les valeurs </w:t>
            </w:r>
            <w:r w:rsidRPr="00C76C41">
              <w:rPr>
                <w:i/>
                <w:color w:val="000000"/>
                <w:szCs w:val="24"/>
              </w:rPr>
              <w:t>d’émissions, de rejets de surface, d’effluents et de tout autre polluant provenant des activités de l’Entrepreneur qui ne doivent pas être dépassées.</w:t>
            </w:r>
            <w:r w:rsidRPr="00C76C41">
              <w:rPr>
                <w:szCs w:val="24"/>
              </w:rPr>
              <w:t xml:space="preserve"> </w:t>
            </w:r>
          </w:p>
        </w:tc>
      </w:tr>
      <w:tr w:rsidR="00354354" w:rsidRPr="00C76C41" w14:paraId="2B4F2417" w14:textId="77777777" w:rsidTr="00025ECD">
        <w:tc>
          <w:tcPr>
            <w:tcW w:w="1670" w:type="dxa"/>
          </w:tcPr>
          <w:p w14:paraId="2139572F" w14:textId="2954ACBF" w:rsidR="00354354" w:rsidRPr="00C76C41" w:rsidRDefault="00354354" w:rsidP="00354354">
            <w:pPr>
              <w:suppressAutoHyphens/>
              <w:spacing w:before="120" w:after="120"/>
              <w:rPr>
                <w:i/>
                <w:noProof/>
                <w:szCs w:val="24"/>
              </w:rPr>
            </w:pPr>
            <w:r w:rsidRPr="00C76C41">
              <w:rPr>
                <w:i/>
                <w:noProof/>
                <w:szCs w:val="24"/>
              </w:rPr>
              <w:t>19.1</w:t>
            </w:r>
          </w:p>
        </w:tc>
        <w:tc>
          <w:tcPr>
            <w:tcW w:w="2735" w:type="dxa"/>
          </w:tcPr>
          <w:p w14:paraId="2FD2658A" w14:textId="45E30BD5" w:rsidR="00354354" w:rsidRPr="00C76C41" w:rsidRDefault="00354354" w:rsidP="00354354">
            <w:pPr>
              <w:suppressAutoHyphens/>
              <w:spacing w:before="120" w:after="120"/>
              <w:ind w:left="18" w:hanging="18"/>
              <w:jc w:val="left"/>
              <w:rPr>
                <w:i/>
                <w:noProof/>
                <w:szCs w:val="24"/>
              </w:rPr>
            </w:pPr>
            <w:r w:rsidRPr="00C76C41">
              <w:rPr>
                <w:i/>
                <w:szCs w:val="24"/>
              </w:rPr>
              <w:t>Découvertes archéologiques et géologiques</w:t>
            </w:r>
          </w:p>
        </w:tc>
        <w:tc>
          <w:tcPr>
            <w:tcW w:w="4941" w:type="dxa"/>
          </w:tcPr>
          <w:p w14:paraId="358E3334" w14:textId="1B704C3C" w:rsidR="00354354" w:rsidRPr="00C76C41" w:rsidRDefault="00354354" w:rsidP="00354354">
            <w:pPr>
              <w:spacing w:before="120" w:after="120"/>
              <w:ind w:left="0" w:firstLine="0"/>
              <w:rPr>
                <w:i/>
                <w:noProof/>
                <w:szCs w:val="24"/>
              </w:rPr>
            </w:pPr>
            <w:r w:rsidRPr="00C76C41">
              <w:rPr>
                <w:i/>
                <w:noProof/>
                <w:szCs w:val="24"/>
              </w:rPr>
              <w:t>Préciser d’autres exigences, le cas échéant, conformément au ESF – ESS8.</w:t>
            </w:r>
          </w:p>
        </w:tc>
      </w:tr>
      <w:tr w:rsidR="00354354" w:rsidRPr="00C76C41" w14:paraId="112DADAE" w14:textId="77777777" w:rsidTr="00025ECD">
        <w:tc>
          <w:tcPr>
            <w:tcW w:w="1670" w:type="dxa"/>
          </w:tcPr>
          <w:p w14:paraId="5C650B7A" w14:textId="756B0CF6" w:rsidR="00354354" w:rsidRPr="00C76C41" w:rsidRDefault="00354354" w:rsidP="00354354">
            <w:pPr>
              <w:suppressAutoHyphens/>
              <w:spacing w:before="120" w:after="120"/>
              <w:rPr>
                <w:i/>
                <w:noProof/>
                <w:szCs w:val="24"/>
              </w:rPr>
            </w:pPr>
            <w:r w:rsidRPr="00C76C41">
              <w:rPr>
                <w:i/>
                <w:noProof/>
                <w:szCs w:val="24"/>
              </w:rPr>
              <w:t>29.1</w:t>
            </w:r>
          </w:p>
        </w:tc>
        <w:tc>
          <w:tcPr>
            <w:tcW w:w="2735" w:type="dxa"/>
          </w:tcPr>
          <w:p w14:paraId="2B76237C" w14:textId="299E121E" w:rsidR="00354354" w:rsidRPr="00C76C41" w:rsidRDefault="00354354" w:rsidP="00354354">
            <w:pPr>
              <w:suppressAutoHyphens/>
              <w:spacing w:before="120" w:after="120"/>
              <w:jc w:val="left"/>
              <w:rPr>
                <w:i/>
                <w:noProof/>
                <w:szCs w:val="24"/>
              </w:rPr>
            </w:pPr>
            <w:r w:rsidRPr="00C76C41">
              <w:rPr>
                <w:i/>
                <w:noProof/>
                <w:szCs w:val="24"/>
              </w:rPr>
              <w:t xml:space="preserve">Sécurité du </w:t>
            </w:r>
            <w:r w:rsidR="00527875">
              <w:rPr>
                <w:i/>
                <w:noProof/>
                <w:szCs w:val="24"/>
              </w:rPr>
              <w:t>Chantier</w:t>
            </w:r>
          </w:p>
        </w:tc>
        <w:tc>
          <w:tcPr>
            <w:tcW w:w="4941" w:type="dxa"/>
          </w:tcPr>
          <w:p w14:paraId="6E3C0F8E" w14:textId="3029C2AB" w:rsidR="00354354" w:rsidRPr="00C76C41" w:rsidRDefault="00354354" w:rsidP="00354354">
            <w:pPr>
              <w:spacing w:before="120" w:after="120"/>
              <w:ind w:left="0" w:firstLine="0"/>
              <w:rPr>
                <w:i/>
                <w:noProof/>
                <w:szCs w:val="24"/>
              </w:rPr>
            </w:pPr>
            <w:r w:rsidRPr="00C76C41">
              <w:rPr>
                <w:i/>
                <w:noProof/>
                <w:szCs w:val="24"/>
              </w:rPr>
              <w:t>Indiquer toute exigence supplémentaire pour les dispositifs de sécurité (le SSE4 du FSE énonce les principes de porportionnalité), le</w:t>
            </w:r>
            <w:r w:rsidRPr="00C76C41">
              <w:rPr>
                <w:szCs w:val="24"/>
              </w:rPr>
              <w:t xml:space="preserve"> </w:t>
            </w:r>
            <w:r w:rsidRPr="00C76C41">
              <w:rPr>
                <w:i/>
                <w:noProof/>
                <w:szCs w:val="24"/>
              </w:rPr>
              <w:t xml:space="preserve"> GIIP et les lois applicables. Inclure toute autre exigence énoncée dans </w:t>
            </w:r>
            <w:r w:rsidR="005A001E">
              <w:rPr>
                <w:i/>
                <w:noProof/>
                <w:szCs w:val="24"/>
              </w:rPr>
              <w:t>le PEES</w:t>
            </w:r>
            <w:r w:rsidRPr="00C76C41">
              <w:rPr>
                <w:i/>
                <w:noProof/>
                <w:szCs w:val="24"/>
              </w:rPr>
              <w:t>.</w:t>
            </w:r>
          </w:p>
        </w:tc>
      </w:tr>
    </w:tbl>
    <w:p w14:paraId="6A206395" w14:textId="77777777" w:rsidR="00354354" w:rsidRPr="00C76C41" w:rsidRDefault="00354354" w:rsidP="00354354">
      <w:pPr>
        <w:autoSpaceDE w:val="0"/>
        <w:autoSpaceDN w:val="0"/>
        <w:adjustRightInd w:val="0"/>
        <w:spacing w:before="120" w:after="120"/>
        <w:ind w:left="0" w:firstLine="0"/>
        <w:rPr>
          <w:bCs/>
          <w:i/>
          <w:szCs w:val="24"/>
        </w:rPr>
      </w:pPr>
      <w:bookmarkStart w:id="822" w:name="_Hlk23520887"/>
      <w:bookmarkStart w:id="823" w:name="_Hlk23427681"/>
      <w:r w:rsidRPr="00C76C41">
        <w:rPr>
          <w:bCs/>
          <w:i/>
          <w:szCs w:val="24"/>
        </w:rPr>
        <w:t xml:space="preserve">En plus des dispositions du tableau ci-dessus, le Maître d’Ouvrage doit préciser ce qui suit, le </w:t>
      </w:r>
      <w:r w:rsidRPr="00C76C41">
        <w:rPr>
          <w:szCs w:val="24"/>
        </w:rPr>
        <w:t xml:space="preserve">cas </w:t>
      </w:r>
      <w:r w:rsidRPr="00C76C41">
        <w:rPr>
          <w:bCs/>
          <w:i/>
          <w:szCs w:val="24"/>
        </w:rPr>
        <w:t>échéant.</w:t>
      </w:r>
    </w:p>
    <w:bookmarkEnd w:id="822"/>
    <w:bookmarkEnd w:id="823"/>
    <w:p w14:paraId="3DD61C7A" w14:textId="77777777" w:rsidR="00354354" w:rsidRPr="00C76C41" w:rsidRDefault="00354354" w:rsidP="00354354">
      <w:pPr>
        <w:autoSpaceDE w:val="0"/>
        <w:autoSpaceDN w:val="0"/>
        <w:adjustRightInd w:val="0"/>
        <w:spacing w:after="120"/>
        <w:rPr>
          <w:b/>
          <w:bCs/>
          <w:i/>
          <w:szCs w:val="24"/>
        </w:rPr>
      </w:pPr>
      <w:r w:rsidRPr="00C76C41">
        <w:rPr>
          <w:b/>
          <w:bCs/>
          <w:i/>
          <w:szCs w:val="24"/>
        </w:rPr>
        <w:t>Gestion et sécurité des matières dangereuses</w:t>
      </w:r>
    </w:p>
    <w:p w14:paraId="5A0F3A74" w14:textId="77777777" w:rsidR="00354354" w:rsidRPr="00C76C41" w:rsidRDefault="00354354" w:rsidP="00354354">
      <w:pPr>
        <w:spacing w:after="120"/>
        <w:ind w:left="0" w:firstLine="0"/>
        <w:rPr>
          <w:i/>
          <w:color w:val="000000" w:themeColor="text1"/>
          <w:szCs w:val="24"/>
        </w:rPr>
      </w:pPr>
      <w:r w:rsidRPr="00C76C41">
        <w:rPr>
          <w:i/>
          <w:color w:val="000000" w:themeColor="text1"/>
          <w:szCs w:val="24"/>
        </w:rPr>
        <w:lastRenderedPageBreak/>
        <w:t xml:space="preserve">Le cas échéant, préciser les exigences relatives à la gestion et à la sécurité des matières dangereuses (voir ESF - ESS4, paragraphes 17 et 18 </w:t>
      </w:r>
      <w:r w:rsidRPr="00C76C41">
        <w:rPr>
          <w:i/>
          <w:szCs w:val="24"/>
        </w:rPr>
        <w:t>et les notes d’orientation pertinentes).</w:t>
      </w:r>
    </w:p>
    <w:p w14:paraId="15424E95" w14:textId="77777777" w:rsidR="00354354" w:rsidRPr="00C76C41" w:rsidRDefault="00354354" w:rsidP="00354354">
      <w:pPr>
        <w:autoSpaceDE w:val="0"/>
        <w:autoSpaceDN w:val="0"/>
        <w:adjustRightInd w:val="0"/>
        <w:spacing w:after="120"/>
        <w:rPr>
          <w:b/>
          <w:bCs/>
          <w:i/>
          <w:szCs w:val="24"/>
        </w:rPr>
      </w:pPr>
      <w:r w:rsidRPr="00C76C41">
        <w:rPr>
          <w:b/>
          <w:bCs/>
          <w:i/>
          <w:szCs w:val="24"/>
        </w:rPr>
        <w:t>Utilisation efficace des ressources et prévention et gestion de la pollution</w:t>
      </w:r>
    </w:p>
    <w:p w14:paraId="2BCD66D3" w14:textId="77777777" w:rsidR="00354354" w:rsidRPr="00C76C41" w:rsidRDefault="00354354" w:rsidP="00354354">
      <w:pPr>
        <w:autoSpaceDE w:val="0"/>
        <w:autoSpaceDN w:val="0"/>
        <w:adjustRightInd w:val="0"/>
        <w:spacing w:after="120"/>
        <w:ind w:left="0" w:firstLine="0"/>
        <w:rPr>
          <w:b/>
          <w:bCs/>
          <w:i/>
          <w:szCs w:val="24"/>
        </w:rPr>
      </w:pPr>
      <w:r w:rsidRPr="00C76C41">
        <w:rPr>
          <w:i/>
          <w:szCs w:val="24"/>
        </w:rPr>
        <w:t xml:space="preserve">Le cas échéant, préciser les mesures d’utilisation efficace des ressources et de prévention et de gestion de la pollution (voir ESF - ESS3 et les notes d’orientation pertinentes). </w:t>
      </w:r>
    </w:p>
    <w:p w14:paraId="01EE6514" w14:textId="77777777" w:rsidR="00354354" w:rsidRPr="00C76C41" w:rsidRDefault="00354354" w:rsidP="0097684D">
      <w:pPr>
        <w:pStyle w:val="ListParagraph"/>
        <w:numPr>
          <w:ilvl w:val="0"/>
          <w:numId w:val="47"/>
        </w:numPr>
        <w:autoSpaceDE w:val="0"/>
        <w:autoSpaceDN w:val="0"/>
        <w:adjustRightInd w:val="0"/>
        <w:spacing w:after="120"/>
        <w:ind w:left="270"/>
        <w:rPr>
          <w:b/>
          <w:bCs/>
          <w:i/>
          <w:szCs w:val="24"/>
        </w:rPr>
      </w:pPr>
      <w:r w:rsidRPr="00C76C41">
        <w:rPr>
          <w:b/>
          <w:bCs/>
          <w:i/>
          <w:szCs w:val="24"/>
        </w:rPr>
        <w:t>Utilisation efficace des ressources</w:t>
      </w:r>
    </w:p>
    <w:p w14:paraId="31A85B20" w14:textId="77777777" w:rsidR="00354354" w:rsidRPr="00C76C41" w:rsidRDefault="00354354" w:rsidP="0075554C">
      <w:pPr>
        <w:autoSpaceDE w:val="0"/>
        <w:autoSpaceDN w:val="0"/>
        <w:adjustRightInd w:val="0"/>
        <w:spacing w:after="120"/>
        <w:ind w:left="720" w:firstLine="0"/>
        <w:rPr>
          <w:i/>
          <w:szCs w:val="24"/>
        </w:rPr>
      </w:pPr>
      <w:r w:rsidRPr="00C76C41">
        <w:rPr>
          <w:i/>
          <w:szCs w:val="24"/>
        </w:rPr>
        <w:t>Le Maître d’Ouvrage doit préciser, le cas échéant, les mesures visant à améliorer la consommation efficace d’énergie, d’eau et de matières premières, ainsi que d’autres ressources.</w:t>
      </w:r>
    </w:p>
    <w:p w14:paraId="22BCB092" w14:textId="77777777" w:rsidR="00354354" w:rsidRPr="00C76C41" w:rsidRDefault="00354354" w:rsidP="0097684D">
      <w:pPr>
        <w:numPr>
          <w:ilvl w:val="0"/>
          <w:numId w:val="48"/>
        </w:numPr>
        <w:autoSpaceDE w:val="0"/>
        <w:autoSpaceDN w:val="0"/>
        <w:adjustRightInd w:val="0"/>
        <w:spacing w:after="120"/>
        <w:rPr>
          <w:b/>
          <w:bCs/>
          <w:i/>
          <w:szCs w:val="24"/>
        </w:rPr>
      </w:pPr>
      <w:r w:rsidRPr="00C76C41">
        <w:rPr>
          <w:b/>
          <w:bCs/>
          <w:i/>
          <w:szCs w:val="24"/>
        </w:rPr>
        <w:t xml:space="preserve">Énergie : </w:t>
      </w:r>
      <w:r w:rsidRPr="00C76C41">
        <w:rPr>
          <w:i/>
          <w:szCs w:val="24"/>
        </w:rPr>
        <w:t>Lorsque les travaux ont été évalués comme impliquant une utilisation potentiellement importante de l’énergie, précisez toute mesure applicable pour optimiser la consommation d’énergie.</w:t>
      </w:r>
    </w:p>
    <w:p w14:paraId="3BCEA8A1" w14:textId="4D1DF5AF" w:rsidR="00354354" w:rsidRPr="00C76C41" w:rsidRDefault="00354354" w:rsidP="0097684D">
      <w:pPr>
        <w:numPr>
          <w:ilvl w:val="0"/>
          <w:numId w:val="48"/>
        </w:numPr>
        <w:autoSpaceDE w:val="0"/>
        <w:autoSpaceDN w:val="0"/>
        <w:adjustRightInd w:val="0"/>
        <w:spacing w:after="120"/>
        <w:rPr>
          <w:i/>
          <w:szCs w:val="24"/>
        </w:rPr>
      </w:pPr>
      <w:r w:rsidRPr="00C76C41">
        <w:rPr>
          <w:b/>
          <w:bCs/>
          <w:i/>
          <w:szCs w:val="24"/>
        </w:rPr>
        <w:t xml:space="preserve">Eau : </w:t>
      </w:r>
      <w:r w:rsidRPr="00C76C41">
        <w:rPr>
          <w:i/>
          <w:szCs w:val="24"/>
        </w:rPr>
        <w:t xml:space="preserve">Lorsque les travaux ont été évalués comme impliquant une utilisation potentiellement importante de l’eau ou auront des impacts potentiellement importants sur la qualité de l’eau, précisez toutes les mesures applicables qui évitent ou minimisent l’utilisation de l’eau afin que l’utilisation de l’eau </w:t>
      </w:r>
      <w:r w:rsidR="008C79C4" w:rsidRPr="00C76C41">
        <w:rPr>
          <w:i/>
          <w:szCs w:val="24"/>
        </w:rPr>
        <w:t>p</w:t>
      </w:r>
      <w:r w:rsidR="008C79C4">
        <w:rPr>
          <w:i/>
          <w:szCs w:val="24"/>
        </w:rPr>
        <w:t>ou</w:t>
      </w:r>
      <w:r w:rsidR="008C79C4" w:rsidRPr="00C76C41">
        <w:rPr>
          <w:i/>
          <w:szCs w:val="24"/>
        </w:rPr>
        <w:t xml:space="preserve">r </w:t>
      </w:r>
      <w:r w:rsidRPr="00C76C41">
        <w:rPr>
          <w:i/>
          <w:szCs w:val="24"/>
        </w:rPr>
        <w:t xml:space="preserve">les travaux n’ait pas d’impacts négatifs importants sur les communautés, les autres utilisateurs et l’environnement. </w:t>
      </w:r>
    </w:p>
    <w:p w14:paraId="02280F4B" w14:textId="77777777" w:rsidR="00354354" w:rsidRPr="00C76C41" w:rsidRDefault="00354354" w:rsidP="0097684D">
      <w:pPr>
        <w:numPr>
          <w:ilvl w:val="0"/>
          <w:numId w:val="48"/>
        </w:numPr>
        <w:autoSpaceDE w:val="0"/>
        <w:autoSpaceDN w:val="0"/>
        <w:adjustRightInd w:val="0"/>
        <w:spacing w:after="120"/>
        <w:rPr>
          <w:i/>
          <w:szCs w:val="24"/>
        </w:rPr>
      </w:pPr>
      <w:r w:rsidRPr="00C76C41">
        <w:rPr>
          <w:b/>
          <w:bCs/>
          <w:i/>
          <w:szCs w:val="24"/>
        </w:rPr>
        <w:t xml:space="preserve">Matières premières : </w:t>
      </w:r>
      <w:r w:rsidRPr="00C76C41">
        <w:rPr>
          <w:i/>
          <w:szCs w:val="24"/>
        </w:rPr>
        <w:t xml:space="preserve">Lorsque les travaux ont été évalués comme impliquant une utilisation potentiellement importante de matières premières, précisez toute mesure applicable pour soutenir une utilisation efficace des matières premières. </w:t>
      </w:r>
    </w:p>
    <w:p w14:paraId="55DF6BD0" w14:textId="77777777" w:rsidR="00354354" w:rsidRPr="00C76C41" w:rsidRDefault="00354354" w:rsidP="0097684D">
      <w:pPr>
        <w:pStyle w:val="ListParagraph"/>
        <w:numPr>
          <w:ilvl w:val="0"/>
          <w:numId w:val="47"/>
        </w:numPr>
        <w:autoSpaceDE w:val="0"/>
        <w:autoSpaceDN w:val="0"/>
        <w:adjustRightInd w:val="0"/>
        <w:spacing w:after="120"/>
        <w:ind w:left="270"/>
        <w:rPr>
          <w:b/>
          <w:bCs/>
          <w:i/>
          <w:szCs w:val="24"/>
        </w:rPr>
      </w:pPr>
      <w:r w:rsidRPr="00C76C41">
        <w:rPr>
          <w:b/>
          <w:bCs/>
          <w:i/>
          <w:szCs w:val="24"/>
        </w:rPr>
        <w:t>Prévention et gestion de la pollution</w:t>
      </w:r>
    </w:p>
    <w:p w14:paraId="7737F3E9" w14:textId="4523CE05" w:rsidR="00354354" w:rsidRPr="00C76C41" w:rsidRDefault="00354354" w:rsidP="0097684D">
      <w:pPr>
        <w:numPr>
          <w:ilvl w:val="0"/>
          <w:numId w:val="49"/>
        </w:numPr>
        <w:autoSpaceDE w:val="0"/>
        <w:autoSpaceDN w:val="0"/>
        <w:adjustRightInd w:val="0"/>
        <w:spacing w:after="120"/>
        <w:rPr>
          <w:b/>
          <w:i/>
          <w:szCs w:val="24"/>
        </w:rPr>
      </w:pPr>
      <w:r w:rsidRPr="00C76C41">
        <w:rPr>
          <w:b/>
          <w:bCs/>
          <w:i/>
          <w:szCs w:val="24"/>
        </w:rPr>
        <w:t xml:space="preserve">Gestion de la pollution atmosphérique : </w:t>
      </w:r>
      <w:r w:rsidRPr="00C76C41">
        <w:rPr>
          <w:i/>
          <w:szCs w:val="24"/>
        </w:rPr>
        <w:t>préciser toute mesure visant à éviter ou à minimiser la pollution atmosphérique liée aux Travaux.</w:t>
      </w:r>
      <w:r w:rsidRPr="00C76C41">
        <w:rPr>
          <w:szCs w:val="24"/>
        </w:rPr>
        <w:t xml:space="preserve"> </w:t>
      </w:r>
      <w:bookmarkStart w:id="824" w:name="_Hlk23427738"/>
      <w:bookmarkStart w:id="825" w:name="_Hlk23520923"/>
      <w:r w:rsidRPr="00C76C41">
        <w:rPr>
          <w:i/>
          <w:szCs w:val="24"/>
        </w:rPr>
        <w:t xml:space="preserve">Voir également la </w:t>
      </w:r>
      <w:r w:rsidR="008C79C4">
        <w:rPr>
          <w:i/>
          <w:szCs w:val="24"/>
        </w:rPr>
        <w:t>c</w:t>
      </w:r>
      <w:r w:rsidRPr="00C76C41">
        <w:rPr>
          <w:i/>
          <w:szCs w:val="24"/>
        </w:rPr>
        <w:t xml:space="preserve">lause 4.18 </w:t>
      </w:r>
      <w:r w:rsidR="008C79C4">
        <w:rPr>
          <w:i/>
          <w:szCs w:val="24"/>
        </w:rPr>
        <w:t>du CCAG</w:t>
      </w:r>
      <w:r w:rsidRPr="00C76C41">
        <w:rPr>
          <w:i/>
          <w:szCs w:val="24"/>
        </w:rPr>
        <w:t xml:space="preserve"> et le tableau ci-dessus sur les conditions contractuelles qui font référence aux questions d’ES dans les </w:t>
      </w:r>
      <w:r w:rsidR="008C79C4">
        <w:rPr>
          <w:i/>
          <w:szCs w:val="24"/>
        </w:rPr>
        <w:t>Spécifications</w:t>
      </w:r>
      <w:r w:rsidRPr="00C76C41">
        <w:rPr>
          <w:i/>
          <w:szCs w:val="24"/>
        </w:rPr>
        <w:t>.</w:t>
      </w:r>
      <w:bookmarkEnd w:id="824"/>
      <w:bookmarkEnd w:id="825"/>
    </w:p>
    <w:p w14:paraId="38953153" w14:textId="7E97677B" w:rsidR="00354354" w:rsidRPr="00C76C41" w:rsidRDefault="00354354" w:rsidP="0097684D">
      <w:pPr>
        <w:numPr>
          <w:ilvl w:val="0"/>
          <w:numId w:val="49"/>
        </w:numPr>
        <w:autoSpaceDE w:val="0"/>
        <w:autoSpaceDN w:val="0"/>
        <w:adjustRightInd w:val="0"/>
        <w:spacing w:after="120"/>
        <w:rPr>
          <w:b/>
          <w:i/>
          <w:szCs w:val="24"/>
        </w:rPr>
      </w:pPr>
      <w:r w:rsidRPr="00C76C41">
        <w:rPr>
          <w:b/>
          <w:bCs/>
          <w:i/>
          <w:szCs w:val="24"/>
        </w:rPr>
        <w:t xml:space="preserve">Gestion des déchets dangereux et non dangereux : </w:t>
      </w:r>
      <w:r w:rsidRPr="00C76C41">
        <w:rPr>
          <w:i/>
          <w:szCs w:val="24"/>
        </w:rPr>
        <w:t>préciser toute mesure applicable pour réduire au minimum la production de déchets, et réutiliser, recycler et récupérer les déchets d’une manière sans danger pour la santé humaine et l’environnement, y compris le stockage, le transport et l’élimination des déchets dangereux.</w:t>
      </w:r>
      <w:r w:rsidRPr="00C76C41">
        <w:rPr>
          <w:szCs w:val="24"/>
        </w:rPr>
        <w:t xml:space="preserve"> </w:t>
      </w:r>
      <w:bookmarkStart w:id="826" w:name="_Hlk23520990"/>
      <w:bookmarkStart w:id="827" w:name="_Hlk23427785"/>
      <w:r w:rsidRPr="00C76C41">
        <w:rPr>
          <w:i/>
          <w:szCs w:val="24"/>
        </w:rPr>
        <w:t xml:space="preserve">Voir également les </w:t>
      </w:r>
      <w:r w:rsidR="008C79C4">
        <w:rPr>
          <w:i/>
          <w:szCs w:val="24"/>
        </w:rPr>
        <w:t>c</w:t>
      </w:r>
      <w:r w:rsidRPr="00C76C41">
        <w:rPr>
          <w:i/>
          <w:szCs w:val="24"/>
        </w:rPr>
        <w:t xml:space="preserve">lauses 4.8 et 4.18 </w:t>
      </w:r>
      <w:r w:rsidR="008C79C4">
        <w:rPr>
          <w:i/>
          <w:szCs w:val="24"/>
        </w:rPr>
        <w:t>du CCAG</w:t>
      </w:r>
      <w:r w:rsidRPr="00C76C41">
        <w:rPr>
          <w:i/>
          <w:szCs w:val="24"/>
        </w:rPr>
        <w:t xml:space="preserve"> et le tableau ci-dessus sur les conditions contractuelles qui font référence aux questions d’ES dans les </w:t>
      </w:r>
      <w:r w:rsidR="008C79C4">
        <w:rPr>
          <w:i/>
          <w:szCs w:val="24"/>
        </w:rPr>
        <w:t>Spécifications</w:t>
      </w:r>
      <w:r w:rsidRPr="00C76C41">
        <w:rPr>
          <w:i/>
          <w:szCs w:val="24"/>
        </w:rPr>
        <w:t>.</w:t>
      </w:r>
      <w:bookmarkEnd w:id="826"/>
      <w:bookmarkEnd w:id="827"/>
    </w:p>
    <w:p w14:paraId="4E920469" w14:textId="75B91BD7" w:rsidR="00354354" w:rsidRPr="00C76C41" w:rsidRDefault="00354354" w:rsidP="0097684D">
      <w:pPr>
        <w:pStyle w:val="ListParagraph"/>
        <w:numPr>
          <w:ilvl w:val="0"/>
          <w:numId w:val="49"/>
        </w:numPr>
        <w:autoSpaceDE w:val="0"/>
        <w:autoSpaceDN w:val="0"/>
        <w:adjustRightInd w:val="0"/>
        <w:spacing w:after="120"/>
        <w:contextualSpacing w:val="0"/>
        <w:rPr>
          <w:i/>
          <w:szCs w:val="24"/>
        </w:rPr>
      </w:pPr>
      <w:r w:rsidRPr="00C76C41">
        <w:rPr>
          <w:b/>
          <w:bCs/>
          <w:i/>
          <w:szCs w:val="24"/>
        </w:rPr>
        <w:t>Gestion des produits chimiques et des matières dangereuses</w:t>
      </w:r>
      <w:r w:rsidRPr="00C76C41">
        <w:rPr>
          <w:i/>
          <w:szCs w:val="24"/>
        </w:rPr>
        <w:t xml:space="preserve"> : préciser toutes les mesures applicables pour réduire au minimum et contrôler le rejet et l’utilisation de matières dangereuses pour les activités des travaux, y compris la production, le transport, la manutention et l’entreposage des matières.</w:t>
      </w:r>
      <w:r w:rsidRPr="00C76C41">
        <w:rPr>
          <w:szCs w:val="24"/>
        </w:rPr>
        <w:t xml:space="preserve"> </w:t>
      </w:r>
      <w:bookmarkStart w:id="828" w:name="_Hlk23427812"/>
      <w:r w:rsidRPr="00C76C41">
        <w:rPr>
          <w:i/>
          <w:szCs w:val="24"/>
        </w:rPr>
        <w:t xml:space="preserve">Voir également les </w:t>
      </w:r>
      <w:r w:rsidR="00FB5C8A">
        <w:rPr>
          <w:i/>
          <w:szCs w:val="24"/>
        </w:rPr>
        <w:t>c</w:t>
      </w:r>
      <w:r w:rsidRPr="00C76C41">
        <w:rPr>
          <w:i/>
          <w:szCs w:val="24"/>
        </w:rPr>
        <w:t xml:space="preserve">lauses 4.8 et 4.18 </w:t>
      </w:r>
      <w:r w:rsidR="00FB5C8A">
        <w:rPr>
          <w:i/>
          <w:szCs w:val="24"/>
        </w:rPr>
        <w:t>du CCAG</w:t>
      </w:r>
      <w:r w:rsidRPr="00C76C41">
        <w:rPr>
          <w:i/>
          <w:szCs w:val="24"/>
        </w:rPr>
        <w:t xml:space="preserve"> et le tableau ci-dessus sur les conditions contractuelles qui font référence aux questions d’ES dans </w:t>
      </w:r>
      <w:r w:rsidR="006D7003">
        <w:rPr>
          <w:i/>
          <w:szCs w:val="24"/>
        </w:rPr>
        <w:t>Spécifications</w:t>
      </w:r>
      <w:r w:rsidRPr="00C76C41">
        <w:rPr>
          <w:i/>
          <w:szCs w:val="24"/>
        </w:rPr>
        <w:t>.</w:t>
      </w:r>
    </w:p>
    <w:bookmarkEnd w:id="828"/>
    <w:p w14:paraId="52C00004" w14:textId="77777777" w:rsidR="00354354" w:rsidRPr="00C76C41" w:rsidRDefault="00354354" w:rsidP="0097684D">
      <w:pPr>
        <w:pStyle w:val="ListParagraph"/>
        <w:numPr>
          <w:ilvl w:val="0"/>
          <w:numId w:val="47"/>
        </w:numPr>
        <w:autoSpaceDE w:val="0"/>
        <w:autoSpaceDN w:val="0"/>
        <w:adjustRightInd w:val="0"/>
        <w:spacing w:after="120"/>
        <w:ind w:left="270"/>
        <w:rPr>
          <w:b/>
          <w:bCs/>
          <w:i/>
          <w:szCs w:val="24"/>
        </w:rPr>
      </w:pPr>
      <w:r w:rsidRPr="00C76C41">
        <w:rPr>
          <w:b/>
          <w:bCs/>
          <w:i/>
          <w:szCs w:val="24"/>
        </w:rPr>
        <w:t>Conservation de</w:t>
      </w:r>
      <w:r w:rsidRPr="00C76C41">
        <w:rPr>
          <w:szCs w:val="24"/>
        </w:rPr>
        <w:t xml:space="preserve"> </w:t>
      </w:r>
      <w:r w:rsidRPr="00C76C41">
        <w:rPr>
          <w:b/>
          <w:bCs/>
          <w:i/>
          <w:iCs/>
          <w:szCs w:val="24"/>
        </w:rPr>
        <w:t>la biodiversité et gestion durable des ressources</w:t>
      </w:r>
      <w:r w:rsidRPr="00C76C41">
        <w:rPr>
          <w:b/>
          <w:bCs/>
          <w:i/>
          <w:szCs w:val="24"/>
        </w:rPr>
        <w:t xml:space="preserve"> naturelles vivantes</w:t>
      </w:r>
    </w:p>
    <w:p w14:paraId="2ACD8B6C" w14:textId="77777777" w:rsidR="00354354" w:rsidRPr="00C76C41" w:rsidRDefault="00354354" w:rsidP="00354354">
      <w:pPr>
        <w:autoSpaceDE w:val="0"/>
        <w:autoSpaceDN w:val="0"/>
        <w:adjustRightInd w:val="0"/>
        <w:spacing w:after="120"/>
        <w:ind w:left="0" w:firstLine="0"/>
        <w:rPr>
          <w:i/>
          <w:szCs w:val="24"/>
        </w:rPr>
      </w:pPr>
      <w:r w:rsidRPr="00C76C41">
        <w:rPr>
          <w:i/>
          <w:szCs w:val="24"/>
        </w:rPr>
        <w:lastRenderedPageBreak/>
        <w:t>Le Maître d’Ouvrage doit préciser, le cas échéant, la conservation de la biodiversité et la gestion durable des ressources naturelles vivantes (voir ESF- ESS6 et les notes d’orientation pertinentes). Cela comprend, le cas échéant :</w:t>
      </w:r>
    </w:p>
    <w:p w14:paraId="2A6A6C47" w14:textId="695DFE96" w:rsidR="00354354" w:rsidRPr="00C76C41" w:rsidRDefault="00354354" w:rsidP="0097684D">
      <w:pPr>
        <w:numPr>
          <w:ilvl w:val="0"/>
          <w:numId w:val="50"/>
        </w:numPr>
        <w:autoSpaceDE w:val="0"/>
        <w:autoSpaceDN w:val="0"/>
        <w:adjustRightInd w:val="0"/>
        <w:spacing w:after="120"/>
        <w:rPr>
          <w:bCs/>
          <w:i/>
          <w:szCs w:val="24"/>
        </w:rPr>
      </w:pPr>
      <w:r w:rsidRPr="00C76C41">
        <w:rPr>
          <w:bCs/>
          <w:i/>
          <w:szCs w:val="24"/>
        </w:rPr>
        <w:t xml:space="preserve">espèces exotiques </w:t>
      </w:r>
      <w:r w:rsidR="006D7003">
        <w:rPr>
          <w:bCs/>
          <w:i/>
          <w:szCs w:val="24"/>
        </w:rPr>
        <w:t>invasiv</w:t>
      </w:r>
      <w:r w:rsidR="006D7003" w:rsidRPr="00C76C41">
        <w:rPr>
          <w:bCs/>
          <w:i/>
          <w:szCs w:val="24"/>
        </w:rPr>
        <w:t xml:space="preserve">es </w:t>
      </w:r>
      <w:r w:rsidRPr="00C76C41">
        <w:rPr>
          <w:bCs/>
          <w:i/>
          <w:szCs w:val="24"/>
        </w:rPr>
        <w:t xml:space="preserve">: gestion du risque d’espèces exotiques </w:t>
      </w:r>
      <w:r w:rsidR="00E512F5">
        <w:rPr>
          <w:bCs/>
          <w:i/>
          <w:szCs w:val="24"/>
        </w:rPr>
        <w:t>invasiv</w:t>
      </w:r>
      <w:r w:rsidR="00E512F5" w:rsidRPr="00C76C41">
        <w:rPr>
          <w:bCs/>
          <w:i/>
          <w:szCs w:val="24"/>
        </w:rPr>
        <w:t xml:space="preserve">es </w:t>
      </w:r>
      <w:r w:rsidRPr="00C76C41">
        <w:rPr>
          <w:bCs/>
          <w:i/>
          <w:szCs w:val="24"/>
        </w:rPr>
        <w:t xml:space="preserve">pendant l’exécution des travaux; </w:t>
      </w:r>
    </w:p>
    <w:p w14:paraId="4FC8A28E" w14:textId="77777777" w:rsidR="00354354" w:rsidRPr="00C76C41" w:rsidRDefault="00354354" w:rsidP="0097684D">
      <w:pPr>
        <w:numPr>
          <w:ilvl w:val="0"/>
          <w:numId w:val="50"/>
        </w:numPr>
        <w:autoSpaceDE w:val="0"/>
        <w:autoSpaceDN w:val="0"/>
        <w:adjustRightInd w:val="0"/>
        <w:spacing w:after="120"/>
        <w:rPr>
          <w:bCs/>
          <w:i/>
          <w:szCs w:val="24"/>
        </w:rPr>
      </w:pPr>
      <w:r w:rsidRPr="00C76C41">
        <w:rPr>
          <w:bCs/>
          <w:i/>
          <w:szCs w:val="24"/>
        </w:rPr>
        <w:t>la gestion durable des ressources naturelles vivantes; et</w:t>
      </w:r>
    </w:p>
    <w:p w14:paraId="5F10F55B" w14:textId="48D989B9" w:rsidR="00354354" w:rsidRPr="00C76C41" w:rsidRDefault="00354354" w:rsidP="0097684D">
      <w:pPr>
        <w:numPr>
          <w:ilvl w:val="0"/>
          <w:numId w:val="50"/>
        </w:numPr>
        <w:autoSpaceDE w:val="0"/>
        <w:autoSpaceDN w:val="0"/>
        <w:adjustRightInd w:val="0"/>
        <w:spacing w:after="120"/>
        <w:rPr>
          <w:i/>
          <w:szCs w:val="24"/>
        </w:rPr>
      </w:pPr>
      <w:r w:rsidRPr="00C76C41">
        <w:rPr>
          <w:bCs/>
          <w:i/>
          <w:szCs w:val="24"/>
        </w:rPr>
        <w:t xml:space="preserve">les exigences en matière de certification et de vérification pour l’approvisionnement en </w:t>
      </w:r>
      <w:r w:rsidR="00E512F5">
        <w:rPr>
          <w:bCs/>
          <w:i/>
          <w:szCs w:val="24"/>
        </w:rPr>
        <w:t>matériaux provenant</w:t>
      </w:r>
      <w:r w:rsidRPr="00C76C41">
        <w:rPr>
          <w:bCs/>
          <w:i/>
          <w:szCs w:val="24"/>
        </w:rPr>
        <w:t xml:space="preserve"> de ressources naturelles lorsqu’il existe un risque de conversion importante ou de dégradation importante des habitats naturels ou </w:t>
      </w:r>
      <w:r w:rsidRPr="00C76C41">
        <w:rPr>
          <w:i/>
          <w:szCs w:val="24"/>
        </w:rPr>
        <w:t>essentiels.</w:t>
      </w:r>
    </w:p>
    <w:p w14:paraId="28A180BF" w14:textId="03277448" w:rsidR="00354354" w:rsidRPr="00C76C41" w:rsidRDefault="00354354" w:rsidP="00354354">
      <w:pPr>
        <w:autoSpaceDE w:val="0"/>
        <w:autoSpaceDN w:val="0"/>
        <w:adjustRightInd w:val="0"/>
        <w:spacing w:after="120"/>
        <w:ind w:left="0" w:firstLine="0"/>
        <w:rPr>
          <w:i/>
          <w:szCs w:val="24"/>
        </w:rPr>
      </w:pPr>
      <w:bookmarkStart w:id="829" w:name="_Hlk22829474"/>
      <w:bookmarkStart w:id="830" w:name="_Hlk23427845"/>
      <w:r w:rsidRPr="00C76C41">
        <w:rPr>
          <w:i/>
          <w:szCs w:val="24"/>
        </w:rPr>
        <w:t xml:space="preserve">Voir également la </w:t>
      </w:r>
      <w:r w:rsidR="00E512F5">
        <w:rPr>
          <w:i/>
          <w:szCs w:val="24"/>
        </w:rPr>
        <w:t>c</w:t>
      </w:r>
      <w:r w:rsidRPr="00C76C41">
        <w:rPr>
          <w:i/>
          <w:szCs w:val="24"/>
        </w:rPr>
        <w:t xml:space="preserve">lause </w:t>
      </w:r>
      <w:r w:rsidR="002B3406" w:rsidRPr="00C76C41">
        <w:rPr>
          <w:i/>
          <w:szCs w:val="24"/>
        </w:rPr>
        <w:t>18.3</w:t>
      </w:r>
      <w:r w:rsidRPr="00C76C41">
        <w:rPr>
          <w:i/>
          <w:szCs w:val="24"/>
        </w:rPr>
        <w:t xml:space="preserve"> </w:t>
      </w:r>
      <w:r w:rsidR="00276954">
        <w:rPr>
          <w:i/>
          <w:szCs w:val="24"/>
        </w:rPr>
        <w:t>du CCAG</w:t>
      </w:r>
      <w:r w:rsidRPr="00C76C41">
        <w:rPr>
          <w:i/>
          <w:szCs w:val="24"/>
        </w:rPr>
        <w:t xml:space="preserve"> et le tableau ci-dessus sur les conditions contractuelles qui font référence aux questions d’ES dans les </w:t>
      </w:r>
      <w:r w:rsidR="00276954">
        <w:rPr>
          <w:i/>
          <w:szCs w:val="24"/>
        </w:rPr>
        <w:t>Spécifications</w:t>
      </w:r>
      <w:r w:rsidRPr="00C76C41">
        <w:rPr>
          <w:i/>
          <w:szCs w:val="24"/>
        </w:rPr>
        <w:t>.</w:t>
      </w:r>
      <w:bookmarkEnd w:id="829"/>
    </w:p>
    <w:p w14:paraId="56D4ED50" w14:textId="77777777" w:rsidR="00354354" w:rsidRPr="00C76C41" w:rsidRDefault="00354354" w:rsidP="0097684D">
      <w:pPr>
        <w:pStyle w:val="ListParagraph"/>
        <w:numPr>
          <w:ilvl w:val="0"/>
          <w:numId w:val="47"/>
        </w:numPr>
        <w:autoSpaceDE w:val="0"/>
        <w:autoSpaceDN w:val="0"/>
        <w:adjustRightInd w:val="0"/>
        <w:spacing w:after="120"/>
        <w:ind w:left="270"/>
        <w:rPr>
          <w:b/>
          <w:bCs/>
          <w:i/>
          <w:szCs w:val="24"/>
        </w:rPr>
      </w:pPr>
      <w:r w:rsidRPr="00C76C41">
        <w:rPr>
          <w:b/>
          <w:bCs/>
          <w:i/>
          <w:szCs w:val="24"/>
        </w:rPr>
        <w:t>Sécurité routière</w:t>
      </w:r>
    </w:p>
    <w:p w14:paraId="41A0EC4E" w14:textId="77777777" w:rsidR="00354354" w:rsidRPr="00C76C41" w:rsidRDefault="00354354" w:rsidP="00354354">
      <w:pPr>
        <w:pStyle w:val="ListParagraph"/>
        <w:spacing w:after="120"/>
        <w:ind w:left="1080" w:firstLine="0"/>
        <w:rPr>
          <w:smallCaps/>
          <w:szCs w:val="24"/>
        </w:rPr>
      </w:pPr>
      <w:bookmarkStart w:id="831" w:name="_Hlk25588375"/>
    </w:p>
    <w:p w14:paraId="559648CC" w14:textId="15891926" w:rsidR="00354354" w:rsidRPr="00C76C41" w:rsidRDefault="00354354" w:rsidP="0097684D">
      <w:pPr>
        <w:pStyle w:val="ListParagraph"/>
        <w:numPr>
          <w:ilvl w:val="0"/>
          <w:numId w:val="51"/>
        </w:numPr>
        <w:spacing w:after="120"/>
        <w:rPr>
          <w:smallCaps/>
          <w:szCs w:val="24"/>
        </w:rPr>
      </w:pPr>
      <w:r w:rsidRPr="00C76C41">
        <w:rPr>
          <w:i/>
          <w:noProof/>
          <w:szCs w:val="24"/>
        </w:rPr>
        <w:t xml:space="preserve">Énoncez toute exigence spécifique en matière de circulation et de sécurité routière, le cas échéant. </w:t>
      </w:r>
      <w:r w:rsidRPr="00C76C41">
        <w:rPr>
          <w:i/>
          <w:szCs w:val="24"/>
        </w:rPr>
        <w:t xml:space="preserve">Voir également la </w:t>
      </w:r>
      <w:r w:rsidR="00276954">
        <w:rPr>
          <w:i/>
          <w:szCs w:val="24"/>
        </w:rPr>
        <w:t>c</w:t>
      </w:r>
      <w:r w:rsidRPr="00C76C41">
        <w:rPr>
          <w:i/>
          <w:szCs w:val="24"/>
        </w:rPr>
        <w:t xml:space="preserve">lause 4.15 </w:t>
      </w:r>
      <w:r w:rsidR="00276954">
        <w:rPr>
          <w:i/>
          <w:szCs w:val="24"/>
        </w:rPr>
        <w:t>du CCAG</w:t>
      </w:r>
      <w:r w:rsidRPr="00C76C41">
        <w:rPr>
          <w:i/>
          <w:szCs w:val="24"/>
        </w:rPr>
        <w:t>.</w:t>
      </w:r>
      <w:r w:rsidRPr="00C76C41">
        <w:rPr>
          <w:szCs w:val="24"/>
        </w:rPr>
        <w:t xml:space="preserve"> </w:t>
      </w:r>
      <w:r w:rsidRPr="00C76C41">
        <w:rPr>
          <w:i/>
          <w:color w:val="000000"/>
          <w:szCs w:val="24"/>
        </w:rPr>
        <w:t>Pour plus de détails, reportez-vous à la note d’orientation sur la sécurité routière.</w:t>
      </w:r>
      <w:bookmarkEnd w:id="831"/>
    </w:p>
    <w:p w14:paraId="0173997F" w14:textId="77777777" w:rsidR="00354354" w:rsidRPr="00C76C41" w:rsidRDefault="00354354" w:rsidP="00354354">
      <w:pPr>
        <w:pStyle w:val="ListParagraph"/>
        <w:spacing w:after="120"/>
        <w:ind w:left="1080" w:firstLine="0"/>
        <w:rPr>
          <w:smallCaps/>
          <w:szCs w:val="24"/>
        </w:rPr>
      </w:pPr>
    </w:p>
    <w:p w14:paraId="4AD45961" w14:textId="500BD13E" w:rsidR="00354354" w:rsidRPr="00C76C41" w:rsidRDefault="00354354" w:rsidP="00354354">
      <w:pPr>
        <w:pStyle w:val="SecVIIH1"/>
        <w:jc w:val="left"/>
        <w:rPr>
          <w:lang w:val="fr-FR"/>
        </w:rPr>
      </w:pPr>
      <w:bookmarkStart w:id="832" w:name="_Toc63776854"/>
      <w:bookmarkEnd w:id="830"/>
      <w:r w:rsidRPr="00C76C41">
        <w:rPr>
          <w:lang w:val="fr-FR"/>
        </w:rPr>
        <w:t>Paiement des Exigences</w:t>
      </w:r>
      <w:bookmarkEnd w:id="832"/>
      <w:r w:rsidR="00C76C41">
        <w:rPr>
          <w:lang w:val="fr-FR"/>
        </w:rPr>
        <w:t xml:space="preserve"> ES</w:t>
      </w:r>
    </w:p>
    <w:p w14:paraId="4F75B994" w14:textId="77777777" w:rsidR="00354354" w:rsidRPr="00C76C41" w:rsidRDefault="00354354" w:rsidP="00354354">
      <w:pPr>
        <w:rPr>
          <w:i/>
          <w:iCs/>
          <w:lang w:eastAsia="en-US"/>
        </w:rPr>
      </w:pPr>
    </w:p>
    <w:p w14:paraId="70AD7E62" w14:textId="4FF32199" w:rsidR="00B872B7" w:rsidRPr="00C76C41" w:rsidRDefault="00B872B7" w:rsidP="00B872B7">
      <w:pPr>
        <w:ind w:left="0" w:firstLine="0"/>
        <w:rPr>
          <w:i/>
          <w:iCs/>
          <w:lang w:eastAsia="en-US"/>
        </w:rPr>
      </w:pPr>
      <w:r w:rsidRPr="00B637AF">
        <w:rPr>
          <w:i/>
          <w:lang w:val="fr"/>
        </w:rPr>
        <w:t xml:space="preserve">Les spécialistes </w:t>
      </w:r>
      <w:r>
        <w:rPr>
          <w:i/>
          <w:lang w:val="fr"/>
        </w:rPr>
        <w:t>ES</w:t>
      </w:r>
      <w:r>
        <w:rPr>
          <w:lang w:val="fr"/>
        </w:rPr>
        <w:t xml:space="preserve"> </w:t>
      </w:r>
      <w:r w:rsidRPr="008E3AB7">
        <w:rPr>
          <w:i/>
          <w:iCs/>
          <w:lang w:val="fr"/>
        </w:rPr>
        <w:t>et de Passation de Marchés du Maître d’Ouvrage</w:t>
      </w:r>
      <w:r w:rsidRPr="00B637AF">
        <w:rPr>
          <w:i/>
          <w:lang w:val="fr"/>
        </w:rPr>
        <w:t xml:space="preserve"> devraient tenir compte de la façon dont l’</w:t>
      </w:r>
      <w:r>
        <w:rPr>
          <w:i/>
          <w:lang w:val="fr"/>
        </w:rPr>
        <w:t>E</w:t>
      </w:r>
      <w:r w:rsidRPr="00B637AF">
        <w:rPr>
          <w:i/>
          <w:lang w:val="fr"/>
        </w:rPr>
        <w:t xml:space="preserve">ntrepreneur </w:t>
      </w:r>
      <w:r>
        <w:rPr>
          <w:i/>
          <w:lang w:val="fr"/>
        </w:rPr>
        <w:t>évaluera l</w:t>
      </w:r>
      <w:r w:rsidRPr="00B637AF">
        <w:rPr>
          <w:i/>
          <w:lang w:val="fr"/>
        </w:rPr>
        <w:t xml:space="preserve">a prestation </w:t>
      </w:r>
      <w:r w:rsidRPr="00276954">
        <w:rPr>
          <w:i/>
          <w:lang w:val="fr"/>
        </w:rPr>
        <w:t xml:space="preserve">des </w:t>
      </w:r>
      <w:r w:rsidRPr="0075554C">
        <w:rPr>
          <w:i/>
          <w:lang w:val="fr"/>
        </w:rPr>
        <w:t>exigences</w:t>
      </w:r>
      <w:r>
        <w:rPr>
          <w:lang w:val="fr"/>
        </w:rPr>
        <w:t xml:space="preserve"> </w:t>
      </w:r>
      <w:r w:rsidRPr="008E3AB7">
        <w:rPr>
          <w:i/>
          <w:iCs/>
          <w:lang w:val="fr"/>
        </w:rPr>
        <w:t>en matière des aspects</w:t>
      </w:r>
      <w:r>
        <w:rPr>
          <w:lang w:val="fr"/>
        </w:rPr>
        <w:t xml:space="preserve"> </w:t>
      </w:r>
      <w:r w:rsidRPr="008E3AB7">
        <w:rPr>
          <w:i/>
          <w:iCs/>
          <w:lang w:val="fr"/>
        </w:rPr>
        <w:t>ES</w:t>
      </w:r>
      <w:r>
        <w:rPr>
          <w:i/>
          <w:lang w:val="fr"/>
        </w:rPr>
        <w:t>.</w:t>
      </w:r>
      <w:r>
        <w:rPr>
          <w:lang w:val="fr"/>
        </w:rPr>
        <w:t xml:space="preserve"> </w:t>
      </w:r>
      <w:r w:rsidRPr="00B637AF">
        <w:rPr>
          <w:i/>
          <w:lang w:val="fr"/>
        </w:rPr>
        <w:t xml:space="preserve"> Dans la majorité des cas, le paiement pour la </w:t>
      </w:r>
      <w:r w:rsidR="00207E10">
        <w:rPr>
          <w:i/>
          <w:lang w:val="fr"/>
        </w:rPr>
        <w:t>prestati</w:t>
      </w:r>
      <w:r w:rsidR="00207E10" w:rsidRPr="00B637AF">
        <w:rPr>
          <w:i/>
          <w:lang w:val="fr"/>
        </w:rPr>
        <w:t xml:space="preserve">on </w:t>
      </w:r>
      <w:r w:rsidRPr="00B637AF">
        <w:rPr>
          <w:i/>
          <w:lang w:val="fr"/>
        </w:rPr>
        <w:t xml:space="preserve">des </w:t>
      </w:r>
      <w:r w:rsidRPr="008E3AB7">
        <w:rPr>
          <w:i/>
          <w:iCs/>
          <w:lang w:val="fr"/>
        </w:rPr>
        <w:t>exigence</w:t>
      </w:r>
      <w:r>
        <w:rPr>
          <w:lang w:val="fr"/>
        </w:rPr>
        <w:t xml:space="preserve">s </w:t>
      </w:r>
      <w:r>
        <w:rPr>
          <w:i/>
          <w:lang w:val="fr"/>
        </w:rPr>
        <w:t xml:space="preserve">ES </w:t>
      </w:r>
      <w:r w:rsidRPr="008E3AB7">
        <w:rPr>
          <w:i/>
          <w:iCs/>
          <w:lang w:val="fr"/>
        </w:rPr>
        <w:t>est</w:t>
      </w:r>
      <w:r w:rsidRPr="00B637AF">
        <w:rPr>
          <w:i/>
          <w:lang w:val="fr"/>
        </w:rPr>
        <w:t xml:space="preserve"> une obligation subsidiaire d</w:t>
      </w:r>
      <w:r>
        <w:rPr>
          <w:i/>
          <w:lang w:val="fr"/>
        </w:rPr>
        <w:t>e l’Entrepreneur</w:t>
      </w:r>
      <w:r w:rsidRPr="00B637AF">
        <w:rPr>
          <w:i/>
          <w:lang w:val="fr"/>
        </w:rPr>
        <w:t xml:space="preserve"> couverte par les prix indiqués pour d’autres articles ou activités d</w:t>
      </w:r>
      <w:r>
        <w:rPr>
          <w:i/>
          <w:lang w:val="fr"/>
        </w:rPr>
        <w:t xml:space="preserve">u </w:t>
      </w:r>
      <w:r w:rsidR="00562582">
        <w:rPr>
          <w:i/>
          <w:lang w:val="fr"/>
        </w:rPr>
        <w:t>Détail Quantitatif et Estimatif</w:t>
      </w:r>
      <w:r w:rsidRPr="00B637AF">
        <w:rPr>
          <w:i/>
          <w:lang w:val="fr"/>
        </w:rPr>
        <w:t xml:space="preserve">. Par exemple, normalement, le coût de la mise en œuvre de systèmes de travail </w:t>
      </w:r>
      <w:r w:rsidR="00DB4330">
        <w:rPr>
          <w:i/>
          <w:lang w:val="fr"/>
        </w:rPr>
        <w:t>sécurisés</w:t>
      </w:r>
      <w:r w:rsidR="00207E10" w:rsidRPr="00B637AF">
        <w:rPr>
          <w:i/>
          <w:lang w:val="fr"/>
        </w:rPr>
        <w:t xml:space="preserve"> </w:t>
      </w:r>
      <w:r w:rsidRPr="00B637AF">
        <w:rPr>
          <w:i/>
          <w:lang w:val="fr"/>
        </w:rPr>
        <w:t xml:space="preserve">sur le lieu de travail, y compris les </w:t>
      </w:r>
      <w:r>
        <w:rPr>
          <w:i/>
          <w:lang w:val="fr"/>
        </w:rPr>
        <w:t xml:space="preserve">mesures nécessaires </w:t>
      </w:r>
      <w:r w:rsidRPr="00B637AF">
        <w:rPr>
          <w:i/>
          <w:lang w:val="fr"/>
        </w:rPr>
        <w:t xml:space="preserve">pour assurer la sécurité routière, est couvert par les </w:t>
      </w:r>
      <w:r>
        <w:rPr>
          <w:i/>
          <w:lang w:val="fr"/>
        </w:rPr>
        <w:t>prix unitaires</w:t>
      </w:r>
      <w:r w:rsidRPr="00B637AF">
        <w:rPr>
          <w:i/>
          <w:lang w:val="fr"/>
        </w:rPr>
        <w:t xml:space="preserve"> du </w:t>
      </w:r>
      <w:r>
        <w:rPr>
          <w:i/>
          <w:lang w:val="fr"/>
        </w:rPr>
        <w:t>S</w:t>
      </w:r>
      <w:r w:rsidRPr="00B637AF">
        <w:rPr>
          <w:i/>
          <w:lang w:val="fr"/>
        </w:rPr>
        <w:t xml:space="preserve">oumissionnaire pour les </w:t>
      </w:r>
      <w:r>
        <w:rPr>
          <w:i/>
          <w:lang w:val="fr"/>
        </w:rPr>
        <w:t>T</w:t>
      </w:r>
      <w:r w:rsidRPr="00B637AF">
        <w:rPr>
          <w:i/>
          <w:lang w:val="fr"/>
        </w:rPr>
        <w:t>ravaux concernés.</w:t>
      </w:r>
      <w:r>
        <w:rPr>
          <w:lang w:val="fr"/>
        </w:rPr>
        <w:t xml:space="preserve"> </w:t>
      </w:r>
      <w:r w:rsidR="00A06DFF">
        <w:rPr>
          <w:i/>
          <w:lang w:val="fr"/>
        </w:rPr>
        <w:t xml:space="preserve">Ou </w:t>
      </w:r>
      <w:r w:rsidR="0067206C">
        <w:rPr>
          <w:i/>
          <w:lang w:val="fr"/>
        </w:rPr>
        <w:t xml:space="preserve">bien </w:t>
      </w:r>
      <w:r w:rsidR="00A06DFF">
        <w:rPr>
          <w:i/>
          <w:lang w:val="fr"/>
        </w:rPr>
        <w:t>en lieu et place</w:t>
      </w:r>
      <w:r>
        <w:rPr>
          <w:i/>
          <w:lang w:val="fr"/>
        </w:rPr>
        <w:t>, des</w:t>
      </w:r>
      <w:r>
        <w:rPr>
          <w:lang w:val="fr"/>
        </w:rPr>
        <w:t xml:space="preserve"> </w:t>
      </w:r>
      <w:r>
        <w:rPr>
          <w:i/>
          <w:lang w:val="fr"/>
        </w:rPr>
        <w:t xml:space="preserve">sommes provisionnelles pourraient être réservées à des activités </w:t>
      </w:r>
      <w:r w:rsidR="002D302C">
        <w:rPr>
          <w:i/>
          <w:lang w:val="fr"/>
        </w:rPr>
        <w:t>spécifiqu</w:t>
      </w:r>
      <w:r>
        <w:rPr>
          <w:i/>
          <w:lang w:val="fr"/>
        </w:rPr>
        <w:t xml:space="preserve">es, </w:t>
      </w:r>
      <w:r w:rsidRPr="004E5422">
        <w:rPr>
          <w:i/>
          <w:lang w:val="fr"/>
        </w:rPr>
        <w:t>par exemple</w:t>
      </w:r>
      <w:r>
        <w:rPr>
          <w:lang w:val="fr"/>
        </w:rPr>
        <w:t xml:space="preserve"> </w:t>
      </w:r>
      <w:r>
        <w:rPr>
          <w:i/>
          <w:lang w:val="fr"/>
        </w:rPr>
        <w:t>pour</w:t>
      </w:r>
      <w:r>
        <w:rPr>
          <w:lang w:val="fr"/>
        </w:rPr>
        <w:t xml:space="preserve"> </w:t>
      </w:r>
      <w:r w:rsidRPr="008E3AB7">
        <w:rPr>
          <w:i/>
          <w:iCs/>
          <w:lang w:val="fr"/>
        </w:rPr>
        <w:t>le service de</w:t>
      </w:r>
      <w:r w:rsidRPr="004E5422">
        <w:rPr>
          <w:i/>
          <w:lang w:val="fr"/>
        </w:rPr>
        <w:t xml:space="preserve"> conseil</w:t>
      </w:r>
      <w:r>
        <w:rPr>
          <w:i/>
          <w:lang w:val="fr"/>
        </w:rPr>
        <w:t>s</w:t>
      </w:r>
      <w:r w:rsidRPr="004E5422">
        <w:rPr>
          <w:i/>
          <w:lang w:val="fr"/>
        </w:rPr>
        <w:t xml:space="preserve"> en matière de VIH</w:t>
      </w:r>
      <w:bookmarkStart w:id="833" w:name="_Hlk25249893"/>
      <w:bookmarkStart w:id="834" w:name="_Hlk25249560"/>
      <w:r>
        <w:rPr>
          <w:i/>
          <w:lang w:val="fr"/>
        </w:rPr>
        <w:t xml:space="preserve">, </w:t>
      </w:r>
      <w:r w:rsidRPr="008E3AB7">
        <w:rPr>
          <w:i/>
          <w:iCs/>
          <w:lang w:val="fr"/>
        </w:rPr>
        <w:t xml:space="preserve">et </w:t>
      </w:r>
      <w:r w:rsidRPr="004E5422">
        <w:rPr>
          <w:i/>
          <w:lang w:val="fr"/>
        </w:rPr>
        <w:t>la</w:t>
      </w:r>
      <w:r>
        <w:rPr>
          <w:i/>
          <w:lang w:val="fr"/>
        </w:rPr>
        <w:t xml:space="preserve"> sensibilisation à la</w:t>
      </w:r>
      <w:r>
        <w:rPr>
          <w:lang w:val="fr"/>
        </w:rPr>
        <w:t xml:space="preserve"> </w:t>
      </w:r>
      <w:r>
        <w:rPr>
          <w:i/>
          <w:lang w:val="fr"/>
        </w:rPr>
        <w:t>VBG /EAS</w:t>
      </w:r>
      <w:r>
        <w:rPr>
          <w:lang w:val="fr"/>
        </w:rPr>
        <w:t xml:space="preserve"> </w:t>
      </w:r>
      <w:r>
        <w:rPr>
          <w:i/>
          <w:lang w:val="fr"/>
        </w:rPr>
        <w:t xml:space="preserve">ou </w:t>
      </w:r>
      <w:bookmarkEnd w:id="833"/>
      <w:bookmarkEnd w:id="834"/>
      <w:r>
        <w:rPr>
          <w:i/>
          <w:lang w:val="fr"/>
        </w:rPr>
        <w:t xml:space="preserve">pour encourager l’Entrepreneur à fournir des résultats supplémentaires en matière d’ES </w:t>
      </w:r>
      <w:r w:rsidRPr="00C76C41">
        <w:rPr>
          <w:i/>
          <w:iCs/>
          <w:lang w:eastAsia="en-US"/>
        </w:rPr>
        <w:t>allant au-delà des exigences du Marché.</w:t>
      </w:r>
    </w:p>
    <w:p w14:paraId="2DD10178" w14:textId="77777777" w:rsidR="00354354" w:rsidRPr="00C76C41" w:rsidRDefault="00354354" w:rsidP="00354354">
      <w:pPr>
        <w:spacing w:after="120"/>
        <w:ind w:left="360"/>
        <w:rPr>
          <w:i/>
          <w:iCs/>
        </w:rPr>
      </w:pPr>
      <w:r w:rsidRPr="00C76C41">
        <w:rPr>
          <w:i/>
          <w:iCs/>
        </w:rPr>
        <w:t xml:space="preserve"> </w:t>
      </w:r>
    </w:p>
    <w:p w14:paraId="7E4B3E4E" w14:textId="77777777" w:rsidR="00695142" w:rsidRDefault="00695142">
      <w:pPr>
        <w:rPr>
          <w:i/>
          <w:iCs/>
        </w:rPr>
      </w:pPr>
      <w:r>
        <w:rPr>
          <w:i/>
          <w:iCs/>
        </w:rPr>
        <w:br w:type="page"/>
      </w:r>
    </w:p>
    <w:p w14:paraId="27A225AE" w14:textId="77777777" w:rsidR="00695142" w:rsidRPr="00A45128" w:rsidRDefault="00695142" w:rsidP="00695142">
      <w:pPr>
        <w:pStyle w:val="S6-Header1"/>
        <w:rPr>
          <w:szCs w:val="32"/>
          <w:lang w:val="fr-FR"/>
        </w:rPr>
      </w:pPr>
      <w:bookmarkStart w:id="835" w:name="_Toc207127112"/>
      <w:r w:rsidRPr="009A6CA9">
        <w:rPr>
          <w:lang w:val="fr"/>
        </w:rPr>
        <w:lastRenderedPageBreak/>
        <w:t>Exigences environnementales et sociales (ES)</w:t>
      </w:r>
      <w:bookmarkEnd w:id="835"/>
      <w:r w:rsidRPr="009A6CA9">
        <w:rPr>
          <w:lang w:val="fr"/>
        </w:rPr>
        <w:t xml:space="preserve"> </w:t>
      </w:r>
    </w:p>
    <w:p w14:paraId="128C5B0E" w14:textId="78970D07" w:rsidR="00695142" w:rsidRPr="00A45128" w:rsidRDefault="00695142" w:rsidP="00A722BB">
      <w:pPr>
        <w:suppressAutoHyphens/>
        <w:ind w:left="0" w:firstLine="0"/>
        <w:jc w:val="left"/>
        <w:rPr>
          <w:b/>
          <w:bCs/>
          <w:i/>
        </w:rPr>
      </w:pPr>
      <w:r w:rsidRPr="001D124E">
        <w:rPr>
          <w:b/>
          <w:bCs/>
          <w:i/>
          <w:lang w:val="fr"/>
        </w:rPr>
        <w:t xml:space="preserve">[Note à l’intention de </w:t>
      </w:r>
      <w:r w:rsidR="00A06DFF">
        <w:rPr>
          <w:b/>
          <w:bCs/>
          <w:i/>
          <w:lang w:val="fr"/>
        </w:rPr>
        <w:t>du Maître d’Ouvrage</w:t>
      </w:r>
      <w:r w:rsidR="00A06DFF" w:rsidRPr="001D124E">
        <w:rPr>
          <w:b/>
          <w:bCs/>
          <w:i/>
          <w:lang w:val="fr"/>
        </w:rPr>
        <w:t xml:space="preserve"> </w:t>
      </w:r>
      <w:r w:rsidRPr="001D124E">
        <w:rPr>
          <w:b/>
          <w:bCs/>
          <w:i/>
          <w:lang w:val="fr"/>
        </w:rPr>
        <w:t xml:space="preserve">: Les notes de l’option 2 sont destinées aux </w:t>
      </w:r>
      <w:r w:rsidR="002D302C">
        <w:rPr>
          <w:b/>
          <w:bCs/>
          <w:i/>
          <w:lang w:val="fr"/>
        </w:rPr>
        <w:t>P</w:t>
      </w:r>
      <w:r w:rsidRPr="001D124E">
        <w:rPr>
          <w:b/>
          <w:bCs/>
          <w:i/>
          <w:lang w:val="fr"/>
        </w:rPr>
        <w:t>rojets pour lesquels l</w:t>
      </w:r>
      <w:r w:rsidR="000D13B0">
        <w:rPr>
          <w:b/>
          <w:bCs/>
          <w:i/>
          <w:lang w:val="fr"/>
        </w:rPr>
        <w:t>a</w:t>
      </w:r>
      <w:r w:rsidRPr="001D124E">
        <w:rPr>
          <w:b/>
          <w:bCs/>
          <w:i/>
          <w:lang w:val="fr"/>
        </w:rPr>
        <w:t xml:space="preserve"> </w:t>
      </w:r>
      <w:r w:rsidR="000D13B0">
        <w:rPr>
          <w:b/>
          <w:bCs/>
          <w:i/>
          <w:lang w:val="fr"/>
        </w:rPr>
        <w:t>N</w:t>
      </w:r>
      <w:r w:rsidRPr="001D124E">
        <w:rPr>
          <w:b/>
          <w:bCs/>
          <w:i/>
          <w:lang w:val="fr"/>
        </w:rPr>
        <w:t xml:space="preserve">ote </w:t>
      </w:r>
      <w:r w:rsidR="000D68EE">
        <w:rPr>
          <w:b/>
          <w:bCs/>
          <w:i/>
          <w:lang w:val="fr"/>
        </w:rPr>
        <w:t>C</w:t>
      </w:r>
      <w:r w:rsidRPr="001D124E">
        <w:rPr>
          <w:b/>
          <w:bCs/>
          <w:i/>
          <w:lang w:val="fr"/>
        </w:rPr>
        <w:t xml:space="preserve">onceptuelles de </w:t>
      </w:r>
      <w:r w:rsidR="000D68EE">
        <w:rPr>
          <w:b/>
          <w:bCs/>
          <w:i/>
          <w:lang w:val="fr"/>
        </w:rPr>
        <w:t>P</w:t>
      </w:r>
      <w:r w:rsidRPr="001D124E">
        <w:rPr>
          <w:b/>
          <w:bCs/>
          <w:i/>
          <w:lang w:val="fr"/>
        </w:rPr>
        <w:t xml:space="preserve">rojet (PCN) </w:t>
      </w:r>
      <w:r w:rsidR="000D68EE">
        <w:rPr>
          <w:b/>
          <w:bCs/>
          <w:i/>
          <w:lang w:val="fr"/>
        </w:rPr>
        <w:t xml:space="preserve">ont fait l’objet de décision </w:t>
      </w:r>
      <w:r w:rsidRPr="001D124E">
        <w:rPr>
          <w:b/>
          <w:bCs/>
          <w:i/>
          <w:lang w:val="fr"/>
        </w:rPr>
        <w:t>au plus tard le 1er octobre 2018.]</w:t>
      </w:r>
    </w:p>
    <w:p w14:paraId="392C7274" w14:textId="77777777" w:rsidR="00695142" w:rsidRPr="00A45128" w:rsidRDefault="00695142" w:rsidP="00695142">
      <w:pPr>
        <w:suppressAutoHyphens/>
        <w:jc w:val="center"/>
        <w:rPr>
          <w:b/>
          <w:bCs/>
          <w:i/>
        </w:rPr>
      </w:pPr>
      <w:r w:rsidRPr="00083208">
        <w:rPr>
          <w:b/>
          <w:bCs/>
          <w:i/>
          <w:lang w:val="fr"/>
        </w:rPr>
        <w:t>[OPTION 2]</w:t>
      </w:r>
    </w:p>
    <w:p w14:paraId="35C2AB8D" w14:textId="5121C059" w:rsidR="00695142" w:rsidRPr="00A45128" w:rsidRDefault="00695142" w:rsidP="0071386A">
      <w:pPr>
        <w:spacing w:after="120"/>
        <w:ind w:left="0" w:firstLine="0"/>
        <w:rPr>
          <w:i/>
        </w:rPr>
      </w:pPr>
      <w:r w:rsidRPr="00104E77">
        <w:rPr>
          <w:i/>
          <w:lang w:val="fr"/>
        </w:rPr>
        <w:t>[L’équipe d</w:t>
      </w:r>
      <w:r w:rsidR="0071386A">
        <w:rPr>
          <w:i/>
          <w:lang w:val="fr"/>
        </w:rPr>
        <w:t>u Maître d’Ouvrage</w:t>
      </w:r>
      <w:r w:rsidRPr="00104E77">
        <w:rPr>
          <w:i/>
          <w:lang w:val="fr"/>
        </w:rPr>
        <w:t xml:space="preserve"> qui prépare les exigences en matière d</w:t>
      </w:r>
      <w:r w:rsidR="0071386A">
        <w:rPr>
          <w:i/>
          <w:lang w:val="fr"/>
        </w:rPr>
        <w:t>’ES</w:t>
      </w:r>
      <w:r w:rsidRPr="00104E77">
        <w:rPr>
          <w:i/>
          <w:lang w:val="fr"/>
        </w:rPr>
        <w:t xml:space="preserve"> devrait comprendre un ou plusieurs spécialistes environnementaux et sociaux dûment qualifiés. </w:t>
      </w:r>
    </w:p>
    <w:p w14:paraId="083C1EDC" w14:textId="03947EBF" w:rsidR="00695142" w:rsidRPr="00A45128" w:rsidRDefault="00695142" w:rsidP="00C6748B">
      <w:pPr>
        <w:pStyle w:val="Style50"/>
        <w:spacing w:after="120" w:line="240" w:lineRule="auto"/>
        <w:jc w:val="both"/>
        <w:rPr>
          <w:i/>
          <w:szCs w:val="20"/>
          <w:lang w:val="fr-FR"/>
        </w:rPr>
      </w:pPr>
      <w:r>
        <w:rPr>
          <w:i/>
          <w:szCs w:val="20"/>
          <w:lang w:val="fr"/>
        </w:rPr>
        <w:t>L</w:t>
      </w:r>
      <w:r w:rsidR="0071386A">
        <w:rPr>
          <w:i/>
          <w:szCs w:val="20"/>
          <w:lang w:val="fr"/>
        </w:rPr>
        <w:t>e Maître d’Ouvrage</w:t>
      </w:r>
      <w:r>
        <w:rPr>
          <w:i/>
          <w:szCs w:val="20"/>
          <w:lang w:val="fr"/>
        </w:rPr>
        <w:t xml:space="preserve"> doit joindre ou faire référence aux politiques environnementales et sociales d</w:t>
      </w:r>
      <w:r w:rsidR="00C6748B">
        <w:rPr>
          <w:i/>
          <w:szCs w:val="20"/>
          <w:lang w:val="fr"/>
        </w:rPr>
        <w:t>u Maître d’Ouvrage</w:t>
      </w:r>
      <w:r>
        <w:rPr>
          <w:i/>
          <w:szCs w:val="20"/>
          <w:lang w:val="fr"/>
        </w:rPr>
        <w:t xml:space="preserve"> qui s’appliqueront au projet. Si ce</w:t>
      </w:r>
      <w:r w:rsidR="00C6748B">
        <w:rPr>
          <w:i/>
          <w:szCs w:val="20"/>
          <w:lang w:val="fr"/>
        </w:rPr>
        <w:t>lles-</w:t>
      </w:r>
      <w:r>
        <w:rPr>
          <w:i/>
          <w:szCs w:val="20"/>
          <w:lang w:val="fr"/>
        </w:rPr>
        <w:t xml:space="preserve">ci ne sont pas disponibles, </w:t>
      </w:r>
      <w:r w:rsidR="00A06DFF">
        <w:rPr>
          <w:i/>
          <w:szCs w:val="20"/>
          <w:lang w:val="fr"/>
        </w:rPr>
        <w:t>l</w:t>
      </w:r>
      <w:r w:rsidR="00C6748B">
        <w:rPr>
          <w:i/>
          <w:szCs w:val="20"/>
          <w:lang w:val="fr"/>
        </w:rPr>
        <w:t>e Maître d’Ouvrage</w:t>
      </w:r>
      <w:r>
        <w:rPr>
          <w:i/>
          <w:szCs w:val="20"/>
          <w:lang w:val="fr"/>
        </w:rPr>
        <w:t xml:space="preserve"> devrait utiliser les directives suivantes pour rédiger une politique appropriée pour les </w:t>
      </w:r>
      <w:r w:rsidR="00343A5B">
        <w:rPr>
          <w:i/>
          <w:szCs w:val="20"/>
          <w:lang w:val="fr"/>
        </w:rPr>
        <w:t>T</w:t>
      </w:r>
      <w:r>
        <w:rPr>
          <w:i/>
          <w:szCs w:val="20"/>
          <w:lang w:val="fr"/>
        </w:rPr>
        <w:t>ravaux.</w:t>
      </w:r>
    </w:p>
    <w:p w14:paraId="0578A136" w14:textId="77777777" w:rsidR="00695142" w:rsidRPr="00A45128" w:rsidRDefault="00695142" w:rsidP="00343A5B">
      <w:pPr>
        <w:widowControl w:val="0"/>
        <w:autoSpaceDE w:val="0"/>
        <w:autoSpaceDN w:val="0"/>
        <w:spacing w:after="120"/>
        <w:ind w:left="0" w:firstLine="0"/>
        <w:jc w:val="left"/>
        <w:rPr>
          <w:i/>
        </w:rPr>
      </w:pPr>
      <w:r>
        <w:rPr>
          <w:b/>
          <w:smallCaps/>
          <w:sz w:val="28"/>
          <w:szCs w:val="28"/>
          <w:lang w:val="fr"/>
        </w:rPr>
        <w:t>Contenu suggéré pour une politique environnementale et sociale (Déclaration)</w:t>
      </w:r>
    </w:p>
    <w:p w14:paraId="7FCD4C6F" w14:textId="3BB478BC" w:rsidR="00695142" w:rsidRPr="008B4AB0" w:rsidRDefault="00695142" w:rsidP="00343A5B">
      <w:pPr>
        <w:widowControl w:val="0"/>
        <w:autoSpaceDE w:val="0"/>
        <w:autoSpaceDN w:val="0"/>
        <w:spacing w:after="120"/>
        <w:ind w:left="0" w:firstLine="0"/>
        <w:rPr>
          <w:rFonts w:eastAsia="Calibri"/>
          <w:i/>
          <w:szCs w:val="22"/>
        </w:rPr>
      </w:pPr>
      <w:r w:rsidRPr="008B4AB0">
        <w:rPr>
          <w:i/>
          <w:szCs w:val="22"/>
          <w:lang w:val="fr"/>
        </w:rPr>
        <w:t xml:space="preserve">L’objectif de la politique des </w:t>
      </w:r>
      <w:r w:rsidR="009F7B08" w:rsidRPr="008B4AB0">
        <w:rPr>
          <w:i/>
          <w:szCs w:val="22"/>
          <w:lang w:val="fr"/>
        </w:rPr>
        <w:t>Travaux</w:t>
      </w:r>
      <w:r w:rsidRPr="008B4AB0">
        <w:rPr>
          <w:i/>
          <w:szCs w:val="22"/>
          <w:lang w:val="fr"/>
        </w:rPr>
        <w:t xml:space="preserve">, au minimum, devrait être énoncé comme étant d’intégrer la protection de l’environnement, </w:t>
      </w:r>
      <w:r w:rsidR="00BD47C1">
        <w:rPr>
          <w:i/>
          <w:szCs w:val="22"/>
          <w:lang w:val="fr"/>
        </w:rPr>
        <w:t>l’hygiène</w:t>
      </w:r>
      <w:r w:rsidRPr="008B4AB0">
        <w:rPr>
          <w:i/>
          <w:szCs w:val="22"/>
          <w:lang w:val="fr"/>
        </w:rPr>
        <w:t xml:space="preserve"> et la sécurité au travail et </w:t>
      </w:r>
      <w:r w:rsidR="005672B0">
        <w:rPr>
          <w:i/>
          <w:szCs w:val="22"/>
          <w:lang w:val="fr"/>
        </w:rPr>
        <w:t xml:space="preserve">des </w:t>
      </w:r>
      <w:r w:rsidR="005672B0" w:rsidRPr="008B4AB0">
        <w:rPr>
          <w:i/>
          <w:szCs w:val="22"/>
          <w:lang w:val="fr"/>
        </w:rPr>
        <w:t>communaut</w:t>
      </w:r>
      <w:r w:rsidR="005672B0">
        <w:rPr>
          <w:i/>
          <w:szCs w:val="22"/>
          <w:lang w:val="fr"/>
        </w:rPr>
        <w:t>é</w:t>
      </w:r>
      <w:r w:rsidR="005672B0" w:rsidRPr="008B4AB0">
        <w:rPr>
          <w:i/>
          <w:szCs w:val="22"/>
          <w:lang w:val="fr"/>
        </w:rPr>
        <w:t>s</w:t>
      </w:r>
      <w:r w:rsidRPr="008B4AB0">
        <w:rPr>
          <w:i/>
          <w:szCs w:val="22"/>
          <w:lang w:val="fr"/>
        </w:rPr>
        <w:t xml:space="preserve">, le genre, l’égalité, la protection de l’enfance, les personnes vulnérables (y compris les personnes handicapées), le </w:t>
      </w:r>
      <w:r w:rsidR="00AD25C2" w:rsidRPr="008B4AB0">
        <w:rPr>
          <w:i/>
          <w:szCs w:val="22"/>
          <w:lang w:val="fr"/>
        </w:rPr>
        <w:t>H</w:t>
      </w:r>
      <w:r w:rsidRPr="008B4AB0">
        <w:rPr>
          <w:i/>
          <w:szCs w:val="22"/>
          <w:lang w:val="fr"/>
        </w:rPr>
        <w:t xml:space="preserve">arcèlement </w:t>
      </w:r>
      <w:r w:rsidR="00AD25C2" w:rsidRPr="008B4AB0">
        <w:rPr>
          <w:i/>
          <w:szCs w:val="22"/>
          <w:lang w:val="fr"/>
        </w:rPr>
        <w:t>S</w:t>
      </w:r>
      <w:r w:rsidRPr="008B4AB0">
        <w:rPr>
          <w:i/>
          <w:szCs w:val="22"/>
          <w:lang w:val="fr"/>
        </w:rPr>
        <w:t xml:space="preserve">exuel </w:t>
      </w:r>
      <w:r w:rsidR="009F7B08" w:rsidRPr="008B4AB0">
        <w:rPr>
          <w:i/>
          <w:szCs w:val="22"/>
          <w:lang w:val="fr"/>
        </w:rPr>
        <w:t>(HS</w:t>
      </w:r>
      <w:r w:rsidRPr="008B4AB0">
        <w:rPr>
          <w:i/>
          <w:szCs w:val="22"/>
          <w:lang w:val="fr"/>
        </w:rPr>
        <w:t>), la violence sexiste,</w:t>
      </w:r>
      <w:r w:rsidRPr="008B4AB0">
        <w:rPr>
          <w:i/>
          <w:lang w:val="fr"/>
        </w:rPr>
        <w:t xml:space="preserve"> l’</w:t>
      </w:r>
      <w:r w:rsidR="00AD25C2" w:rsidRPr="008B4AB0">
        <w:rPr>
          <w:i/>
          <w:lang w:val="fr"/>
        </w:rPr>
        <w:t>E</w:t>
      </w:r>
      <w:r w:rsidRPr="008B4AB0">
        <w:rPr>
          <w:i/>
          <w:lang w:val="fr"/>
        </w:rPr>
        <w:t xml:space="preserve">xploitation et les </w:t>
      </w:r>
      <w:r w:rsidRPr="008B4AB0">
        <w:rPr>
          <w:i/>
          <w:szCs w:val="22"/>
          <w:lang w:val="fr"/>
        </w:rPr>
        <w:t xml:space="preserve"> </w:t>
      </w:r>
      <w:r w:rsidR="00AD25C2" w:rsidRPr="008B4AB0">
        <w:rPr>
          <w:i/>
          <w:szCs w:val="22"/>
          <w:lang w:val="fr"/>
        </w:rPr>
        <w:t>A</w:t>
      </w:r>
      <w:r w:rsidRPr="008B4AB0">
        <w:rPr>
          <w:i/>
          <w:szCs w:val="22"/>
          <w:lang w:val="fr"/>
        </w:rPr>
        <w:t xml:space="preserve">bus </w:t>
      </w:r>
      <w:r w:rsidR="00AD25C2" w:rsidRPr="008B4AB0">
        <w:rPr>
          <w:i/>
          <w:szCs w:val="22"/>
          <w:lang w:val="fr"/>
        </w:rPr>
        <w:t>S</w:t>
      </w:r>
      <w:r w:rsidRPr="008B4AB0">
        <w:rPr>
          <w:i/>
          <w:szCs w:val="22"/>
          <w:lang w:val="fr"/>
        </w:rPr>
        <w:t>exuels (E</w:t>
      </w:r>
      <w:r w:rsidR="00AD25C2" w:rsidRPr="008B4AB0">
        <w:rPr>
          <w:i/>
          <w:szCs w:val="22"/>
          <w:lang w:val="fr"/>
        </w:rPr>
        <w:t>A</w:t>
      </w:r>
      <w:r w:rsidRPr="008B4AB0">
        <w:rPr>
          <w:i/>
          <w:szCs w:val="22"/>
          <w:lang w:val="fr"/>
        </w:rPr>
        <w:t xml:space="preserve">S), la sensibilisation et la prévention du VIH/sida et un large engagement des parties prenantes dans les processus de planification, les programmes et les activités des parties impliquées dans l’exécution des </w:t>
      </w:r>
      <w:r w:rsidR="00D51E47" w:rsidRPr="008B4AB0">
        <w:rPr>
          <w:i/>
          <w:szCs w:val="22"/>
          <w:lang w:val="fr"/>
        </w:rPr>
        <w:t>T</w:t>
      </w:r>
      <w:r w:rsidRPr="008B4AB0">
        <w:rPr>
          <w:i/>
          <w:szCs w:val="22"/>
          <w:lang w:val="fr"/>
        </w:rPr>
        <w:t xml:space="preserve">ravaux.  Il est conseillé </w:t>
      </w:r>
      <w:r w:rsidR="00D51E47" w:rsidRPr="008B4AB0">
        <w:rPr>
          <w:i/>
          <w:szCs w:val="22"/>
          <w:lang w:val="fr"/>
        </w:rPr>
        <w:t>au Maître d’Ouvrage</w:t>
      </w:r>
      <w:r w:rsidRPr="008B4AB0">
        <w:rPr>
          <w:i/>
          <w:szCs w:val="22"/>
          <w:lang w:val="fr"/>
        </w:rPr>
        <w:t xml:space="preserve"> de consulter la Banque mondiale pour convenir des questions à inclure qui peuvent également concerner</w:t>
      </w:r>
      <w:r w:rsidR="008B4AB0">
        <w:rPr>
          <w:i/>
          <w:szCs w:val="22"/>
          <w:lang w:val="fr"/>
        </w:rPr>
        <w:t xml:space="preserve"> </w:t>
      </w:r>
      <w:r w:rsidRPr="008B4AB0">
        <w:rPr>
          <w:i/>
          <w:szCs w:val="22"/>
          <w:lang w:val="fr"/>
        </w:rPr>
        <w:t xml:space="preserve">: l’adaptation au climat, l’acquisition </w:t>
      </w:r>
      <w:r w:rsidR="00162783">
        <w:rPr>
          <w:i/>
          <w:szCs w:val="22"/>
          <w:lang w:val="fr"/>
        </w:rPr>
        <w:t xml:space="preserve">foncière </w:t>
      </w:r>
      <w:r w:rsidRPr="008B4AB0">
        <w:rPr>
          <w:i/>
          <w:szCs w:val="22"/>
          <w:lang w:val="fr"/>
        </w:rPr>
        <w:t>et la réinstallation, les peuples autochtones,</w:t>
      </w:r>
      <w:r w:rsidRPr="008B4AB0">
        <w:rPr>
          <w:i/>
          <w:lang w:val="fr"/>
        </w:rPr>
        <w:t xml:space="preserve"> </w:t>
      </w:r>
      <w:r w:rsidRPr="008B4AB0">
        <w:rPr>
          <w:i/>
          <w:szCs w:val="22"/>
          <w:lang w:val="fr"/>
        </w:rPr>
        <w:t>etc.</w:t>
      </w:r>
      <w:r w:rsidRPr="008B4AB0">
        <w:rPr>
          <w:i/>
          <w:lang w:val="fr"/>
        </w:rPr>
        <w:t xml:space="preserve"> </w:t>
      </w:r>
      <w:r w:rsidRPr="008B4AB0">
        <w:rPr>
          <w:i/>
          <w:szCs w:val="22"/>
          <w:lang w:val="fr"/>
        </w:rPr>
        <w:t xml:space="preserve"> La politique devrait établir le cadre de la </w:t>
      </w:r>
      <w:r w:rsidR="001A6AE2" w:rsidRPr="008B4AB0">
        <w:rPr>
          <w:i/>
          <w:szCs w:val="22"/>
          <w:lang w:val="fr"/>
        </w:rPr>
        <w:t>su</w:t>
      </w:r>
      <w:r w:rsidR="001A6AE2">
        <w:rPr>
          <w:i/>
          <w:szCs w:val="22"/>
          <w:lang w:val="fr"/>
        </w:rPr>
        <w:t>ivi</w:t>
      </w:r>
      <w:r w:rsidRPr="008B4AB0">
        <w:rPr>
          <w:i/>
          <w:szCs w:val="22"/>
          <w:lang w:val="fr"/>
        </w:rPr>
        <w:t xml:space="preserve">, de l’amélioration continue des processus et des activités et de la production de rapports sur la conformité à la politique. </w:t>
      </w:r>
    </w:p>
    <w:p w14:paraId="01FA4AE5" w14:textId="1588A375" w:rsidR="00695142" w:rsidRPr="00A45128" w:rsidRDefault="00695142" w:rsidP="008B4AB0">
      <w:pPr>
        <w:widowControl w:val="0"/>
        <w:autoSpaceDE w:val="0"/>
        <w:autoSpaceDN w:val="0"/>
        <w:spacing w:after="120"/>
        <w:ind w:left="0" w:firstLine="0"/>
        <w:rPr>
          <w:rFonts w:eastAsia="Calibri"/>
          <w:i/>
          <w:szCs w:val="22"/>
        </w:rPr>
      </w:pPr>
      <w:r>
        <w:rPr>
          <w:i/>
          <w:szCs w:val="22"/>
          <w:lang w:val="fr"/>
        </w:rPr>
        <w:t>La politique doit inclure une déclaration selon laquelle, aux fins de la politique et/ou du code de conduite, le terme « enfant » désigne toute personne âgée de moins de 18 ans.</w:t>
      </w:r>
    </w:p>
    <w:p w14:paraId="7A17DD5F" w14:textId="37527C28" w:rsidR="00695142" w:rsidRPr="00A45128" w:rsidRDefault="00695142" w:rsidP="008B4AB0">
      <w:pPr>
        <w:widowControl w:val="0"/>
        <w:autoSpaceDE w:val="0"/>
        <w:autoSpaceDN w:val="0"/>
        <w:spacing w:after="120"/>
        <w:ind w:left="0" w:firstLine="0"/>
        <w:rPr>
          <w:rFonts w:eastAsia="Calibri"/>
          <w:i/>
          <w:szCs w:val="22"/>
        </w:rPr>
      </w:pPr>
      <w:r>
        <w:rPr>
          <w:i/>
          <w:szCs w:val="22"/>
          <w:lang w:val="fr"/>
        </w:rPr>
        <w:t xml:space="preserve">La politique devrait, dans la mesure du possible, être brève mais spécifique, explicite et mesurable, afin de permettre la communication de la conformité à la politique conformément aux conditions particulières de la clause 4.20 du </w:t>
      </w:r>
      <w:r w:rsidR="00405984">
        <w:rPr>
          <w:i/>
          <w:szCs w:val="22"/>
          <w:lang w:val="fr"/>
        </w:rPr>
        <w:t>M</w:t>
      </w:r>
      <w:r w:rsidR="00261F28">
        <w:rPr>
          <w:i/>
          <w:szCs w:val="22"/>
          <w:lang w:val="fr"/>
        </w:rPr>
        <w:t>arché</w:t>
      </w:r>
      <w:r>
        <w:rPr>
          <w:i/>
          <w:szCs w:val="22"/>
          <w:lang w:val="fr"/>
        </w:rPr>
        <w:t xml:space="preserve"> et</w:t>
      </w:r>
      <w:r w:rsidR="00261F28">
        <w:rPr>
          <w:i/>
          <w:szCs w:val="22"/>
          <w:lang w:val="fr"/>
        </w:rPr>
        <w:t xml:space="preserve"> de</w:t>
      </w:r>
      <w:r>
        <w:rPr>
          <w:i/>
          <w:szCs w:val="22"/>
          <w:lang w:val="fr"/>
        </w:rPr>
        <w:t xml:space="preserve"> l’</w:t>
      </w:r>
      <w:r w:rsidR="00405984">
        <w:rPr>
          <w:i/>
          <w:szCs w:val="22"/>
          <w:lang w:val="fr"/>
        </w:rPr>
        <w:t>A</w:t>
      </w:r>
      <w:r>
        <w:rPr>
          <w:i/>
          <w:szCs w:val="22"/>
          <w:lang w:val="fr"/>
        </w:rPr>
        <w:t xml:space="preserve">nnexe C </w:t>
      </w:r>
      <w:r w:rsidR="00405984">
        <w:rPr>
          <w:i/>
          <w:szCs w:val="22"/>
          <w:lang w:val="fr"/>
        </w:rPr>
        <w:t>du CCAG</w:t>
      </w:r>
      <w:r>
        <w:rPr>
          <w:i/>
          <w:szCs w:val="22"/>
          <w:lang w:val="fr"/>
        </w:rPr>
        <w:t xml:space="preserve"> du </w:t>
      </w:r>
      <w:r w:rsidR="00C84DA7">
        <w:rPr>
          <w:i/>
          <w:szCs w:val="22"/>
          <w:lang w:val="fr"/>
        </w:rPr>
        <w:t>Marché</w:t>
      </w:r>
      <w:r>
        <w:rPr>
          <w:i/>
          <w:szCs w:val="22"/>
          <w:lang w:val="fr"/>
        </w:rPr>
        <w:t xml:space="preserve">.  </w:t>
      </w:r>
    </w:p>
    <w:p w14:paraId="00948FD6" w14:textId="17137986" w:rsidR="00695142" w:rsidRPr="00A45128" w:rsidRDefault="00695142" w:rsidP="00695142">
      <w:pPr>
        <w:widowControl w:val="0"/>
        <w:autoSpaceDE w:val="0"/>
        <w:autoSpaceDN w:val="0"/>
        <w:spacing w:after="120"/>
        <w:rPr>
          <w:rFonts w:eastAsia="Calibri"/>
          <w:i/>
          <w:szCs w:val="22"/>
        </w:rPr>
      </w:pPr>
      <w:r>
        <w:rPr>
          <w:i/>
          <w:szCs w:val="22"/>
          <w:lang w:val="fr"/>
        </w:rPr>
        <w:t xml:space="preserve">À tout le moins, la </w:t>
      </w:r>
      <w:r w:rsidR="00405984">
        <w:rPr>
          <w:i/>
          <w:szCs w:val="22"/>
          <w:lang w:val="fr"/>
        </w:rPr>
        <w:t xml:space="preserve">politique doit </w:t>
      </w:r>
      <w:r>
        <w:rPr>
          <w:i/>
          <w:szCs w:val="22"/>
          <w:lang w:val="fr"/>
        </w:rPr>
        <w:t>énonce</w:t>
      </w:r>
      <w:r w:rsidR="00405984">
        <w:rPr>
          <w:i/>
          <w:szCs w:val="22"/>
          <w:lang w:val="fr"/>
        </w:rPr>
        <w:t>r</w:t>
      </w:r>
      <w:r>
        <w:rPr>
          <w:i/>
          <w:szCs w:val="22"/>
          <w:lang w:val="fr"/>
        </w:rPr>
        <w:t xml:space="preserve"> les engagements suivants :</w:t>
      </w:r>
    </w:p>
    <w:p w14:paraId="5E5EB4C5" w14:textId="77777777" w:rsidR="00695142" w:rsidRPr="00A45128" w:rsidRDefault="00695142" w:rsidP="0097684D">
      <w:pPr>
        <w:widowControl w:val="0"/>
        <w:numPr>
          <w:ilvl w:val="0"/>
          <w:numId w:val="106"/>
        </w:numPr>
        <w:autoSpaceDE w:val="0"/>
        <w:autoSpaceDN w:val="0"/>
        <w:spacing w:after="120" w:line="256" w:lineRule="auto"/>
        <w:ind w:left="907"/>
        <w:rPr>
          <w:rFonts w:eastAsia="Calibri"/>
          <w:i/>
          <w:szCs w:val="22"/>
        </w:rPr>
      </w:pPr>
      <w:r>
        <w:rPr>
          <w:i/>
          <w:szCs w:val="22"/>
          <w:lang w:val="fr"/>
        </w:rPr>
        <w:t>appliquer les bonnes pratiques internationales de l’industrie pour protéger et conserver l’environnement naturel et minimiser les impacts inévitables;</w:t>
      </w:r>
    </w:p>
    <w:p w14:paraId="7249D3F7" w14:textId="6129B536" w:rsidR="00695142" w:rsidRPr="00A45128" w:rsidRDefault="00695142" w:rsidP="0097684D">
      <w:pPr>
        <w:widowControl w:val="0"/>
        <w:numPr>
          <w:ilvl w:val="0"/>
          <w:numId w:val="106"/>
        </w:numPr>
        <w:autoSpaceDE w:val="0"/>
        <w:autoSpaceDN w:val="0"/>
        <w:spacing w:after="120" w:line="256" w:lineRule="auto"/>
        <w:ind w:left="907"/>
        <w:rPr>
          <w:rFonts w:eastAsia="Calibri"/>
          <w:i/>
          <w:szCs w:val="22"/>
        </w:rPr>
      </w:pPr>
      <w:r>
        <w:rPr>
          <w:i/>
          <w:szCs w:val="22"/>
          <w:lang w:val="fr"/>
        </w:rPr>
        <w:t xml:space="preserve">fournir et maintenir un environnement de travail sain et sûr et des systèmes de travail </w:t>
      </w:r>
      <w:r w:rsidR="00405984">
        <w:rPr>
          <w:i/>
          <w:szCs w:val="22"/>
          <w:lang w:val="fr"/>
        </w:rPr>
        <w:t>sécurisés</w:t>
      </w:r>
      <w:r>
        <w:rPr>
          <w:i/>
          <w:szCs w:val="22"/>
          <w:lang w:val="fr"/>
        </w:rPr>
        <w:t>;</w:t>
      </w:r>
    </w:p>
    <w:p w14:paraId="15558D57" w14:textId="1819C6EA" w:rsidR="00695142" w:rsidRPr="00A45128" w:rsidRDefault="00695142" w:rsidP="0097684D">
      <w:pPr>
        <w:widowControl w:val="0"/>
        <w:numPr>
          <w:ilvl w:val="0"/>
          <w:numId w:val="106"/>
        </w:numPr>
        <w:autoSpaceDE w:val="0"/>
        <w:autoSpaceDN w:val="0"/>
        <w:spacing w:after="120" w:line="256" w:lineRule="auto"/>
        <w:ind w:left="907"/>
        <w:rPr>
          <w:rFonts w:eastAsia="Calibri"/>
          <w:i/>
          <w:szCs w:val="22"/>
        </w:rPr>
      </w:pPr>
      <w:r>
        <w:rPr>
          <w:i/>
          <w:szCs w:val="22"/>
          <w:lang w:val="fr"/>
        </w:rPr>
        <w:t xml:space="preserve">protéger la santé et la sécurité des communautés locales et des </w:t>
      </w:r>
      <w:r w:rsidR="00F314E7">
        <w:rPr>
          <w:i/>
          <w:szCs w:val="22"/>
          <w:lang w:val="fr"/>
        </w:rPr>
        <w:t>usagers</w:t>
      </w:r>
      <w:r>
        <w:rPr>
          <w:i/>
          <w:szCs w:val="22"/>
          <w:lang w:val="fr"/>
        </w:rPr>
        <w:t>, en accordant une attention particulière aux personnes handicapées, âgées ou autrement vulnérables;</w:t>
      </w:r>
    </w:p>
    <w:p w14:paraId="0E1BF795" w14:textId="77777777" w:rsidR="00695142" w:rsidRPr="00A45128" w:rsidRDefault="00695142" w:rsidP="0097684D">
      <w:pPr>
        <w:widowControl w:val="0"/>
        <w:numPr>
          <w:ilvl w:val="0"/>
          <w:numId w:val="106"/>
        </w:numPr>
        <w:autoSpaceDE w:val="0"/>
        <w:autoSpaceDN w:val="0"/>
        <w:spacing w:after="120" w:line="256" w:lineRule="auto"/>
        <w:ind w:left="907"/>
        <w:rPr>
          <w:rFonts w:eastAsia="Calibri"/>
          <w:i/>
          <w:szCs w:val="22"/>
        </w:rPr>
      </w:pPr>
      <w:r>
        <w:rPr>
          <w:i/>
          <w:szCs w:val="22"/>
          <w:lang w:val="fr"/>
        </w:rPr>
        <w:t xml:space="preserve">être intolérant et appliquer des mesures disciplinaires pour les activités illégales. Être intolérant et appliquer des mesures disciplinaires pour la violence sexiste, les traitements inhumains, l’exploitation sexuelle, le viol, les abus sexuels, les activités sexuelles avec </w:t>
      </w:r>
      <w:r>
        <w:rPr>
          <w:i/>
          <w:szCs w:val="22"/>
          <w:lang w:val="fr"/>
        </w:rPr>
        <w:lastRenderedPageBreak/>
        <w:t>des enfants et le harcèlement sexuel ;</w:t>
      </w:r>
    </w:p>
    <w:p w14:paraId="61F5D2B6" w14:textId="77777777" w:rsidR="00695142" w:rsidRPr="00A45128" w:rsidRDefault="00695142" w:rsidP="0097684D">
      <w:pPr>
        <w:widowControl w:val="0"/>
        <w:numPr>
          <w:ilvl w:val="0"/>
          <w:numId w:val="106"/>
        </w:numPr>
        <w:autoSpaceDE w:val="0"/>
        <w:autoSpaceDN w:val="0"/>
        <w:spacing w:after="120" w:line="256" w:lineRule="auto"/>
        <w:ind w:left="907"/>
        <w:rPr>
          <w:rFonts w:eastAsia="Calibri"/>
          <w:i/>
          <w:szCs w:val="22"/>
        </w:rPr>
      </w:pPr>
      <w:r>
        <w:rPr>
          <w:i/>
          <w:szCs w:val="22"/>
          <w:lang w:val="fr"/>
        </w:rPr>
        <w:t>intégrer une perspective sexospécifique et créer un environnement favorable où les femmes et les hommes ont des chances égales de participer à la planification et au développement des travaux et d’en bénéficier ;</w:t>
      </w:r>
    </w:p>
    <w:p w14:paraId="2EA18A2D" w14:textId="77777777" w:rsidR="00695142" w:rsidRPr="00A45128" w:rsidRDefault="00695142" w:rsidP="0097684D">
      <w:pPr>
        <w:widowControl w:val="0"/>
        <w:numPr>
          <w:ilvl w:val="0"/>
          <w:numId w:val="106"/>
        </w:numPr>
        <w:autoSpaceDE w:val="0"/>
        <w:autoSpaceDN w:val="0"/>
        <w:spacing w:after="120" w:line="256" w:lineRule="auto"/>
        <w:ind w:left="907"/>
        <w:rPr>
          <w:rFonts w:eastAsia="Calibri"/>
          <w:i/>
          <w:szCs w:val="22"/>
        </w:rPr>
      </w:pPr>
      <w:r>
        <w:rPr>
          <w:i/>
          <w:szCs w:val="22"/>
          <w:lang w:val="fr"/>
        </w:rPr>
        <w:t>travailler en coopération, y compris avec les utilisateurs finaux des travaux, les autorités compétentes, les entrepreneurs et les communautés locales;</w:t>
      </w:r>
    </w:p>
    <w:p w14:paraId="063EB612" w14:textId="77777777" w:rsidR="00695142" w:rsidRPr="00A45128" w:rsidRDefault="00695142" w:rsidP="0097684D">
      <w:pPr>
        <w:widowControl w:val="0"/>
        <w:numPr>
          <w:ilvl w:val="0"/>
          <w:numId w:val="106"/>
        </w:numPr>
        <w:autoSpaceDE w:val="0"/>
        <w:autoSpaceDN w:val="0"/>
        <w:spacing w:after="120" w:line="256" w:lineRule="auto"/>
        <w:ind w:left="907"/>
        <w:rPr>
          <w:rFonts w:eastAsia="Calibri"/>
          <w:i/>
          <w:szCs w:val="22"/>
        </w:rPr>
      </w:pPr>
      <w:r>
        <w:rPr>
          <w:i/>
          <w:szCs w:val="22"/>
          <w:lang w:val="fr"/>
        </w:rPr>
        <w:t>dialoguer avec les personnes et les organisations touchées, les écouter et répondre à leurs préoccupations</w:t>
      </w:r>
      <w:r>
        <w:rPr>
          <w:lang w:val="fr"/>
        </w:rPr>
        <w:t xml:space="preserve">, </w:t>
      </w:r>
      <w:r w:rsidRPr="0075554C">
        <w:rPr>
          <w:i/>
          <w:iCs/>
          <w:lang w:val="fr"/>
        </w:rPr>
        <w:t>en accordant une attention particulière aux personnes vulnérables, handicapées et âgées;</w:t>
      </w:r>
    </w:p>
    <w:p w14:paraId="2EDB7C39" w14:textId="77777777" w:rsidR="00695142" w:rsidRPr="00A45128" w:rsidRDefault="00695142" w:rsidP="0097684D">
      <w:pPr>
        <w:widowControl w:val="0"/>
        <w:numPr>
          <w:ilvl w:val="0"/>
          <w:numId w:val="106"/>
        </w:numPr>
        <w:autoSpaceDE w:val="0"/>
        <w:autoSpaceDN w:val="0"/>
        <w:spacing w:after="120" w:line="256" w:lineRule="auto"/>
        <w:ind w:left="907"/>
        <w:rPr>
          <w:rFonts w:eastAsia="Calibri"/>
          <w:i/>
          <w:szCs w:val="22"/>
        </w:rPr>
      </w:pPr>
      <w:r>
        <w:rPr>
          <w:i/>
          <w:szCs w:val="22"/>
          <w:lang w:val="fr"/>
        </w:rPr>
        <w:t>fournir un environnement qui favorise l’échange d’informations, de points de vue et d’idées qui est exempt de toute crainte de représailles et protège les lanceurs d’alerte;</w:t>
      </w:r>
    </w:p>
    <w:p w14:paraId="35396C93" w14:textId="77777777" w:rsidR="00695142" w:rsidRPr="00A45128" w:rsidRDefault="00695142" w:rsidP="0097684D">
      <w:pPr>
        <w:widowControl w:val="0"/>
        <w:numPr>
          <w:ilvl w:val="0"/>
          <w:numId w:val="106"/>
        </w:numPr>
        <w:autoSpaceDE w:val="0"/>
        <w:autoSpaceDN w:val="0"/>
        <w:spacing w:after="120" w:line="256" w:lineRule="auto"/>
        <w:ind w:left="907"/>
        <w:rPr>
          <w:rFonts w:eastAsia="Calibri"/>
          <w:i/>
          <w:szCs w:val="22"/>
        </w:rPr>
      </w:pPr>
      <w:r>
        <w:rPr>
          <w:i/>
          <w:szCs w:val="22"/>
          <w:lang w:val="fr"/>
        </w:rPr>
        <w:t>minimiser le risque de maladies transmissibles et atténuer les effets des maladies transmissibles associées à l’exécution des travaux;</w:t>
      </w:r>
    </w:p>
    <w:p w14:paraId="77072362" w14:textId="4223F7E3" w:rsidR="00695142" w:rsidRPr="00A45128" w:rsidRDefault="00695142" w:rsidP="00695142">
      <w:pPr>
        <w:pStyle w:val="Style50"/>
        <w:spacing w:after="120" w:line="240" w:lineRule="auto"/>
        <w:jc w:val="left"/>
        <w:rPr>
          <w:rFonts w:eastAsia="Calibri"/>
          <w:i/>
          <w:szCs w:val="22"/>
          <w:lang w:val="fr-FR"/>
        </w:rPr>
      </w:pPr>
      <w:r>
        <w:rPr>
          <w:i/>
          <w:szCs w:val="22"/>
          <w:lang w:val="fr"/>
        </w:rPr>
        <w:t xml:space="preserve">La politique doit être signée par le cadre supérieur </w:t>
      </w:r>
      <w:r w:rsidR="007C3817">
        <w:rPr>
          <w:i/>
          <w:szCs w:val="22"/>
          <w:lang w:val="fr"/>
        </w:rPr>
        <w:t>du Maître d’Ouvrage</w:t>
      </w:r>
      <w:r>
        <w:rPr>
          <w:i/>
          <w:szCs w:val="22"/>
          <w:lang w:val="fr"/>
        </w:rPr>
        <w:t>. Il s’agit de signaler l’intention qu’</w:t>
      </w:r>
      <w:r w:rsidR="007C3817">
        <w:rPr>
          <w:i/>
          <w:szCs w:val="22"/>
          <w:lang w:val="fr"/>
        </w:rPr>
        <w:t>elle</w:t>
      </w:r>
      <w:r>
        <w:rPr>
          <w:i/>
          <w:szCs w:val="22"/>
          <w:lang w:val="fr"/>
        </w:rPr>
        <w:t xml:space="preserve"> sera appliqué</w:t>
      </w:r>
      <w:r w:rsidR="007C3817">
        <w:rPr>
          <w:i/>
          <w:szCs w:val="22"/>
          <w:lang w:val="fr"/>
        </w:rPr>
        <w:t>e</w:t>
      </w:r>
      <w:r>
        <w:rPr>
          <w:i/>
          <w:szCs w:val="22"/>
          <w:lang w:val="fr"/>
        </w:rPr>
        <w:t xml:space="preserve"> rigoureusement.</w:t>
      </w:r>
    </w:p>
    <w:p w14:paraId="67E55A97" w14:textId="2B2B6594" w:rsidR="00695142" w:rsidRPr="00A45128" w:rsidRDefault="00695142" w:rsidP="00695142">
      <w:pPr>
        <w:pStyle w:val="Style50"/>
        <w:spacing w:after="120" w:line="240" w:lineRule="auto"/>
        <w:jc w:val="left"/>
        <w:rPr>
          <w:b/>
          <w:smallCaps/>
          <w:sz w:val="28"/>
          <w:szCs w:val="28"/>
          <w:lang w:val="fr-FR"/>
        </w:rPr>
      </w:pPr>
      <w:r>
        <w:rPr>
          <w:b/>
          <w:smallCaps/>
          <w:sz w:val="28"/>
          <w:szCs w:val="28"/>
          <w:lang w:val="fr"/>
        </w:rPr>
        <w:t>Contenu minimal des exigences relatives a</w:t>
      </w:r>
      <w:r w:rsidR="009A794A">
        <w:rPr>
          <w:b/>
          <w:smallCaps/>
          <w:sz w:val="28"/>
          <w:szCs w:val="28"/>
          <w:lang w:val="fr"/>
        </w:rPr>
        <w:t>u</w:t>
      </w:r>
      <w:r w:rsidR="00A06DFF">
        <w:rPr>
          <w:b/>
          <w:smallCaps/>
          <w:sz w:val="28"/>
          <w:szCs w:val="28"/>
          <w:lang w:val="fr"/>
        </w:rPr>
        <w:t>x</w:t>
      </w:r>
      <w:r w:rsidR="009A794A">
        <w:rPr>
          <w:b/>
          <w:smallCaps/>
          <w:sz w:val="28"/>
          <w:szCs w:val="28"/>
          <w:lang w:val="fr"/>
        </w:rPr>
        <w:t xml:space="preserve"> obligations ES</w:t>
      </w:r>
    </w:p>
    <w:p w14:paraId="64D13396" w14:textId="4EFE7D20" w:rsidR="00695142" w:rsidRPr="00A45128" w:rsidRDefault="00695142" w:rsidP="009A794A">
      <w:pPr>
        <w:spacing w:after="120"/>
        <w:ind w:left="0" w:firstLine="0"/>
        <w:rPr>
          <w:i/>
        </w:rPr>
      </w:pPr>
      <w:r>
        <w:rPr>
          <w:i/>
          <w:lang w:val="fr"/>
        </w:rPr>
        <w:t>Lors de la préparation des spécifications détaillées des exigences en matière d</w:t>
      </w:r>
      <w:r w:rsidR="009A794A">
        <w:rPr>
          <w:i/>
          <w:lang w:val="fr"/>
        </w:rPr>
        <w:t>’ES</w:t>
      </w:r>
      <w:r>
        <w:rPr>
          <w:i/>
          <w:lang w:val="fr"/>
        </w:rPr>
        <w:t>, les spécialistes devraient se référer et prendre en considération :</w:t>
      </w:r>
    </w:p>
    <w:p w14:paraId="48B4EE70" w14:textId="77777777" w:rsidR="00695142" w:rsidRPr="00A45128" w:rsidRDefault="00695142" w:rsidP="0097684D">
      <w:pPr>
        <w:pStyle w:val="ListParagraph"/>
        <w:numPr>
          <w:ilvl w:val="0"/>
          <w:numId w:val="107"/>
        </w:numPr>
        <w:spacing w:after="120"/>
        <w:rPr>
          <w:i/>
        </w:rPr>
      </w:pPr>
      <w:r>
        <w:rPr>
          <w:i/>
          <w:lang w:val="fr"/>
        </w:rPr>
        <w:t>rapports de projet , par exemple EIES/PGES</w:t>
      </w:r>
    </w:p>
    <w:p w14:paraId="602C1C92" w14:textId="77777777" w:rsidR="00695142" w:rsidRDefault="00695142" w:rsidP="0097684D">
      <w:pPr>
        <w:pStyle w:val="ListParagraph"/>
        <w:numPr>
          <w:ilvl w:val="0"/>
          <w:numId w:val="107"/>
        </w:numPr>
        <w:spacing w:after="120"/>
        <w:rPr>
          <w:i/>
        </w:rPr>
      </w:pPr>
      <w:r>
        <w:rPr>
          <w:i/>
          <w:lang w:val="fr"/>
        </w:rPr>
        <w:t>Conditions de consentement/permis</w:t>
      </w:r>
    </w:p>
    <w:p w14:paraId="1750FDBC" w14:textId="41C770C8" w:rsidR="00695142" w:rsidRPr="00A45128" w:rsidRDefault="00695142" w:rsidP="0097684D">
      <w:pPr>
        <w:pStyle w:val="ListParagraph"/>
        <w:numPr>
          <w:ilvl w:val="0"/>
          <w:numId w:val="107"/>
        </w:numPr>
        <w:spacing w:after="120"/>
        <w:rPr>
          <w:i/>
        </w:rPr>
      </w:pPr>
      <w:r>
        <w:rPr>
          <w:i/>
          <w:lang w:val="fr"/>
        </w:rPr>
        <w:t xml:space="preserve">les normes requises, y compris les </w:t>
      </w:r>
      <w:r w:rsidR="007C3817">
        <w:rPr>
          <w:i/>
          <w:lang w:val="fr"/>
        </w:rPr>
        <w:t>D</w:t>
      </w:r>
      <w:r>
        <w:rPr>
          <w:i/>
          <w:lang w:val="fr"/>
        </w:rPr>
        <w:t>irect</w:t>
      </w:r>
      <w:r w:rsidR="007C3817">
        <w:rPr>
          <w:i/>
          <w:lang w:val="fr"/>
        </w:rPr>
        <w:t>iv</w:t>
      </w:r>
      <w:r>
        <w:rPr>
          <w:i/>
          <w:lang w:val="fr"/>
        </w:rPr>
        <w:t xml:space="preserve">es du Groupe de la Banque mondiale en matière </w:t>
      </w:r>
      <w:r w:rsidR="007C3817">
        <w:rPr>
          <w:i/>
          <w:lang w:val="fr"/>
        </w:rPr>
        <w:t xml:space="preserve">d’EHS </w:t>
      </w:r>
    </w:p>
    <w:p w14:paraId="1922CFF8" w14:textId="1B3E6FD7" w:rsidR="00695142" w:rsidRPr="00A45128" w:rsidRDefault="00695142" w:rsidP="0097684D">
      <w:pPr>
        <w:pStyle w:val="ListParagraph"/>
        <w:numPr>
          <w:ilvl w:val="0"/>
          <w:numId w:val="107"/>
        </w:numPr>
        <w:spacing w:after="120"/>
        <w:rPr>
          <w:i/>
        </w:rPr>
      </w:pPr>
      <w:r>
        <w:rPr>
          <w:i/>
          <w:lang w:val="fr"/>
        </w:rPr>
        <w:t xml:space="preserve">les conventions ou traités internationaux pertinents, etc., les exigences et normes juridiques et/ou réglementaires nationales (lorsqu’elles représentent des normes plus élevées que les Directives </w:t>
      </w:r>
      <w:r w:rsidR="007C3817">
        <w:rPr>
          <w:i/>
          <w:lang w:val="fr"/>
        </w:rPr>
        <w:t xml:space="preserve">EHS </w:t>
      </w:r>
      <w:r>
        <w:rPr>
          <w:i/>
          <w:lang w:val="fr"/>
        </w:rPr>
        <w:t>du Groupe de la Banque mondiale)</w:t>
      </w:r>
    </w:p>
    <w:p w14:paraId="6791192F" w14:textId="77777777" w:rsidR="00695142" w:rsidRPr="00A45128" w:rsidRDefault="00695142" w:rsidP="0097684D">
      <w:pPr>
        <w:pStyle w:val="ListParagraph"/>
        <w:numPr>
          <w:ilvl w:val="0"/>
          <w:numId w:val="107"/>
        </w:numPr>
        <w:spacing w:after="120"/>
        <w:rPr>
          <w:i/>
        </w:rPr>
      </w:pPr>
      <w:r>
        <w:rPr>
          <w:i/>
          <w:lang w:val="fr"/>
        </w:rPr>
        <w:t>les normes internationales pertinentes , par exemple les lignes directrices de l’OMS pour une utilisation sûre des pesticides</w:t>
      </w:r>
    </w:p>
    <w:p w14:paraId="448013D7" w14:textId="77777777" w:rsidR="00695142" w:rsidRPr="00A45128" w:rsidRDefault="00695142" w:rsidP="0097684D">
      <w:pPr>
        <w:pStyle w:val="ListParagraph"/>
        <w:numPr>
          <w:ilvl w:val="0"/>
          <w:numId w:val="107"/>
        </w:numPr>
        <w:spacing w:after="120"/>
        <w:rPr>
          <w:i/>
        </w:rPr>
      </w:pPr>
      <w:r>
        <w:rPr>
          <w:i/>
          <w:lang w:val="fr"/>
        </w:rPr>
        <w:t>les normes sectorielles pertinentes , par exemple la directive 91/271/CEE du Conseil de l’UE relative au traitement des eaux urbaines résiduaires</w:t>
      </w:r>
    </w:p>
    <w:p w14:paraId="0085EAF0" w14:textId="45555403" w:rsidR="00695142" w:rsidRPr="00A45128" w:rsidRDefault="00695142" w:rsidP="0097684D">
      <w:pPr>
        <w:pStyle w:val="ListParagraph"/>
        <w:numPr>
          <w:ilvl w:val="0"/>
          <w:numId w:val="107"/>
        </w:numPr>
        <w:spacing w:after="120"/>
        <w:rPr>
          <w:i/>
        </w:rPr>
      </w:pPr>
      <w:r>
        <w:rPr>
          <w:i/>
          <w:lang w:val="fr"/>
        </w:rPr>
        <w:t xml:space="preserve">le mécanisme de recours en cas de griefs, y compris les types de griefs à enregistrer et la manière de protéger la confidentialité , par exemple de ceux qui signalent des allégations </w:t>
      </w:r>
      <w:r w:rsidR="007C3817">
        <w:rPr>
          <w:i/>
          <w:lang w:val="fr"/>
        </w:rPr>
        <w:t>d’EAS</w:t>
      </w:r>
      <w:r>
        <w:rPr>
          <w:i/>
          <w:lang w:val="fr"/>
        </w:rPr>
        <w:t>.</w:t>
      </w:r>
    </w:p>
    <w:p w14:paraId="2C92A5C5" w14:textId="20D6B330" w:rsidR="00695142" w:rsidRPr="00A45128" w:rsidRDefault="00695142" w:rsidP="0097684D">
      <w:pPr>
        <w:pStyle w:val="ListParagraph"/>
        <w:numPr>
          <w:ilvl w:val="0"/>
          <w:numId w:val="107"/>
        </w:numPr>
        <w:spacing w:after="120"/>
        <w:rPr>
          <w:i/>
        </w:rPr>
      </w:pPr>
      <w:r>
        <w:rPr>
          <w:i/>
          <w:lang w:val="fr"/>
        </w:rPr>
        <w:t>Prévention et gestion de l’E</w:t>
      </w:r>
      <w:r w:rsidR="00EA77D9">
        <w:rPr>
          <w:i/>
          <w:lang w:val="fr"/>
        </w:rPr>
        <w:t>A</w:t>
      </w:r>
      <w:r>
        <w:rPr>
          <w:i/>
          <w:lang w:val="fr"/>
        </w:rPr>
        <w:t>S.</w:t>
      </w:r>
    </w:p>
    <w:p w14:paraId="10EE5355" w14:textId="5CC2A325" w:rsidR="00695142" w:rsidRPr="00A45128" w:rsidRDefault="00695142" w:rsidP="00EA77D9">
      <w:pPr>
        <w:spacing w:after="120"/>
        <w:ind w:left="0" w:firstLine="0"/>
        <w:rPr>
          <w:i/>
        </w:rPr>
      </w:pPr>
      <w:r>
        <w:rPr>
          <w:i/>
          <w:lang w:val="fr"/>
        </w:rPr>
        <w:t xml:space="preserve">La spécification détaillée </w:t>
      </w:r>
      <w:r w:rsidR="00EA77D9">
        <w:rPr>
          <w:i/>
          <w:lang w:val="fr"/>
        </w:rPr>
        <w:t>ES</w:t>
      </w:r>
      <w:r>
        <w:rPr>
          <w:i/>
          <w:lang w:val="fr"/>
        </w:rPr>
        <w:t xml:space="preserve"> devrait, dans la mesure du possible, décrire le résultat escompté plutôt que la méthode de travail.</w:t>
      </w:r>
    </w:p>
    <w:p w14:paraId="21FF9DEA" w14:textId="7584C6D0" w:rsidR="00695142" w:rsidRPr="00A45128" w:rsidRDefault="00695142" w:rsidP="00EA77D9">
      <w:pPr>
        <w:spacing w:after="120"/>
        <w:ind w:left="0" w:firstLine="0"/>
        <w:rPr>
          <w:i/>
        </w:rPr>
      </w:pPr>
      <w:bookmarkStart w:id="836" w:name="_Hlk12105400"/>
      <w:r>
        <w:rPr>
          <w:i/>
          <w:lang w:val="fr"/>
        </w:rPr>
        <w:t xml:space="preserve">Les exigences </w:t>
      </w:r>
      <w:r w:rsidR="00EA77D9">
        <w:rPr>
          <w:i/>
          <w:lang w:val="fr"/>
        </w:rPr>
        <w:t>ES</w:t>
      </w:r>
      <w:r>
        <w:rPr>
          <w:i/>
          <w:lang w:val="fr"/>
        </w:rPr>
        <w:t xml:space="preserve"> doivent être préparées de manière à ne pas entrer en conflit avec les conditions générales du </w:t>
      </w:r>
      <w:r w:rsidR="007C3817">
        <w:rPr>
          <w:i/>
          <w:lang w:val="fr"/>
        </w:rPr>
        <w:t xml:space="preserve">Marché </w:t>
      </w:r>
      <w:r>
        <w:rPr>
          <w:i/>
          <w:lang w:val="fr"/>
        </w:rPr>
        <w:t>pertinentes (et les conditions particulières correspondantes, le cas échéant) et d’autres parties des spécifications.</w:t>
      </w:r>
    </w:p>
    <w:bookmarkEnd w:id="836"/>
    <w:p w14:paraId="6659D46A" w14:textId="77777777" w:rsidR="00695142" w:rsidRPr="00A45128" w:rsidRDefault="00695142" w:rsidP="00695142">
      <w:pPr>
        <w:suppressAutoHyphens/>
        <w:spacing w:after="120"/>
        <w:rPr>
          <w:b/>
          <w:bCs/>
          <w:iCs/>
        </w:rPr>
      </w:pPr>
      <w:r w:rsidRPr="00F5080A">
        <w:rPr>
          <w:b/>
          <w:bCs/>
          <w:iCs/>
          <w:lang w:val="fr"/>
        </w:rPr>
        <w:t>Paiement pour les exigences ES</w:t>
      </w:r>
    </w:p>
    <w:p w14:paraId="1F36C3C2" w14:textId="4DB88392" w:rsidR="00695142" w:rsidRPr="00A45128" w:rsidRDefault="00695142" w:rsidP="00EA77D9">
      <w:pPr>
        <w:suppressAutoHyphens/>
        <w:spacing w:after="120"/>
        <w:ind w:left="0" w:firstLine="0"/>
        <w:rPr>
          <w:i/>
        </w:rPr>
      </w:pPr>
      <w:r w:rsidRPr="003261FD">
        <w:rPr>
          <w:i/>
          <w:lang w:val="fr"/>
        </w:rPr>
        <w:lastRenderedPageBreak/>
        <w:t>Les spécialistes</w:t>
      </w:r>
      <w:r>
        <w:rPr>
          <w:lang w:val="fr"/>
        </w:rPr>
        <w:t xml:space="preserve"> </w:t>
      </w:r>
      <w:r w:rsidR="00EA77D9" w:rsidRPr="00FF0943">
        <w:rPr>
          <w:i/>
          <w:iCs/>
          <w:lang w:val="fr"/>
        </w:rPr>
        <w:t>ES</w:t>
      </w:r>
      <w:r w:rsidRPr="00FF0943">
        <w:rPr>
          <w:i/>
          <w:iCs/>
          <w:lang w:val="fr"/>
        </w:rPr>
        <w:t xml:space="preserve"> et de l</w:t>
      </w:r>
      <w:r w:rsidR="00FF0943">
        <w:rPr>
          <w:i/>
          <w:iCs/>
          <w:lang w:val="fr"/>
        </w:rPr>
        <w:t>a passation des marchés</w:t>
      </w:r>
      <w:r w:rsidRPr="00FF0943">
        <w:rPr>
          <w:i/>
          <w:iCs/>
          <w:lang w:val="fr"/>
        </w:rPr>
        <w:t xml:space="preserve"> d</w:t>
      </w:r>
      <w:r w:rsidR="00EA77D9" w:rsidRPr="00FF0943">
        <w:rPr>
          <w:i/>
          <w:iCs/>
          <w:lang w:val="fr"/>
        </w:rPr>
        <w:t>u Maître d’Ouvrage</w:t>
      </w:r>
      <w:r w:rsidRPr="003261FD">
        <w:rPr>
          <w:i/>
          <w:lang w:val="fr"/>
        </w:rPr>
        <w:t xml:space="preserve"> devraient tenir compte de la façon dont l’entrepreneur établira le coût de la prestation des exigences en matière d</w:t>
      </w:r>
      <w:r w:rsidR="00FF0943">
        <w:rPr>
          <w:i/>
          <w:lang w:val="fr"/>
        </w:rPr>
        <w:t>’ES</w:t>
      </w:r>
      <w:r w:rsidRPr="003261FD">
        <w:rPr>
          <w:i/>
          <w:lang w:val="fr"/>
        </w:rPr>
        <w:t xml:space="preserve">. Dans la majorité des cas, </w:t>
      </w:r>
      <w:r w:rsidR="00232EA7">
        <w:rPr>
          <w:i/>
          <w:lang w:val="fr"/>
        </w:rPr>
        <w:t>le respect</w:t>
      </w:r>
      <w:r w:rsidRPr="003261FD">
        <w:rPr>
          <w:i/>
          <w:lang w:val="fr"/>
        </w:rPr>
        <w:t xml:space="preserve"> des </w:t>
      </w:r>
      <w:r w:rsidR="00232EA7">
        <w:rPr>
          <w:i/>
          <w:lang w:val="fr"/>
        </w:rPr>
        <w:t>obligations</w:t>
      </w:r>
      <w:r w:rsidR="00FF0943">
        <w:rPr>
          <w:i/>
          <w:lang w:val="fr"/>
        </w:rPr>
        <w:t xml:space="preserve"> ES</w:t>
      </w:r>
      <w:r w:rsidRPr="003261FD">
        <w:rPr>
          <w:i/>
          <w:lang w:val="fr"/>
        </w:rPr>
        <w:t xml:space="preserve"> est une obligation subsidiaire </w:t>
      </w:r>
      <w:r w:rsidR="00A06DFF">
        <w:rPr>
          <w:i/>
          <w:lang w:val="fr"/>
        </w:rPr>
        <w:t>de l’entrepreneur</w:t>
      </w:r>
      <w:r w:rsidRPr="003261FD">
        <w:rPr>
          <w:i/>
          <w:lang w:val="fr"/>
        </w:rPr>
        <w:t xml:space="preserve"> couverte par les prix indiqués pour d’autres articles </w:t>
      </w:r>
      <w:r w:rsidR="009369DB">
        <w:rPr>
          <w:i/>
          <w:lang w:val="fr"/>
        </w:rPr>
        <w:t>du Détail Quantitatif et Estimatif</w:t>
      </w:r>
      <w:r w:rsidRPr="003261FD">
        <w:rPr>
          <w:i/>
          <w:lang w:val="fr"/>
        </w:rPr>
        <w:t xml:space="preserve">. Par exemple, normalement, le coût de la mise en œuvre de systèmes de travail </w:t>
      </w:r>
      <w:r w:rsidR="0015118D">
        <w:rPr>
          <w:i/>
          <w:lang w:val="fr"/>
        </w:rPr>
        <w:t>sécurisé</w:t>
      </w:r>
      <w:r w:rsidR="0015118D" w:rsidRPr="003261FD">
        <w:rPr>
          <w:i/>
          <w:lang w:val="fr"/>
        </w:rPr>
        <w:t xml:space="preserve">s </w:t>
      </w:r>
      <w:r w:rsidRPr="003261FD">
        <w:rPr>
          <w:i/>
          <w:lang w:val="fr"/>
        </w:rPr>
        <w:t xml:space="preserve">sur le lieu de travail, y compris les mesures nécessaires pour assurer la circulation et la sécurité routière, doit être couvert par les </w:t>
      </w:r>
      <w:r w:rsidR="0015118D">
        <w:rPr>
          <w:i/>
          <w:lang w:val="fr"/>
        </w:rPr>
        <w:t>prix</w:t>
      </w:r>
      <w:r w:rsidR="0015118D" w:rsidRPr="003261FD">
        <w:rPr>
          <w:i/>
          <w:lang w:val="fr"/>
        </w:rPr>
        <w:t xml:space="preserve"> </w:t>
      </w:r>
      <w:r w:rsidRPr="003261FD">
        <w:rPr>
          <w:i/>
          <w:lang w:val="fr"/>
        </w:rPr>
        <w:t xml:space="preserve">du soumissionnaire pour les travaux concernés. </w:t>
      </w:r>
      <w:r>
        <w:rPr>
          <w:lang w:val="fr"/>
        </w:rPr>
        <w:t xml:space="preserve"> </w:t>
      </w:r>
      <w:r w:rsidR="00ED270D">
        <w:rPr>
          <w:i/>
          <w:lang w:val="fr"/>
        </w:rPr>
        <w:t xml:space="preserve">Ou </w:t>
      </w:r>
      <w:r w:rsidR="00DC3317">
        <w:rPr>
          <w:i/>
          <w:lang w:val="fr"/>
        </w:rPr>
        <w:t xml:space="preserve">bien </w:t>
      </w:r>
      <w:r w:rsidR="00ED270D">
        <w:rPr>
          <w:i/>
          <w:lang w:val="fr"/>
        </w:rPr>
        <w:t>en lieu et place</w:t>
      </w:r>
      <w:r w:rsidRPr="003261FD">
        <w:rPr>
          <w:i/>
          <w:lang w:val="fr"/>
        </w:rPr>
        <w:t>,</w:t>
      </w:r>
      <w:r>
        <w:rPr>
          <w:lang w:val="fr"/>
        </w:rPr>
        <w:t xml:space="preserve"> </w:t>
      </w:r>
      <w:r w:rsidRPr="00FF0943">
        <w:rPr>
          <w:i/>
          <w:iCs/>
          <w:lang w:val="fr"/>
        </w:rPr>
        <w:t>des</w:t>
      </w:r>
      <w:r w:rsidRPr="003261FD">
        <w:rPr>
          <w:i/>
          <w:lang w:val="fr"/>
        </w:rPr>
        <w:t xml:space="preserve"> sommes </w:t>
      </w:r>
      <w:r w:rsidR="00ED270D" w:rsidRPr="003261FD">
        <w:rPr>
          <w:i/>
          <w:lang w:val="fr"/>
        </w:rPr>
        <w:t>provis</w:t>
      </w:r>
      <w:r w:rsidR="00ED270D">
        <w:rPr>
          <w:i/>
          <w:lang w:val="fr"/>
        </w:rPr>
        <w:t>ionnell</w:t>
      </w:r>
      <w:r w:rsidR="00ED270D" w:rsidRPr="003261FD">
        <w:rPr>
          <w:i/>
          <w:lang w:val="fr"/>
        </w:rPr>
        <w:t xml:space="preserve">es </w:t>
      </w:r>
      <w:r w:rsidRPr="003261FD">
        <w:rPr>
          <w:i/>
          <w:lang w:val="fr"/>
        </w:rPr>
        <w:t xml:space="preserve">pourraient être </w:t>
      </w:r>
      <w:r w:rsidR="00DB4330">
        <w:rPr>
          <w:i/>
          <w:lang w:val="fr"/>
        </w:rPr>
        <w:t>réservé</w:t>
      </w:r>
      <w:r w:rsidR="00ED270D">
        <w:rPr>
          <w:i/>
          <w:lang w:val="fr"/>
        </w:rPr>
        <w:t>es</w:t>
      </w:r>
      <w:r w:rsidRPr="003261FD">
        <w:rPr>
          <w:i/>
          <w:lang w:val="fr"/>
        </w:rPr>
        <w:t xml:space="preserve"> pour des activités </w:t>
      </w:r>
      <w:r w:rsidR="00AB5998">
        <w:rPr>
          <w:i/>
          <w:lang w:val="fr"/>
        </w:rPr>
        <w:t>spécifiqu</w:t>
      </w:r>
      <w:r w:rsidR="00AB5998" w:rsidRPr="003261FD">
        <w:rPr>
          <w:i/>
          <w:lang w:val="fr"/>
        </w:rPr>
        <w:t>es</w:t>
      </w:r>
      <w:r w:rsidRPr="003261FD">
        <w:rPr>
          <w:i/>
          <w:lang w:val="fr"/>
        </w:rPr>
        <w:t xml:space="preserve">, par </w:t>
      </w:r>
      <w:r w:rsidRPr="00FF0943">
        <w:rPr>
          <w:i/>
          <w:lang w:val="fr"/>
        </w:rPr>
        <w:t xml:space="preserve">exemple pour </w:t>
      </w:r>
      <w:r w:rsidR="00790838" w:rsidRPr="00FF0943">
        <w:rPr>
          <w:i/>
          <w:lang w:val="fr"/>
        </w:rPr>
        <w:t>le</w:t>
      </w:r>
      <w:r w:rsidR="00790838">
        <w:rPr>
          <w:lang w:val="fr"/>
        </w:rPr>
        <w:t xml:space="preserve"> </w:t>
      </w:r>
      <w:r w:rsidR="00790838" w:rsidRPr="003261FD">
        <w:rPr>
          <w:i/>
          <w:lang w:val="fr"/>
        </w:rPr>
        <w:t>service</w:t>
      </w:r>
      <w:r>
        <w:rPr>
          <w:lang w:val="fr"/>
        </w:rPr>
        <w:t xml:space="preserve"> de </w:t>
      </w:r>
      <w:r w:rsidRPr="003261FD">
        <w:rPr>
          <w:i/>
          <w:lang w:val="fr"/>
        </w:rPr>
        <w:t>conseil</w:t>
      </w:r>
      <w:r>
        <w:rPr>
          <w:lang w:val="fr"/>
        </w:rPr>
        <w:t xml:space="preserve"> sur </w:t>
      </w:r>
      <w:r w:rsidRPr="0075554C">
        <w:rPr>
          <w:i/>
          <w:iCs/>
          <w:lang w:val="fr"/>
        </w:rPr>
        <w:t xml:space="preserve">le </w:t>
      </w:r>
      <w:r w:rsidR="00DC3317">
        <w:rPr>
          <w:i/>
          <w:iCs/>
          <w:lang w:val="fr"/>
        </w:rPr>
        <w:t>VIH</w:t>
      </w:r>
      <w:r w:rsidR="00DC3317" w:rsidRPr="0075554C">
        <w:rPr>
          <w:i/>
          <w:iCs/>
          <w:lang w:val="fr"/>
        </w:rPr>
        <w:t xml:space="preserve"> </w:t>
      </w:r>
      <w:r w:rsidRPr="0075554C">
        <w:rPr>
          <w:i/>
          <w:iCs/>
          <w:lang w:val="fr"/>
        </w:rPr>
        <w:t xml:space="preserve">et la sensibilisation à </w:t>
      </w:r>
      <w:r w:rsidRPr="003261FD">
        <w:rPr>
          <w:i/>
          <w:lang w:val="fr"/>
        </w:rPr>
        <w:t>l’E</w:t>
      </w:r>
      <w:r w:rsidR="00FF0943">
        <w:rPr>
          <w:i/>
          <w:lang w:val="fr"/>
        </w:rPr>
        <w:t>A</w:t>
      </w:r>
      <w:r w:rsidRPr="003261FD">
        <w:rPr>
          <w:i/>
          <w:lang w:val="fr"/>
        </w:rPr>
        <w:t>S et au H</w:t>
      </w:r>
      <w:r w:rsidR="00FF0943">
        <w:rPr>
          <w:i/>
          <w:lang w:val="fr"/>
        </w:rPr>
        <w:t>S</w:t>
      </w:r>
      <w:r w:rsidRPr="003261FD">
        <w:rPr>
          <w:i/>
          <w:lang w:val="fr"/>
        </w:rPr>
        <w:t xml:space="preserve"> ou pour encourager l</w:t>
      </w:r>
      <w:r w:rsidR="00FF0943">
        <w:rPr>
          <w:i/>
          <w:lang w:val="fr"/>
        </w:rPr>
        <w:t>’</w:t>
      </w:r>
      <w:r w:rsidR="00DB4330">
        <w:rPr>
          <w:i/>
          <w:lang w:val="fr"/>
        </w:rPr>
        <w:t>E</w:t>
      </w:r>
      <w:r w:rsidR="00FF0943">
        <w:rPr>
          <w:i/>
          <w:lang w:val="fr"/>
        </w:rPr>
        <w:t>ntrepreneur</w:t>
      </w:r>
      <w:r w:rsidRPr="003261FD">
        <w:rPr>
          <w:i/>
          <w:lang w:val="fr"/>
        </w:rPr>
        <w:t xml:space="preserve"> à obtenir des résultats supplémentaires en matière d</w:t>
      </w:r>
      <w:r w:rsidR="004532F4">
        <w:rPr>
          <w:i/>
          <w:lang w:val="fr"/>
        </w:rPr>
        <w:t>’ES</w:t>
      </w:r>
      <w:r w:rsidRPr="003261FD">
        <w:rPr>
          <w:i/>
          <w:lang w:val="fr"/>
        </w:rPr>
        <w:t xml:space="preserve"> au-delà des exigences du</w:t>
      </w:r>
      <w:r w:rsidR="004532F4">
        <w:rPr>
          <w:i/>
          <w:lang w:val="fr"/>
        </w:rPr>
        <w:t xml:space="preserve"> </w:t>
      </w:r>
      <w:r w:rsidR="00790838">
        <w:rPr>
          <w:i/>
          <w:lang w:val="fr"/>
        </w:rPr>
        <w:t>M</w:t>
      </w:r>
      <w:r w:rsidR="004532F4">
        <w:rPr>
          <w:i/>
          <w:lang w:val="fr"/>
        </w:rPr>
        <w:t>arché</w:t>
      </w:r>
      <w:r w:rsidRPr="003261FD">
        <w:rPr>
          <w:i/>
          <w:lang w:val="fr"/>
        </w:rPr>
        <w:t xml:space="preserve">.   </w:t>
      </w:r>
    </w:p>
    <w:p w14:paraId="1300B229" w14:textId="77777777" w:rsidR="00695142" w:rsidRPr="00A45128" w:rsidRDefault="00695142" w:rsidP="00695142"/>
    <w:p w14:paraId="4632253F" w14:textId="1DE8928F" w:rsidR="002B3406" w:rsidRPr="00C76C41" w:rsidRDefault="002B3406">
      <w:pPr>
        <w:rPr>
          <w:i/>
          <w:iCs/>
        </w:rPr>
      </w:pPr>
      <w:r w:rsidRPr="00C76C41">
        <w:rPr>
          <w:i/>
          <w:iCs/>
        </w:rPr>
        <w:br w:type="page"/>
      </w:r>
    </w:p>
    <w:p w14:paraId="04501A67" w14:textId="503A6CFF" w:rsidR="002B3406" w:rsidRPr="00C76C41" w:rsidRDefault="002B3406" w:rsidP="00A50F68">
      <w:pPr>
        <w:pStyle w:val="S6-Header1"/>
        <w:rPr>
          <w:lang w:val="fr-FR"/>
        </w:rPr>
      </w:pPr>
      <w:bookmarkStart w:id="837" w:name="_Toc54187352"/>
      <w:bookmarkStart w:id="838" w:name="_Toc63776858"/>
      <w:bookmarkStart w:id="839" w:name="_Toc207127113"/>
      <w:r w:rsidRPr="00C76C41">
        <w:rPr>
          <w:lang w:val="fr-FR"/>
        </w:rPr>
        <w:lastRenderedPageBreak/>
        <w:t>Représentant de l’Entrepreneur et Personnel Clé</w:t>
      </w:r>
      <w:bookmarkEnd w:id="837"/>
      <w:bookmarkEnd w:id="838"/>
      <w:bookmarkEnd w:id="839"/>
    </w:p>
    <w:p w14:paraId="0CAC90D3" w14:textId="34EE9E95" w:rsidR="002B3406" w:rsidRPr="0075554C" w:rsidRDefault="002B3406" w:rsidP="002B3406">
      <w:pPr>
        <w:tabs>
          <w:tab w:val="right" w:pos="7254"/>
        </w:tabs>
        <w:spacing w:before="60"/>
        <w:ind w:left="0" w:firstLine="0"/>
        <w:rPr>
          <w:i/>
          <w:iCs/>
          <w:noProof/>
          <w:szCs w:val="24"/>
        </w:rPr>
      </w:pPr>
      <w:r w:rsidRPr="00C76C41">
        <w:rPr>
          <w:i/>
          <w:noProof/>
          <w:szCs w:val="24"/>
        </w:rPr>
        <w:t>[</w:t>
      </w:r>
      <w:r w:rsidRPr="00C76C41">
        <w:rPr>
          <w:b/>
          <w:i/>
          <w:iCs/>
          <w:noProof/>
          <w:szCs w:val="24"/>
          <w:u w:val="single"/>
        </w:rPr>
        <w:t>Remarque</w:t>
      </w:r>
      <w:r w:rsidRPr="00C76C41">
        <w:rPr>
          <w:b/>
          <w:i/>
          <w:iCs/>
          <w:noProof/>
          <w:szCs w:val="24"/>
        </w:rPr>
        <w:t>: Insére</w:t>
      </w:r>
      <w:r w:rsidR="0093479B">
        <w:rPr>
          <w:b/>
          <w:i/>
          <w:iCs/>
          <w:noProof/>
          <w:szCs w:val="24"/>
        </w:rPr>
        <w:t>r</w:t>
      </w:r>
      <w:r w:rsidRPr="00C76C41">
        <w:rPr>
          <w:b/>
          <w:i/>
          <w:iCs/>
          <w:noProof/>
          <w:szCs w:val="24"/>
        </w:rPr>
        <w:t xml:space="preserve"> dans le tableau suivant, le</w:t>
      </w:r>
      <w:r w:rsidR="0093479B">
        <w:rPr>
          <w:b/>
          <w:i/>
          <w:iCs/>
          <w:noProof/>
          <w:szCs w:val="24"/>
        </w:rPr>
        <w:t>s</w:t>
      </w:r>
      <w:r w:rsidRPr="00C76C41">
        <w:rPr>
          <w:b/>
          <w:i/>
          <w:iCs/>
          <w:noProof/>
          <w:szCs w:val="24"/>
        </w:rPr>
        <w:t xml:space="preserve"> spécialistes clés </w:t>
      </w:r>
      <w:r w:rsidR="0093479B" w:rsidRPr="00DB4330">
        <w:rPr>
          <w:b/>
          <w:i/>
          <w:iCs/>
          <w:noProof/>
          <w:szCs w:val="24"/>
        </w:rPr>
        <w:t>minimaux</w:t>
      </w:r>
      <w:r w:rsidR="0093479B">
        <w:rPr>
          <w:b/>
          <w:i/>
          <w:iCs/>
          <w:noProof/>
          <w:szCs w:val="24"/>
        </w:rPr>
        <w:t xml:space="preserve"> </w:t>
      </w:r>
      <w:r w:rsidRPr="00C76C41">
        <w:rPr>
          <w:b/>
          <w:i/>
          <w:iCs/>
          <w:noProof/>
          <w:szCs w:val="24"/>
        </w:rPr>
        <w:t>requis pour exécuter le marché, en tenant compte de la nature, de la portée, de la complexité et des risques du marché</w:t>
      </w:r>
      <w:r w:rsidRPr="00C76C41">
        <w:rPr>
          <w:i/>
          <w:iCs/>
          <w:noProof/>
          <w:szCs w:val="24"/>
        </w:rPr>
        <w:t>.]</w:t>
      </w:r>
    </w:p>
    <w:p w14:paraId="533CAC18" w14:textId="77777777" w:rsidR="002B3406" w:rsidRPr="00C76C41" w:rsidRDefault="002B3406" w:rsidP="002B3406">
      <w:pPr>
        <w:keepNext/>
        <w:tabs>
          <w:tab w:val="left" w:pos="432"/>
          <w:tab w:val="left" w:pos="2952"/>
          <w:tab w:val="left" w:pos="5832"/>
        </w:tabs>
        <w:spacing w:after="120"/>
        <w:jc w:val="center"/>
        <w:rPr>
          <w:b/>
          <w:iCs/>
          <w:noProof/>
          <w:sz w:val="28"/>
          <w:szCs w:val="28"/>
        </w:rPr>
      </w:pPr>
      <w:r w:rsidRPr="00C76C41">
        <w:rPr>
          <w:b/>
          <w:noProof/>
          <w:sz w:val="28"/>
          <w:szCs w:val="28"/>
        </w:rPr>
        <w:t>Représentant de l’Entrepreneur et</w:t>
      </w:r>
      <w:r w:rsidRPr="00C76C41">
        <w:rPr>
          <w:b/>
          <w:iCs/>
          <w:noProof/>
          <w:sz w:val="28"/>
          <w:szCs w:val="28"/>
        </w:rPr>
        <w:t xml:space="preserve"> Personnel clé</w:t>
      </w:r>
    </w:p>
    <w:p w14:paraId="59A2EC75" w14:textId="77777777" w:rsidR="002B3406" w:rsidRPr="00C76C41" w:rsidRDefault="002B3406" w:rsidP="002B3406">
      <w:pPr>
        <w:jc w:val="center"/>
        <w:rPr>
          <w:i/>
          <w:szCs w:val="24"/>
          <w:highlight w:val="green"/>
        </w:rPr>
      </w:pPr>
    </w:p>
    <w:tbl>
      <w:tblPr>
        <w:tblW w:w="967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03"/>
        <w:gridCol w:w="3851"/>
        <w:gridCol w:w="1657"/>
        <w:gridCol w:w="3359"/>
      </w:tblGrid>
      <w:tr w:rsidR="002B3406" w:rsidRPr="00C76C41" w14:paraId="09668204" w14:textId="77777777" w:rsidTr="0075554C">
        <w:tc>
          <w:tcPr>
            <w:tcW w:w="810" w:type="dxa"/>
            <w:tcBorders>
              <w:top w:val="single" w:sz="12" w:space="0" w:color="auto"/>
              <w:bottom w:val="single" w:sz="6" w:space="0" w:color="auto"/>
            </w:tcBorders>
          </w:tcPr>
          <w:p w14:paraId="5A56393E" w14:textId="77777777" w:rsidR="002B3406" w:rsidRPr="00C76C41" w:rsidRDefault="002B3406" w:rsidP="00025ECD">
            <w:pPr>
              <w:suppressAutoHyphens/>
              <w:ind w:left="-21" w:right="-72" w:hanging="180"/>
              <w:jc w:val="center"/>
              <w:rPr>
                <w:rFonts w:asciiTheme="majorBidi" w:hAnsiTheme="majorBidi" w:cstheme="majorBidi"/>
                <w:bCs/>
                <w:i/>
                <w:spacing w:val="-2"/>
                <w:szCs w:val="24"/>
              </w:rPr>
            </w:pPr>
            <w:r w:rsidRPr="00C76C41">
              <w:rPr>
                <w:b/>
                <w:noProof/>
                <w:szCs w:val="24"/>
              </w:rPr>
              <w:t>Point No</w:t>
            </w:r>
          </w:p>
        </w:tc>
        <w:tc>
          <w:tcPr>
            <w:tcW w:w="3899" w:type="dxa"/>
            <w:tcBorders>
              <w:top w:val="single" w:sz="12" w:space="0" w:color="auto"/>
              <w:bottom w:val="single" w:sz="6" w:space="0" w:color="auto"/>
            </w:tcBorders>
          </w:tcPr>
          <w:p w14:paraId="38DED937" w14:textId="77777777" w:rsidR="002B3406" w:rsidRPr="00C76C41" w:rsidRDefault="002B3406" w:rsidP="00025ECD">
            <w:pPr>
              <w:suppressAutoHyphens/>
              <w:ind w:left="41" w:right="-72"/>
              <w:jc w:val="center"/>
              <w:rPr>
                <w:rFonts w:asciiTheme="majorBidi" w:hAnsiTheme="majorBidi" w:cstheme="majorBidi"/>
                <w:bCs/>
                <w:i/>
                <w:spacing w:val="-2"/>
                <w:szCs w:val="24"/>
              </w:rPr>
            </w:pPr>
            <w:r w:rsidRPr="00C76C41">
              <w:rPr>
                <w:b/>
                <w:noProof/>
                <w:szCs w:val="24"/>
              </w:rPr>
              <w:t>Position/spécialisation</w:t>
            </w:r>
          </w:p>
        </w:tc>
        <w:tc>
          <w:tcPr>
            <w:tcW w:w="1559" w:type="dxa"/>
            <w:tcBorders>
              <w:top w:val="single" w:sz="12" w:space="0" w:color="auto"/>
              <w:bottom w:val="single" w:sz="6" w:space="0" w:color="auto"/>
            </w:tcBorders>
          </w:tcPr>
          <w:p w14:paraId="583FD6B7" w14:textId="77777777" w:rsidR="002B3406" w:rsidRPr="00C76C41" w:rsidRDefault="002B3406" w:rsidP="00025ECD">
            <w:pPr>
              <w:suppressAutoHyphens/>
              <w:ind w:left="41" w:right="-72" w:hanging="41"/>
              <w:jc w:val="center"/>
              <w:rPr>
                <w:rFonts w:asciiTheme="majorBidi" w:hAnsiTheme="majorBidi" w:cstheme="majorBidi"/>
                <w:bCs/>
                <w:i/>
                <w:spacing w:val="-2"/>
                <w:szCs w:val="24"/>
              </w:rPr>
            </w:pPr>
            <w:r w:rsidRPr="00C76C41">
              <w:rPr>
                <w:b/>
                <w:noProof/>
                <w:szCs w:val="24"/>
              </w:rPr>
              <w:t>Qualifications académiques pertinentes</w:t>
            </w:r>
          </w:p>
        </w:tc>
        <w:tc>
          <w:tcPr>
            <w:tcW w:w="3402" w:type="dxa"/>
            <w:tcBorders>
              <w:top w:val="single" w:sz="12" w:space="0" w:color="auto"/>
              <w:bottom w:val="single" w:sz="6" w:space="0" w:color="auto"/>
            </w:tcBorders>
          </w:tcPr>
          <w:p w14:paraId="241D0C1D" w14:textId="77777777" w:rsidR="002B3406" w:rsidRPr="00C76C41" w:rsidRDefault="002B3406" w:rsidP="00025ECD">
            <w:pPr>
              <w:suppressAutoHyphens/>
              <w:ind w:left="41" w:right="-72" w:hanging="41"/>
              <w:jc w:val="center"/>
              <w:rPr>
                <w:rFonts w:asciiTheme="majorBidi" w:hAnsiTheme="majorBidi" w:cstheme="majorBidi"/>
                <w:bCs/>
                <w:i/>
                <w:spacing w:val="-2"/>
                <w:szCs w:val="24"/>
              </w:rPr>
            </w:pPr>
            <w:r w:rsidRPr="00C76C41">
              <w:rPr>
                <w:b/>
                <w:noProof/>
                <w:szCs w:val="24"/>
              </w:rPr>
              <w:t>Minimum d’années d’expérience pertinente de travail</w:t>
            </w:r>
          </w:p>
        </w:tc>
      </w:tr>
      <w:tr w:rsidR="002B3406" w:rsidRPr="00C76C41" w14:paraId="5D360430" w14:textId="77777777" w:rsidTr="0075554C">
        <w:tc>
          <w:tcPr>
            <w:tcW w:w="810" w:type="dxa"/>
            <w:tcBorders>
              <w:top w:val="single" w:sz="12" w:space="0" w:color="auto"/>
              <w:bottom w:val="single" w:sz="6" w:space="0" w:color="auto"/>
            </w:tcBorders>
          </w:tcPr>
          <w:p w14:paraId="3C967FE3" w14:textId="77777777" w:rsidR="002B3406" w:rsidRPr="00C76C41" w:rsidRDefault="002B3406" w:rsidP="00025ECD">
            <w:pPr>
              <w:suppressAutoHyphens/>
              <w:ind w:right="-72"/>
              <w:jc w:val="center"/>
              <w:rPr>
                <w:rFonts w:asciiTheme="majorBidi" w:hAnsiTheme="majorBidi" w:cstheme="majorBidi"/>
                <w:bCs/>
                <w:i/>
                <w:spacing w:val="-2"/>
                <w:szCs w:val="24"/>
              </w:rPr>
            </w:pPr>
            <w:r w:rsidRPr="00C76C41">
              <w:rPr>
                <w:bCs/>
                <w:i/>
                <w:spacing w:val="-2"/>
                <w:szCs w:val="24"/>
              </w:rPr>
              <w:t>1</w:t>
            </w:r>
          </w:p>
        </w:tc>
        <w:tc>
          <w:tcPr>
            <w:tcW w:w="3899" w:type="dxa"/>
            <w:tcBorders>
              <w:top w:val="single" w:sz="12" w:space="0" w:color="auto"/>
              <w:bottom w:val="single" w:sz="6" w:space="0" w:color="auto"/>
            </w:tcBorders>
          </w:tcPr>
          <w:p w14:paraId="74B4F649" w14:textId="77777777" w:rsidR="002B3406" w:rsidRPr="00C76C41" w:rsidRDefault="002B3406" w:rsidP="00025ECD">
            <w:pPr>
              <w:suppressAutoHyphens/>
              <w:ind w:left="41" w:right="-72" w:hanging="58"/>
              <w:jc w:val="left"/>
              <w:rPr>
                <w:rFonts w:asciiTheme="majorBidi" w:hAnsiTheme="majorBidi" w:cstheme="majorBidi"/>
                <w:bCs/>
                <w:i/>
                <w:spacing w:val="-2"/>
                <w:szCs w:val="24"/>
              </w:rPr>
            </w:pPr>
            <w:r w:rsidRPr="00C76C41">
              <w:rPr>
                <w:bCs/>
                <w:i/>
                <w:spacing w:val="-2"/>
                <w:szCs w:val="24"/>
              </w:rPr>
              <w:t>[Représentant de l’Entrepreneur]</w:t>
            </w:r>
          </w:p>
        </w:tc>
        <w:tc>
          <w:tcPr>
            <w:tcW w:w="1559" w:type="dxa"/>
            <w:tcBorders>
              <w:top w:val="single" w:sz="12" w:space="0" w:color="auto"/>
              <w:bottom w:val="single" w:sz="6" w:space="0" w:color="auto"/>
            </w:tcBorders>
          </w:tcPr>
          <w:p w14:paraId="5D595204" w14:textId="2D8A7FF7" w:rsidR="002B3406" w:rsidRPr="00C76C41" w:rsidRDefault="002B3406" w:rsidP="00025ECD">
            <w:pPr>
              <w:suppressAutoHyphens/>
              <w:ind w:left="41" w:right="-72" w:hanging="40"/>
              <w:jc w:val="left"/>
              <w:rPr>
                <w:rFonts w:asciiTheme="majorBidi" w:hAnsiTheme="majorBidi" w:cstheme="majorBidi"/>
                <w:bCs/>
                <w:i/>
                <w:spacing w:val="-2"/>
                <w:szCs w:val="24"/>
              </w:rPr>
            </w:pPr>
          </w:p>
        </w:tc>
        <w:tc>
          <w:tcPr>
            <w:tcW w:w="3402" w:type="dxa"/>
            <w:tcBorders>
              <w:top w:val="single" w:sz="12" w:space="0" w:color="auto"/>
              <w:bottom w:val="single" w:sz="6" w:space="0" w:color="auto"/>
            </w:tcBorders>
          </w:tcPr>
          <w:p w14:paraId="46AC5B43" w14:textId="3D1321B8" w:rsidR="002B3406" w:rsidRPr="00C76C41" w:rsidRDefault="002B3406" w:rsidP="00025ECD">
            <w:pPr>
              <w:suppressAutoHyphens/>
              <w:ind w:left="41" w:right="-72" w:hanging="40"/>
              <w:jc w:val="left"/>
              <w:rPr>
                <w:rFonts w:asciiTheme="majorBidi" w:hAnsiTheme="majorBidi" w:cstheme="majorBidi"/>
                <w:bCs/>
                <w:i/>
                <w:spacing w:val="-2"/>
                <w:szCs w:val="24"/>
              </w:rPr>
            </w:pPr>
          </w:p>
        </w:tc>
      </w:tr>
      <w:tr w:rsidR="002B3406" w:rsidRPr="00C76C41" w14:paraId="2C9AF801" w14:textId="77777777" w:rsidTr="0075554C">
        <w:tc>
          <w:tcPr>
            <w:tcW w:w="810" w:type="dxa"/>
          </w:tcPr>
          <w:p w14:paraId="51CC0987" w14:textId="77777777" w:rsidR="002B3406" w:rsidRPr="00C76C41" w:rsidRDefault="002B3406" w:rsidP="00025ECD">
            <w:pPr>
              <w:suppressAutoHyphens/>
              <w:ind w:right="-72"/>
              <w:jc w:val="center"/>
              <w:rPr>
                <w:rFonts w:asciiTheme="majorBidi" w:hAnsiTheme="majorBidi" w:cstheme="majorBidi"/>
                <w:bCs/>
                <w:i/>
                <w:spacing w:val="-2"/>
                <w:szCs w:val="24"/>
              </w:rPr>
            </w:pPr>
            <w:r w:rsidRPr="00C76C41">
              <w:rPr>
                <w:bCs/>
                <w:i/>
                <w:spacing w:val="-2"/>
                <w:szCs w:val="24"/>
              </w:rPr>
              <w:t>2.</w:t>
            </w:r>
          </w:p>
        </w:tc>
        <w:tc>
          <w:tcPr>
            <w:tcW w:w="3899" w:type="dxa"/>
          </w:tcPr>
          <w:p w14:paraId="1B965218" w14:textId="48F4B936" w:rsidR="002B3406" w:rsidRPr="00C76C41" w:rsidRDefault="002B3406" w:rsidP="00025ECD">
            <w:pPr>
              <w:suppressAutoHyphens/>
              <w:ind w:left="17" w:right="-72" w:hanging="34"/>
              <w:rPr>
                <w:rFonts w:asciiTheme="majorBidi" w:hAnsiTheme="majorBidi" w:cstheme="majorBidi"/>
                <w:bCs/>
                <w:i/>
                <w:spacing w:val="-2"/>
                <w:szCs w:val="24"/>
              </w:rPr>
            </w:pPr>
            <w:r w:rsidRPr="00C76C41">
              <w:rPr>
                <w:bCs/>
                <w:i/>
                <w:spacing w:val="-2"/>
                <w:szCs w:val="24"/>
              </w:rPr>
              <w:t>[Environnemental]</w:t>
            </w:r>
          </w:p>
        </w:tc>
        <w:tc>
          <w:tcPr>
            <w:tcW w:w="1559" w:type="dxa"/>
          </w:tcPr>
          <w:p w14:paraId="70D81238" w14:textId="22CEA073" w:rsidR="002B3406" w:rsidRPr="00C76C41" w:rsidRDefault="002B3406" w:rsidP="002B3406">
            <w:pPr>
              <w:suppressAutoHyphens/>
              <w:ind w:left="70" w:right="-72" w:firstLine="0"/>
              <w:rPr>
                <w:rFonts w:asciiTheme="majorBidi" w:hAnsiTheme="majorBidi" w:cstheme="majorBidi"/>
                <w:bCs/>
                <w:i/>
                <w:spacing w:val="-2"/>
                <w:szCs w:val="24"/>
              </w:rPr>
            </w:pPr>
            <w:r w:rsidRPr="00C76C41">
              <w:rPr>
                <w:bCs/>
                <w:i/>
                <w:noProof/>
                <w:spacing w:val="-2"/>
                <w:szCs w:val="24"/>
              </w:rPr>
              <w:t>[par exemple diplôme dans le domaine pertinent]</w:t>
            </w:r>
          </w:p>
        </w:tc>
        <w:tc>
          <w:tcPr>
            <w:tcW w:w="3402" w:type="dxa"/>
          </w:tcPr>
          <w:p w14:paraId="2C3FF4B1" w14:textId="2D5730ED" w:rsidR="002B3406" w:rsidRPr="00C76C41" w:rsidRDefault="002B3406" w:rsidP="002B3406">
            <w:pPr>
              <w:suppressAutoHyphens/>
              <w:ind w:left="0" w:right="-72" w:hanging="20"/>
              <w:rPr>
                <w:rFonts w:asciiTheme="majorBidi" w:hAnsiTheme="majorBidi" w:cstheme="majorBidi"/>
                <w:bCs/>
                <w:i/>
                <w:spacing w:val="-2"/>
                <w:szCs w:val="24"/>
              </w:rPr>
            </w:pPr>
            <w:r w:rsidRPr="00C76C41">
              <w:rPr>
                <w:bCs/>
                <w:i/>
                <w:noProof/>
                <w:spacing w:val="-2"/>
                <w:szCs w:val="24"/>
              </w:rPr>
              <w:t xml:space="preserve">[par exemple </w:t>
            </w:r>
            <w:r w:rsidRPr="00DB4330">
              <w:rPr>
                <w:bCs/>
                <w:i/>
                <w:noProof/>
                <w:spacing w:val="-2"/>
                <w:szCs w:val="24"/>
              </w:rPr>
              <w:t>[</w:t>
            </w:r>
            <w:r w:rsidRPr="0075554C">
              <w:rPr>
                <w:i/>
                <w:szCs w:val="24"/>
              </w:rPr>
              <w:t xml:space="preserve">années] travaillant </w:t>
            </w:r>
            <w:r w:rsidRPr="0075554C">
              <w:rPr>
                <w:bCs/>
                <w:i/>
                <w:noProof/>
                <w:spacing w:val="-2"/>
                <w:szCs w:val="24"/>
              </w:rPr>
              <w:t>sur des</w:t>
            </w:r>
            <w:r w:rsidRPr="00DB4330">
              <w:rPr>
                <w:bCs/>
                <w:i/>
                <w:noProof/>
                <w:spacing w:val="-2"/>
                <w:szCs w:val="24"/>
              </w:rPr>
              <w:t xml:space="preserve"> marchés</w:t>
            </w:r>
            <w:r w:rsidRPr="00C76C41">
              <w:rPr>
                <w:bCs/>
                <w:i/>
                <w:noProof/>
                <w:spacing w:val="-2"/>
                <w:szCs w:val="24"/>
              </w:rPr>
              <w:t xml:space="preserve"> routiers dans des environnements de travail similaire]</w:t>
            </w:r>
          </w:p>
        </w:tc>
      </w:tr>
      <w:tr w:rsidR="002B3406" w:rsidRPr="00C76C41" w14:paraId="17CB7C55" w14:textId="77777777" w:rsidTr="0075554C">
        <w:tc>
          <w:tcPr>
            <w:tcW w:w="810" w:type="dxa"/>
          </w:tcPr>
          <w:p w14:paraId="3E598390" w14:textId="179B641C" w:rsidR="002B3406" w:rsidRPr="00C76C41" w:rsidRDefault="002B3406" w:rsidP="00025ECD">
            <w:pPr>
              <w:suppressAutoHyphens/>
              <w:ind w:right="-72"/>
              <w:jc w:val="center"/>
              <w:rPr>
                <w:rFonts w:asciiTheme="majorBidi" w:hAnsiTheme="majorBidi" w:cstheme="majorBidi"/>
                <w:bCs/>
                <w:i/>
                <w:spacing w:val="-2"/>
                <w:szCs w:val="24"/>
              </w:rPr>
            </w:pPr>
            <w:r w:rsidRPr="00C76C41">
              <w:rPr>
                <w:bCs/>
                <w:i/>
                <w:spacing w:val="-2"/>
                <w:szCs w:val="24"/>
              </w:rPr>
              <w:t>3.</w:t>
            </w:r>
          </w:p>
        </w:tc>
        <w:tc>
          <w:tcPr>
            <w:tcW w:w="3899" w:type="dxa"/>
          </w:tcPr>
          <w:p w14:paraId="0B18FEDC" w14:textId="77777777" w:rsidR="002B3406" w:rsidRPr="00C76C41" w:rsidRDefault="002B3406" w:rsidP="002B3406">
            <w:pPr>
              <w:pStyle w:val="S1-Header2"/>
              <w:numPr>
                <w:ilvl w:val="0"/>
                <w:numId w:val="0"/>
              </w:numPr>
              <w:rPr>
                <w:b w:val="0"/>
                <w:bCs/>
                <w:i/>
                <w:iCs/>
                <w:lang w:val="fr-FR"/>
              </w:rPr>
            </w:pPr>
            <w:bookmarkStart w:id="840" w:name="_Toc89677233"/>
            <w:bookmarkStart w:id="841" w:name="_Toc89764877"/>
            <w:bookmarkStart w:id="842" w:name="_Toc89764955"/>
            <w:r w:rsidRPr="00C76C41">
              <w:rPr>
                <w:b w:val="0"/>
                <w:bCs/>
                <w:i/>
                <w:iCs/>
                <w:lang w:val="fr-FR"/>
              </w:rPr>
              <w:t>[Spécialiste de l’hygiène et de la sécurité]</w:t>
            </w:r>
            <w:bookmarkEnd w:id="840"/>
            <w:bookmarkEnd w:id="841"/>
            <w:bookmarkEnd w:id="842"/>
          </w:p>
        </w:tc>
        <w:tc>
          <w:tcPr>
            <w:tcW w:w="1559" w:type="dxa"/>
          </w:tcPr>
          <w:p w14:paraId="58F605B4" w14:textId="77777777" w:rsidR="002B3406" w:rsidRPr="00C76C41" w:rsidRDefault="002B3406" w:rsidP="002B3406">
            <w:pPr>
              <w:pStyle w:val="S1-Header2"/>
              <w:numPr>
                <w:ilvl w:val="0"/>
                <w:numId w:val="0"/>
              </w:numPr>
              <w:ind w:left="720"/>
              <w:rPr>
                <w:lang w:val="fr-FR"/>
              </w:rPr>
            </w:pPr>
          </w:p>
        </w:tc>
        <w:tc>
          <w:tcPr>
            <w:tcW w:w="3402" w:type="dxa"/>
          </w:tcPr>
          <w:p w14:paraId="7145A4AD" w14:textId="77777777" w:rsidR="002B3406" w:rsidRPr="00C76C41" w:rsidRDefault="002B3406" w:rsidP="002B3406">
            <w:pPr>
              <w:pStyle w:val="S1-Header2"/>
              <w:numPr>
                <w:ilvl w:val="0"/>
                <w:numId w:val="0"/>
              </w:numPr>
              <w:ind w:left="720"/>
              <w:rPr>
                <w:lang w:val="fr-FR"/>
              </w:rPr>
            </w:pPr>
          </w:p>
        </w:tc>
      </w:tr>
      <w:tr w:rsidR="002B3406" w:rsidRPr="00C76C41" w14:paraId="66C056DD" w14:textId="77777777" w:rsidTr="0075554C">
        <w:tc>
          <w:tcPr>
            <w:tcW w:w="810" w:type="dxa"/>
          </w:tcPr>
          <w:p w14:paraId="746D898A" w14:textId="5284300D" w:rsidR="002B3406" w:rsidRPr="00C76C41" w:rsidRDefault="002B3406" w:rsidP="00025ECD">
            <w:pPr>
              <w:suppressAutoHyphens/>
              <w:ind w:right="-72"/>
              <w:jc w:val="center"/>
              <w:rPr>
                <w:rFonts w:asciiTheme="majorBidi" w:hAnsiTheme="majorBidi" w:cstheme="majorBidi"/>
                <w:bCs/>
                <w:i/>
                <w:spacing w:val="-2"/>
                <w:szCs w:val="24"/>
              </w:rPr>
            </w:pPr>
            <w:r w:rsidRPr="00C76C41">
              <w:rPr>
                <w:bCs/>
                <w:i/>
                <w:spacing w:val="-2"/>
                <w:szCs w:val="24"/>
              </w:rPr>
              <w:t>4.</w:t>
            </w:r>
          </w:p>
        </w:tc>
        <w:tc>
          <w:tcPr>
            <w:tcW w:w="3899" w:type="dxa"/>
          </w:tcPr>
          <w:p w14:paraId="294269F9" w14:textId="5A8CD66D" w:rsidR="002B3406" w:rsidRPr="00C76C41" w:rsidRDefault="002B3406" w:rsidP="00025ECD">
            <w:pPr>
              <w:suppressAutoHyphens/>
              <w:ind w:left="41" w:right="-72" w:firstLine="32"/>
              <w:rPr>
                <w:rFonts w:asciiTheme="majorBidi" w:hAnsiTheme="majorBidi" w:cstheme="majorBidi"/>
                <w:bCs/>
                <w:i/>
                <w:spacing w:val="-2"/>
                <w:szCs w:val="24"/>
              </w:rPr>
            </w:pPr>
            <w:r w:rsidRPr="00C76C41">
              <w:rPr>
                <w:bCs/>
                <w:i/>
                <w:spacing w:val="-2"/>
                <w:szCs w:val="24"/>
              </w:rPr>
              <w:t>[Social]</w:t>
            </w:r>
          </w:p>
        </w:tc>
        <w:tc>
          <w:tcPr>
            <w:tcW w:w="1559" w:type="dxa"/>
          </w:tcPr>
          <w:p w14:paraId="73E82C3A" w14:textId="77777777" w:rsidR="002B3406" w:rsidRPr="00C76C41" w:rsidRDefault="002B3406" w:rsidP="00025ECD">
            <w:pPr>
              <w:suppressAutoHyphens/>
              <w:ind w:left="41" w:right="-72"/>
              <w:rPr>
                <w:rFonts w:asciiTheme="majorBidi" w:hAnsiTheme="majorBidi" w:cstheme="majorBidi"/>
                <w:bCs/>
                <w:i/>
                <w:spacing w:val="-2"/>
                <w:szCs w:val="24"/>
              </w:rPr>
            </w:pPr>
          </w:p>
        </w:tc>
        <w:tc>
          <w:tcPr>
            <w:tcW w:w="3402" w:type="dxa"/>
          </w:tcPr>
          <w:p w14:paraId="2CF5A4CF" w14:textId="77777777" w:rsidR="002B3406" w:rsidRPr="00C76C41" w:rsidRDefault="002B3406" w:rsidP="00025ECD">
            <w:pPr>
              <w:suppressAutoHyphens/>
              <w:ind w:left="41" w:right="-72"/>
              <w:rPr>
                <w:rFonts w:asciiTheme="majorBidi" w:hAnsiTheme="majorBidi" w:cstheme="majorBidi"/>
                <w:bCs/>
                <w:i/>
                <w:spacing w:val="-2"/>
                <w:szCs w:val="24"/>
              </w:rPr>
            </w:pPr>
          </w:p>
        </w:tc>
      </w:tr>
      <w:tr w:rsidR="002B3406" w:rsidRPr="007249BC" w14:paraId="24E1F255" w14:textId="77777777" w:rsidTr="0075554C">
        <w:tc>
          <w:tcPr>
            <w:tcW w:w="810" w:type="dxa"/>
          </w:tcPr>
          <w:p w14:paraId="7BD148EE" w14:textId="5FEEBABA" w:rsidR="002B3406" w:rsidRPr="00C76C41" w:rsidRDefault="002B3406" w:rsidP="00025ECD">
            <w:pPr>
              <w:suppressAutoHyphens/>
              <w:ind w:right="-72"/>
              <w:jc w:val="center"/>
              <w:rPr>
                <w:bCs/>
                <w:i/>
                <w:spacing w:val="-2"/>
                <w:szCs w:val="24"/>
              </w:rPr>
            </w:pPr>
            <w:r w:rsidRPr="00C76C41">
              <w:rPr>
                <w:bCs/>
                <w:i/>
                <w:spacing w:val="-2"/>
                <w:szCs w:val="24"/>
              </w:rPr>
              <w:t>5.</w:t>
            </w:r>
          </w:p>
        </w:tc>
        <w:tc>
          <w:tcPr>
            <w:tcW w:w="3899" w:type="dxa"/>
          </w:tcPr>
          <w:p w14:paraId="4AFA73B1" w14:textId="77777777" w:rsidR="002B3406" w:rsidRPr="00C76C41" w:rsidRDefault="002B3406" w:rsidP="00025ECD">
            <w:pPr>
              <w:suppressAutoHyphens/>
              <w:ind w:left="41" w:right="-72" w:firstLine="32"/>
              <w:rPr>
                <w:bCs/>
                <w:i/>
                <w:spacing w:val="-2"/>
                <w:szCs w:val="24"/>
              </w:rPr>
            </w:pPr>
            <w:r w:rsidRPr="00C76C41">
              <w:rPr>
                <w:bCs/>
                <w:i/>
                <w:spacing w:val="-2"/>
                <w:szCs w:val="24"/>
              </w:rPr>
              <w:t xml:space="preserve">Exploitation et Abus Sexuels </w:t>
            </w:r>
          </w:p>
          <w:p w14:paraId="26E7BAD7" w14:textId="7E119252" w:rsidR="002B3406" w:rsidRPr="00C76C41" w:rsidRDefault="002B3406" w:rsidP="00025ECD">
            <w:pPr>
              <w:suppressAutoHyphens/>
              <w:ind w:left="41" w:right="-72" w:firstLine="32"/>
              <w:rPr>
                <w:bCs/>
                <w:i/>
                <w:spacing w:val="-2"/>
                <w:szCs w:val="24"/>
              </w:rPr>
            </w:pPr>
            <w:r w:rsidRPr="00C76C41">
              <w:rPr>
                <w:bCs/>
                <w:i/>
                <w:spacing w:val="-2"/>
                <w:szCs w:val="24"/>
              </w:rPr>
              <w:t xml:space="preserve">[Lorsqu’un </w:t>
            </w:r>
            <w:r w:rsidR="00B872B7" w:rsidRPr="00C76C41">
              <w:rPr>
                <w:bCs/>
                <w:i/>
                <w:spacing w:val="-2"/>
                <w:szCs w:val="24"/>
              </w:rPr>
              <w:t>Projet</w:t>
            </w:r>
            <w:r w:rsidRPr="00C76C41">
              <w:rPr>
                <w:bCs/>
                <w:i/>
                <w:spacing w:val="-2"/>
                <w:szCs w:val="24"/>
              </w:rPr>
              <w:t xml:space="preserve"> est évalué à hauts risques EAS, le Personnel Clé doit inclure un/des expert/s ayant une expérience adéquate pour adresser les cas d’exploitation et d’abus sexuels]</w:t>
            </w:r>
          </w:p>
        </w:tc>
        <w:tc>
          <w:tcPr>
            <w:tcW w:w="1559" w:type="dxa"/>
          </w:tcPr>
          <w:p w14:paraId="22F77EA2" w14:textId="77777777" w:rsidR="002B3406" w:rsidRPr="00C76C41" w:rsidRDefault="002B3406" w:rsidP="00025ECD">
            <w:pPr>
              <w:suppressAutoHyphens/>
              <w:ind w:left="41" w:right="-72"/>
              <w:rPr>
                <w:rFonts w:asciiTheme="majorBidi" w:hAnsiTheme="majorBidi" w:cstheme="majorBidi"/>
                <w:bCs/>
                <w:i/>
                <w:spacing w:val="-2"/>
                <w:szCs w:val="24"/>
              </w:rPr>
            </w:pPr>
          </w:p>
        </w:tc>
        <w:tc>
          <w:tcPr>
            <w:tcW w:w="3402" w:type="dxa"/>
          </w:tcPr>
          <w:p w14:paraId="0BC1CCFE" w14:textId="57677B3A" w:rsidR="002B3406" w:rsidRPr="0075554C" w:rsidRDefault="00CC4410" w:rsidP="007249BC">
            <w:pPr>
              <w:suppressAutoHyphens/>
              <w:ind w:left="41" w:right="-72" w:hanging="61"/>
              <w:rPr>
                <w:rStyle w:val="ts-alignment-element"/>
                <w:iCs/>
                <w:sz w:val="22"/>
                <w:szCs w:val="22"/>
              </w:rPr>
            </w:pPr>
            <w:r w:rsidRPr="0075554C">
              <w:rPr>
                <w:rStyle w:val="ts-alignment-element"/>
                <w:iCs/>
                <w:sz w:val="22"/>
                <w:szCs w:val="22"/>
              </w:rPr>
              <w:t>[</w:t>
            </w:r>
            <w:r w:rsidR="007249BC" w:rsidRPr="0075554C">
              <w:rPr>
                <w:rStyle w:val="ts-alignment-element"/>
                <w:i/>
                <w:iCs/>
                <w:sz w:val="22"/>
                <w:szCs w:val="22"/>
              </w:rPr>
              <w:t>p.</w:t>
            </w:r>
            <w:r w:rsidR="007249BC" w:rsidRPr="0075554C">
              <w:rPr>
                <w:rStyle w:val="ts-alignment-element"/>
                <w:i/>
                <w:iCs/>
              </w:rPr>
              <w:t xml:space="preserve"> </w:t>
            </w:r>
            <w:r w:rsidR="007249BC" w:rsidRPr="0075554C">
              <w:rPr>
                <w:rStyle w:val="ts-alignment-element"/>
                <w:i/>
                <w:iCs/>
                <w:sz w:val="22"/>
                <w:szCs w:val="22"/>
              </w:rPr>
              <w:t>ex.</w:t>
            </w:r>
            <w:r w:rsidR="007249BC" w:rsidRPr="0075554C">
              <w:rPr>
                <w:rStyle w:val="ts-alignment-element"/>
                <w:i/>
                <w:iCs/>
              </w:rPr>
              <w:t xml:space="preserve"> </w:t>
            </w:r>
            <w:r w:rsidR="007249BC" w:rsidRPr="0075554C">
              <w:rPr>
                <w:rStyle w:val="ts-alignment-element"/>
                <w:i/>
                <w:iCs/>
                <w:sz w:val="22"/>
                <w:szCs w:val="22"/>
              </w:rPr>
              <w:t>5</w:t>
            </w:r>
            <w:r w:rsidR="007249BC" w:rsidRPr="0075554C">
              <w:rPr>
                <w:rStyle w:val="ts-alignment-element"/>
                <w:i/>
                <w:iCs/>
              </w:rPr>
              <w:t xml:space="preserve"> ans de </w:t>
            </w:r>
            <w:r w:rsidR="007249BC" w:rsidRPr="0075554C">
              <w:rPr>
                <w:rStyle w:val="ts-alignment-element"/>
                <w:i/>
                <w:iCs/>
                <w:sz w:val="22"/>
                <w:szCs w:val="22"/>
              </w:rPr>
              <w:t>suivi</w:t>
            </w:r>
            <w:r w:rsidR="007249BC" w:rsidRPr="0075554C">
              <w:rPr>
                <w:rStyle w:val="ts-alignment-element"/>
                <w:i/>
                <w:iCs/>
              </w:rPr>
              <w:t xml:space="preserve"> et </w:t>
            </w:r>
            <w:r w:rsidR="007249BC" w:rsidRPr="0075554C">
              <w:rPr>
                <w:rStyle w:val="ts-alignment-element"/>
                <w:i/>
                <w:iCs/>
                <w:sz w:val="22"/>
                <w:szCs w:val="22"/>
              </w:rPr>
              <w:t>de</w:t>
            </w:r>
            <w:r w:rsidR="007249BC" w:rsidRPr="0075554C">
              <w:rPr>
                <w:rStyle w:val="ts-alignment-element"/>
                <w:i/>
                <w:iCs/>
              </w:rPr>
              <w:t xml:space="preserve"> </w:t>
            </w:r>
            <w:r w:rsidR="007249BC" w:rsidRPr="0075554C">
              <w:rPr>
                <w:rStyle w:val="ts-alignment-element"/>
                <w:i/>
                <w:iCs/>
                <w:sz w:val="22"/>
                <w:szCs w:val="22"/>
              </w:rPr>
              <w:t>gestion</w:t>
            </w:r>
            <w:r w:rsidR="007249BC" w:rsidRPr="0075554C">
              <w:rPr>
                <w:rStyle w:val="ts-alignment-element"/>
                <w:i/>
                <w:iCs/>
              </w:rPr>
              <w:t xml:space="preserve"> des risques </w:t>
            </w:r>
            <w:r w:rsidR="007249BC" w:rsidRPr="0075554C">
              <w:rPr>
                <w:rStyle w:val="ts-alignment-element"/>
                <w:i/>
                <w:iCs/>
                <w:sz w:val="22"/>
                <w:szCs w:val="22"/>
              </w:rPr>
              <w:t>liés</w:t>
            </w:r>
            <w:r w:rsidR="007249BC" w:rsidRPr="0075554C">
              <w:rPr>
                <w:rStyle w:val="ts-alignment-element"/>
                <w:i/>
                <w:iCs/>
              </w:rPr>
              <w:t xml:space="preserve"> à </w:t>
            </w:r>
            <w:r w:rsidR="007249BC" w:rsidRPr="0075554C">
              <w:rPr>
                <w:rStyle w:val="ts-alignment-element"/>
                <w:i/>
                <w:iCs/>
                <w:sz w:val="22"/>
                <w:szCs w:val="22"/>
              </w:rPr>
              <w:t>la</w:t>
            </w:r>
            <w:r w:rsidR="007249BC" w:rsidRPr="0075554C">
              <w:rPr>
                <w:rStyle w:val="ts-alignment-element"/>
                <w:i/>
                <w:iCs/>
              </w:rPr>
              <w:t xml:space="preserve"> </w:t>
            </w:r>
            <w:r w:rsidR="007249BC" w:rsidRPr="0075554C">
              <w:rPr>
                <w:rStyle w:val="ts-alignment-element"/>
                <w:i/>
                <w:iCs/>
                <w:sz w:val="22"/>
                <w:szCs w:val="22"/>
              </w:rPr>
              <w:t>violence</w:t>
            </w:r>
            <w:r w:rsidR="007249BC" w:rsidRPr="0075554C">
              <w:rPr>
                <w:rStyle w:val="ts-alignment-element"/>
                <w:i/>
                <w:iCs/>
              </w:rPr>
              <w:t xml:space="preserve"> </w:t>
            </w:r>
            <w:r w:rsidR="007249BC" w:rsidRPr="0075554C">
              <w:rPr>
                <w:rStyle w:val="ts-alignment-element"/>
                <w:i/>
                <w:iCs/>
                <w:sz w:val="22"/>
                <w:szCs w:val="22"/>
              </w:rPr>
              <w:t>sexiste</w:t>
            </w:r>
            <w:r w:rsidR="007249BC" w:rsidRPr="0075554C">
              <w:rPr>
                <w:rStyle w:val="ts-alignment-element"/>
                <w:i/>
                <w:iCs/>
              </w:rPr>
              <w:t xml:space="preserve">, </w:t>
            </w:r>
            <w:r w:rsidR="007249BC" w:rsidRPr="0075554C">
              <w:rPr>
                <w:rStyle w:val="ts-alignment-element"/>
                <w:i/>
                <w:iCs/>
                <w:sz w:val="22"/>
                <w:szCs w:val="22"/>
              </w:rPr>
              <w:t>dont</w:t>
            </w:r>
            <w:r w:rsidR="007249BC" w:rsidRPr="0075554C">
              <w:rPr>
                <w:rStyle w:val="ts-alignment-element"/>
                <w:i/>
                <w:iCs/>
              </w:rPr>
              <w:t xml:space="preserve"> </w:t>
            </w:r>
            <w:r w:rsidR="007249BC" w:rsidRPr="0075554C">
              <w:rPr>
                <w:rStyle w:val="ts-alignment-element"/>
                <w:i/>
                <w:iCs/>
                <w:sz w:val="22"/>
                <w:szCs w:val="22"/>
              </w:rPr>
              <w:t>3</w:t>
            </w:r>
            <w:r w:rsidR="007249BC" w:rsidRPr="0075554C">
              <w:rPr>
                <w:rStyle w:val="ts-alignment-element"/>
                <w:i/>
                <w:iCs/>
              </w:rPr>
              <w:t xml:space="preserve"> </w:t>
            </w:r>
            <w:r w:rsidR="007249BC" w:rsidRPr="0075554C">
              <w:rPr>
                <w:rStyle w:val="ts-alignment-element"/>
                <w:i/>
                <w:iCs/>
                <w:sz w:val="22"/>
                <w:szCs w:val="22"/>
              </w:rPr>
              <w:t>ans</w:t>
            </w:r>
            <w:r w:rsidR="007249BC" w:rsidRPr="0075554C">
              <w:rPr>
                <w:rStyle w:val="ts-alignment-element"/>
                <w:i/>
                <w:iCs/>
              </w:rPr>
              <w:t xml:space="preserve"> </w:t>
            </w:r>
            <w:r w:rsidR="007249BC" w:rsidRPr="0075554C">
              <w:rPr>
                <w:rStyle w:val="ts-alignment-element"/>
                <w:i/>
                <w:iCs/>
                <w:sz w:val="22"/>
                <w:szCs w:val="22"/>
              </w:rPr>
              <w:t>d’expérience</w:t>
            </w:r>
            <w:r w:rsidR="007249BC" w:rsidRPr="0075554C">
              <w:rPr>
                <w:rStyle w:val="ts-alignment-element"/>
                <w:i/>
                <w:iCs/>
              </w:rPr>
              <w:t xml:space="preserve"> </w:t>
            </w:r>
            <w:r w:rsidR="007249BC" w:rsidRPr="0075554C">
              <w:rPr>
                <w:rStyle w:val="ts-alignment-element"/>
                <w:i/>
                <w:iCs/>
                <w:sz w:val="22"/>
                <w:szCs w:val="22"/>
              </w:rPr>
              <w:t>pertinente</w:t>
            </w:r>
            <w:r w:rsidR="007249BC" w:rsidRPr="0075554C">
              <w:rPr>
                <w:rStyle w:val="ts-alignment-element"/>
                <w:i/>
                <w:iCs/>
              </w:rPr>
              <w:t xml:space="preserve"> </w:t>
            </w:r>
            <w:r w:rsidR="007249BC" w:rsidRPr="0075554C">
              <w:rPr>
                <w:rStyle w:val="ts-alignment-element"/>
                <w:i/>
                <w:iCs/>
                <w:sz w:val="22"/>
                <w:szCs w:val="22"/>
              </w:rPr>
              <w:t>dans</w:t>
            </w:r>
            <w:r w:rsidR="007249BC" w:rsidRPr="0075554C">
              <w:rPr>
                <w:rStyle w:val="ts-alignment-element"/>
                <w:i/>
                <w:iCs/>
              </w:rPr>
              <w:t xml:space="preserve"> le </w:t>
            </w:r>
            <w:r w:rsidR="007249BC" w:rsidRPr="0075554C">
              <w:rPr>
                <w:rStyle w:val="ts-alignment-element"/>
                <w:i/>
                <w:iCs/>
                <w:sz w:val="22"/>
                <w:szCs w:val="22"/>
              </w:rPr>
              <w:t>traitement</w:t>
            </w:r>
            <w:r w:rsidR="007249BC" w:rsidRPr="0075554C">
              <w:rPr>
                <w:rStyle w:val="ts-alignment-element"/>
                <w:i/>
                <w:iCs/>
              </w:rPr>
              <w:t xml:space="preserve"> </w:t>
            </w:r>
            <w:r w:rsidR="007249BC" w:rsidRPr="0075554C">
              <w:rPr>
                <w:rStyle w:val="ts-alignment-element"/>
                <w:i/>
                <w:iCs/>
                <w:sz w:val="22"/>
                <w:szCs w:val="22"/>
              </w:rPr>
              <w:t>des</w:t>
            </w:r>
            <w:r w:rsidR="007249BC" w:rsidRPr="0075554C">
              <w:rPr>
                <w:rStyle w:val="ts-alignment-element"/>
                <w:i/>
                <w:iCs/>
              </w:rPr>
              <w:t xml:space="preserve"> </w:t>
            </w:r>
            <w:r w:rsidR="007249BC" w:rsidRPr="0075554C">
              <w:rPr>
                <w:rStyle w:val="ts-alignment-element"/>
                <w:i/>
                <w:iCs/>
                <w:sz w:val="22"/>
                <w:szCs w:val="22"/>
              </w:rPr>
              <w:t>questions</w:t>
            </w:r>
            <w:r w:rsidR="007249BC" w:rsidRPr="0075554C">
              <w:rPr>
                <w:rStyle w:val="ts-alignment-element"/>
                <w:i/>
                <w:iCs/>
              </w:rPr>
              <w:t xml:space="preserve"> </w:t>
            </w:r>
            <w:r w:rsidR="007249BC" w:rsidRPr="0075554C">
              <w:rPr>
                <w:rStyle w:val="ts-alignment-element"/>
                <w:i/>
                <w:iCs/>
                <w:sz w:val="22"/>
                <w:szCs w:val="22"/>
              </w:rPr>
              <w:t>liées</w:t>
            </w:r>
            <w:r w:rsidR="007249BC" w:rsidRPr="0075554C">
              <w:rPr>
                <w:rStyle w:val="ts-alignment-element"/>
                <w:i/>
                <w:iCs/>
              </w:rPr>
              <w:t xml:space="preserve"> </w:t>
            </w:r>
            <w:r w:rsidR="007249BC" w:rsidRPr="0075554C">
              <w:rPr>
                <w:rStyle w:val="ts-alignment-element"/>
                <w:i/>
                <w:iCs/>
                <w:sz w:val="22"/>
                <w:szCs w:val="22"/>
              </w:rPr>
              <w:t>à</w:t>
            </w:r>
            <w:r w:rsidR="007249BC" w:rsidRPr="0075554C">
              <w:rPr>
                <w:rStyle w:val="ts-alignment-element"/>
                <w:i/>
                <w:iCs/>
              </w:rPr>
              <w:t xml:space="preserve"> </w:t>
            </w:r>
            <w:r w:rsidR="007249BC" w:rsidRPr="0075554C">
              <w:rPr>
                <w:rStyle w:val="ts-alignment-element"/>
                <w:i/>
                <w:iCs/>
                <w:sz w:val="22"/>
                <w:szCs w:val="22"/>
              </w:rPr>
              <w:t>l’exploitation</w:t>
            </w:r>
            <w:r w:rsidR="007249BC" w:rsidRPr="0075554C">
              <w:rPr>
                <w:rStyle w:val="ts-alignment-element"/>
                <w:i/>
                <w:iCs/>
              </w:rPr>
              <w:t xml:space="preserve"> </w:t>
            </w:r>
            <w:r w:rsidR="007249BC" w:rsidRPr="0075554C">
              <w:rPr>
                <w:rStyle w:val="ts-alignment-element"/>
                <w:i/>
                <w:iCs/>
                <w:sz w:val="22"/>
                <w:szCs w:val="22"/>
              </w:rPr>
              <w:t>sexuelle,</w:t>
            </w:r>
            <w:r w:rsidR="007249BC" w:rsidRPr="0075554C">
              <w:rPr>
                <w:rStyle w:val="ts-alignment-element"/>
                <w:i/>
                <w:iCs/>
              </w:rPr>
              <w:t xml:space="preserve"> </w:t>
            </w:r>
            <w:r w:rsidR="007249BC" w:rsidRPr="0075554C">
              <w:rPr>
                <w:rStyle w:val="ts-alignment-element"/>
                <w:i/>
                <w:iCs/>
                <w:sz w:val="22"/>
                <w:szCs w:val="22"/>
              </w:rPr>
              <w:t>aux</w:t>
            </w:r>
            <w:r w:rsidR="007249BC" w:rsidRPr="0075554C">
              <w:rPr>
                <w:rStyle w:val="ts-alignment-element"/>
                <w:i/>
                <w:iCs/>
              </w:rPr>
              <w:t xml:space="preserve"> </w:t>
            </w:r>
            <w:r w:rsidR="007249BC" w:rsidRPr="0075554C">
              <w:rPr>
                <w:rStyle w:val="ts-alignment-element"/>
                <w:i/>
                <w:iCs/>
                <w:sz w:val="22"/>
                <w:szCs w:val="22"/>
              </w:rPr>
              <w:t>abus</w:t>
            </w:r>
            <w:r w:rsidR="007249BC" w:rsidRPr="0075554C">
              <w:rPr>
                <w:rStyle w:val="ts-alignment-element"/>
                <w:i/>
                <w:iCs/>
              </w:rPr>
              <w:t xml:space="preserve"> </w:t>
            </w:r>
            <w:r w:rsidR="007249BC" w:rsidRPr="0075554C">
              <w:rPr>
                <w:rStyle w:val="ts-alignment-element"/>
                <w:i/>
                <w:iCs/>
                <w:sz w:val="22"/>
                <w:szCs w:val="22"/>
              </w:rPr>
              <w:t>sexuels</w:t>
            </w:r>
            <w:r w:rsidR="007249BC" w:rsidRPr="0075554C">
              <w:rPr>
                <w:rStyle w:val="ts-alignment-element"/>
                <w:i/>
                <w:iCs/>
              </w:rPr>
              <w:t xml:space="preserve"> </w:t>
            </w:r>
            <w:r w:rsidR="007249BC" w:rsidRPr="0075554C">
              <w:rPr>
                <w:rStyle w:val="ts-alignment-element"/>
                <w:i/>
                <w:iCs/>
                <w:sz w:val="22"/>
                <w:szCs w:val="22"/>
              </w:rPr>
              <w:t>et</w:t>
            </w:r>
            <w:r w:rsidR="007249BC" w:rsidRPr="0075554C">
              <w:rPr>
                <w:rStyle w:val="ts-alignment-element"/>
                <w:i/>
                <w:iCs/>
              </w:rPr>
              <w:t xml:space="preserve"> </w:t>
            </w:r>
            <w:r w:rsidR="007249BC" w:rsidRPr="0075554C">
              <w:rPr>
                <w:rStyle w:val="ts-alignment-element"/>
                <w:i/>
                <w:iCs/>
                <w:sz w:val="22"/>
                <w:szCs w:val="22"/>
              </w:rPr>
              <w:t>au</w:t>
            </w:r>
            <w:r w:rsidR="007249BC" w:rsidRPr="0075554C">
              <w:rPr>
                <w:rStyle w:val="ts-alignment-element"/>
                <w:i/>
                <w:iCs/>
              </w:rPr>
              <w:t xml:space="preserve"> </w:t>
            </w:r>
            <w:r w:rsidR="007249BC" w:rsidRPr="0075554C">
              <w:rPr>
                <w:rStyle w:val="ts-alignment-element"/>
                <w:i/>
                <w:iCs/>
                <w:sz w:val="22"/>
                <w:szCs w:val="22"/>
              </w:rPr>
              <w:t>harcèlement</w:t>
            </w:r>
            <w:r w:rsidR="007249BC" w:rsidRPr="0075554C">
              <w:rPr>
                <w:rStyle w:val="ts-alignment-element"/>
                <w:i/>
                <w:iCs/>
              </w:rPr>
              <w:t xml:space="preserve"> </w:t>
            </w:r>
            <w:r w:rsidR="007249BC" w:rsidRPr="0075554C">
              <w:rPr>
                <w:rStyle w:val="ts-alignment-element"/>
                <w:i/>
                <w:iCs/>
                <w:sz w:val="22"/>
                <w:szCs w:val="22"/>
              </w:rPr>
              <w:t>sexuel]</w:t>
            </w:r>
          </w:p>
        </w:tc>
      </w:tr>
      <w:tr w:rsidR="002B3406" w:rsidRPr="007F6DFF" w14:paraId="6BB34D15" w14:textId="77777777" w:rsidTr="0075554C">
        <w:tc>
          <w:tcPr>
            <w:tcW w:w="810" w:type="dxa"/>
          </w:tcPr>
          <w:p w14:paraId="22924CA3" w14:textId="3D6197DD" w:rsidR="002B3406" w:rsidRPr="00C76C41" w:rsidRDefault="002B3406" w:rsidP="00025ECD">
            <w:pPr>
              <w:suppressAutoHyphens/>
              <w:ind w:right="-72"/>
              <w:jc w:val="center"/>
              <w:rPr>
                <w:rFonts w:asciiTheme="majorBidi" w:hAnsiTheme="majorBidi" w:cstheme="majorBidi"/>
                <w:bCs/>
                <w:i/>
                <w:spacing w:val="-2"/>
                <w:szCs w:val="24"/>
              </w:rPr>
            </w:pPr>
            <w:r w:rsidRPr="00C76C41">
              <w:rPr>
                <w:bCs/>
                <w:i/>
                <w:spacing w:val="-2"/>
                <w:szCs w:val="24"/>
              </w:rPr>
              <w:t>6.</w:t>
            </w:r>
          </w:p>
        </w:tc>
        <w:tc>
          <w:tcPr>
            <w:tcW w:w="3899" w:type="dxa"/>
          </w:tcPr>
          <w:p w14:paraId="63CD5351" w14:textId="77777777" w:rsidR="007F6DFF" w:rsidRDefault="007F6DFF" w:rsidP="007F6DFF">
            <w:pPr>
              <w:shd w:val="clear" w:color="auto" w:fill="FDFDFD"/>
              <w:spacing w:after="0"/>
              <w:ind w:left="0" w:firstLine="0"/>
              <w:jc w:val="left"/>
              <w:rPr>
                <w:szCs w:val="24"/>
                <w:lang w:eastAsia="en-US"/>
              </w:rPr>
            </w:pPr>
            <w:r w:rsidRPr="007F6DFF">
              <w:rPr>
                <w:szCs w:val="24"/>
                <w:lang w:eastAsia="en-US"/>
              </w:rPr>
              <w:t xml:space="preserve">Expert(s) en cybersécurité </w:t>
            </w:r>
          </w:p>
          <w:p w14:paraId="0C9CE3AF" w14:textId="77777777" w:rsidR="007F6DFF" w:rsidRDefault="007F6DFF" w:rsidP="007F6DFF">
            <w:pPr>
              <w:shd w:val="clear" w:color="auto" w:fill="FDFDFD"/>
              <w:spacing w:after="0"/>
              <w:ind w:left="0" w:firstLine="0"/>
              <w:jc w:val="left"/>
              <w:rPr>
                <w:szCs w:val="24"/>
                <w:lang w:eastAsia="en-US"/>
              </w:rPr>
            </w:pPr>
          </w:p>
          <w:p w14:paraId="6192DDF5" w14:textId="1F5A400D" w:rsidR="002B3406" w:rsidRPr="007F6DFF" w:rsidRDefault="007F6DFF" w:rsidP="000411A0">
            <w:pPr>
              <w:suppressAutoHyphens/>
              <w:ind w:left="41" w:right="-72" w:firstLine="32"/>
              <w:rPr>
                <w:rFonts w:asciiTheme="majorBidi" w:hAnsiTheme="majorBidi" w:cstheme="majorBidi"/>
                <w:bCs/>
                <w:i/>
                <w:spacing w:val="-2"/>
                <w:szCs w:val="24"/>
              </w:rPr>
            </w:pPr>
            <w:r w:rsidRPr="007F6DFF">
              <w:rPr>
                <w:i/>
                <w:iCs/>
                <w:szCs w:val="24"/>
                <w:lang w:eastAsia="en-US"/>
              </w:rPr>
              <w:t xml:space="preserve">[Si le </w:t>
            </w:r>
            <w:r w:rsidR="000A45C2">
              <w:rPr>
                <w:i/>
                <w:iCs/>
                <w:szCs w:val="24"/>
                <w:lang w:eastAsia="en-US"/>
              </w:rPr>
              <w:t>marché</w:t>
            </w:r>
            <w:r w:rsidRPr="007F6DFF">
              <w:rPr>
                <w:i/>
                <w:iCs/>
                <w:szCs w:val="24"/>
                <w:lang w:eastAsia="en-US"/>
              </w:rPr>
              <w:t xml:space="preserve"> a été évalué comme présentant des risques potentiels ou réels en matière de cybersécurité, le </w:t>
            </w:r>
            <w:r w:rsidR="000A45C2">
              <w:rPr>
                <w:i/>
                <w:iCs/>
                <w:szCs w:val="24"/>
                <w:lang w:eastAsia="en-US"/>
              </w:rPr>
              <w:t>S</w:t>
            </w:r>
            <w:r w:rsidRPr="007F6DFF">
              <w:rPr>
                <w:i/>
                <w:iCs/>
                <w:szCs w:val="24"/>
                <w:lang w:eastAsia="en-US"/>
              </w:rPr>
              <w:t xml:space="preserve">oumissionnaire doit être tenu d’inclure des </w:t>
            </w:r>
            <w:r w:rsidRPr="0075554C">
              <w:rPr>
                <w:i/>
                <w:iCs/>
                <w:szCs w:val="24"/>
                <w:lang w:eastAsia="en-US"/>
              </w:rPr>
              <w:t>experts</w:t>
            </w:r>
            <w:r w:rsidRPr="007F6DFF">
              <w:rPr>
                <w:i/>
                <w:iCs/>
                <w:szCs w:val="24"/>
                <w:lang w:eastAsia="en-US"/>
              </w:rPr>
              <w:t xml:space="preserve"> en cybersécurité parmi le </w:t>
            </w:r>
            <w:r w:rsidR="000A45C2">
              <w:rPr>
                <w:i/>
                <w:iCs/>
                <w:szCs w:val="24"/>
                <w:lang w:eastAsia="en-US"/>
              </w:rPr>
              <w:t>P</w:t>
            </w:r>
            <w:r w:rsidRPr="007F6DFF">
              <w:rPr>
                <w:i/>
                <w:iCs/>
                <w:szCs w:val="24"/>
                <w:lang w:eastAsia="en-US"/>
              </w:rPr>
              <w:t xml:space="preserve">ersonnel </w:t>
            </w:r>
            <w:r w:rsidR="000A45C2">
              <w:rPr>
                <w:i/>
                <w:iCs/>
                <w:szCs w:val="24"/>
                <w:lang w:eastAsia="en-US"/>
              </w:rPr>
              <w:t>C</w:t>
            </w:r>
            <w:r w:rsidRPr="007F6DFF">
              <w:rPr>
                <w:i/>
                <w:iCs/>
                <w:szCs w:val="24"/>
                <w:lang w:eastAsia="en-US"/>
              </w:rPr>
              <w:t>lé.</w:t>
            </w:r>
            <w:r w:rsidR="000A45C2">
              <w:rPr>
                <w:i/>
                <w:iCs/>
                <w:szCs w:val="24"/>
                <w:lang w:eastAsia="en-US"/>
              </w:rPr>
              <w:t>]</w:t>
            </w:r>
          </w:p>
        </w:tc>
        <w:tc>
          <w:tcPr>
            <w:tcW w:w="1559" w:type="dxa"/>
          </w:tcPr>
          <w:p w14:paraId="5A59EA8D" w14:textId="77777777" w:rsidR="002B3406" w:rsidRPr="007F6DFF" w:rsidRDefault="002B3406" w:rsidP="00025ECD">
            <w:pPr>
              <w:suppressAutoHyphens/>
              <w:ind w:left="41" w:right="-72"/>
              <w:rPr>
                <w:rFonts w:asciiTheme="majorBidi" w:hAnsiTheme="majorBidi" w:cstheme="majorBidi"/>
                <w:bCs/>
                <w:i/>
                <w:spacing w:val="-2"/>
                <w:szCs w:val="24"/>
              </w:rPr>
            </w:pPr>
          </w:p>
        </w:tc>
        <w:tc>
          <w:tcPr>
            <w:tcW w:w="3402" w:type="dxa"/>
          </w:tcPr>
          <w:p w14:paraId="4688084D" w14:textId="77777777" w:rsidR="002B3406" w:rsidRPr="007F6DFF" w:rsidRDefault="002B3406" w:rsidP="00025ECD">
            <w:pPr>
              <w:suppressAutoHyphens/>
              <w:ind w:left="41" w:right="-72"/>
              <w:rPr>
                <w:rFonts w:asciiTheme="majorBidi" w:hAnsiTheme="majorBidi" w:cstheme="majorBidi"/>
                <w:bCs/>
                <w:i/>
                <w:spacing w:val="-2"/>
                <w:szCs w:val="24"/>
              </w:rPr>
            </w:pPr>
          </w:p>
        </w:tc>
      </w:tr>
      <w:tr w:rsidR="00B343DC" w:rsidRPr="00C76C41" w14:paraId="67E3EF20" w14:textId="77777777" w:rsidTr="0075554C">
        <w:tc>
          <w:tcPr>
            <w:tcW w:w="810" w:type="dxa"/>
          </w:tcPr>
          <w:p w14:paraId="308F93A4" w14:textId="3D37F352" w:rsidR="00B343DC" w:rsidRPr="00C76C41" w:rsidRDefault="00B343DC" w:rsidP="00025ECD">
            <w:pPr>
              <w:suppressAutoHyphens/>
              <w:ind w:right="-72"/>
              <w:jc w:val="center"/>
              <w:rPr>
                <w:bCs/>
                <w:i/>
                <w:spacing w:val="-2"/>
                <w:szCs w:val="24"/>
              </w:rPr>
            </w:pPr>
            <w:r>
              <w:rPr>
                <w:bCs/>
                <w:i/>
                <w:spacing w:val="-2"/>
                <w:szCs w:val="24"/>
              </w:rPr>
              <w:t>7.</w:t>
            </w:r>
          </w:p>
        </w:tc>
        <w:tc>
          <w:tcPr>
            <w:tcW w:w="3899" w:type="dxa"/>
          </w:tcPr>
          <w:p w14:paraId="0F1FCA9B" w14:textId="22F30C34" w:rsidR="00B343DC" w:rsidRPr="00C76C41" w:rsidRDefault="00B343DC" w:rsidP="00025ECD">
            <w:pPr>
              <w:suppressAutoHyphens/>
              <w:ind w:left="41" w:right="-72" w:firstLine="32"/>
              <w:rPr>
                <w:bCs/>
                <w:i/>
                <w:spacing w:val="-2"/>
                <w:szCs w:val="24"/>
              </w:rPr>
            </w:pPr>
            <w:r w:rsidRPr="00C76C41">
              <w:rPr>
                <w:bCs/>
                <w:i/>
                <w:spacing w:val="-2"/>
                <w:szCs w:val="24"/>
              </w:rPr>
              <w:t>Modifier comme nécessaire</w:t>
            </w:r>
          </w:p>
        </w:tc>
        <w:tc>
          <w:tcPr>
            <w:tcW w:w="1559" w:type="dxa"/>
          </w:tcPr>
          <w:p w14:paraId="51AC4F7C" w14:textId="77777777" w:rsidR="00B343DC" w:rsidRPr="00C76C41" w:rsidRDefault="00B343DC" w:rsidP="00025ECD">
            <w:pPr>
              <w:suppressAutoHyphens/>
              <w:ind w:left="41" w:right="-72"/>
              <w:rPr>
                <w:rFonts w:asciiTheme="majorBidi" w:hAnsiTheme="majorBidi" w:cstheme="majorBidi"/>
                <w:bCs/>
                <w:i/>
                <w:spacing w:val="-2"/>
                <w:szCs w:val="24"/>
              </w:rPr>
            </w:pPr>
          </w:p>
        </w:tc>
        <w:tc>
          <w:tcPr>
            <w:tcW w:w="3402" w:type="dxa"/>
          </w:tcPr>
          <w:p w14:paraId="5A722435" w14:textId="77777777" w:rsidR="00B343DC" w:rsidRPr="00C76C41" w:rsidRDefault="00B343DC" w:rsidP="00025ECD">
            <w:pPr>
              <w:suppressAutoHyphens/>
              <w:ind w:left="41" w:right="-72"/>
              <w:rPr>
                <w:rFonts w:asciiTheme="majorBidi" w:hAnsiTheme="majorBidi" w:cstheme="majorBidi"/>
                <w:bCs/>
                <w:i/>
                <w:spacing w:val="-2"/>
                <w:szCs w:val="24"/>
              </w:rPr>
            </w:pPr>
          </w:p>
        </w:tc>
      </w:tr>
    </w:tbl>
    <w:p w14:paraId="4F5C3004" w14:textId="77777777" w:rsidR="002B3406" w:rsidRPr="00C76C41" w:rsidRDefault="002B3406" w:rsidP="002B3406">
      <w:pPr>
        <w:pStyle w:val="Head0"/>
        <w:spacing w:before="0"/>
        <w:rPr>
          <w:rFonts w:ascii="Times New Roman" w:hAnsi="Times New Roman"/>
          <w:color w:val="FFFFFF" w:themeColor="background1"/>
          <w:sz w:val="56"/>
          <w:szCs w:val="44"/>
          <w:lang w:val="fr-FR"/>
        </w:rPr>
      </w:pPr>
    </w:p>
    <w:p w14:paraId="1EAAE072" w14:textId="77777777" w:rsidR="002B3406" w:rsidRPr="00C76C41" w:rsidRDefault="002B3406" w:rsidP="002B3406">
      <w:pPr>
        <w:rPr>
          <w:b/>
          <w:smallCaps/>
          <w:color w:val="FFFFFF" w:themeColor="background1"/>
          <w:sz w:val="56"/>
          <w:szCs w:val="44"/>
          <w:lang w:eastAsia="en-US"/>
        </w:rPr>
      </w:pPr>
      <w:r w:rsidRPr="00C76C41">
        <w:rPr>
          <w:color w:val="FFFFFF" w:themeColor="background1"/>
          <w:sz w:val="56"/>
          <w:szCs w:val="44"/>
        </w:rPr>
        <w:br w:type="page"/>
      </w:r>
    </w:p>
    <w:p w14:paraId="47204753" w14:textId="7B9A4F80" w:rsidR="00E44597" w:rsidRPr="00C76C41" w:rsidRDefault="000A450A" w:rsidP="00FB3DE5">
      <w:pPr>
        <w:pStyle w:val="S6-Header1"/>
        <w:rPr>
          <w:lang w:val="fr-FR"/>
        </w:rPr>
      </w:pPr>
      <w:bookmarkStart w:id="843" w:name="_Toc327539145"/>
      <w:bookmarkStart w:id="844" w:name="_Toc207127114"/>
      <w:r w:rsidRPr="00C76C41">
        <w:rPr>
          <w:lang w:val="fr-FR"/>
        </w:rPr>
        <w:lastRenderedPageBreak/>
        <w:t>Plans</w:t>
      </w:r>
      <w:bookmarkEnd w:id="843"/>
      <w:bookmarkEnd w:id="844"/>
    </w:p>
    <w:p w14:paraId="47B8B074" w14:textId="6BC782E9" w:rsidR="00FB3DE5" w:rsidRPr="00C76C41" w:rsidRDefault="00FB3DE5" w:rsidP="00FB3DE5">
      <w:pPr>
        <w:pStyle w:val="Style9"/>
        <w:suppressAutoHyphens/>
        <w:ind w:left="0" w:firstLine="0"/>
        <w:jc w:val="left"/>
        <w:rPr>
          <w:b w:val="0"/>
          <w:i/>
          <w:sz w:val="24"/>
          <w:szCs w:val="24"/>
        </w:rPr>
      </w:pPr>
      <w:r w:rsidRPr="00C76C41">
        <w:rPr>
          <w:b w:val="0"/>
          <w:i/>
          <w:sz w:val="24"/>
          <w:szCs w:val="24"/>
        </w:rPr>
        <w:t xml:space="preserve">Insérer ici la liste des </w:t>
      </w:r>
      <w:r w:rsidR="002B3406" w:rsidRPr="00C76C41">
        <w:rPr>
          <w:b w:val="0"/>
          <w:i/>
          <w:sz w:val="24"/>
          <w:szCs w:val="24"/>
        </w:rPr>
        <w:t>P</w:t>
      </w:r>
      <w:r w:rsidRPr="00C76C41">
        <w:rPr>
          <w:b w:val="0"/>
          <w:i/>
          <w:sz w:val="24"/>
          <w:szCs w:val="24"/>
        </w:rPr>
        <w:t>lans. Les</w:t>
      </w:r>
      <w:r w:rsidR="002B3406" w:rsidRPr="00C76C41">
        <w:rPr>
          <w:b w:val="0"/>
          <w:i/>
          <w:sz w:val="24"/>
          <w:szCs w:val="24"/>
        </w:rPr>
        <w:t xml:space="preserve"> P</w:t>
      </w:r>
      <w:r w:rsidRPr="00C76C41">
        <w:rPr>
          <w:b w:val="0"/>
          <w:i/>
          <w:sz w:val="24"/>
          <w:szCs w:val="24"/>
        </w:rPr>
        <w:t xml:space="preserve">lans, y compris les plans de situation, doivent être attachés à cette section ou annexés dans un classeur séparé. </w:t>
      </w:r>
    </w:p>
    <w:p w14:paraId="5B83DE7E" w14:textId="77777777" w:rsidR="002E7414" w:rsidRPr="00C76C41" w:rsidRDefault="002E7414" w:rsidP="002E7414">
      <w:pPr>
        <w:pStyle w:val="explanatorynotes"/>
        <w:spacing w:after="0" w:line="240" w:lineRule="auto"/>
        <w:ind w:right="288"/>
        <w:rPr>
          <w:lang w:val="fr-FR"/>
        </w:rPr>
      </w:pPr>
    </w:p>
    <w:p w14:paraId="3C5D20AE" w14:textId="77777777" w:rsidR="00E44597" w:rsidRPr="00C76C41" w:rsidRDefault="00E44597" w:rsidP="00DC57DA">
      <w:pPr>
        <w:spacing w:before="120" w:after="120"/>
        <w:jc w:val="left"/>
        <w:rPr>
          <w:rFonts w:asciiTheme="majorBidi" w:hAnsiTheme="majorBidi" w:cstheme="majorBidi"/>
          <w:b/>
          <w:sz w:val="36"/>
        </w:rPr>
      </w:pPr>
      <w:r w:rsidRPr="00C76C41">
        <w:rPr>
          <w:rFonts w:asciiTheme="majorBidi" w:hAnsiTheme="majorBidi" w:cstheme="majorBidi"/>
        </w:rPr>
        <w:br w:type="page"/>
      </w:r>
    </w:p>
    <w:p w14:paraId="5BBB91C5" w14:textId="77777777" w:rsidR="000A450A" w:rsidRPr="00C76C41" w:rsidRDefault="00E44597" w:rsidP="002E7414">
      <w:pPr>
        <w:pStyle w:val="S6-Header1"/>
        <w:rPr>
          <w:lang w:val="fr-FR"/>
        </w:rPr>
      </w:pPr>
      <w:bookmarkStart w:id="845" w:name="_Toc327539146"/>
      <w:bookmarkStart w:id="846" w:name="_Toc207127115"/>
      <w:r w:rsidRPr="00C76C41">
        <w:rPr>
          <w:lang w:val="fr-FR"/>
        </w:rPr>
        <w:lastRenderedPageBreak/>
        <w:t>Informations Supplémentaires</w:t>
      </w:r>
      <w:bookmarkEnd w:id="845"/>
      <w:bookmarkEnd w:id="846"/>
    </w:p>
    <w:p w14:paraId="45D4153F" w14:textId="77777777" w:rsidR="006D7379" w:rsidRPr="00C76C41" w:rsidRDefault="006D7379" w:rsidP="00DC57DA">
      <w:pPr>
        <w:spacing w:before="120" w:after="120"/>
        <w:jc w:val="left"/>
        <w:rPr>
          <w:rFonts w:asciiTheme="majorBidi" w:hAnsiTheme="majorBidi" w:cstheme="majorBidi"/>
        </w:rPr>
      </w:pPr>
    </w:p>
    <w:p w14:paraId="7E4EA010" w14:textId="77777777" w:rsidR="00654AC6" w:rsidRPr="00C76C41" w:rsidRDefault="00654AC6" w:rsidP="00DC57DA">
      <w:pPr>
        <w:spacing w:before="120" w:after="120"/>
        <w:jc w:val="left"/>
        <w:rPr>
          <w:rFonts w:asciiTheme="majorBidi" w:hAnsiTheme="majorBidi" w:cstheme="majorBidi"/>
        </w:rPr>
      </w:pPr>
    </w:p>
    <w:p w14:paraId="295F94A1" w14:textId="77777777" w:rsidR="00654AC6" w:rsidRPr="00C76C41" w:rsidRDefault="00654AC6" w:rsidP="00DC57DA">
      <w:pPr>
        <w:spacing w:before="120" w:after="120"/>
        <w:jc w:val="left"/>
        <w:rPr>
          <w:rFonts w:asciiTheme="majorBidi" w:hAnsiTheme="majorBidi" w:cstheme="majorBidi"/>
        </w:rPr>
        <w:sectPr w:rsidR="00654AC6" w:rsidRPr="00C76C41" w:rsidSect="008D2EE3">
          <w:headerReference w:type="even" r:id="rId128"/>
          <w:headerReference w:type="default" r:id="rId129"/>
          <w:footerReference w:type="even" r:id="rId130"/>
          <w:footerReference w:type="default" r:id="rId131"/>
          <w:headerReference w:type="first" r:id="rId132"/>
          <w:footerReference w:type="first" r:id="rId133"/>
          <w:footnotePr>
            <w:numRestart w:val="eachPage"/>
          </w:footnotePr>
          <w:endnotePr>
            <w:numFmt w:val="decimal"/>
          </w:endnotePr>
          <w:pgSz w:w="12240" w:h="15840" w:code="1"/>
          <w:pgMar w:top="1418" w:right="1418" w:bottom="1418" w:left="1418" w:header="720" w:footer="720" w:gutter="0"/>
          <w:cols w:space="720"/>
          <w:titlePg/>
        </w:sectPr>
      </w:pPr>
    </w:p>
    <w:p w14:paraId="5FE11249" w14:textId="42877875" w:rsidR="006C0D0E" w:rsidRPr="00C76C41" w:rsidRDefault="006C0D0E" w:rsidP="00D276F5">
      <w:pPr>
        <w:pStyle w:val="Style20"/>
      </w:pPr>
      <w:bookmarkStart w:id="847" w:name="_Toc483210561"/>
      <w:bookmarkStart w:id="848" w:name="_Toc207127177"/>
      <w:r w:rsidRPr="00C76C41">
        <w:lastRenderedPageBreak/>
        <w:t xml:space="preserve">PARTIE </w:t>
      </w:r>
      <w:r w:rsidR="004F75DC" w:rsidRPr="00C76C41">
        <w:t xml:space="preserve">3 </w:t>
      </w:r>
      <w:r w:rsidRPr="00C76C41">
        <w:t xml:space="preserve">– </w:t>
      </w:r>
      <w:r w:rsidR="002B3406" w:rsidRPr="00C76C41">
        <w:t xml:space="preserve">Conditions du </w:t>
      </w:r>
      <w:r w:rsidRPr="00C76C41">
        <w:t>Marché</w:t>
      </w:r>
      <w:bookmarkEnd w:id="847"/>
      <w:r w:rsidR="002B3406" w:rsidRPr="00C76C41">
        <w:t xml:space="preserve"> et Formulaires du Marché</w:t>
      </w:r>
      <w:bookmarkEnd w:id="848"/>
    </w:p>
    <w:p w14:paraId="58876093" w14:textId="77777777" w:rsidR="006C0D0E" w:rsidRPr="00C76C41" w:rsidRDefault="006C0D0E" w:rsidP="00DC57DA">
      <w:pPr>
        <w:spacing w:before="120" w:after="120"/>
        <w:rPr>
          <w:rFonts w:asciiTheme="majorBidi" w:hAnsiTheme="majorBidi" w:cstheme="majorBidi"/>
        </w:rPr>
      </w:pPr>
    </w:p>
    <w:p w14:paraId="5C90C104" w14:textId="77777777" w:rsidR="000A450A" w:rsidRPr="00C76C41" w:rsidRDefault="000A450A" w:rsidP="00DC57DA">
      <w:pPr>
        <w:spacing w:before="120" w:after="120"/>
        <w:rPr>
          <w:rFonts w:asciiTheme="majorBidi" w:hAnsiTheme="majorBidi" w:cstheme="majorBidi"/>
        </w:rPr>
        <w:sectPr w:rsidR="000A450A" w:rsidRPr="00C76C41" w:rsidSect="008D2EE3">
          <w:footerReference w:type="even" r:id="rId134"/>
          <w:footerReference w:type="default" r:id="rId135"/>
          <w:headerReference w:type="first" r:id="rId136"/>
          <w:footerReference w:type="first" r:id="rId137"/>
          <w:footnotePr>
            <w:numRestart w:val="eachPage"/>
          </w:footnotePr>
          <w:endnotePr>
            <w:numFmt w:val="decimal"/>
          </w:endnotePr>
          <w:type w:val="oddPage"/>
          <w:pgSz w:w="12240" w:h="15840" w:code="1"/>
          <w:pgMar w:top="1418" w:right="1418" w:bottom="1418" w:left="1418" w:header="720" w:footer="720" w:gutter="0"/>
          <w:cols w:space="720"/>
          <w:titlePg/>
        </w:sectPr>
      </w:pPr>
    </w:p>
    <w:p w14:paraId="7A95CEE1" w14:textId="2039BCE1" w:rsidR="000A450A" w:rsidRPr="00C76C41" w:rsidRDefault="000A450A" w:rsidP="00D276F5">
      <w:pPr>
        <w:pStyle w:val="Style21"/>
      </w:pPr>
      <w:bookmarkStart w:id="849" w:name="_Toc326657869"/>
      <w:bookmarkStart w:id="850" w:name="_Toc483210562"/>
      <w:bookmarkStart w:id="851" w:name="_Toc207127178"/>
      <w:bookmarkStart w:id="852" w:name="_Toc156372855"/>
      <w:r w:rsidRPr="00C76C41">
        <w:lastRenderedPageBreak/>
        <w:t>Section VIII.</w:t>
      </w:r>
      <w:r w:rsidR="009B2302" w:rsidRPr="00C76C41">
        <w:t xml:space="preserve"> </w:t>
      </w:r>
      <w:r w:rsidRPr="00C76C41">
        <w:t xml:space="preserve">Cahier des Clauses </w:t>
      </w:r>
      <w:r w:rsidR="002B3406" w:rsidRPr="00C76C41">
        <w:t>A</w:t>
      </w:r>
      <w:r w:rsidRPr="00C76C41">
        <w:t xml:space="preserve">dministratives </w:t>
      </w:r>
      <w:r w:rsidR="002B3406" w:rsidRPr="00C76C41">
        <w:t>G</w:t>
      </w:r>
      <w:r w:rsidRPr="00C76C41">
        <w:t>énérales</w:t>
      </w:r>
      <w:bookmarkEnd w:id="849"/>
      <w:bookmarkEnd w:id="850"/>
      <w:bookmarkEnd w:id="851"/>
      <w:r w:rsidRPr="00C76C41">
        <w:t xml:space="preserve"> </w:t>
      </w:r>
      <w:bookmarkEnd w:id="22"/>
      <w:bookmarkEnd w:id="852"/>
    </w:p>
    <w:p w14:paraId="7F783E36" w14:textId="5FF738DE" w:rsidR="006759AA" w:rsidRPr="00C76C41" w:rsidRDefault="006759AA" w:rsidP="006759AA">
      <w:pPr>
        <w:rPr>
          <w:rFonts w:asciiTheme="majorBidi" w:hAnsiTheme="majorBidi" w:cstheme="majorBidi"/>
        </w:rPr>
      </w:pPr>
    </w:p>
    <w:p w14:paraId="2A4D91B0" w14:textId="77777777" w:rsidR="00421566" w:rsidRPr="00C76C41" w:rsidRDefault="00421566" w:rsidP="006759AA">
      <w:pPr>
        <w:rPr>
          <w:rFonts w:asciiTheme="majorBidi" w:hAnsiTheme="majorBidi" w:cstheme="majorBidi"/>
        </w:rPr>
      </w:pPr>
    </w:p>
    <w:p w14:paraId="42F78ACA" w14:textId="02EC78CF" w:rsidR="006759AA" w:rsidRPr="00C76C41" w:rsidRDefault="006759AA" w:rsidP="00421566">
      <w:pPr>
        <w:spacing w:after="240"/>
        <w:ind w:left="0" w:firstLine="0"/>
        <w:rPr>
          <w:rFonts w:asciiTheme="majorBidi" w:hAnsiTheme="majorBidi" w:cstheme="majorBidi"/>
        </w:rPr>
      </w:pPr>
      <w:r w:rsidRPr="00C76C41">
        <w:rPr>
          <w:rFonts w:asciiTheme="majorBidi" w:hAnsiTheme="majorBidi" w:cstheme="majorBidi"/>
        </w:rPr>
        <w:t>Le</w:t>
      </w:r>
      <w:r w:rsidR="00ED16A7" w:rsidRPr="00C76C41">
        <w:rPr>
          <w:rFonts w:asciiTheme="majorBidi" w:hAnsiTheme="majorBidi" w:cstheme="majorBidi"/>
        </w:rPr>
        <w:t xml:space="preserve"> Cahier de</w:t>
      </w:r>
      <w:r w:rsidRPr="00C76C41">
        <w:rPr>
          <w:rFonts w:asciiTheme="majorBidi" w:hAnsiTheme="majorBidi" w:cstheme="majorBidi"/>
        </w:rPr>
        <w:t>s C</w:t>
      </w:r>
      <w:r w:rsidR="00ED16A7" w:rsidRPr="00C76C41">
        <w:rPr>
          <w:rFonts w:asciiTheme="majorBidi" w:hAnsiTheme="majorBidi" w:cstheme="majorBidi"/>
        </w:rPr>
        <w:t>lause</w:t>
      </w:r>
      <w:r w:rsidRPr="00C76C41">
        <w:rPr>
          <w:rFonts w:asciiTheme="majorBidi" w:hAnsiTheme="majorBidi" w:cstheme="majorBidi"/>
        </w:rPr>
        <w:t xml:space="preserve">s </w:t>
      </w:r>
      <w:r w:rsidR="002B3406" w:rsidRPr="00C76C41">
        <w:rPr>
          <w:rFonts w:asciiTheme="majorBidi" w:hAnsiTheme="majorBidi" w:cstheme="majorBidi"/>
        </w:rPr>
        <w:t>A</w:t>
      </w:r>
      <w:r w:rsidR="00ED16A7" w:rsidRPr="00C76C41">
        <w:rPr>
          <w:rFonts w:asciiTheme="majorBidi" w:hAnsiTheme="majorBidi" w:cstheme="majorBidi"/>
        </w:rPr>
        <w:t xml:space="preserve">dministratives </w:t>
      </w:r>
      <w:r w:rsidR="002B3406" w:rsidRPr="00C76C41">
        <w:rPr>
          <w:rFonts w:asciiTheme="majorBidi" w:hAnsiTheme="majorBidi" w:cstheme="majorBidi"/>
        </w:rPr>
        <w:t>G</w:t>
      </w:r>
      <w:r w:rsidRPr="00C76C41">
        <w:rPr>
          <w:rFonts w:asciiTheme="majorBidi" w:hAnsiTheme="majorBidi" w:cstheme="majorBidi"/>
        </w:rPr>
        <w:t xml:space="preserve">énérales du </w:t>
      </w:r>
      <w:r w:rsidR="00ED16A7" w:rsidRPr="00C76C41">
        <w:rPr>
          <w:rFonts w:asciiTheme="majorBidi" w:hAnsiTheme="majorBidi" w:cstheme="majorBidi"/>
        </w:rPr>
        <w:t>Marché</w:t>
      </w:r>
      <w:r w:rsidRPr="00C76C41">
        <w:rPr>
          <w:rFonts w:asciiTheme="majorBidi" w:hAnsiTheme="majorBidi" w:cstheme="majorBidi"/>
        </w:rPr>
        <w:t xml:space="preserve"> (CC</w:t>
      </w:r>
      <w:r w:rsidR="00ED16A7" w:rsidRPr="00C76C41">
        <w:rPr>
          <w:rFonts w:asciiTheme="majorBidi" w:hAnsiTheme="majorBidi" w:cstheme="majorBidi"/>
        </w:rPr>
        <w:t>AG</w:t>
      </w:r>
      <w:r w:rsidRPr="00C76C41">
        <w:rPr>
          <w:rFonts w:asciiTheme="majorBidi" w:hAnsiTheme="majorBidi" w:cstheme="majorBidi"/>
        </w:rPr>
        <w:t xml:space="preserve">), </w:t>
      </w:r>
      <w:r w:rsidR="00043A21" w:rsidRPr="00C76C41">
        <w:rPr>
          <w:rFonts w:asciiTheme="majorBidi" w:hAnsiTheme="majorBidi" w:cstheme="majorBidi"/>
        </w:rPr>
        <w:t>l</w:t>
      </w:r>
      <w:r w:rsidR="00ED16A7" w:rsidRPr="00C76C41">
        <w:rPr>
          <w:rFonts w:asciiTheme="majorBidi" w:hAnsiTheme="majorBidi" w:cstheme="majorBidi"/>
        </w:rPr>
        <w:t xml:space="preserve">e Cahier des Clauses </w:t>
      </w:r>
      <w:r w:rsidR="002B3406" w:rsidRPr="00C76C41">
        <w:rPr>
          <w:rFonts w:asciiTheme="majorBidi" w:hAnsiTheme="majorBidi" w:cstheme="majorBidi"/>
        </w:rPr>
        <w:t>A</w:t>
      </w:r>
      <w:r w:rsidR="00ED16A7" w:rsidRPr="00C76C41">
        <w:rPr>
          <w:rFonts w:asciiTheme="majorBidi" w:hAnsiTheme="majorBidi" w:cstheme="majorBidi"/>
        </w:rPr>
        <w:t xml:space="preserve">dministratives </w:t>
      </w:r>
      <w:r w:rsidR="002B3406" w:rsidRPr="00C76C41">
        <w:rPr>
          <w:rFonts w:asciiTheme="majorBidi" w:hAnsiTheme="majorBidi" w:cstheme="majorBidi"/>
        </w:rPr>
        <w:t>P</w:t>
      </w:r>
      <w:r w:rsidRPr="00C76C41">
        <w:rPr>
          <w:rFonts w:asciiTheme="majorBidi" w:hAnsiTheme="majorBidi" w:cstheme="majorBidi"/>
        </w:rPr>
        <w:t xml:space="preserve">articulières </w:t>
      </w:r>
      <w:r w:rsidR="002B3406" w:rsidRPr="00C76C41">
        <w:rPr>
          <w:rFonts w:asciiTheme="majorBidi" w:hAnsiTheme="majorBidi" w:cstheme="majorBidi"/>
        </w:rPr>
        <w:t xml:space="preserve">(CCAP) </w:t>
      </w:r>
      <w:r w:rsidRPr="00C76C41">
        <w:rPr>
          <w:rFonts w:asciiTheme="majorBidi" w:hAnsiTheme="majorBidi" w:cstheme="majorBidi"/>
        </w:rPr>
        <w:t>et les autres documents énumérés ci-dessous forment un tout qui présente de manière équitable les droits et obligations des deux parties.</w:t>
      </w:r>
    </w:p>
    <w:p w14:paraId="29975067" w14:textId="7C576C16" w:rsidR="006759AA" w:rsidRPr="00C76C41" w:rsidRDefault="00ED16A7" w:rsidP="00421566">
      <w:pPr>
        <w:spacing w:after="240"/>
        <w:ind w:left="0" w:firstLine="0"/>
        <w:rPr>
          <w:rFonts w:asciiTheme="majorBidi" w:hAnsiTheme="majorBidi" w:cstheme="majorBidi"/>
        </w:rPr>
      </w:pPr>
      <w:r w:rsidRPr="00C76C41">
        <w:rPr>
          <w:rFonts w:asciiTheme="majorBidi" w:hAnsiTheme="majorBidi" w:cstheme="majorBidi"/>
        </w:rPr>
        <w:t>Le CCAG ci-</w:t>
      </w:r>
      <w:r w:rsidR="00043A21" w:rsidRPr="00C76C41">
        <w:rPr>
          <w:rFonts w:asciiTheme="majorBidi" w:hAnsiTheme="majorBidi" w:cstheme="majorBidi"/>
        </w:rPr>
        <w:t>aprè</w:t>
      </w:r>
      <w:r w:rsidRPr="00C76C41">
        <w:rPr>
          <w:rFonts w:asciiTheme="majorBidi" w:hAnsiTheme="majorBidi" w:cstheme="majorBidi"/>
        </w:rPr>
        <w:t>s se fonde</w:t>
      </w:r>
      <w:r w:rsidR="006759AA" w:rsidRPr="00C76C41">
        <w:rPr>
          <w:rFonts w:asciiTheme="majorBidi" w:hAnsiTheme="majorBidi" w:cstheme="majorBidi"/>
        </w:rPr>
        <w:t xml:space="preserve"> sur une expérience internationale considérable d’élaboration et d’administration des </w:t>
      </w:r>
      <w:r w:rsidRPr="00C76C41">
        <w:rPr>
          <w:rFonts w:asciiTheme="majorBidi" w:hAnsiTheme="majorBidi" w:cstheme="majorBidi"/>
        </w:rPr>
        <w:t>marché</w:t>
      </w:r>
      <w:r w:rsidR="006759AA" w:rsidRPr="00C76C41">
        <w:rPr>
          <w:rFonts w:asciiTheme="majorBidi" w:hAnsiTheme="majorBidi" w:cstheme="majorBidi"/>
        </w:rPr>
        <w:t xml:space="preserve">s tout en prenant en compte une tendance de l’industrie de la construction favorisant l’adoption d’un langage </w:t>
      </w:r>
      <w:r w:rsidR="00043A21" w:rsidRPr="00C76C41">
        <w:rPr>
          <w:rFonts w:asciiTheme="majorBidi" w:hAnsiTheme="majorBidi" w:cstheme="majorBidi"/>
        </w:rPr>
        <w:t xml:space="preserve">plus </w:t>
      </w:r>
      <w:r w:rsidR="006759AA" w:rsidRPr="00C76C41">
        <w:rPr>
          <w:rFonts w:asciiTheme="majorBidi" w:hAnsiTheme="majorBidi" w:cstheme="majorBidi"/>
        </w:rPr>
        <w:t>simple et direct.</w:t>
      </w:r>
    </w:p>
    <w:p w14:paraId="2FF2459F" w14:textId="65E2C3CF" w:rsidR="006759AA" w:rsidRPr="00C76C41" w:rsidRDefault="00043A21" w:rsidP="00421566">
      <w:pPr>
        <w:spacing w:after="240"/>
        <w:ind w:left="0" w:firstLine="0"/>
        <w:rPr>
          <w:rFonts w:asciiTheme="majorBidi" w:hAnsiTheme="majorBidi" w:cstheme="majorBidi"/>
        </w:rPr>
      </w:pPr>
      <w:r w:rsidRPr="00C76C41">
        <w:rPr>
          <w:rFonts w:asciiTheme="majorBidi" w:hAnsiTheme="majorBidi" w:cstheme="majorBidi"/>
        </w:rPr>
        <w:t>Le CCAG peut être utilisé</w:t>
      </w:r>
      <w:r w:rsidR="006759AA" w:rsidRPr="00C76C41">
        <w:rPr>
          <w:rFonts w:asciiTheme="majorBidi" w:hAnsiTheme="majorBidi" w:cstheme="majorBidi"/>
        </w:rPr>
        <w:t xml:space="preserve"> dans le cas de petits </w:t>
      </w:r>
      <w:r w:rsidR="00ED16A7" w:rsidRPr="00C76C41">
        <w:rPr>
          <w:rFonts w:asciiTheme="majorBidi" w:hAnsiTheme="majorBidi" w:cstheme="majorBidi"/>
        </w:rPr>
        <w:t>marché</w:t>
      </w:r>
      <w:r w:rsidR="006759AA" w:rsidRPr="00C76C41">
        <w:rPr>
          <w:rFonts w:asciiTheme="majorBidi" w:hAnsiTheme="majorBidi" w:cstheme="majorBidi"/>
        </w:rPr>
        <w:t xml:space="preserve">s à prix unitaires et dans le cas de </w:t>
      </w:r>
      <w:r w:rsidR="00ED16A7" w:rsidRPr="00C76C41">
        <w:rPr>
          <w:rFonts w:asciiTheme="majorBidi" w:hAnsiTheme="majorBidi" w:cstheme="majorBidi"/>
        </w:rPr>
        <w:t>marché</w:t>
      </w:r>
      <w:r w:rsidR="006759AA" w:rsidRPr="00C76C41">
        <w:rPr>
          <w:rFonts w:asciiTheme="majorBidi" w:hAnsiTheme="majorBidi" w:cstheme="majorBidi"/>
        </w:rPr>
        <w:t xml:space="preserve">s à rémunération forfaitaire. </w:t>
      </w:r>
    </w:p>
    <w:p w14:paraId="52891942" w14:textId="77777777" w:rsidR="006759AA" w:rsidRPr="00C76C41" w:rsidRDefault="006759AA" w:rsidP="00BC181E">
      <w:pPr>
        <w:pStyle w:val="Heading2"/>
        <w:keepNext/>
        <w:spacing w:before="120" w:after="120"/>
        <w:ind w:left="1080" w:right="288" w:hanging="720"/>
        <w:rPr>
          <w:bCs/>
          <w:sz w:val="32"/>
          <w:szCs w:val="32"/>
          <w:lang w:eastAsia="en-US"/>
        </w:rPr>
      </w:pPr>
      <w:r w:rsidRPr="00C76C41">
        <w:rPr>
          <w:rFonts w:asciiTheme="majorBidi" w:hAnsiTheme="majorBidi" w:cstheme="majorBidi"/>
        </w:rPr>
        <w:br w:type="page"/>
      </w:r>
      <w:bookmarkStart w:id="853" w:name="_Toc70236420"/>
      <w:r w:rsidRPr="00C76C41">
        <w:rPr>
          <w:bCs/>
          <w:sz w:val="32"/>
          <w:szCs w:val="32"/>
          <w:lang w:eastAsia="en-US"/>
        </w:rPr>
        <w:lastRenderedPageBreak/>
        <w:t>Table des Clauses</w:t>
      </w:r>
      <w:bookmarkEnd w:id="853"/>
    </w:p>
    <w:p w14:paraId="709AD8E2" w14:textId="77777777" w:rsidR="006759AA" w:rsidRPr="00C76C41" w:rsidRDefault="006759AA" w:rsidP="006759AA">
      <w:pPr>
        <w:rPr>
          <w:rFonts w:asciiTheme="majorBidi" w:hAnsiTheme="majorBidi" w:cstheme="majorBidi"/>
          <w:sz w:val="32"/>
          <w:szCs w:val="32"/>
        </w:rPr>
      </w:pPr>
    </w:p>
    <w:p w14:paraId="08B903DE" w14:textId="411BDE50" w:rsidR="000D797C" w:rsidRDefault="00F579C6">
      <w:pPr>
        <w:pStyle w:val="TOC1"/>
        <w:rPr>
          <w:rFonts w:asciiTheme="minorHAnsi" w:eastAsiaTheme="minorEastAsia" w:hAnsiTheme="minorHAnsi" w:cstheme="minorBidi"/>
          <w:b w:val="0"/>
          <w:noProof/>
          <w:kern w:val="2"/>
          <w:szCs w:val="24"/>
          <w:lang w:val="en-US" w:eastAsia="en-US"/>
          <w14:ligatures w14:val="standardContextual"/>
        </w:rPr>
      </w:pPr>
      <w:r>
        <w:rPr>
          <w:b w:val="0"/>
          <w:lang w:eastAsia="en-US"/>
        </w:rPr>
        <w:fldChar w:fldCharType="begin"/>
      </w:r>
      <w:r>
        <w:rPr>
          <w:b w:val="0"/>
          <w:lang w:eastAsia="en-US"/>
        </w:rPr>
        <w:instrText xml:space="preserve"> TOC \t "Style17</w:instrText>
      </w:r>
      <w:r w:rsidR="00A77DDD">
        <w:rPr>
          <w:b w:val="0"/>
          <w:lang w:eastAsia="en-US"/>
        </w:rPr>
        <w:instrText>,</w:instrText>
      </w:r>
      <w:r>
        <w:rPr>
          <w:b w:val="0"/>
          <w:lang w:eastAsia="en-US"/>
        </w:rPr>
        <w:instrText>1</w:instrText>
      </w:r>
      <w:r w:rsidR="00A77DDD">
        <w:rPr>
          <w:b w:val="0"/>
          <w:lang w:eastAsia="en-US"/>
        </w:rPr>
        <w:instrText>,</w:instrText>
      </w:r>
      <w:r>
        <w:rPr>
          <w:b w:val="0"/>
          <w:lang w:eastAsia="en-US"/>
        </w:rPr>
        <w:instrText>Style18</w:instrText>
      </w:r>
      <w:r w:rsidR="00A77DDD">
        <w:rPr>
          <w:b w:val="0"/>
          <w:lang w:eastAsia="en-US"/>
        </w:rPr>
        <w:instrText>,</w:instrText>
      </w:r>
      <w:r>
        <w:rPr>
          <w:b w:val="0"/>
          <w:lang w:eastAsia="en-US"/>
        </w:rPr>
        <w:instrText xml:space="preserve">2" </w:instrText>
      </w:r>
      <w:r>
        <w:rPr>
          <w:b w:val="0"/>
          <w:lang w:eastAsia="en-US"/>
        </w:rPr>
        <w:fldChar w:fldCharType="separate"/>
      </w:r>
      <w:r w:rsidR="000D797C">
        <w:rPr>
          <w:noProof/>
        </w:rPr>
        <w:t>A. Généralités</w:t>
      </w:r>
      <w:r w:rsidR="000D797C">
        <w:rPr>
          <w:noProof/>
        </w:rPr>
        <w:tab/>
      </w:r>
      <w:r w:rsidR="000D797C">
        <w:rPr>
          <w:noProof/>
        </w:rPr>
        <w:fldChar w:fldCharType="begin"/>
      </w:r>
      <w:r w:rsidR="000D797C">
        <w:rPr>
          <w:noProof/>
        </w:rPr>
        <w:instrText xml:space="preserve"> PAGEREF _Toc207114646 \h </w:instrText>
      </w:r>
      <w:r w:rsidR="000D797C">
        <w:rPr>
          <w:noProof/>
        </w:rPr>
      </w:r>
      <w:r w:rsidR="000D797C">
        <w:rPr>
          <w:noProof/>
        </w:rPr>
        <w:fldChar w:fldCharType="separate"/>
      </w:r>
      <w:r w:rsidR="000D797C">
        <w:rPr>
          <w:noProof/>
        </w:rPr>
        <w:t>162</w:t>
      </w:r>
      <w:r w:rsidR="000D797C">
        <w:rPr>
          <w:noProof/>
        </w:rPr>
        <w:fldChar w:fldCharType="end"/>
      </w:r>
    </w:p>
    <w:p w14:paraId="3CD6048F" w14:textId="73E09CB2"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sidRPr="003A5D48">
        <w:rPr>
          <w:rFonts w:asciiTheme="majorBidi" w:hAnsiTheme="majorBidi" w:cstheme="majorBidi"/>
          <w:noProof/>
        </w:rPr>
        <w:t>1.</w:t>
      </w:r>
      <w:r>
        <w:rPr>
          <w:rFonts w:asciiTheme="minorHAnsi" w:eastAsiaTheme="minorEastAsia" w:hAnsiTheme="minorHAnsi" w:cstheme="minorBidi"/>
          <w:noProof/>
          <w:kern w:val="2"/>
          <w:szCs w:val="24"/>
          <w:lang w:val="en-US" w:eastAsia="en-US"/>
          <w14:ligatures w14:val="standardContextual"/>
        </w:rPr>
        <w:tab/>
      </w:r>
      <w:r>
        <w:rPr>
          <w:noProof/>
        </w:rPr>
        <w:t>Définitions</w:t>
      </w:r>
      <w:r>
        <w:rPr>
          <w:noProof/>
        </w:rPr>
        <w:tab/>
      </w:r>
      <w:r>
        <w:rPr>
          <w:noProof/>
        </w:rPr>
        <w:fldChar w:fldCharType="begin"/>
      </w:r>
      <w:r>
        <w:rPr>
          <w:noProof/>
        </w:rPr>
        <w:instrText xml:space="preserve"> PAGEREF _Toc207114647 \h </w:instrText>
      </w:r>
      <w:r>
        <w:rPr>
          <w:noProof/>
        </w:rPr>
      </w:r>
      <w:r>
        <w:rPr>
          <w:noProof/>
        </w:rPr>
        <w:fldChar w:fldCharType="separate"/>
      </w:r>
      <w:r>
        <w:rPr>
          <w:noProof/>
        </w:rPr>
        <w:t>162</w:t>
      </w:r>
      <w:r>
        <w:rPr>
          <w:noProof/>
        </w:rPr>
        <w:fldChar w:fldCharType="end"/>
      </w:r>
    </w:p>
    <w:p w14:paraId="7979C287" w14:textId="0BB4F048"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sidRPr="003A5D48">
        <w:rPr>
          <w:rFonts w:asciiTheme="majorBidi" w:hAnsiTheme="majorBidi" w:cstheme="majorBidi"/>
          <w:noProof/>
        </w:rPr>
        <w:t>2.</w:t>
      </w:r>
      <w:r>
        <w:rPr>
          <w:rFonts w:asciiTheme="minorHAnsi" w:eastAsiaTheme="minorEastAsia" w:hAnsiTheme="minorHAnsi" w:cstheme="minorBidi"/>
          <w:noProof/>
          <w:kern w:val="2"/>
          <w:szCs w:val="24"/>
          <w:lang w:val="en-US" w:eastAsia="en-US"/>
          <w14:ligatures w14:val="standardContextual"/>
        </w:rPr>
        <w:tab/>
      </w:r>
      <w:r>
        <w:rPr>
          <w:noProof/>
        </w:rPr>
        <w:t>Interprétation</w:t>
      </w:r>
      <w:r>
        <w:rPr>
          <w:noProof/>
        </w:rPr>
        <w:tab/>
      </w:r>
      <w:r>
        <w:rPr>
          <w:noProof/>
        </w:rPr>
        <w:fldChar w:fldCharType="begin"/>
      </w:r>
      <w:r>
        <w:rPr>
          <w:noProof/>
        </w:rPr>
        <w:instrText xml:space="preserve"> PAGEREF _Toc207114648 \h </w:instrText>
      </w:r>
      <w:r>
        <w:rPr>
          <w:noProof/>
        </w:rPr>
      </w:r>
      <w:r>
        <w:rPr>
          <w:noProof/>
        </w:rPr>
        <w:fldChar w:fldCharType="separate"/>
      </w:r>
      <w:r>
        <w:rPr>
          <w:noProof/>
        </w:rPr>
        <w:t>166</w:t>
      </w:r>
      <w:r>
        <w:rPr>
          <w:noProof/>
        </w:rPr>
        <w:fldChar w:fldCharType="end"/>
      </w:r>
    </w:p>
    <w:p w14:paraId="4F28BA6A" w14:textId="474ABCB4"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sidRPr="003A5D48">
        <w:rPr>
          <w:rFonts w:asciiTheme="majorBidi" w:hAnsiTheme="majorBidi" w:cstheme="majorBidi"/>
          <w:noProof/>
        </w:rPr>
        <w:t>3.</w:t>
      </w:r>
      <w:r>
        <w:rPr>
          <w:rFonts w:asciiTheme="minorHAnsi" w:eastAsiaTheme="minorEastAsia" w:hAnsiTheme="minorHAnsi" w:cstheme="minorBidi"/>
          <w:noProof/>
          <w:kern w:val="2"/>
          <w:szCs w:val="24"/>
          <w:lang w:val="en-US" w:eastAsia="en-US"/>
          <w14:ligatures w14:val="standardContextual"/>
        </w:rPr>
        <w:tab/>
      </w:r>
      <w:r>
        <w:rPr>
          <w:noProof/>
        </w:rPr>
        <w:t>Langue et Droit</w:t>
      </w:r>
      <w:r>
        <w:rPr>
          <w:noProof/>
        </w:rPr>
        <w:tab/>
      </w:r>
      <w:r>
        <w:rPr>
          <w:noProof/>
        </w:rPr>
        <w:fldChar w:fldCharType="begin"/>
      </w:r>
      <w:r>
        <w:rPr>
          <w:noProof/>
        </w:rPr>
        <w:instrText xml:space="preserve"> PAGEREF _Toc207114649 \h </w:instrText>
      </w:r>
      <w:r>
        <w:rPr>
          <w:noProof/>
        </w:rPr>
      </w:r>
      <w:r>
        <w:rPr>
          <w:noProof/>
        </w:rPr>
        <w:fldChar w:fldCharType="separate"/>
      </w:r>
      <w:r>
        <w:rPr>
          <w:noProof/>
        </w:rPr>
        <w:t>167</w:t>
      </w:r>
      <w:r>
        <w:rPr>
          <w:noProof/>
        </w:rPr>
        <w:fldChar w:fldCharType="end"/>
      </w:r>
    </w:p>
    <w:p w14:paraId="68845AA2" w14:textId="4A95A069"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4.</w:t>
      </w:r>
      <w:r>
        <w:rPr>
          <w:rFonts w:asciiTheme="minorHAnsi" w:eastAsiaTheme="minorEastAsia" w:hAnsiTheme="minorHAnsi" w:cstheme="minorBidi"/>
          <w:noProof/>
          <w:kern w:val="2"/>
          <w:szCs w:val="24"/>
          <w:lang w:val="en-US" w:eastAsia="en-US"/>
          <w14:ligatures w14:val="standardContextual"/>
        </w:rPr>
        <w:tab/>
      </w:r>
      <w:r>
        <w:rPr>
          <w:noProof/>
        </w:rPr>
        <w:t>Décisions du Directeur de Projet</w:t>
      </w:r>
      <w:r>
        <w:rPr>
          <w:noProof/>
        </w:rPr>
        <w:tab/>
      </w:r>
      <w:r>
        <w:rPr>
          <w:noProof/>
        </w:rPr>
        <w:fldChar w:fldCharType="begin"/>
      </w:r>
      <w:r>
        <w:rPr>
          <w:noProof/>
        </w:rPr>
        <w:instrText xml:space="preserve"> PAGEREF _Toc207114650 \h </w:instrText>
      </w:r>
      <w:r>
        <w:rPr>
          <w:noProof/>
        </w:rPr>
      </w:r>
      <w:r>
        <w:rPr>
          <w:noProof/>
        </w:rPr>
        <w:fldChar w:fldCharType="separate"/>
      </w:r>
      <w:r>
        <w:rPr>
          <w:noProof/>
        </w:rPr>
        <w:t>167</w:t>
      </w:r>
      <w:r>
        <w:rPr>
          <w:noProof/>
        </w:rPr>
        <w:fldChar w:fldCharType="end"/>
      </w:r>
    </w:p>
    <w:p w14:paraId="3895E8CC" w14:textId="1875BFEC"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5.</w:t>
      </w:r>
      <w:r>
        <w:rPr>
          <w:rFonts w:asciiTheme="minorHAnsi" w:eastAsiaTheme="minorEastAsia" w:hAnsiTheme="minorHAnsi" w:cstheme="minorBidi"/>
          <w:noProof/>
          <w:kern w:val="2"/>
          <w:szCs w:val="24"/>
          <w:lang w:val="en-US" w:eastAsia="en-US"/>
          <w14:ligatures w14:val="standardContextual"/>
        </w:rPr>
        <w:tab/>
      </w:r>
      <w:r>
        <w:rPr>
          <w:noProof/>
        </w:rPr>
        <w:t>Délégation</w:t>
      </w:r>
      <w:r>
        <w:rPr>
          <w:noProof/>
        </w:rPr>
        <w:tab/>
      </w:r>
      <w:r>
        <w:rPr>
          <w:noProof/>
        </w:rPr>
        <w:fldChar w:fldCharType="begin"/>
      </w:r>
      <w:r>
        <w:rPr>
          <w:noProof/>
        </w:rPr>
        <w:instrText xml:space="preserve"> PAGEREF _Toc207114651 \h </w:instrText>
      </w:r>
      <w:r>
        <w:rPr>
          <w:noProof/>
        </w:rPr>
      </w:r>
      <w:r>
        <w:rPr>
          <w:noProof/>
        </w:rPr>
        <w:fldChar w:fldCharType="separate"/>
      </w:r>
      <w:r>
        <w:rPr>
          <w:noProof/>
        </w:rPr>
        <w:t>167</w:t>
      </w:r>
      <w:r>
        <w:rPr>
          <w:noProof/>
        </w:rPr>
        <w:fldChar w:fldCharType="end"/>
      </w:r>
    </w:p>
    <w:p w14:paraId="6A109BD2" w14:textId="41C92A51"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6.</w:t>
      </w:r>
      <w:r>
        <w:rPr>
          <w:rFonts w:asciiTheme="minorHAnsi" w:eastAsiaTheme="minorEastAsia" w:hAnsiTheme="minorHAnsi" w:cstheme="minorBidi"/>
          <w:noProof/>
          <w:kern w:val="2"/>
          <w:szCs w:val="24"/>
          <w:lang w:val="en-US" w:eastAsia="en-US"/>
          <w14:ligatures w14:val="standardContextual"/>
        </w:rPr>
        <w:tab/>
      </w:r>
      <w:r>
        <w:rPr>
          <w:noProof/>
        </w:rPr>
        <w:t>Communications</w:t>
      </w:r>
      <w:r>
        <w:rPr>
          <w:noProof/>
        </w:rPr>
        <w:tab/>
      </w:r>
      <w:r>
        <w:rPr>
          <w:noProof/>
        </w:rPr>
        <w:fldChar w:fldCharType="begin"/>
      </w:r>
      <w:r>
        <w:rPr>
          <w:noProof/>
        </w:rPr>
        <w:instrText xml:space="preserve"> PAGEREF _Toc207114652 \h </w:instrText>
      </w:r>
      <w:r>
        <w:rPr>
          <w:noProof/>
        </w:rPr>
      </w:r>
      <w:r>
        <w:rPr>
          <w:noProof/>
        </w:rPr>
        <w:fldChar w:fldCharType="separate"/>
      </w:r>
      <w:r>
        <w:rPr>
          <w:noProof/>
        </w:rPr>
        <w:t>167</w:t>
      </w:r>
      <w:r>
        <w:rPr>
          <w:noProof/>
        </w:rPr>
        <w:fldChar w:fldCharType="end"/>
      </w:r>
    </w:p>
    <w:p w14:paraId="1A36AC98" w14:textId="26E9C531"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7.</w:t>
      </w:r>
      <w:r>
        <w:rPr>
          <w:rFonts w:asciiTheme="minorHAnsi" w:eastAsiaTheme="minorEastAsia" w:hAnsiTheme="minorHAnsi" w:cstheme="minorBidi"/>
          <w:noProof/>
          <w:kern w:val="2"/>
          <w:szCs w:val="24"/>
          <w:lang w:val="en-US" w:eastAsia="en-US"/>
          <w14:ligatures w14:val="standardContextual"/>
        </w:rPr>
        <w:tab/>
      </w:r>
      <w:r>
        <w:rPr>
          <w:noProof/>
        </w:rPr>
        <w:t>Sous-traitance</w:t>
      </w:r>
      <w:r>
        <w:rPr>
          <w:noProof/>
        </w:rPr>
        <w:tab/>
      </w:r>
      <w:r>
        <w:rPr>
          <w:noProof/>
        </w:rPr>
        <w:fldChar w:fldCharType="begin"/>
      </w:r>
      <w:r>
        <w:rPr>
          <w:noProof/>
        </w:rPr>
        <w:instrText xml:space="preserve"> PAGEREF _Toc207114653 \h </w:instrText>
      </w:r>
      <w:r>
        <w:rPr>
          <w:noProof/>
        </w:rPr>
      </w:r>
      <w:r>
        <w:rPr>
          <w:noProof/>
        </w:rPr>
        <w:fldChar w:fldCharType="separate"/>
      </w:r>
      <w:r>
        <w:rPr>
          <w:noProof/>
        </w:rPr>
        <w:t>167</w:t>
      </w:r>
      <w:r>
        <w:rPr>
          <w:noProof/>
        </w:rPr>
        <w:fldChar w:fldCharType="end"/>
      </w:r>
    </w:p>
    <w:p w14:paraId="3E880CE0" w14:textId="0C5F860D"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8.</w:t>
      </w:r>
      <w:r>
        <w:rPr>
          <w:rFonts w:asciiTheme="minorHAnsi" w:eastAsiaTheme="minorEastAsia" w:hAnsiTheme="minorHAnsi" w:cstheme="minorBidi"/>
          <w:noProof/>
          <w:kern w:val="2"/>
          <w:szCs w:val="24"/>
          <w:lang w:val="en-US" w:eastAsia="en-US"/>
          <w14:ligatures w14:val="standardContextual"/>
        </w:rPr>
        <w:tab/>
      </w:r>
      <w:r>
        <w:rPr>
          <w:noProof/>
        </w:rPr>
        <w:t>Autres entrepreneurs</w:t>
      </w:r>
      <w:r>
        <w:rPr>
          <w:noProof/>
        </w:rPr>
        <w:tab/>
      </w:r>
      <w:r>
        <w:rPr>
          <w:noProof/>
        </w:rPr>
        <w:fldChar w:fldCharType="begin"/>
      </w:r>
      <w:r>
        <w:rPr>
          <w:noProof/>
        </w:rPr>
        <w:instrText xml:space="preserve"> PAGEREF _Toc207114654 \h </w:instrText>
      </w:r>
      <w:r>
        <w:rPr>
          <w:noProof/>
        </w:rPr>
      </w:r>
      <w:r>
        <w:rPr>
          <w:noProof/>
        </w:rPr>
        <w:fldChar w:fldCharType="separate"/>
      </w:r>
      <w:r>
        <w:rPr>
          <w:noProof/>
        </w:rPr>
        <w:t>167</w:t>
      </w:r>
      <w:r>
        <w:rPr>
          <w:noProof/>
        </w:rPr>
        <w:fldChar w:fldCharType="end"/>
      </w:r>
    </w:p>
    <w:p w14:paraId="0462B60F" w14:textId="543AEBB7"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9.</w:t>
      </w:r>
      <w:r>
        <w:rPr>
          <w:rFonts w:asciiTheme="minorHAnsi" w:eastAsiaTheme="minorEastAsia" w:hAnsiTheme="minorHAnsi" w:cstheme="minorBidi"/>
          <w:noProof/>
          <w:kern w:val="2"/>
          <w:szCs w:val="24"/>
          <w:lang w:val="en-US" w:eastAsia="en-US"/>
          <w14:ligatures w14:val="standardContextual"/>
        </w:rPr>
        <w:tab/>
      </w:r>
      <w:r>
        <w:rPr>
          <w:noProof/>
        </w:rPr>
        <w:t>Personnel et Matériel Clés</w:t>
      </w:r>
      <w:r>
        <w:rPr>
          <w:noProof/>
        </w:rPr>
        <w:tab/>
      </w:r>
      <w:r>
        <w:rPr>
          <w:noProof/>
        </w:rPr>
        <w:fldChar w:fldCharType="begin"/>
      </w:r>
      <w:r>
        <w:rPr>
          <w:noProof/>
        </w:rPr>
        <w:instrText xml:space="preserve"> PAGEREF _Toc207114655 \h </w:instrText>
      </w:r>
      <w:r>
        <w:rPr>
          <w:noProof/>
        </w:rPr>
      </w:r>
      <w:r>
        <w:rPr>
          <w:noProof/>
        </w:rPr>
        <w:fldChar w:fldCharType="separate"/>
      </w:r>
      <w:r>
        <w:rPr>
          <w:noProof/>
        </w:rPr>
        <w:t>168</w:t>
      </w:r>
      <w:r>
        <w:rPr>
          <w:noProof/>
        </w:rPr>
        <w:fldChar w:fldCharType="end"/>
      </w:r>
    </w:p>
    <w:p w14:paraId="59EF1844" w14:textId="69A0CF4E"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10.</w:t>
      </w:r>
      <w:r>
        <w:rPr>
          <w:rFonts w:asciiTheme="minorHAnsi" w:eastAsiaTheme="minorEastAsia" w:hAnsiTheme="minorHAnsi" w:cstheme="minorBidi"/>
          <w:noProof/>
          <w:kern w:val="2"/>
          <w:szCs w:val="24"/>
          <w:lang w:val="en-US" w:eastAsia="en-US"/>
          <w14:ligatures w14:val="standardContextual"/>
        </w:rPr>
        <w:tab/>
      </w:r>
      <w:r>
        <w:rPr>
          <w:noProof/>
        </w:rPr>
        <w:t>Risques incombant au Maître d’Ouvrage et à l’Entrepreneur</w:t>
      </w:r>
      <w:r>
        <w:rPr>
          <w:noProof/>
        </w:rPr>
        <w:tab/>
      </w:r>
      <w:r>
        <w:rPr>
          <w:noProof/>
        </w:rPr>
        <w:fldChar w:fldCharType="begin"/>
      </w:r>
      <w:r>
        <w:rPr>
          <w:noProof/>
        </w:rPr>
        <w:instrText xml:space="preserve"> PAGEREF _Toc207114656 \h </w:instrText>
      </w:r>
      <w:r>
        <w:rPr>
          <w:noProof/>
        </w:rPr>
      </w:r>
      <w:r>
        <w:rPr>
          <w:noProof/>
        </w:rPr>
        <w:fldChar w:fldCharType="separate"/>
      </w:r>
      <w:r>
        <w:rPr>
          <w:noProof/>
        </w:rPr>
        <w:t>175</w:t>
      </w:r>
      <w:r>
        <w:rPr>
          <w:noProof/>
        </w:rPr>
        <w:fldChar w:fldCharType="end"/>
      </w:r>
    </w:p>
    <w:p w14:paraId="4482D918" w14:textId="3294A1BE"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11.</w:t>
      </w:r>
      <w:r>
        <w:rPr>
          <w:rFonts w:asciiTheme="minorHAnsi" w:eastAsiaTheme="minorEastAsia" w:hAnsiTheme="minorHAnsi" w:cstheme="minorBidi"/>
          <w:noProof/>
          <w:kern w:val="2"/>
          <w:szCs w:val="24"/>
          <w:lang w:val="en-US" w:eastAsia="en-US"/>
          <w14:ligatures w14:val="standardContextual"/>
        </w:rPr>
        <w:tab/>
      </w:r>
      <w:r>
        <w:rPr>
          <w:noProof/>
        </w:rPr>
        <w:t>Risques incombant au Maître d’Ouvrage</w:t>
      </w:r>
      <w:r>
        <w:rPr>
          <w:noProof/>
        </w:rPr>
        <w:tab/>
      </w:r>
      <w:r>
        <w:rPr>
          <w:noProof/>
        </w:rPr>
        <w:fldChar w:fldCharType="begin"/>
      </w:r>
      <w:r>
        <w:rPr>
          <w:noProof/>
        </w:rPr>
        <w:instrText xml:space="preserve"> PAGEREF _Toc207114657 \h </w:instrText>
      </w:r>
      <w:r>
        <w:rPr>
          <w:noProof/>
        </w:rPr>
      </w:r>
      <w:r>
        <w:rPr>
          <w:noProof/>
        </w:rPr>
        <w:fldChar w:fldCharType="separate"/>
      </w:r>
      <w:r>
        <w:rPr>
          <w:noProof/>
        </w:rPr>
        <w:t>175</w:t>
      </w:r>
      <w:r>
        <w:rPr>
          <w:noProof/>
        </w:rPr>
        <w:fldChar w:fldCharType="end"/>
      </w:r>
    </w:p>
    <w:p w14:paraId="6ACF593D" w14:textId="29EC79FB"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12.</w:t>
      </w:r>
      <w:r>
        <w:rPr>
          <w:rFonts w:asciiTheme="minorHAnsi" w:eastAsiaTheme="minorEastAsia" w:hAnsiTheme="minorHAnsi" w:cstheme="minorBidi"/>
          <w:noProof/>
          <w:kern w:val="2"/>
          <w:szCs w:val="24"/>
          <w:lang w:val="en-US" w:eastAsia="en-US"/>
          <w14:ligatures w14:val="standardContextual"/>
        </w:rPr>
        <w:tab/>
      </w:r>
      <w:r>
        <w:rPr>
          <w:noProof/>
        </w:rPr>
        <w:t>Risques incombant à l’Entrepreneur</w:t>
      </w:r>
      <w:r>
        <w:rPr>
          <w:noProof/>
        </w:rPr>
        <w:tab/>
      </w:r>
      <w:r>
        <w:rPr>
          <w:noProof/>
        </w:rPr>
        <w:fldChar w:fldCharType="begin"/>
      </w:r>
      <w:r>
        <w:rPr>
          <w:noProof/>
        </w:rPr>
        <w:instrText xml:space="preserve"> PAGEREF _Toc207114658 \h </w:instrText>
      </w:r>
      <w:r>
        <w:rPr>
          <w:noProof/>
        </w:rPr>
      </w:r>
      <w:r>
        <w:rPr>
          <w:noProof/>
        </w:rPr>
        <w:fldChar w:fldCharType="separate"/>
      </w:r>
      <w:r>
        <w:rPr>
          <w:noProof/>
        </w:rPr>
        <w:t>176</w:t>
      </w:r>
      <w:r>
        <w:rPr>
          <w:noProof/>
        </w:rPr>
        <w:fldChar w:fldCharType="end"/>
      </w:r>
    </w:p>
    <w:p w14:paraId="2F9F6C1A" w14:textId="3BEE2ED3"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13.</w:t>
      </w:r>
      <w:r>
        <w:rPr>
          <w:rFonts w:asciiTheme="minorHAnsi" w:eastAsiaTheme="minorEastAsia" w:hAnsiTheme="minorHAnsi" w:cstheme="minorBidi"/>
          <w:noProof/>
          <w:kern w:val="2"/>
          <w:szCs w:val="24"/>
          <w:lang w:val="en-US" w:eastAsia="en-US"/>
          <w14:ligatures w14:val="standardContextual"/>
        </w:rPr>
        <w:tab/>
      </w:r>
      <w:r>
        <w:rPr>
          <w:noProof/>
        </w:rPr>
        <w:t>Assurances</w:t>
      </w:r>
      <w:r>
        <w:rPr>
          <w:noProof/>
        </w:rPr>
        <w:tab/>
      </w:r>
      <w:r>
        <w:rPr>
          <w:noProof/>
        </w:rPr>
        <w:fldChar w:fldCharType="begin"/>
      </w:r>
      <w:r>
        <w:rPr>
          <w:noProof/>
        </w:rPr>
        <w:instrText xml:space="preserve"> PAGEREF _Toc207114659 \h </w:instrText>
      </w:r>
      <w:r>
        <w:rPr>
          <w:noProof/>
        </w:rPr>
      </w:r>
      <w:r>
        <w:rPr>
          <w:noProof/>
        </w:rPr>
        <w:fldChar w:fldCharType="separate"/>
      </w:r>
      <w:r>
        <w:rPr>
          <w:noProof/>
        </w:rPr>
        <w:t>176</w:t>
      </w:r>
      <w:r>
        <w:rPr>
          <w:noProof/>
        </w:rPr>
        <w:fldChar w:fldCharType="end"/>
      </w:r>
    </w:p>
    <w:p w14:paraId="1202ED80" w14:textId="4BECEAFF"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14.</w:t>
      </w:r>
      <w:r>
        <w:rPr>
          <w:rFonts w:asciiTheme="minorHAnsi" w:eastAsiaTheme="minorEastAsia" w:hAnsiTheme="minorHAnsi" w:cstheme="minorBidi"/>
          <w:noProof/>
          <w:kern w:val="2"/>
          <w:szCs w:val="24"/>
          <w:lang w:val="en-US" w:eastAsia="en-US"/>
          <w14:ligatures w14:val="standardContextual"/>
        </w:rPr>
        <w:tab/>
      </w:r>
      <w:r>
        <w:rPr>
          <w:noProof/>
        </w:rPr>
        <w:t>Rapports d’investigation du site du Chantier</w:t>
      </w:r>
      <w:r>
        <w:rPr>
          <w:noProof/>
        </w:rPr>
        <w:tab/>
      </w:r>
      <w:r>
        <w:rPr>
          <w:noProof/>
        </w:rPr>
        <w:fldChar w:fldCharType="begin"/>
      </w:r>
      <w:r>
        <w:rPr>
          <w:noProof/>
        </w:rPr>
        <w:instrText xml:space="preserve"> PAGEREF _Toc207114660 \h </w:instrText>
      </w:r>
      <w:r>
        <w:rPr>
          <w:noProof/>
        </w:rPr>
      </w:r>
      <w:r>
        <w:rPr>
          <w:noProof/>
        </w:rPr>
        <w:fldChar w:fldCharType="separate"/>
      </w:r>
      <w:r>
        <w:rPr>
          <w:noProof/>
        </w:rPr>
        <w:t>177</w:t>
      </w:r>
      <w:r>
        <w:rPr>
          <w:noProof/>
        </w:rPr>
        <w:fldChar w:fldCharType="end"/>
      </w:r>
    </w:p>
    <w:p w14:paraId="155E08FE" w14:textId="2E69D1A1"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15.</w:t>
      </w:r>
      <w:r>
        <w:rPr>
          <w:rFonts w:asciiTheme="minorHAnsi" w:eastAsiaTheme="minorEastAsia" w:hAnsiTheme="minorHAnsi" w:cstheme="minorBidi"/>
          <w:noProof/>
          <w:kern w:val="2"/>
          <w:szCs w:val="24"/>
          <w:lang w:val="en-US" w:eastAsia="en-US"/>
          <w14:ligatures w14:val="standardContextual"/>
        </w:rPr>
        <w:tab/>
      </w:r>
      <w:r>
        <w:rPr>
          <w:noProof/>
        </w:rPr>
        <w:t>Obligation de l’Entrepreneur d’exécuter les Travaux</w:t>
      </w:r>
      <w:r>
        <w:rPr>
          <w:noProof/>
        </w:rPr>
        <w:tab/>
      </w:r>
      <w:r>
        <w:rPr>
          <w:noProof/>
        </w:rPr>
        <w:fldChar w:fldCharType="begin"/>
      </w:r>
      <w:r>
        <w:rPr>
          <w:noProof/>
        </w:rPr>
        <w:instrText xml:space="preserve"> PAGEREF _Toc207114661 \h </w:instrText>
      </w:r>
      <w:r>
        <w:rPr>
          <w:noProof/>
        </w:rPr>
      </w:r>
      <w:r>
        <w:rPr>
          <w:noProof/>
        </w:rPr>
        <w:fldChar w:fldCharType="separate"/>
      </w:r>
      <w:r>
        <w:rPr>
          <w:noProof/>
        </w:rPr>
        <w:t>177</w:t>
      </w:r>
      <w:r>
        <w:rPr>
          <w:noProof/>
        </w:rPr>
        <w:fldChar w:fldCharType="end"/>
      </w:r>
    </w:p>
    <w:p w14:paraId="538BA24F" w14:textId="727F64C6"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16.</w:t>
      </w:r>
      <w:r>
        <w:rPr>
          <w:rFonts w:asciiTheme="minorHAnsi" w:eastAsiaTheme="minorEastAsia" w:hAnsiTheme="minorHAnsi" w:cstheme="minorBidi"/>
          <w:noProof/>
          <w:kern w:val="2"/>
          <w:szCs w:val="24"/>
          <w:lang w:val="en-US" w:eastAsia="en-US"/>
          <w14:ligatures w14:val="standardContextual"/>
        </w:rPr>
        <w:tab/>
      </w:r>
      <w:r>
        <w:rPr>
          <w:noProof/>
        </w:rPr>
        <w:t>Obligation de terminer les Travaux à la Date d’achèvement prévue</w:t>
      </w:r>
      <w:r>
        <w:rPr>
          <w:noProof/>
        </w:rPr>
        <w:tab/>
      </w:r>
      <w:r>
        <w:rPr>
          <w:noProof/>
        </w:rPr>
        <w:fldChar w:fldCharType="begin"/>
      </w:r>
      <w:r>
        <w:rPr>
          <w:noProof/>
        </w:rPr>
        <w:instrText xml:space="preserve"> PAGEREF _Toc207114662 \h </w:instrText>
      </w:r>
      <w:r>
        <w:rPr>
          <w:noProof/>
        </w:rPr>
      </w:r>
      <w:r>
        <w:rPr>
          <w:noProof/>
        </w:rPr>
        <w:fldChar w:fldCharType="separate"/>
      </w:r>
      <w:r>
        <w:rPr>
          <w:noProof/>
        </w:rPr>
        <w:t>178</w:t>
      </w:r>
      <w:r>
        <w:rPr>
          <w:noProof/>
        </w:rPr>
        <w:fldChar w:fldCharType="end"/>
      </w:r>
    </w:p>
    <w:p w14:paraId="2EDE86B8" w14:textId="5BA3C4BD"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17.</w:t>
      </w:r>
      <w:r>
        <w:rPr>
          <w:rFonts w:asciiTheme="minorHAnsi" w:eastAsiaTheme="minorEastAsia" w:hAnsiTheme="minorHAnsi" w:cstheme="minorBidi"/>
          <w:noProof/>
          <w:kern w:val="2"/>
          <w:szCs w:val="24"/>
          <w:lang w:val="en-US" w:eastAsia="en-US"/>
          <w14:ligatures w14:val="standardContextual"/>
        </w:rPr>
        <w:tab/>
      </w:r>
      <w:r>
        <w:rPr>
          <w:noProof/>
        </w:rPr>
        <w:t>Approbation par le Directeur de Projet</w:t>
      </w:r>
      <w:r>
        <w:rPr>
          <w:noProof/>
        </w:rPr>
        <w:tab/>
      </w:r>
      <w:r>
        <w:rPr>
          <w:noProof/>
        </w:rPr>
        <w:fldChar w:fldCharType="begin"/>
      </w:r>
      <w:r>
        <w:rPr>
          <w:noProof/>
        </w:rPr>
        <w:instrText xml:space="preserve"> PAGEREF _Toc207114663 \h </w:instrText>
      </w:r>
      <w:r>
        <w:rPr>
          <w:noProof/>
        </w:rPr>
      </w:r>
      <w:r>
        <w:rPr>
          <w:noProof/>
        </w:rPr>
        <w:fldChar w:fldCharType="separate"/>
      </w:r>
      <w:r>
        <w:rPr>
          <w:noProof/>
        </w:rPr>
        <w:t>178</w:t>
      </w:r>
      <w:r>
        <w:rPr>
          <w:noProof/>
        </w:rPr>
        <w:fldChar w:fldCharType="end"/>
      </w:r>
    </w:p>
    <w:p w14:paraId="29E30867" w14:textId="2E9DAC63"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18.</w:t>
      </w:r>
      <w:r>
        <w:rPr>
          <w:rFonts w:asciiTheme="minorHAnsi" w:eastAsiaTheme="minorEastAsia" w:hAnsiTheme="minorHAnsi" w:cstheme="minorBidi"/>
          <w:noProof/>
          <w:kern w:val="2"/>
          <w:szCs w:val="24"/>
          <w:lang w:val="en-US" w:eastAsia="en-US"/>
          <w14:ligatures w14:val="standardContextual"/>
        </w:rPr>
        <w:tab/>
      </w:r>
      <w:r>
        <w:rPr>
          <w:noProof/>
        </w:rPr>
        <w:t>Hygiène, Sécurité et Protection de l’Environnement</w:t>
      </w:r>
      <w:r>
        <w:rPr>
          <w:noProof/>
        </w:rPr>
        <w:tab/>
      </w:r>
      <w:r>
        <w:rPr>
          <w:noProof/>
        </w:rPr>
        <w:fldChar w:fldCharType="begin"/>
      </w:r>
      <w:r>
        <w:rPr>
          <w:noProof/>
        </w:rPr>
        <w:instrText xml:space="preserve"> PAGEREF _Toc207114664 \h </w:instrText>
      </w:r>
      <w:r>
        <w:rPr>
          <w:noProof/>
        </w:rPr>
      </w:r>
      <w:r>
        <w:rPr>
          <w:noProof/>
        </w:rPr>
        <w:fldChar w:fldCharType="separate"/>
      </w:r>
      <w:r>
        <w:rPr>
          <w:noProof/>
        </w:rPr>
        <w:t>179</w:t>
      </w:r>
      <w:r>
        <w:rPr>
          <w:noProof/>
        </w:rPr>
        <w:fldChar w:fldCharType="end"/>
      </w:r>
    </w:p>
    <w:p w14:paraId="05C61CCE" w14:textId="636A0D1F"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19.</w:t>
      </w:r>
      <w:r>
        <w:rPr>
          <w:rFonts w:asciiTheme="minorHAnsi" w:eastAsiaTheme="minorEastAsia" w:hAnsiTheme="minorHAnsi" w:cstheme="minorBidi"/>
          <w:noProof/>
          <w:kern w:val="2"/>
          <w:szCs w:val="24"/>
          <w:lang w:val="en-US" w:eastAsia="en-US"/>
          <w14:ligatures w14:val="standardContextual"/>
        </w:rPr>
        <w:tab/>
      </w:r>
      <w:r>
        <w:rPr>
          <w:noProof/>
        </w:rPr>
        <w:t>Découvertes Archéologiques et Géologiques</w:t>
      </w:r>
      <w:r>
        <w:rPr>
          <w:noProof/>
        </w:rPr>
        <w:tab/>
      </w:r>
      <w:r>
        <w:rPr>
          <w:noProof/>
        </w:rPr>
        <w:fldChar w:fldCharType="begin"/>
      </w:r>
      <w:r>
        <w:rPr>
          <w:noProof/>
        </w:rPr>
        <w:instrText xml:space="preserve"> PAGEREF _Toc207114665 \h </w:instrText>
      </w:r>
      <w:r>
        <w:rPr>
          <w:noProof/>
        </w:rPr>
      </w:r>
      <w:r>
        <w:rPr>
          <w:noProof/>
        </w:rPr>
        <w:fldChar w:fldCharType="separate"/>
      </w:r>
      <w:r>
        <w:rPr>
          <w:noProof/>
        </w:rPr>
        <w:t>182</w:t>
      </w:r>
      <w:r>
        <w:rPr>
          <w:noProof/>
        </w:rPr>
        <w:fldChar w:fldCharType="end"/>
      </w:r>
    </w:p>
    <w:p w14:paraId="1C4BC5F5" w14:textId="19872810"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20.</w:t>
      </w:r>
      <w:r>
        <w:rPr>
          <w:rFonts w:asciiTheme="minorHAnsi" w:eastAsiaTheme="minorEastAsia" w:hAnsiTheme="minorHAnsi" w:cstheme="minorBidi"/>
          <w:noProof/>
          <w:kern w:val="2"/>
          <w:szCs w:val="24"/>
          <w:lang w:val="en-US" w:eastAsia="en-US"/>
          <w14:ligatures w14:val="standardContextual"/>
        </w:rPr>
        <w:tab/>
      </w:r>
      <w:r>
        <w:rPr>
          <w:noProof/>
        </w:rPr>
        <w:t>Mise à disposition du Chantier</w:t>
      </w:r>
      <w:r>
        <w:rPr>
          <w:noProof/>
        </w:rPr>
        <w:tab/>
      </w:r>
      <w:r>
        <w:rPr>
          <w:noProof/>
        </w:rPr>
        <w:fldChar w:fldCharType="begin"/>
      </w:r>
      <w:r>
        <w:rPr>
          <w:noProof/>
        </w:rPr>
        <w:instrText xml:space="preserve"> PAGEREF _Toc207114666 \h </w:instrText>
      </w:r>
      <w:r>
        <w:rPr>
          <w:noProof/>
        </w:rPr>
      </w:r>
      <w:r>
        <w:rPr>
          <w:noProof/>
        </w:rPr>
        <w:fldChar w:fldCharType="separate"/>
      </w:r>
      <w:r>
        <w:rPr>
          <w:noProof/>
        </w:rPr>
        <w:t>182</w:t>
      </w:r>
      <w:r>
        <w:rPr>
          <w:noProof/>
        </w:rPr>
        <w:fldChar w:fldCharType="end"/>
      </w:r>
    </w:p>
    <w:p w14:paraId="21F6078C" w14:textId="5C154158"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21.</w:t>
      </w:r>
      <w:r>
        <w:rPr>
          <w:rFonts w:asciiTheme="minorHAnsi" w:eastAsiaTheme="minorEastAsia" w:hAnsiTheme="minorHAnsi" w:cstheme="minorBidi"/>
          <w:noProof/>
          <w:kern w:val="2"/>
          <w:szCs w:val="24"/>
          <w:lang w:val="en-US" w:eastAsia="en-US"/>
          <w14:ligatures w14:val="standardContextual"/>
        </w:rPr>
        <w:tab/>
      </w:r>
      <w:r>
        <w:rPr>
          <w:noProof/>
        </w:rPr>
        <w:t>Accès au Chantier</w:t>
      </w:r>
      <w:r>
        <w:rPr>
          <w:noProof/>
        </w:rPr>
        <w:tab/>
      </w:r>
      <w:r>
        <w:rPr>
          <w:noProof/>
        </w:rPr>
        <w:fldChar w:fldCharType="begin"/>
      </w:r>
      <w:r>
        <w:rPr>
          <w:noProof/>
        </w:rPr>
        <w:instrText xml:space="preserve"> PAGEREF _Toc207114667 \h </w:instrText>
      </w:r>
      <w:r>
        <w:rPr>
          <w:noProof/>
        </w:rPr>
      </w:r>
      <w:r>
        <w:rPr>
          <w:noProof/>
        </w:rPr>
        <w:fldChar w:fldCharType="separate"/>
      </w:r>
      <w:r>
        <w:rPr>
          <w:noProof/>
        </w:rPr>
        <w:t>182</w:t>
      </w:r>
      <w:r>
        <w:rPr>
          <w:noProof/>
        </w:rPr>
        <w:fldChar w:fldCharType="end"/>
      </w:r>
    </w:p>
    <w:p w14:paraId="768C3A88" w14:textId="4D25AA90"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22.</w:t>
      </w:r>
      <w:r>
        <w:rPr>
          <w:rFonts w:asciiTheme="minorHAnsi" w:eastAsiaTheme="minorEastAsia" w:hAnsiTheme="minorHAnsi" w:cstheme="minorBidi"/>
          <w:noProof/>
          <w:kern w:val="2"/>
          <w:szCs w:val="24"/>
          <w:lang w:val="en-US" w:eastAsia="en-US"/>
          <w14:ligatures w14:val="standardContextual"/>
        </w:rPr>
        <w:tab/>
      </w:r>
      <w:r>
        <w:rPr>
          <w:noProof/>
        </w:rPr>
        <w:t>Instructions, Inspections et Audits</w:t>
      </w:r>
      <w:r>
        <w:rPr>
          <w:noProof/>
        </w:rPr>
        <w:tab/>
      </w:r>
      <w:r>
        <w:rPr>
          <w:noProof/>
        </w:rPr>
        <w:fldChar w:fldCharType="begin"/>
      </w:r>
      <w:r>
        <w:rPr>
          <w:noProof/>
        </w:rPr>
        <w:instrText xml:space="preserve"> PAGEREF _Toc207114668 \h </w:instrText>
      </w:r>
      <w:r>
        <w:rPr>
          <w:noProof/>
        </w:rPr>
      </w:r>
      <w:r>
        <w:rPr>
          <w:noProof/>
        </w:rPr>
        <w:fldChar w:fldCharType="separate"/>
      </w:r>
      <w:r>
        <w:rPr>
          <w:noProof/>
        </w:rPr>
        <w:t>182</w:t>
      </w:r>
      <w:r>
        <w:rPr>
          <w:noProof/>
        </w:rPr>
        <w:fldChar w:fldCharType="end"/>
      </w:r>
    </w:p>
    <w:p w14:paraId="7CAE67D7" w14:textId="48596CB9"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23.</w:t>
      </w:r>
      <w:r>
        <w:rPr>
          <w:rFonts w:asciiTheme="minorHAnsi" w:eastAsiaTheme="minorEastAsia" w:hAnsiTheme="minorHAnsi" w:cstheme="minorBidi"/>
          <w:noProof/>
          <w:kern w:val="2"/>
          <w:szCs w:val="24"/>
          <w:lang w:val="en-US" w:eastAsia="en-US"/>
          <w14:ligatures w14:val="standardContextual"/>
        </w:rPr>
        <w:tab/>
      </w:r>
      <w:r>
        <w:rPr>
          <w:noProof/>
        </w:rPr>
        <w:t>Désignation du Conciliateur</w:t>
      </w:r>
      <w:r>
        <w:rPr>
          <w:noProof/>
        </w:rPr>
        <w:tab/>
      </w:r>
      <w:r>
        <w:rPr>
          <w:noProof/>
        </w:rPr>
        <w:fldChar w:fldCharType="begin"/>
      </w:r>
      <w:r>
        <w:rPr>
          <w:noProof/>
        </w:rPr>
        <w:instrText xml:space="preserve"> PAGEREF _Toc207114669 \h </w:instrText>
      </w:r>
      <w:r>
        <w:rPr>
          <w:noProof/>
        </w:rPr>
      </w:r>
      <w:r>
        <w:rPr>
          <w:noProof/>
        </w:rPr>
        <w:fldChar w:fldCharType="separate"/>
      </w:r>
      <w:r>
        <w:rPr>
          <w:noProof/>
        </w:rPr>
        <w:t>183</w:t>
      </w:r>
      <w:r>
        <w:rPr>
          <w:noProof/>
        </w:rPr>
        <w:fldChar w:fldCharType="end"/>
      </w:r>
    </w:p>
    <w:p w14:paraId="49D2ADCC" w14:textId="63ACE6C2"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24.</w:t>
      </w:r>
      <w:r>
        <w:rPr>
          <w:rFonts w:asciiTheme="minorHAnsi" w:eastAsiaTheme="minorEastAsia" w:hAnsiTheme="minorHAnsi" w:cstheme="minorBidi"/>
          <w:noProof/>
          <w:kern w:val="2"/>
          <w:szCs w:val="24"/>
          <w:lang w:val="en-US" w:eastAsia="en-US"/>
          <w14:ligatures w14:val="standardContextual"/>
        </w:rPr>
        <w:tab/>
      </w:r>
      <w:r>
        <w:rPr>
          <w:noProof/>
        </w:rPr>
        <w:t>Procédure de Règlement des Différends</w:t>
      </w:r>
      <w:r>
        <w:rPr>
          <w:noProof/>
        </w:rPr>
        <w:tab/>
      </w:r>
      <w:r>
        <w:rPr>
          <w:noProof/>
        </w:rPr>
        <w:fldChar w:fldCharType="begin"/>
      </w:r>
      <w:r>
        <w:rPr>
          <w:noProof/>
        </w:rPr>
        <w:instrText xml:space="preserve"> PAGEREF _Toc207114670 \h </w:instrText>
      </w:r>
      <w:r>
        <w:rPr>
          <w:noProof/>
        </w:rPr>
      </w:r>
      <w:r>
        <w:rPr>
          <w:noProof/>
        </w:rPr>
        <w:fldChar w:fldCharType="separate"/>
      </w:r>
      <w:r>
        <w:rPr>
          <w:noProof/>
        </w:rPr>
        <w:t>183</w:t>
      </w:r>
      <w:r>
        <w:rPr>
          <w:noProof/>
        </w:rPr>
        <w:fldChar w:fldCharType="end"/>
      </w:r>
    </w:p>
    <w:p w14:paraId="32624D57" w14:textId="351E04C5"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sidRPr="003A5D48">
        <w:rPr>
          <w:rFonts w:asciiTheme="majorBidi" w:hAnsiTheme="majorBidi" w:cstheme="majorBidi"/>
          <w:noProof/>
        </w:rPr>
        <w:t>25.</w:t>
      </w:r>
      <w:r>
        <w:rPr>
          <w:rFonts w:asciiTheme="minorHAnsi" w:eastAsiaTheme="minorEastAsia" w:hAnsiTheme="minorHAnsi" w:cstheme="minorBidi"/>
          <w:noProof/>
          <w:kern w:val="2"/>
          <w:szCs w:val="24"/>
          <w:lang w:val="en-US" w:eastAsia="en-US"/>
          <w14:ligatures w14:val="standardContextual"/>
        </w:rPr>
        <w:tab/>
      </w:r>
      <w:r>
        <w:rPr>
          <w:noProof/>
        </w:rPr>
        <w:t>Fraude et Corruption</w:t>
      </w:r>
      <w:r>
        <w:rPr>
          <w:noProof/>
        </w:rPr>
        <w:tab/>
      </w:r>
      <w:r>
        <w:rPr>
          <w:noProof/>
        </w:rPr>
        <w:fldChar w:fldCharType="begin"/>
      </w:r>
      <w:r>
        <w:rPr>
          <w:noProof/>
        </w:rPr>
        <w:instrText xml:space="preserve"> PAGEREF _Toc207114671 \h </w:instrText>
      </w:r>
      <w:r>
        <w:rPr>
          <w:noProof/>
        </w:rPr>
      </w:r>
      <w:r>
        <w:rPr>
          <w:noProof/>
        </w:rPr>
        <w:fldChar w:fldCharType="separate"/>
      </w:r>
      <w:r>
        <w:rPr>
          <w:noProof/>
        </w:rPr>
        <w:t>184</w:t>
      </w:r>
      <w:r>
        <w:rPr>
          <w:noProof/>
        </w:rPr>
        <w:fldChar w:fldCharType="end"/>
      </w:r>
    </w:p>
    <w:p w14:paraId="003DE178" w14:textId="1D708AD6"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26.</w:t>
      </w:r>
      <w:r>
        <w:rPr>
          <w:rFonts w:asciiTheme="minorHAnsi" w:eastAsiaTheme="minorEastAsia" w:hAnsiTheme="minorHAnsi" w:cstheme="minorBidi"/>
          <w:noProof/>
          <w:kern w:val="2"/>
          <w:szCs w:val="24"/>
          <w:lang w:val="en-US" w:eastAsia="en-US"/>
          <w14:ligatures w14:val="standardContextual"/>
        </w:rPr>
        <w:tab/>
      </w:r>
      <w:r>
        <w:rPr>
          <w:noProof/>
        </w:rPr>
        <w:t>Engagement des Parties prenantes</w:t>
      </w:r>
      <w:r>
        <w:rPr>
          <w:noProof/>
        </w:rPr>
        <w:tab/>
      </w:r>
      <w:r>
        <w:rPr>
          <w:noProof/>
        </w:rPr>
        <w:fldChar w:fldCharType="begin"/>
      </w:r>
      <w:r>
        <w:rPr>
          <w:noProof/>
        </w:rPr>
        <w:instrText xml:space="preserve"> PAGEREF _Toc207114672 \h </w:instrText>
      </w:r>
      <w:r>
        <w:rPr>
          <w:noProof/>
        </w:rPr>
      </w:r>
      <w:r>
        <w:rPr>
          <w:noProof/>
        </w:rPr>
        <w:fldChar w:fldCharType="separate"/>
      </w:r>
      <w:r>
        <w:rPr>
          <w:noProof/>
        </w:rPr>
        <w:t>184</w:t>
      </w:r>
      <w:r>
        <w:rPr>
          <w:noProof/>
        </w:rPr>
        <w:fldChar w:fldCharType="end"/>
      </w:r>
    </w:p>
    <w:p w14:paraId="60FF6A6B" w14:textId="48B8624F"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27.</w:t>
      </w:r>
      <w:r>
        <w:rPr>
          <w:rFonts w:asciiTheme="minorHAnsi" w:eastAsiaTheme="minorEastAsia" w:hAnsiTheme="minorHAnsi" w:cstheme="minorBidi"/>
          <w:noProof/>
          <w:kern w:val="2"/>
          <w:szCs w:val="24"/>
          <w:lang w:val="en-US" w:eastAsia="en-US"/>
          <w14:ligatures w14:val="standardContextual"/>
        </w:rPr>
        <w:tab/>
      </w:r>
      <w:r>
        <w:rPr>
          <w:noProof/>
        </w:rPr>
        <w:t>Fournisseurs (autres que sous-traitants)</w:t>
      </w:r>
      <w:r>
        <w:rPr>
          <w:noProof/>
        </w:rPr>
        <w:tab/>
      </w:r>
      <w:r>
        <w:rPr>
          <w:noProof/>
        </w:rPr>
        <w:fldChar w:fldCharType="begin"/>
      </w:r>
      <w:r>
        <w:rPr>
          <w:noProof/>
        </w:rPr>
        <w:instrText xml:space="preserve"> PAGEREF _Toc207114673 \h </w:instrText>
      </w:r>
      <w:r>
        <w:rPr>
          <w:noProof/>
        </w:rPr>
      </w:r>
      <w:r>
        <w:rPr>
          <w:noProof/>
        </w:rPr>
        <w:fldChar w:fldCharType="separate"/>
      </w:r>
      <w:r>
        <w:rPr>
          <w:noProof/>
        </w:rPr>
        <w:t>185</w:t>
      </w:r>
      <w:r>
        <w:rPr>
          <w:noProof/>
        </w:rPr>
        <w:fldChar w:fldCharType="end"/>
      </w:r>
    </w:p>
    <w:p w14:paraId="41A2830F" w14:textId="74B46921"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28.</w:t>
      </w:r>
      <w:r>
        <w:rPr>
          <w:rFonts w:asciiTheme="minorHAnsi" w:eastAsiaTheme="minorEastAsia" w:hAnsiTheme="minorHAnsi" w:cstheme="minorBidi"/>
          <w:noProof/>
          <w:kern w:val="2"/>
          <w:szCs w:val="24"/>
          <w:lang w:val="en-US" w:eastAsia="en-US"/>
          <w14:ligatures w14:val="standardContextual"/>
        </w:rPr>
        <w:tab/>
      </w:r>
      <w:r>
        <w:rPr>
          <w:noProof/>
        </w:rPr>
        <w:t>Code de Conduite</w:t>
      </w:r>
      <w:r>
        <w:rPr>
          <w:noProof/>
        </w:rPr>
        <w:tab/>
      </w:r>
      <w:r>
        <w:rPr>
          <w:noProof/>
        </w:rPr>
        <w:fldChar w:fldCharType="begin"/>
      </w:r>
      <w:r>
        <w:rPr>
          <w:noProof/>
        </w:rPr>
        <w:instrText xml:space="preserve"> PAGEREF _Toc207114674 \h </w:instrText>
      </w:r>
      <w:r>
        <w:rPr>
          <w:noProof/>
        </w:rPr>
      </w:r>
      <w:r>
        <w:rPr>
          <w:noProof/>
        </w:rPr>
        <w:fldChar w:fldCharType="separate"/>
      </w:r>
      <w:r>
        <w:rPr>
          <w:noProof/>
        </w:rPr>
        <w:t>186</w:t>
      </w:r>
      <w:r>
        <w:rPr>
          <w:noProof/>
        </w:rPr>
        <w:fldChar w:fldCharType="end"/>
      </w:r>
    </w:p>
    <w:p w14:paraId="128AA5CD" w14:textId="40E7D035"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29.</w:t>
      </w:r>
      <w:r>
        <w:rPr>
          <w:rFonts w:asciiTheme="minorHAnsi" w:eastAsiaTheme="minorEastAsia" w:hAnsiTheme="minorHAnsi" w:cstheme="minorBidi"/>
          <w:noProof/>
          <w:kern w:val="2"/>
          <w:szCs w:val="24"/>
          <w:lang w:val="en-US" w:eastAsia="en-US"/>
          <w14:ligatures w14:val="standardContextual"/>
        </w:rPr>
        <w:tab/>
      </w:r>
      <w:r>
        <w:rPr>
          <w:noProof/>
        </w:rPr>
        <w:t>Sécurité sur le Chantier</w:t>
      </w:r>
      <w:r>
        <w:rPr>
          <w:noProof/>
        </w:rPr>
        <w:tab/>
      </w:r>
      <w:r>
        <w:rPr>
          <w:noProof/>
        </w:rPr>
        <w:fldChar w:fldCharType="begin"/>
      </w:r>
      <w:r>
        <w:rPr>
          <w:noProof/>
        </w:rPr>
        <w:instrText xml:space="preserve"> PAGEREF _Toc207114675 \h </w:instrText>
      </w:r>
      <w:r>
        <w:rPr>
          <w:noProof/>
        </w:rPr>
      </w:r>
      <w:r>
        <w:rPr>
          <w:noProof/>
        </w:rPr>
        <w:fldChar w:fldCharType="separate"/>
      </w:r>
      <w:r>
        <w:rPr>
          <w:noProof/>
        </w:rPr>
        <w:t>187</w:t>
      </w:r>
      <w:r>
        <w:rPr>
          <w:noProof/>
        </w:rPr>
        <w:fldChar w:fldCharType="end"/>
      </w:r>
    </w:p>
    <w:p w14:paraId="6C076AA8" w14:textId="4FC03701" w:rsidR="000D797C" w:rsidRDefault="000D797C">
      <w:pPr>
        <w:pStyle w:val="TOC1"/>
        <w:rPr>
          <w:rFonts w:asciiTheme="minorHAnsi" w:eastAsiaTheme="minorEastAsia" w:hAnsiTheme="minorHAnsi" w:cstheme="minorBidi"/>
          <w:b w:val="0"/>
          <w:noProof/>
          <w:kern w:val="2"/>
          <w:szCs w:val="24"/>
          <w:lang w:val="en-US" w:eastAsia="en-US"/>
          <w14:ligatures w14:val="standardContextual"/>
        </w:rPr>
      </w:pPr>
      <w:r>
        <w:rPr>
          <w:noProof/>
        </w:rPr>
        <w:t>B. Maîtrise du temps</w:t>
      </w:r>
      <w:r>
        <w:rPr>
          <w:noProof/>
        </w:rPr>
        <w:tab/>
      </w:r>
      <w:r>
        <w:rPr>
          <w:noProof/>
        </w:rPr>
        <w:fldChar w:fldCharType="begin"/>
      </w:r>
      <w:r>
        <w:rPr>
          <w:noProof/>
        </w:rPr>
        <w:instrText xml:space="preserve"> PAGEREF _Toc207114676 \h </w:instrText>
      </w:r>
      <w:r>
        <w:rPr>
          <w:noProof/>
        </w:rPr>
      </w:r>
      <w:r>
        <w:rPr>
          <w:noProof/>
        </w:rPr>
        <w:fldChar w:fldCharType="separate"/>
      </w:r>
      <w:r>
        <w:rPr>
          <w:noProof/>
        </w:rPr>
        <w:t>187</w:t>
      </w:r>
      <w:r>
        <w:rPr>
          <w:noProof/>
        </w:rPr>
        <w:fldChar w:fldCharType="end"/>
      </w:r>
    </w:p>
    <w:p w14:paraId="7393B048" w14:textId="6FB504A2"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sidRPr="003A5D48">
        <w:rPr>
          <w:noProof/>
        </w:rPr>
        <w:t>30.</w:t>
      </w:r>
      <w:r>
        <w:rPr>
          <w:rFonts w:asciiTheme="minorHAnsi" w:eastAsiaTheme="minorEastAsia" w:hAnsiTheme="minorHAnsi" w:cstheme="minorBidi"/>
          <w:noProof/>
          <w:kern w:val="2"/>
          <w:szCs w:val="24"/>
          <w:lang w:val="en-US" w:eastAsia="en-US"/>
          <w14:ligatures w14:val="standardContextual"/>
        </w:rPr>
        <w:tab/>
      </w:r>
      <w:r>
        <w:rPr>
          <w:noProof/>
        </w:rPr>
        <w:t>Programme</w:t>
      </w:r>
      <w:r>
        <w:rPr>
          <w:noProof/>
        </w:rPr>
        <w:tab/>
      </w:r>
      <w:r>
        <w:rPr>
          <w:noProof/>
        </w:rPr>
        <w:fldChar w:fldCharType="begin"/>
      </w:r>
      <w:r>
        <w:rPr>
          <w:noProof/>
        </w:rPr>
        <w:instrText xml:space="preserve"> PAGEREF _Toc207114677 \h </w:instrText>
      </w:r>
      <w:r>
        <w:rPr>
          <w:noProof/>
        </w:rPr>
      </w:r>
      <w:r>
        <w:rPr>
          <w:noProof/>
        </w:rPr>
        <w:fldChar w:fldCharType="separate"/>
      </w:r>
      <w:r>
        <w:rPr>
          <w:noProof/>
        </w:rPr>
        <w:t>187</w:t>
      </w:r>
      <w:r>
        <w:rPr>
          <w:noProof/>
        </w:rPr>
        <w:fldChar w:fldCharType="end"/>
      </w:r>
    </w:p>
    <w:p w14:paraId="03DEA0BD" w14:textId="533B10CC"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sidRPr="003A5D48">
        <w:rPr>
          <w:rFonts w:asciiTheme="majorBidi" w:hAnsiTheme="majorBidi" w:cstheme="majorBidi"/>
          <w:noProof/>
        </w:rPr>
        <w:t>31.</w:t>
      </w:r>
      <w:r>
        <w:rPr>
          <w:rFonts w:asciiTheme="minorHAnsi" w:eastAsiaTheme="minorEastAsia" w:hAnsiTheme="minorHAnsi" w:cstheme="minorBidi"/>
          <w:noProof/>
          <w:kern w:val="2"/>
          <w:szCs w:val="24"/>
          <w:lang w:val="en-US" w:eastAsia="en-US"/>
          <w14:ligatures w14:val="standardContextual"/>
        </w:rPr>
        <w:tab/>
      </w:r>
      <w:r>
        <w:rPr>
          <w:noProof/>
        </w:rPr>
        <w:t>Report de la Date d’achèvement prévue</w:t>
      </w:r>
      <w:r>
        <w:rPr>
          <w:noProof/>
        </w:rPr>
        <w:tab/>
      </w:r>
      <w:r>
        <w:rPr>
          <w:noProof/>
        </w:rPr>
        <w:fldChar w:fldCharType="begin"/>
      </w:r>
      <w:r>
        <w:rPr>
          <w:noProof/>
        </w:rPr>
        <w:instrText xml:space="preserve"> PAGEREF _Toc207114678 \h </w:instrText>
      </w:r>
      <w:r>
        <w:rPr>
          <w:noProof/>
        </w:rPr>
      </w:r>
      <w:r>
        <w:rPr>
          <w:noProof/>
        </w:rPr>
        <w:fldChar w:fldCharType="separate"/>
      </w:r>
      <w:r>
        <w:rPr>
          <w:noProof/>
        </w:rPr>
        <w:t>189</w:t>
      </w:r>
      <w:r>
        <w:rPr>
          <w:noProof/>
        </w:rPr>
        <w:fldChar w:fldCharType="end"/>
      </w:r>
    </w:p>
    <w:p w14:paraId="0EC91967" w14:textId="522232C4"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32.</w:t>
      </w:r>
      <w:r>
        <w:rPr>
          <w:rFonts w:asciiTheme="minorHAnsi" w:eastAsiaTheme="minorEastAsia" w:hAnsiTheme="minorHAnsi" w:cstheme="minorBidi"/>
          <w:noProof/>
          <w:kern w:val="2"/>
          <w:szCs w:val="24"/>
          <w:lang w:val="en-US" w:eastAsia="en-US"/>
          <w14:ligatures w14:val="standardContextual"/>
        </w:rPr>
        <w:tab/>
      </w:r>
      <w:r>
        <w:rPr>
          <w:noProof/>
        </w:rPr>
        <w:t>Accélération</w:t>
      </w:r>
      <w:r>
        <w:rPr>
          <w:noProof/>
        </w:rPr>
        <w:tab/>
      </w:r>
      <w:r>
        <w:rPr>
          <w:noProof/>
        </w:rPr>
        <w:fldChar w:fldCharType="begin"/>
      </w:r>
      <w:r>
        <w:rPr>
          <w:noProof/>
        </w:rPr>
        <w:instrText xml:space="preserve"> PAGEREF _Toc207114679 \h </w:instrText>
      </w:r>
      <w:r>
        <w:rPr>
          <w:noProof/>
        </w:rPr>
      </w:r>
      <w:r>
        <w:rPr>
          <w:noProof/>
        </w:rPr>
        <w:fldChar w:fldCharType="separate"/>
      </w:r>
      <w:r>
        <w:rPr>
          <w:noProof/>
        </w:rPr>
        <w:t>189</w:t>
      </w:r>
      <w:r>
        <w:rPr>
          <w:noProof/>
        </w:rPr>
        <w:fldChar w:fldCharType="end"/>
      </w:r>
    </w:p>
    <w:p w14:paraId="53E0345F" w14:textId="470BD543"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33.</w:t>
      </w:r>
      <w:r>
        <w:rPr>
          <w:rFonts w:asciiTheme="minorHAnsi" w:eastAsiaTheme="minorEastAsia" w:hAnsiTheme="minorHAnsi" w:cstheme="minorBidi"/>
          <w:noProof/>
          <w:kern w:val="2"/>
          <w:szCs w:val="24"/>
          <w:lang w:val="en-US" w:eastAsia="en-US"/>
          <w14:ligatures w14:val="standardContextual"/>
        </w:rPr>
        <w:tab/>
      </w:r>
      <w:r>
        <w:rPr>
          <w:noProof/>
        </w:rPr>
        <w:t>Ajournement par le Directeur de Projet</w:t>
      </w:r>
      <w:r>
        <w:rPr>
          <w:noProof/>
        </w:rPr>
        <w:tab/>
      </w:r>
      <w:r>
        <w:rPr>
          <w:noProof/>
        </w:rPr>
        <w:fldChar w:fldCharType="begin"/>
      </w:r>
      <w:r>
        <w:rPr>
          <w:noProof/>
        </w:rPr>
        <w:instrText xml:space="preserve"> PAGEREF _Toc207114680 \h </w:instrText>
      </w:r>
      <w:r>
        <w:rPr>
          <w:noProof/>
        </w:rPr>
      </w:r>
      <w:r>
        <w:rPr>
          <w:noProof/>
        </w:rPr>
        <w:fldChar w:fldCharType="separate"/>
      </w:r>
      <w:r>
        <w:rPr>
          <w:noProof/>
        </w:rPr>
        <w:t>190</w:t>
      </w:r>
      <w:r>
        <w:rPr>
          <w:noProof/>
        </w:rPr>
        <w:fldChar w:fldCharType="end"/>
      </w:r>
    </w:p>
    <w:p w14:paraId="5B4603F1" w14:textId="4A76C879"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34.</w:t>
      </w:r>
      <w:r>
        <w:rPr>
          <w:rFonts w:asciiTheme="minorHAnsi" w:eastAsiaTheme="minorEastAsia" w:hAnsiTheme="minorHAnsi" w:cstheme="minorBidi"/>
          <w:noProof/>
          <w:kern w:val="2"/>
          <w:szCs w:val="24"/>
          <w:lang w:val="en-US" w:eastAsia="en-US"/>
          <w14:ligatures w14:val="standardContextual"/>
        </w:rPr>
        <w:tab/>
      </w:r>
      <w:r>
        <w:rPr>
          <w:noProof/>
        </w:rPr>
        <w:t>Réunions de Gestion</w:t>
      </w:r>
      <w:r>
        <w:rPr>
          <w:noProof/>
        </w:rPr>
        <w:tab/>
      </w:r>
      <w:r>
        <w:rPr>
          <w:noProof/>
        </w:rPr>
        <w:fldChar w:fldCharType="begin"/>
      </w:r>
      <w:r>
        <w:rPr>
          <w:noProof/>
        </w:rPr>
        <w:instrText xml:space="preserve"> PAGEREF _Toc207114681 \h </w:instrText>
      </w:r>
      <w:r>
        <w:rPr>
          <w:noProof/>
        </w:rPr>
      </w:r>
      <w:r>
        <w:rPr>
          <w:noProof/>
        </w:rPr>
        <w:fldChar w:fldCharType="separate"/>
      </w:r>
      <w:r>
        <w:rPr>
          <w:noProof/>
        </w:rPr>
        <w:t>190</w:t>
      </w:r>
      <w:r>
        <w:rPr>
          <w:noProof/>
        </w:rPr>
        <w:fldChar w:fldCharType="end"/>
      </w:r>
    </w:p>
    <w:p w14:paraId="28120FD1" w14:textId="716865F5"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35.</w:t>
      </w:r>
      <w:r>
        <w:rPr>
          <w:rFonts w:asciiTheme="minorHAnsi" w:eastAsiaTheme="minorEastAsia" w:hAnsiTheme="minorHAnsi" w:cstheme="minorBidi"/>
          <w:noProof/>
          <w:kern w:val="2"/>
          <w:szCs w:val="24"/>
          <w:lang w:val="en-US" w:eastAsia="en-US"/>
          <w14:ligatures w14:val="standardContextual"/>
        </w:rPr>
        <w:tab/>
      </w:r>
      <w:r>
        <w:rPr>
          <w:noProof/>
        </w:rPr>
        <w:t>Préavis</w:t>
      </w:r>
      <w:r>
        <w:rPr>
          <w:noProof/>
        </w:rPr>
        <w:tab/>
      </w:r>
      <w:r>
        <w:rPr>
          <w:noProof/>
        </w:rPr>
        <w:fldChar w:fldCharType="begin"/>
      </w:r>
      <w:r>
        <w:rPr>
          <w:noProof/>
        </w:rPr>
        <w:instrText xml:space="preserve"> PAGEREF _Toc207114682 \h </w:instrText>
      </w:r>
      <w:r>
        <w:rPr>
          <w:noProof/>
        </w:rPr>
      </w:r>
      <w:r>
        <w:rPr>
          <w:noProof/>
        </w:rPr>
        <w:fldChar w:fldCharType="separate"/>
      </w:r>
      <w:r>
        <w:rPr>
          <w:noProof/>
        </w:rPr>
        <w:t>190</w:t>
      </w:r>
      <w:r>
        <w:rPr>
          <w:noProof/>
        </w:rPr>
        <w:fldChar w:fldCharType="end"/>
      </w:r>
    </w:p>
    <w:p w14:paraId="57F5818B" w14:textId="54133F61"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36.</w:t>
      </w:r>
      <w:r>
        <w:rPr>
          <w:rFonts w:asciiTheme="minorHAnsi" w:eastAsiaTheme="minorEastAsia" w:hAnsiTheme="minorHAnsi" w:cstheme="minorBidi"/>
          <w:noProof/>
          <w:kern w:val="2"/>
          <w:szCs w:val="24"/>
          <w:lang w:val="en-US" w:eastAsia="en-US"/>
          <w14:ligatures w14:val="standardContextual"/>
        </w:rPr>
        <w:tab/>
      </w:r>
      <w:r>
        <w:rPr>
          <w:noProof/>
        </w:rPr>
        <w:t>Identification des Malfaçons.</w:t>
      </w:r>
      <w:r>
        <w:rPr>
          <w:noProof/>
        </w:rPr>
        <w:tab/>
      </w:r>
      <w:r>
        <w:rPr>
          <w:noProof/>
        </w:rPr>
        <w:fldChar w:fldCharType="begin"/>
      </w:r>
      <w:r>
        <w:rPr>
          <w:noProof/>
        </w:rPr>
        <w:instrText xml:space="preserve"> PAGEREF _Toc207114683 \h </w:instrText>
      </w:r>
      <w:r>
        <w:rPr>
          <w:noProof/>
        </w:rPr>
      </w:r>
      <w:r>
        <w:rPr>
          <w:noProof/>
        </w:rPr>
        <w:fldChar w:fldCharType="separate"/>
      </w:r>
      <w:r>
        <w:rPr>
          <w:noProof/>
        </w:rPr>
        <w:t>190</w:t>
      </w:r>
      <w:r>
        <w:rPr>
          <w:noProof/>
        </w:rPr>
        <w:fldChar w:fldCharType="end"/>
      </w:r>
    </w:p>
    <w:p w14:paraId="00778951" w14:textId="3F935095"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37.</w:t>
      </w:r>
      <w:r>
        <w:rPr>
          <w:rFonts w:asciiTheme="minorHAnsi" w:eastAsiaTheme="minorEastAsia" w:hAnsiTheme="minorHAnsi" w:cstheme="minorBidi"/>
          <w:noProof/>
          <w:kern w:val="2"/>
          <w:szCs w:val="24"/>
          <w:lang w:val="en-US" w:eastAsia="en-US"/>
          <w14:ligatures w14:val="standardContextual"/>
        </w:rPr>
        <w:tab/>
      </w:r>
      <w:r>
        <w:rPr>
          <w:noProof/>
        </w:rPr>
        <w:t>Essais</w:t>
      </w:r>
      <w:r>
        <w:rPr>
          <w:noProof/>
        </w:rPr>
        <w:tab/>
      </w:r>
      <w:r>
        <w:rPr>
          <w:noProof/>
        </w:rPr>
        <w:fldChar w:fldCharType="begin"/>
      </w:r>
      <w:r>
        <w:rPr>
          <w:noProof/>
        </w:rPr>
        <w:instrText xml:space="preserve"> PAGEREF _Toc207114684 \h </w:instrText>
      </w:r>
      <w:r>
        <w:rPr>
          <w:noProof/>
        </w:rPr>
      </w:r>
      <w:r>
        <w:rPr>
          <w:noProof/>
        </w:rPr>
        <w:fldChar w:fldCharType="separate"/>
      </w:r>
      <w:r>
        <w:rPr>
          <w:noProof/>
        </w:rPr>
        <w:t>190</w:t>
      </w:r>
      <w:r>
        <w:rPr>
          <w:noProof/>
        </w:rPr>
        <w:fldChar w:fldCharType="end"/>
      </w:r>
    </w:p>
    <w:p w14:paraId="04DB9769" w14:textId="0CC00BF7"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38.</w:t>
      </w:r>
      <w:r>
        <w:rPr>
          <w:rFonts w:asciiTheme="minorHAnsi" w:eastAsiaTheme="minorEastAsia" w:hAnsiTheme="minorHAnsi" w:cstheme="minorBidi"/>
          <w:noProof/>
          <w:kern w:val="2"/>
          <w:szCs w:val="24"/>
          <w:lang w:val="en-US" w:eastAsia="en-US"/>
          <w14:ligatures w14:val="standardContextual"/>
        </w:rPr>
        <w:tab/>
      </w:r>
      <w:r>
        <w:rPr>
          <w:noProof/>
        </w:rPr>
        <w:t>Correction des Malfaçons</w:t>
      </w:r>
      <w:r>
        <w:rPr>
          <w:noProof/>
        </w:rPr>
        <w:tab/>
      </w:r>
      <w:r>
        <w:rPr>
          <w:noProof/>
        </w:rPr>
        <w:fldChar w:fldCharType="begin"/>
      </w:r>
      <w:r>
        <w:rPr>
          <w:noProof/>
        </w:rPr>
        <w:instrText xml:space="preserve"> PAGEREF _Toc207114685 \h </w:instrText>
      </w:r>
      <w:r>
        <w:rPr>
          <w:noProof/>
        </w:rPr>
      </w:r>
      <w:r>
        <w:rPr>
          <w:noProof/>
        </w:rPr>
        <w:fldChar w:fldCharType="separate"/>
      </w:r>
      <w:r>
        <w:rPr>
          <w:noProof/>
        </w:rPr>
        <w:t>191</w:t>
      </w:r>
      <w:r>
        <w:rPr>
          <w:noProof/>
        </w:rPr>
        <w:fldChar w:fldCharType="end"/>
      </w:r>
    </w:p>
    <w:p w14:paraId="774C4659" w14:textId="5E8ED168"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lastRenderedPageBreak/>
        <w:t>39.</w:t>
      </w:r>
      <w:r>
        <w:rPr>
          <w:rFonts w:asciiTheme="minorHAnsi" w:eastAsiaTheme="minorEastAsia" w:hAnsiTheme="minorHAnsi" w:cstheme="minorBidi"/>
          <w:noProof/>
          <w:kern w:val="2"/>
          <w:szCs w:val="24"/>
          <w:lang w:val="en-US" w:eastAsia="en-US"/>
          <w14:ligatures w14:val="standardContextual"/>
        </w:rPr>
        <w:tab/>
      </w:r>
      <w:r>
        <w:rPr>
          <w:noProof/>
        </w:rPr>
        <w:t>Malfaçons non Rectifiées</w:t>
      </w:r>
      <w:r>
        <w:rPr>
          <w:noProof/>
        </w:rPr>
        <w:tab/>
      </w:r>
      <w:r>
        <w:rPr>
          <w:noProof/>
        </w:rPr>
        <w:fldChar w:fldCharType="begin"/>
      </w:r>
      <w:r>
        <w:rPr>
          <w:noProof/>
        </w:rPr>
        <w:instrText xml:space="preserve"> PAGEREF _Toc207114686 \h </w:instrText>
      </w:r>
      <w:r>
        <w:rPr>
          <w:noProof/>
        </w:rPr>
      </w:r>
      <w:r>
        <w:rPr>
          <w:noProof/>
        </w:rPr>
        <w:fldChar w:fldCharType="separate"/>
      </w:r>
      <w:r>
        <w:rPr>
          <w:noProof/>
        </w:rPr>
        <w:t>191</w:t>
      </w:r>
      <w:r>
        <w:rPr>
          <w:noProof/>
        </w:rPr>
        <w:fldChar w:fldCharType="end"/>
      </w:r>
    </w:p>
    <w:p w14:paraId="4433BA4D" w14:textId="4AF1CAF8" w:rsidR="000D797C" w:rsidRDefault="000D797C">
      <w:pPr>
        <w:pStyle w:val="TOC1"/>
        <w:rPr>
          <w:rFonts w:asciiTheme="minorHAnsi" w:eastAsiaTheme="minorEastAsia" w:hAnsiTheme="minorHAnsi" w:cstheme="minorBidi"/>
          <w:b w:val="0"/>
          <w:noProof/>
          <w:kern w:val="2"/>
          <w:szCs w:val="24"/>
          <w:lang w:val="en-US" w:eastAsia="en-US"/>
          <w14:ligatures w14:val="standardContextual"/>
        </w:rPr>
      </w:pPr>
      <w:r>
        <w:rPr>
          <w:noProof/>
        </w:rPr>
        <w:t>D. Maîtrise des coûts</w:t>
      </w:r>
      <w:r>
        <w:rPr>
          <w:noProof/>
        </w:rPr>
        <w:tab/>
      </w:r>
      <w:r>
        <w:rPr>
          <w:noProof/>
        </w:rPr>
        <w:fldChar w:fldCharType="begin"/>
      </w:r>
      <w:r>
        <w:rPr>
          <w:noProof/>
        </w:rPr>
        <w:instrText xml:space="preserve"> PAGEREF _Toc207114687 \h </w:instrText>
      </w:r>
      <w:r>
        <w:rPr>
          <w:noProof/>
        </w:rPr>
      </w:r>
      <w:r>
        <w:rPr>
          <w:noProof/>
        </w:rPr>
        <w:fldChar w:fldCharType="separate"/>
      </w:r>
      <w:r>
        <w:rPr>
          <w:noProof/>
        </w:rPr>
        <w:t>191</w:t>
      </w:r>
      <w:r>
        <w:rPr>
          <w:noProof/>
        </w:rPr>
        <w:fldChar w:fldCharType="end"/>
      </w:r>
    </w:p>
    <w:p w14:paraId="0F7F0134" w14:textId="7693ECD7"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40.</w:t>
      </w:r>
      <w:r>
        <w:rPr>
          <w:rFonts w:asciiTheme="minorHAnsi" w:eastAsiaTheme="minorEastAsia" w:hAnsiTheme="minorHAnsi" w:cstheme="minorBidi"/>
          <w:noProof/>
          <w:kern w:val="2"/>
          <w:szCs w:val="24"/>
          <w:lang w:val="en-US" w:eastAsia="en-US"/>
          <w14:ligatures w14:val="standardContextual"/>
        </w:rPr>
        <w:tab/>
      </w:r>
      <w:r>
        <w:rPr>
          <w:noProof/>
        </w:rPr>
        <w:t>Montant du Marché</w:t>
      </w:r>
      <w:r>
        <w:rPr>
          <w:noProof/>
        </w:rPr>
        <w:tab/>
      </w:r>
      <w:r>
        <w:rPr>
          <w:noProof/>
        </w:rPr>
        <w:fldChar w:fldCharType="begin"/>
      </w:r>
      <w:r>
        <w:rPr>
          <w:noProof/>
        </w:rPr>
        <w:instrText xml:space="preserve"> PAGEREF _Toc207114688 \h </w:instrText>
      </w:r>
      <w:r>
        <w:rPr>
          <w:noProof/>
        </w:rPr>
      </w:r>
      <w:r>
        <w:rPr>
          <w:noProof/>
        </w:rPr>
        <w:fldChar w:fldCharType="separate"/>
      </w:r>
      <w:r>
        <w:rPr>
          <w:noProof/>
        </w:rPr>
        <w:t>191</w:t>
      </w:r>
      <w:r>
        <w:rPr>
          <w:noProof/>
        </w:rPr>
        <w:fldChar w:fldCharType="end"/>
      </w:r>
    </w:p>
    <w:p w14:paraId="165DEA94" w14:textId="1475899B"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41.</w:t>
      </w:r>
      <w:r>
        <w:rPr>
          <w:rFonts w:asciiTheme="minorHAnsi" w:eastAsiaTheme="minorEastAsia" w:hAnsiTheme="minorHAnsi" w:cstheme="minorBidi"/>
          <w:noProof/>
          <w:kern w:val="2"/>
          <w:szCs w:val="24"/>
          <w:lang w:val="en-US" w:eastAsia="en-US"/>
          <w14:ligatures w14:val="standardContextual"/>
        </w:rPr>
        <w:tab/>
      </w:r>
      <w:r>
        <w:rPr>
          <w:noProof/>
        </w:rPr>
        <w:t>Modifications des quantités</w:t>
      </w:r>
      <w:r>
        <w:rPr>
          <w:noProof/>
        </w:rPr>
        <w:tab/>
      </w:r>
      <w:r>
        <w:rPr>
          <w:noProof/>
        </w:rPr>
        <w:fldChar w:fldCharType="begin"/>
      </w:r>
      <w:r>
        <w:rPr>
          <w:noProof/>
        </w:rPr>
        <w:instrText xml:space="preserve"> PAGEREF _Toc207114689 \h </w:instrText>
      </w:r>
      <w:r>
        <w:rPr>
          <w:noProof/>
        </w:rPr>
      </w:r>
      <w:r>
        <w:rPr>
          <w:noProof/>
        </w:rPr>
        <w:fldChar w:fldCharType="separate"/>
      </w:r>
      <w:r>
        <w:rPr>
          <w:noProof/>
        </w:rPr>
        <w:t>191</w:t>
      </w:r>
      <w:r>
        <w:rPr>
          <w:noProof/>
        </w:rPr>
        <w:fldChar w:fldCharType="end"/>
      </w:r>
    </w:p>
    <w:p w14:paraId="2BFCFC92" w14:textId="58B7077E"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42.</w:t>
      </w:r>
      <w:r>
        <w:rPr>
          <w:rFonts w:asciiTheme="minorHAnsi" w:eastAsiaTheme="minorEastAsia" w:hAnsiTheme="minorHAnsi" w:cstheme="minorBidi"/>
          <w:noProof/>
          <w:kern w:val="2"/>
          <w:szCs w:val="24"/>
          <w:lang w:val="en-US" w:eastAsia="en-US"/>
          <w14:ligatures w14:val="standardContextual"/>
        </w:rPr>
        <w:tab/>
      </w:r>
      <w:r>
        <w:rPr>
          <w:noProof/>
        </w:rPr>
        <w:t>Variations</w:t>
      </w:r>
      <w:r>
        <w:rPr>
          <w:noProof/>
        </w:rPr>
        <w:tab/>
      </w:r>
      <w:r>
        <w:rPr>
          <w:noProof/>
        </w:rPr>
        <w:fldChar w:fldCharType="begin"/>
      </w:r>
      <w:r>
        <w:rPr>
          <w:noProof/>
        </w:rPr>
        <w:instrText xml:space="preserve"> PAGEREF _Toc207114690 \h </w:instrText>
      </w:r>
      <w:r>
        <w:rPr>
          <w:noProof/>
        </w:rPr>
      </w:r>
      <w:r>
        <w:rPr>
          <w:noProof/>
        </w:rPr>
        <w:fldChar w:fldCharType="separate"/>
      </w:r>
      <w:r>
        <w:rPr>
          <w:noProof/>
        </w:rPr>
        <w:t>192</w:t>
      </w:r>
      <w:r>
        <w:rPr>
          <w:noProof/>
        </w:rPr>
        <w:fldChar w:fldCharType="end"/>
      </w:r>
    </w:p>
    <w:p w14:paraId="2372277C" w14:textId="2FE49D53"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43.</w:t>
      </w:r>
      <w:r>
        <w:rPr>
          <w:rFonts w:asciiTheme="minorHAnsi" w:eastAsiaTheme="minorEastAsia" w:hAnsiTheme="minorHAnsi" w:cstheme="minorBidi"/>
          <w:noProof/>
          <w:kern w:val="2"/>
          <w:szCs w:val="24"/>
          <w:lang w:val="en-US" w:eastAsia="en-US"/>
          <w14:ligatures w14:val="standardContextual"/>
        </w:rPr>
        <w:tab/>
      </w:r>
      <w:r>
        <w:rPr>
          <w:noProof/>
        </w:rPr>
        <w:t>Prévisions de Flux des Paiements</w:t>
      </w:r>
      <w:r>
        <w:rPr>
          <w:noProof/>
        </w:rPr>
        <w:tab/>
      </w:r>
      <w:r>
        <w:rPr>
          <w:noProof/>
        </w:rPr>
        <w:fldChar w:fldCharType="begin"/>
      </w:r>
      <w:r>
        <w:rPr>
          <w:noProof/>
        </w:rPr>
        <w:instrText xml:space="preserve"> PAGEREF _Toc207114691 \h </w:instrText>
      </w:r>
      <w:r>
        <w:rPr>
          <w:noProof/>
        </w:rPr>
      </w:r>
      <w:r>
        <w:rPr>
          <w:noProof/>
        </w:rPr>
        <w:fldChar w:fldCharType="separate"/>
      </w:r>
      <w:r>
        <w:rPr>
          <w:noProof/>
        </w:rPr>
        <w:t>194</w:t>
      </w:r>
      <w:r>
        <w:rPr>
          <w:noProof/>
        </w:rPr>
        <w:fldChar w:fldCharType="end"/>
      </w:r>
    </w:p>
    <w:p w14:paraId="6D618D98" w14:textId="3767910E"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44.</w:t>
      </w:r>
      <w:r>
        <w:rPr>
          <w:rFonts w:asciiTheme="minorHAnsi" w:eastAsiaTheme="minorEastAsia" w:hAnsiTheme="minorHAnsi" w:cstheme="minorBidi"/>
          <w:noProof/>
          <w:kern w:val="2"/>
          <w:szCs w:val="24"/>
          <w:lang w:val="en-US" w:eastAsia="en-US"/>
          <w14:ligatures w14:val="standardContextual"/>
        </w:rPr>
        <w:tab/>
      </w:r>
      <w:r>
        <w:rPr>
          <w:noProof/>
        </w:rPr>
        <w:t>Décomptes</w:t>
      </w:r>
      <w:r>
        <w:rPr>
          <w:noProof/>
        </w:rPr>
        <w:tab/>
      </w:r>
      <w:r>
        <w:rPr>
          <w:noProof/>
        </w:rPr>
        <w:fldChar w:fldCharType="begin"/>
      </w:r>
      <w:r>
        <w:rPr>
          <w:noProof/>
        </w:rPr>
        <w:instrText xml:space="preserve"> PAGEREF _Toc207114692 \h </w:instrText>
      </w:r>
      <w:r>
        <w:rPr>
          <w:noProof/>
        </w:rPr>
      </w:r>
      <w:r>
        <w:rPr>
          <w:noProof/>
        </w:rPr>
        <w:fldChar w:fldCharType="separate"/>
      </w:r>
      <w:r>
        <w:rPr>
          <w:noProof/>
        </w:rPr>
        <w:t>194</w:t>
      </w:r>
      <w:r>
        <w:rPr>
          <w:noProof/>
        </w:rPr>
        <w:fldChar w:fldCharType="end"/>
      </w:r>
    </w:p>
    <w:p w14:paraId="52820058" w14:textId="4AD73091"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sidRPr="003A5D48">
        <w:rPr>
          <w:rFonts w:asciiTheme="majorBidi" w:hAnsiTheme="majorBidi" w:cstheme="majorBidi"/>
          <w:noProof/>
        </w:rPr>
        <w:t>45.</w:t>
      </w:r>
      <w:r>
        <w:rPr>
          <w:rFonts w:asciiTheme="minorHAnsi" w:eastAsiaTheme="minorEastAsia" w:hAnsiTheme="minorHAnsi" w:cstheme="minorBidi"/>
          <w:noProof/>
          <w:kern w:val="2"/>
          <w:szCs w:val="24"/>
          <w:lang w:val="en-US" w:eastAsia="en-US"/>
          <w14:ligatures w14:val="standardContextual"/>
        </w:rPr>
        <w:tab/>
      </w:r>
      <w:r>
        <w:rPr>
          <w:noProof/>
        </w:rPr>
        <w:t>Paiements</w:t>
      </w:r>
      <w:r>
        <w:rPr>
          <w:noProof/>
        </w:rPr>
        <w:tab/>
      </w:r>
      <w:r>
        <w:rPr>
          <w:noProof/>
        </w:rPr>
        <w:fldChar w:fldCharType="begin"/>
      </w:r>
      <w:r>
        <w:rPr>
          <w:noProof/>
        </w:rPr>
        <w:instrText xml:space="preserve"> PAGEREF _Toc207114693 \h </w:instrText>
      </w:r>
      <w:r>
        <w:rPr>
          <w:noProof/>
        </w:rPr>
      </w:r>
      <w:r>
        <w:rPr>
          <w:noProof/>
        </w:rPr>
        <w:fldChar w:fldCharType="separate"/>
      </w:r>
      <w:r>
        <w:rPr>
          <w:noProof/>
        </w:rPr>
        <w:t>195</w:t>
      </w:r>
      <w:r>
        <w:rPr>
          <w:noProof/>
        </w:rPr>
        <w:fldChar w:fldCharType="end"/>
      </w:r>
    </w:p>
    <w:p w14:paraId="6054212F" w14:textId="08A2DDEC"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sidRPr="003A5D48">
        <w:rPr>
          <w:rFonts w:asciiTheme="majorBidi" w:hAnsiTheme="majorBidi" w:cstheme="majorBidi"/>
          <w:noProof/>
        </w:rPr>
        <w:t>46.</w:t>
      </w:r>
      <w:r>
        <w:rPr>
          <w:rFonts w:asciiTheme="minorHAnsi" w:eastAsiaTheme="minorEastAsia" w:hAnsiTheme="minorHAnsi" w:cstheme="minorBidi"/>
          <w:noProof/>
          <w:kern w:val="2"/>
          <w:szCs w:val="24"/>
          <w:lang w:val="en-US" w:eastAsia="en-US"/>
          <w14:ligatures w14:val="standardContextual"/>
        </w:rPr>
        <w:tab/>
      </w:r>
      <w:r>
        <w:rPr>
          <w:noProof/>
        </w:rPr>
        <w:t>Evènements ouvrant droit à compensation</w:t>
      </w:r>
      <w:r>
        <w:rPr>
          <w:noProof/>
        </w:rPr>
        <w:tab/>
      </w:r>
      <w:r>
        <w:rPr>
          <w:noProof/>
        </w:rPr>
        <w:fldChar w:fldCharType="begin"/>
      </w:r>
      <w:r>
        <w:rPr>
          <w:noProof/>
        </w:rPr>
        <w:instrText xml:space="preserve"> PAGEREF _Toc207114694 \h </w:instrText>
      </w:r>
      <w:r>
        <w:rPr>
          <w:noProof/>
        </w:rPr>
      </w:r>
      <w:r>
        <w:rPr>
          <w:noProof/>
        </w:rPr>
        <w:fldChar w:fldCharType="separate"/>
      </w:r>
      <w:r>
        <w:rPr>
          <w:noProof/>
        </w:rPr>
        <w:t>196</w:t>
      </w:r>
      <w:r>
        <w:rPr>
          <w:noProof/>
        </w:rPr>
        <w:fldChar w:fldCharType="end"/>
      </w:r>
    </w:p>
    <w:p w14:paraId="1689F386" w14:textId="091BF8A2"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47.</w:t>
      </w:r>
      <w:r>
        <w:rPr>
          <w:rFonts w:asciiTheme="minorHAnsi" w:eastAsiaTheme="minorEastAsia" w:hAnsiTheme="minorHAnsi" w:cstheme="minorBidi"/>
          <w:noProof/>
          <w:kern w:val="2"/>
          <w:szCs w:val="24"/>
          <w:lang w:val="en-US" w:eastAsia="en-US"/>
          <w14:ligatures w14:val="standardContextual"/>
        </w:rPr>
        <w:tab/>
      </w:r>
      <w:r>
        <w:rPr>
          <w:noProof/>
        </w:rPr>
        <w:t>Fiscalité</w:t>
      </w:r>
      <w:r>
        <w:rPr>
          <w:noProof/>
        </w:rPr>
        <w:tab/>
      </w:r>
      <w:r>
        <w:rPr>
          <w:noProof/>
        </w:rPr>
        <w:fldChar w:fldCharType="begin"/>
      </w:r>
      <w:r>
        <w:rPr>
          <w:noProof/>
        </w:rPr>
        <w:instrText xml:space="preserve"> PAGEREF _Toc207114695 \h </w:instrText>
      </w:r>
      <w:r>
        <w:rPr>
          <w:noProof/>
        </w:rPr>
      </w:r>
      <w:r>
        <w:rPr>
          <w:noProof/>
        </w:rPr>
        <w:fldChar w:fldCharType="separate"/>
      </w:r>
      <w:r>
        <w:rPr>
          <w:noProof/>
        </w:rPr>
        <w:t>197</w:t>
      </w:r>
      <w:r>
        <w:rPr>
          <w:noProof/>
        </w:rPr>
        <w:fldChar w:fldCharType="end"/>
      </w:r>
    </w:p>
    <w:p w14:paraId="4550214A" w14:textId="4ADCE4BD"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48.</w:t>
      </w:r>
      <w:r>
        <w:rPr>
          <w:rFonts w:asciiTheme="minorHAnsi" w:eastAsiaTheme="minorEastAsia" w:hAnsiTheme="minorHAnsi" w:cstheme="minorBidi"/>
          <w:noProof/>
          <w:kern w:val="2"/>
          <w:szCs w:val="24"/>
          <w:lang w:val="en-US" w:eastAsia="en-US"/>
          <w14:ligatures w14:val="standardContextual"/>
        </w:rPr>
        <w:tab/>
      </w:r>
      <w:r>
        <w:rPr>
          <w:noProof/>
        </w:rPr>
        <w:t>Monnaies</w:t>
      </w:r>
      <w:r>
        <w:rPr>
          <w:noProof/>
        </w:rPr>
        <w:tab/>
      </w:r>
      <w:r>
        <w:rPr>
          <w:noProof/>
        </w:rPr>
        <w:fldChar w:fldCharType="begin"/>
      </w:r>
      <w:r>
        <w:rPr>
          <w:noProof/>
        </w:rPr>
        <w:instrText xml:space="preserve"> PAGEREF _Toc207114696 \h </w:instrText>
      </w:r>
      <w:r>
        <w:rPr>
          <w:noProof/>
        </w:rPr>
      </w:r>
      <w:r>
        <w:rPr>
          <w:noProof/>
        </w:rPr>
        <w:fldChar w:fldCharType="separate"/>
      </w:r>
      <w:r>
        <w:rPr>
          <w:noProof/>
        </w:rPr>
        <w:t>197</w:t>
      </w:r>
      <w:r>
        <w:rPr>
          <w:noProof/>
        </w:rPr>
        <w:fldChar w:fldCharType="end"/>
      </w:r>
    </w:p>
    <w:p w14:paraId="2E19E3E8" w14:textId="0C51CC55"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49.</w:t>
      </w:r>
      <w:r>
        <w:rPr>
          <w:rFonts w:asciiTheme="minorHAnsi" w:eastAsiaTheme="minorEastAsia" w:hAnsiTheme="minorHAnsi" w:cstheme="minorBidi"/>
          <w:noProof/>
          <w:kern w:val="2"/>
          <w:szCs w:val="24"/>
          <w:lang w:val="en-US" w:eastAsia="en-US"/>
          <w14:ligatures w14:val="standardContextual"/>
        </w:rPr>
        <w:tab/>
      </w:r>
      <w:r>
        <w:rPr>
          <w:noProof/>
        </w:rPr>
        <w:t>Révision des Prix</w:t>
      </w:r>
      <w:r>
        <w:rPr>
          <w:noProof/>
        </w:rPr>
        <w:tab/>
      </w:r>
      <w:r>
        <w:rPr>
          <w:noProof/>
        </w:rPr>
        <w:fldChar w:fldCharType="begin"/>
      </w:r>
      <w:r>
        <w:rPr>
          <w:noProof/>
        </w:rPr>
        <w:instrText xml:space="preserve"> PAGEREF _Toc207114697 \h </w:instrText>
      </w:r>
      <w:r>
        <w:rPr>
          <w:noProof/>
        </w:rPr>
      </w:r>
      <w:r>
        <w:rPr>
          <w:noProof/>
        </w:rPr>
        <w:fldChar w:fldCharType="separate"/>
      </w:r>
      <w:r>
        <w:rPr>
          <w:noProof/>
        </w:rPr>
        <w:t>197</w:t>
      </w:r>
      <w:r>
        <w:rPr>
          <w:noProof/>
        </w:rPr>
        <w:fldChar w:fldCharType="end"/>
      </w:r>
    </w:p>
    <w:p w14:paraId="324914D2" w14:textId="7E4BCB09"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50.</w:t>
      </w:r>
      <w:r>
        <w:rPr>
          <w:rFonts w:asciiTheme="minorHAnsi" w:eastAsiaTheme="minorEastAsia" w:hAnsiTheme="minorHAnsi" w:cstheme="minorBidi"/>
          <w:noProof/>
          <w:kern w:val="2"/>
          <w:szCs w:val="24"/>
          <w:lang w:val="en-US" w:eastAsia="en-US"/>
          <w14:ligatures w14:val="standardContextual"/>
        </w:rPr>
        <w:tab/>
      </w:r>
      <w:r>
        <w:rPr>
          <w:noProof/>
        </w:rPr>
        <w:t>Retenues</w:t>
      </w:r>
      <w:r>
        <w:rPr>
          <w:noProof/>
        </w:rPr>
        <w:tab/>
      </w:r>
      <w:r>
        <w:rPr>
          <w:noProof/>
        </w:rPr>
        <w:fldChar w:fldCharType="begin"/>
      </w:r>
      <w:r>
        <w:rPr>
          <w:noProof/>
        </w:rPr>
        <w:instrText xml:space="preserve"> PAGEREF _Toc207114698 \h </w:instrText>
      </w:r>
      <w:r>
        <w:rPr>
          <w:noProof/>
        </w:rPr>
      </w:r>
      <w:r>
        <w:rPr>
          <w:noProof/>
        </w:rPr>
        <w:fldChar w:fldCharType="separate"/>
      </w:r>
      <w:r>
        <w:rPr>
          <w:noProof/>
        </w:rPr>
        <w:t>198</w:t>
      </w:r>
      <w:r>
        <w:rPr>
          <w:noProof/>
        </w:rPr>
        <w:fldChar w:fldCharType="end"/>
      </w:r>
    </w:p>
    <w:p w14:paraId="38B09874" w14:textId="256DDA60"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51.</w:t>
      </w:r>
      <w:r>
        <w:rPr>
          <w:rFonts w:asciiTheme="minorHAnsi" w:eastAsiaTheme="minorEastAsia" w:hAnsiTheme="minorHAnsi" w:cstheme="minorBidi"/>
          <w:noProof/>
          <w:kern w:val="2"/>
          <w:szCs w:val="24"/>
          <w:lang w:val="en-US" w:eastAsia="en-US"/>
          <w14:ligatures w14:val="standardContextual"/>
        </w:rPr>
        <w:tab/>
      </w:r>
      <w:r>
        <w:rPr>
          <w:noProof/>
        </w:rPr>
        <w:t>Pénalités de retard</w:t>
      </w:r>
      <w:r>
        <w:rPr>
          <w:noProof/>
        </w:rPr>
        <w:tab/>
      </w:r>
      <w:r>
        <w:rPr>
          <w:noProof/>
        </w:rPr>
        <w:fldChar w:fldCharType="begin"/>
      </w:r>
      <w:r>
        <w:rPr>
          <w:noProof/>
        </w:rPr>
        <w:instrText xml:space="preserve"> PAGEREF _Toc207114699 \h </w:instrText>
      </w:r>
      <w:r>
        <w:rPr>
          <w:noProof/>
        </w:rPr>
      </w:r>
      <w:r>
        <w:rPr>
          <w:noProof/>
        </w:rPr>
        <w:fldChar w:fldCharType="separate"/>
      </w:r>
      <w:r>
        <w:rPr>
          <w:noProof/>
        </w:rPr>
        <w:t>199</w:t>
      </w:r>
      <w:r>
        <w:rPr>
          <w:noProof/>
        </w:rPr>
        <w:fldChar w:fldCharType="end"/>
      </w:r>
    </w:p>
    <w:p w14:paraId="69D55DA6" w14:textId="20DCA307"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52.</w:t>
      </w:r>
      <w:r>
        <w:rPr>
          <w:rFonts w:asciiTheme="minorHAnsi" w:eastAsiaTheme="minorEastAsia" w:hAnsiTheme="minorHAnsi" w:cstheme="minorBidi"/>
          <w:noProof/>
          <w:kern w:val="2"/>
          <w:szCs w:val="24"/>
          <w:lang w:val="en-US" w:eastAsia="en-US"/>
          <w14:ligatures w14:val="standardContextual"/>
        </w:rPr>
        <w:tab/>
      </w:r>
      <w:r>
        <w:rPr>
          <w:noProof/>
        </w:rPr>
        <w:t>Prime</w:t>
      </w:r>
      <w:r>
        <w:rPr>
          <w:noProof/>
        </w:rPr>
        <w:tab/>
      </w:r>
      <w:r>
        <w:rPr>
          <w:noProof/>
        </w:rPr>
        <w:fldChar w:fldCharType="begin"/>
      </w:r>
      <w:r>
        <w:rPr>
          <w:noProof/>
        </w:rPr>
        <w:instrText xml:space="preserve"> PAGEREF _Toc207114700 \h </w:instrText>
      </w:r>
      <w:r>
        <w:rPr>
          <w:noProof/>
        </w:rPr>
      </w:r>
      <w:r>
        <w:rPr>
          <w:noProof/>
        </w:rPr>
        <w:fldChar w:fldCharType="separate"/>
      </w:r>
      <w:r>
        <w:rPr>
          <w:noProof/>
        </w:rPr>
        <w:t>199</w:t>
      </w:r>
      <w:r>
        <w:rPr>
          <w:noProof/>
        </w:rPr>
        <w:fldChar w:fldCharType="end"/>
      </w:r>
    </w:p>
    <w:p w14:paraId="39769C65" w14:textId="4A166CDC"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53.</w:t>
      </w:r>
      <w:r>
        <w:rPr>
          <w:rFonts w:asciiTheme="minorHAnsi" w:eastAsiaTheme="minorEastAsia" w:hAnsiTheme="minorHAnsi" w:cstheme="minorBidi"/>
          <w:noProof/>
          <w:kern w:val="2"/>
          <w:szCs w:val="24"/>
          <w:lang w:val="en-US" w:eastAsia="en-US"/>
          <w14:ligatures w14:val="standardContextual"/>
        </w:rPr>
        <w:tab/>
      </w:r>
      <w:r>
        <w:rPr>
          <w:noProof/>
        </w:rPr>
        <w:t>Paiement de l’Avance</w:t>
      </w:r>
      <w:r>
        <w:rPr>
          <w:noProof/>
        </w:rPr>
        <w:tab/>
      </w:r>
      <w:r>
        <w:rPr>
          <w:noProof/>
        </w:rPr>
        <w:fldChar w:fldCharType="begin"/>
      </w:r>
      <w:r>
        <w:rPr>
          <w:noProof/>
        </w:rPr>
        <w:instrText xml:space="preserve"> PAGEREF _Toc207114701 \h </w:instrText>
      </w:r>
      <w:r>
        <w:rPr>
          <w:noProof/>
        </w:rPr>
      </w:r>
      <w:r>
        <w:rPr>
          <w:noProof/>
        </w:rPr>
        <w:fldChar w:fldCharType="separate"/>
      </w:r>
      <w:r>
        <w:rPr>
          <w:noProof/>
        </w:rPr>
        <w:t>199</w:t>
      </w:r>
      <w:r>
        <w:rPr>
          <w:noProof/>
        </w:rPr>
        <w:fldChar w:fldCharType="end"/>
      </w:r>
    </w:p>
    <w:p w14:paraId="165AA889" w14:textId="14E6C69E"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54.</w:t>
      </w:r>
      <w:r>
        <w:rPr>
          <w:rFonts w:asciiTheme="minorHAnsi" w:eastAsiaTheme="minorEastAsia" w:hAnsiTheme="minorHAnsi" w:cstheme="minorBidi"/>
          <w:noProof/>
          <w:kern w:val="2"/>
          <w:szCs w:val="24"/>
          <w:lang w:val="en-US" w:eastAsia="en-US"/>
          <w14:ligatures w14:val="standardContextual"/>
        </w:rPr>
        <w:tab/>
      </w:r>
      <w:r>
        <w:rPr>
          <w:noProof/>
        </w:rPr>
        <w:t>Garanties</w:t>
      </w:r>
      <w:r>
        <w:rPr>
          <w:noProof/>
        </w:rPr>
        <w:tab/>
      </w:r>
      <w:r>
        <w:rPr>
          <w:noProof/>
        </w:rPr>
        <w:fldChar w:fldCharType="begin"/>
      </w:r>
      <w:r>
        <w:rPr>
          <w:noProof/>
        </w:rPr>
        <w:instrText xml:space="preserve"> PAGEREF _Toc207114702 \h </w:instrText>
      </w:r>
      <w:r>
        <w:rPr>
          <w:noProof/>
        </w:rPr>
      </w:r>
      <w:r>
        <w:rPr>
          <w:noProof/>
        </w:rPr>
        <w:fldChar w:fldCharType="separate"/>
      </w:r>
      <w:r>
        <w:rPr>
          <w:noProof/>
        </w:rPr>
        <w:t>200</w:t>
      </w:r>
      <w:r>
        <w:rPr>
          <w:noProof/>
        </w:rPr>
        <w:fldChar w:fldCharType="end"/>
      </w:r>
    </w:p>
    <w:p w14:paraId="2F003B14" w14:textId="6446538A"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55.</w:t>
      </w:r>
      <w:r>
        <w:rPr>
          <w:rFonts w:asciiTheme="minorHAnsi" w:eastAsiaTheme="minorEastAsia" w:hAnsiTheme="minorHAnsi" w:cstheme="minorBidi"/>
          <w:noProof/>
          <w:kern w:val="2"/>
          <w:szCs w:val="24"/>
          <w:lang w:val="en-US" w:eastAsia="en-US"/>
          <w14:ligatures w14:val="standardContextual"/>
        </w:rPr>
        <w:tab/>
      </w:r>
      <w:r>
        <w:rPr>
          <w:noProof/>
        </w:rPr>
        <w:t>Travaux en Régie</w:t>
      </w:r>
      <w:r>
        <w:rPr>
          <w:noProof/>
        </w:rPr>
        <w:tab/>
      </w:r>
      <w:r>
        <w:rPr>
          <w:noProof/>
        </w:rPr>
        <w:fldChar w:fldCharType="begin"/>
      </w:r>
      <w:r>
        <w:rPr>
          <w:noProof/>
        </w:rPr>
        <w:instrText xml:space="preserve"> PAGEREF _Toc207114703 \h </w:instrText>
      </w:r>
      <w:r>
        <w:rPr>
          <w:noProof/>
        </w:rPr>
      </w:r>
      <w:r>
        <w:rPr>
          <w:noProof/>
        </w:rPr>
        <w:fldChar w:fldCharType="separate"/>
      </w:r>
      <w:r>
        <w:rPr>
          <w:noProof/>
        </w:rPr>
        <w:t>200</w:t>
      </w:r>
      <w:r>
        <w:rPr>
          <w:noProof/>
        </w:rPr>
        <w:fldChar w:fldCharType="end"/>
      </w:r>
    </w:p>
    <w:p w14:paraId="36E747A8" w14:textId="08B6A0C8"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56.</w:t>
      </w:r>
      <w:r>
        <w:rPr>
          <w:rFonts w:asciiTheme="minorHAnsi" w:eastAsiaTheme="minorEastAsia" w:hAnsiTheme="minorHAnsi" w:cstheme="minorBidi"/>
          <w:noProof/>
          <w:kern w:val="2"/>
          <w:szCs w:val="24"/>
          <w:lang w:val="en-US" w:eastAsia="en-US"/>
          <w14:ligatures w14:val="standardContextual"/>
        </w:rPr>
        <w:tab/>
      </w:r>
      <w:r>
        <w:rPr>
          <w:noProof/>
        </w:rPr>
        <w:t>Coût des réparations</w:t>
      </w:r>
      <w:r>
        <w:rPr>
          <w:noProof/>
        </w:rPr>
        <w:tab/>
      </w:r>
      <w:r>
        <w:rPr>
          <w:noProof/>
        </w:rPr>
        <w:fldChar w:fldCharType="begin"/>
      </w:r>
      <w:r>
        <w:rPr>
          <w:noProof/>
        </w:rPr>
        <w:instrText xml:space="preserve"> PAGEREF _Toc207114704 \h </w:instrText>
      </w:r>
      <w:r>
        <w:rPr>
          <w:noProof/>
        </w:rPr>
      </w:r>
      <w:r>
        <w:rPr>
          <w:noProof/>
        </w:rPr>
        <w:fldChar w:fldCharType="separate"/>
      </w:r>
      <w:r>
        <w:rPr>
          <w:noProof/>
        </w:rPr>
        <w:t>200</w:t>
      </w:r>
      <w:r>
        <w:rPr>
          <w:noProof/>
        </w:rPr>
        <w:fldChar w:fldCharType="end"/>
      </w:r>
    </w:p>
    <w:p w14:paraId="61B4C641" w14:textId="5AB504FD" w:rsidR="000D797C" w:rsidRDefault="000D797C">
      <w:pPr>
        <w:pStyle w:val="TOC1"/>
        <w:rPr>
          <w:rFonts w:asciiTheme="minorHAnsi" w:eastAsiaTheme="minorEastAsia" w:hAnsiTheme="minorHAnsi" w:cstheme="minorBidi"/>
          <w:b w:val="0"/>
          <w:noProof/>
          <w:kern w:val="2"/>
          <w:szCs w:val="24"/>
          <w:lang w:val="en-US" w:eastAsia="en-US"/>
          <w14:ligatures w14:val="standardContextual"/>
        </w:rPr>
      </w:pPr>
      <w:r>
        <w:rPr>
          <w:noProof/>
        </w:rPr>
        <w:t>E. Achèvement du Marché</w:t>
      </w:r>
      <w:r>
        <w:rPr>
          <w:noProof/>
        </w:rPr>
        <w:tab/>
      </w:r>
      <w:r>
        <w:rPr>
          <w:noProof/>
        </w:rPr>
        <w:fldChar w:fldCharType="begin"/>
      </w:r>
      <w:r>
        <w:rPr>
          <w:noProof/>
        </w:rPr>
        <w:instrText xml:space="preserve"> PAGEREF _Toc207114705 \h </w:instrText>
      </w:r>
      <w:r>
        <w:rPr>
          <w:noProof/>
        </w:rPr>
      </w:r>
      <w:r>
        <w:rPr>
          <w:noProof/>
        </w:rPr>
        <w:fldChar w:fldCharType="separate"/>
      </w:r>
      <w:r>
        <w:rPr>
          <w:noProof/>
        </w:rPr>
        <w:t>200</w:t>
      </w:r>
      <w:r>
        <w:rPr>
          <w:noProof/>
        </w:rPr>
        <w:fldChar w:fldCharType="end"/>
      </w:r>
    </w:p>
    <w:p w14:paraId="6F269DBA" w14:textId="5E5E49E3"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57.</w:t>
      </w:r>
      <w:r>
        <w:rPr>
          <w:rFonts w:asciiTheme="minorHAnsi" w:eastAsiaTheme="minorEastAsia" w:hAnsiTheme="minorHAnsi" w:cstheme="minorBidi"/>
          <w:noProof/>
          <w:kern w:val="2"/>
          <w:szCs w:val="24"/>
          <w:lang w:val="en-US" w:eastAsia="en-US"/>
          <w14:ligatures w14:val="standardContextual"/>
        </w:rPr>
        <w:tab/>
      </w:r>
      <w:r>
        <w:rPr>
          <w:noProof/>
        </w:rPr>
        <w:t>Achèvement des Travaux</w:t>
      </w:r>
      <w:r>
        <w:rPr>
          <w:noProof/>
        </w:rPr>
        <w:tab/>
      </w:r>
      <w:r>
        <w:rPr>
          <w:noProof/>
        </w:rPr>
        <w:fldChar w:fldCharType="begin"/>
      </w:r>
      <w:r>
        <w:rPr>
          <w:noProof/>
        </w:rPr>
        <w:instrText xml:space="preserve"> PAGEREF _Toc207114706 \h </w:instrText>
      </w:r>
      <w:r>
        <w:rPr>
          <w:noProof/>
        </w:rPr>
      </w:r>
      <w:r>
        <w:rPr>
          <w:noProof/>
        </w:rPr>
        <w:fldChar w:fldCharType="separate"/>
      </w:r>
      <w:r>
        <w:rPr>
          <w:noProof/>
        </w:rPr>
        <w:t>200</w:t>
      </w:r>
      <w:r>
        <w:rPr>
          <w:noProof/>
        </w:rPr>
        <w:fldChar w:fldCharType="end"/>
      </w:r>
    </w:p>
    <w:p w14:paraId="377DDAE9" w14:textId="1A69FFBC"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58.</w:t>
      </w:r>
      <w:r>
        <w:rPr>
          <w:rFonts w:asciiTheme="minorHAnsi" w:eastAsiaTheme="minorEastAsia" w:hAnsiTheme="minorHAnsi" w:cstheme="minorBidi"/>
          <w:noProof/>
          <w:kern w:val="2"/>
          <w:szCs w:val="24"/>
          <w:lang w:val="en-US" w:eastAsia="en-US"/>
          <w14:ligatures w14:val="standardContextual"/>
        </w:rPr>
        <w:tab/>
      </w:r>
      <w:r>
        <w:rPr>
          <w:noProof/>
        </w:rPr>
        <w:t>Transfert</w:t>
      </w:r>
      <w:r>
        <w:rPr>
          <w:noProof/>
        </w:rPr>
        <w:tab/>
      </w:r>
      <w:r>
        <w:rPr>
          <w:noProof/>
        </w:rPr>
        <w:fldChar w:fldCharType="begin"/>
      </w:r>
      <w:r>
        <w:rPr>
          <w:noProof/>
        </w:rPr>
        <w:instrText xml:space="preserve"> PAGEREF _Toc207114707 \h </w:instrText>
      </w:r>
      <w:r>
        <w:rPr>
          <w:noProof/>
        </w:rPr>
      </w:r>
      <w:r>
        <w:rPr>
          <w:noProof/>
        </w:rPr>
        <w:fldChar w:fldCharType="separate"/>
      </w:r>
      <w:r>
        <w:rPr>
          <w:noProof/>
        </w:rPr>
        <w:t>200</w:t>
      </w:r>
      <w:r>
        <w:rPr>
          <w:noProof/>
        </w:rPr>
        <w:fldChar w:fldCharType="end"/>
      </w:r>
    </w:p>
    <w:p w14:paraId="7243FDAD" w14:textId="4CE6D194"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59.</w:t>
      </w:r>
      <w:r>
        <w:rPr>
          <w:rFonts w:asciiTheme="minorHAnsi" w:eastAsiaTheme="minorEastAsia" w:hAnsiTheme="minorHAnsi" w:cstheme="minorBidi"/>
          <w:noProof/>
          <w:kern w:val="2"/>
          <w:szCs w:val="24"/>
          <w:lang w:val="en-US" w:eastAsia="en-US"/>
          <w14:ligatures w14:val="standardContextual"/>
        </w:rPr>
        <w:tab/>
      </w:r>
      <w:r>
        <w:rPr>
          <w:noProof/>
        </w:rPr>
        <w:t>Décompte final</w:t>
      </w:r>
      <w:r>
        <w:rPr>
          <w:noProof/>
        </w:rPr>
        <w:tab/>
      </w:r>
      <w:r>
        <w:rPr>
          <w:noProof/>
        </w:rPr>
        <w:fldChar w:fldCharType="begin"/>
      </w:r>
      <w:r>
        <w:rPr>
          <w:noProof/>
        </w:rPr>
        <w:instrText xml:space="preserve"> PAGEREF _Toc207114708 \h </w:instrText>
      </w:r>
      <w:r>
        <w:rPr>
          <w:noProof/>
        </w:rPr>
      </w:r>
      <w:r>
        <w:rPr>
          <w:noProof/>
        </w:rPr>
        <w:fldChar w:fldCharType="separate"/>
      </w:r>
      <w:r>
        <w:rPr>
          <w:noProof/>
        </w:rPr>
        <w:t>200</w:t>
      </w:r>
      <w:r>
        <w:rPr>
          <w:noProof/>
        </w:rPr>
        <w:fldChar w:fldCharType="end"/>
      </w:r>
    </w:p>
    <w:p w14:paraId="3567B84E" w14:textId="64C49514"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60.</w:t>
      </w:r>
      <w:r>
        <w:rPr>
          <w:rFonts w:asciiTheme="minorHAnsi" w:eastAsiaTheme="minorEastAsia" w:hAnsiTheme="minorHAnsi" w:cstheme="minorBidi"/>
          <w:noProof/>
          <w:kern w:val="2"/>
          <w:szCs w:val="24"/>
          <w:lang w:val="en-US" w:eastAsia="en-US"/>
          <w14:ligatures w14:val="standardContextual"/>
        </w:rPr>
        <w:tab/>
      </w:r>
      <w:r>
        <w:rPr>
          <w:noProof/>
        </w:rPr>
        <w:t>Manuels d’exploitation et d’entretien</w:t>
      </w:r>
      <w:r>
        <w:rPr>
          <w:noProof/>
        </w:rPr>
        <w:tab/>
      </w:r>
      <w:r>
        <w:rPr>
          <w:noProof/>
        </w:rPr>
        <w:fldChar w:fldCharType="begin"/>
      </w:r>
      <w:r>
        <w:rPr>
          <w:noProof/>
        </w:rPr>
        <w:instrText xml:space="preserve"> PAGEREF _Toc207114709 \h </w:instrText>
      </w:r>
      <w:r>
        <w:rPr>
          <w:noProof/>
        </w:rPr>
      </w:r>
      <w:r>
        <w:rPr>
          <w:noProof/>
        </w:rPr>
        <w:fldChar w:fldCharType="separate"/>
      </w:r>
      <w:r>
        <w:rPr>
          <w:noProof/>
        </w:rPr>
        <w:t>201</w:t>
      </w:r>
      <w:r>
        <w:rPr>
          <w:noProof/>
        </w:rPr>
        <w:fldChar w:fldCharType="end"/>
      </w:r>
    </w:p>
    <w:p w14:paraId="671655E2" w14:textId="391744CE"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61.</w:t>
      </w:r>
      <w:r>
        <w:rPr>
          <w:rFonts w:asciiTheme="minorHAnsi" w:eastAsiaTheme="minorEastAsia" w:hAnsiTheme="minorHAnsi" w:cstheme="minorBidi"/>
          <w:noProof/>
          <w:kern w:val="2"/>
          <w:szCs w:val="24"/>
          <w:lang w:val="en-US" w:eastAsia="en-US"/>
          <w14:ligatures w14:val="standardContextual"/>
        </w:rPr>
        <w:tab/>
      </w:r>
      <w:r>
        <w:rPr>
          <w:noProof/>
        </w:rPr>
        <w:t>Résiliation</w:t>
      </w:r>
      <w:r>
        <w:rPr>
          <w:noProof/>
        </w:rPr>
        <w:tab/>
      </w:r>
      <w:r>
        <w:rPr>
          <w:noProof/>
        </w:rPr>
        <w:fldChar w:fldCharType="begin"/>
      </w:r>
      <w:r>
        <w:rPr>
          <w:noProof/>
        </w:rPr>
        <w:instrText xml:space="preserve"> PAGEREF _Toc207114710 \h </w:instrText>
      </w:r>
      <w:r>
        <w:rPr>
          <w:noProof/>
        </w:rPr>
      </w:r>
      <w:r>
        <w:rPr>
          <w:noProof/>
        </w:rPr>
        <w:fldChar w:fldCharType="separate"/>
      </w:r>
      <w:r>
        <w:rPr>
          <w:noProof/>
        </w:rPr>
        <w:t>201</w:t>
      </w:r>
      <w:r>
        <w:rPr>
          <w:noProof/>
        </w:rPr>
        <w:fldChar w:fldCharType="end"/>
      </w:r>
    </w:p>
    <w:p w14:paraId="5EE9BF3A" w14:textId="312A990B"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62.</w:t>
      </w:r>
      <w:r>
        <w:rPr>
          <w:rFonts w:asciiTheme="minorHAnsi" w:eastAsiaTheme="minorEastAsia" w:hAnsiTheme="minorHAnsi" w:cstheme="minorBidi"/>
          <w:noProof/>
          <w:kern w:val="2"/>
          <w:szCs w:val="24"/>
          <w:lang w:val="en-US" w:eastAsia="en-US"/>
          <w14:ligatures w14:val="standardContextual"/>
        </w:rPr>
        <w:tab/>
      </w:r>
      <w:r>
        <w:rPr>
          <w:noProof/>
        </w:rPr>
        <w:t>Paiement en cas de résiliation</w:t>
      </w:r>
      <w:r>
        <w:rPr>
          <w:noProof/>
        </w:rPr>
        <w:tab/>
      </w:r>
      <w:r>
        <w:rPr>
          <w:noProof/>
        </w:rPr>
        <w:fldChar w:fldCharType="begin"/>
      </w:r>
      <w:r>
        <w:rPr>
          <w:noProof/>
        </w:rPr>
        <w:instrText xml:space="preserve"> PAGEREF _Toc207114711 \h </w:instrText>
      </w:r>
      <w:r>
        <w:rPr>
          <w:noProof/>
        </w:rPr>
      </w:r>
      <w:r>
        <w:rPr>
          <w:noProof/>
        </w:rPr>
        <w:fldChar w:fldCharType="separate"/>
      </w:r>
      <w:r>
        <w:rPr>
          <w:noProof/>
        </w:rPr>
        <w:t>202</w:t>
      </w:r>
      <w:r>
        <w:rPr>
          <w:noProof/>
        </w:rPr>
        <w:fldChar w:fldCharType="end"/>
      </w:r>
    </w:p>
    <w:p w14:paraId="485A0523" w14:textId="46E69320"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63.</w:t>
      </w:r>
      <w:r>
        <w:rPr>
          <w:rFonts w:asciiTheme="minorHAnsi" w:eastAsiaTheme="minorEastAsia" w:hAnsiTheme="minorHAnsi" w:cstheme="minorBidi"/>
          <w:noProof/>
          <w:kern w:val="2"/>
          <w:szCs w:val="24"/>
          <w:lang w:val="en-US" w:eastAsia="en-US"/>
          <w14:ligatures w14:val="standardContextual"/>
        </w:rPr>
        <w:tab/>
      </w:r>
      <w:r>
        <w:rPr>
          <w:noProof/>
        </w:rPr>
        <w:t>Propriété</w:t>
      </w:r>
      <w:r>
        <w:rPr>
          <w:noProof/>
        </w:rPr>
        <w:tab/>
      </w:r>
      <w:r>
        <w:rPr>
          <w:noProof/>
        </w:rPr>
        <w:fldChar w:fldCharType="begin"/>
      </w:r>
      <w:r>
        <w:rPr>
          <w:noProof/>
        </w:rPr>
        <w:instrText xml:space="preserve"> PAGEREF _Toc207114712 \h </w:instrText>
      </w:r>
      <w:r>
        <w:rPr>
          <w:noProof/>
        </w:rPr>
      </w:r>
      <w:r>
        <w:rPr>
          <w:noProof/>
        </w:rPr>
        <w:fldChar w:fldCharType="separate"/>
      </w:r>
      <w:r>
        <w:rPr>
          <w:noProof/>
        </w:rPr>
        <w:t>202</w:t>
      </w:r>
      <w:r>
        <w:rPr>
          <w:noProof/>
        </w:rPr>
        <w:fldChar w:fldCharType="end"/>
      </w:r>
    </w:p>
    <w:p w14:paraId="4083ED3A" w14:textId="234AEF3F"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64.</w:t>
      </w:r>
      <w:r>
        <w:rPr>
          <w:rFonts w:asciiTheme="minorHAnsi" w:eastAsiaTheme="minorEastAsia" w:hAnsiTheme="minorHAnsi" w:cstheme="minorBidi"/>
          <w:noProof/>
          <w:kern w:val="2"/>
          <w:szCs w:val="24"/>
          <w:lang w:val="en-US" w:eastAsia="en-US"/>
          <w14:ligatures w14:val="standardContextual"/>
        </w:rPr>
        <w:tab/>
      </w:r>
      <w:r>
        <w:rPr>
          <w:noProof/>
        </w:rPr>
        <w:t>Exonération de l’obligation d’exécution</w:t>
      </w:r>
      <w:r>
        <w:rPr>
          <w:noProof/>
        </w:rPr>
        <w:tab/>
      </w:r>
      <w:r>
        <w:rPr>
          <w:noProof/>
        </w:rPr>
        <w:fldChar w:fldCharType="begin"/>
      </w:r>
      <w:r>
        <w:rPr>
          <w:noProof/>
        </w:rPr>
        <w:instrText xml:space="preserve"> PAGEREF _Toc207114713 \h </w:instrText>
      </w:r>
      <w:r>
        <w:rPr>
          <w:noProof/>
        </w:rPr>
      </w:r>
      <w:r>
        <w:rPr>
          <w:noProof/>
        </w:rPr>
        <w:fldChar w:fldCharType="separate"/>
      </w:r>
      <w:r>
        <w:rPr>
          <w:noProof/>
        </w:rPr>
        <w:t>203</w:t>
      </w:r>
      <w:r>
        <w:rPr>
          <w:noProof/>
        </w:rPr>
        <w:fldChar w:fldCharType="end"/>
      </w:r>
    </w:p>
    <w:p w14:paraId="203097EC" w14:textId="189210BF"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sidRPr="003A5D48">
        <w:rPr>
          <w:rFonts w:asciiTheme="majorBidi" w:hAnsiTheme="majorBidi" w:cstheme="majorBidi"/>
          <w:noProof/>
        </w:rPr>
        <w:t>65.</w:t>
      </w:r>
      <w:r>
        <w:rPr>
          <w:rFonts w:asciiTheme="minorHAnsi" w:eastAsiaTheme="minorEastAsia" w:hAnsiTheme="minorHAnsi" w:cstheme="minorBidi"/>
          <w:noProof/>
          <w:kern w:val="2"/>
          <w:szCs w:val="24"/>
          <w:lang w:val="en-US" w:eastAsia="en-US"/>
          <w14:ligatures w14:val="standardContextual"/>
        </w:rPr>
        <w:tab/>
      </w:r>
      <w:r>
        <w:rPr>
          <w:noProof/>
        </w:rPr>
        <w:t>Suspension du Financement de la Banque mondiale</w:t>
      </w:r>
      <w:r>
        <w:rPr>
          <w:noProof/>
        </w:rPr>
        <w:tab/>
      </w:r>
      <w:r>
        <w:rPr>
          <w:noProof/>
        </w:rPr>
        <w:fldChar w:fldCharType="begin"/>
      </w:r>
      <w:r>
        <w:rPr>
          <w:noProof/>
        </w:rPr>
        <w:instrText xml:space="preserve"> PAGEREF _Toc207114714 \h </w:instrText>
      </w:r>
      <w:r>
        <w:rPr>
          <w:noProof/>
        </w:rPr>
      </w:r>
      <w:r>
        <w:rPr>
          <w:noProof/>
        </w:rPr>
        <w:fldChar w:fldCharType="separate"/>
      </w:r>
      <w:r>
        <w:rPr>
          <w:noProof/>
        </w:rPr>
        <w:t>203</w:t>
      </w:r>
      <w:r>
        <w:rPr>
          <w:noProof/>
        </w:rPr>
        <w:fldChar w:fldCharType="end"/>
      </w:r>
    </w:p>
    <w:p w14:paraId="03410803" w14:textId="2FC39CF4" w:rsidR="000D797C" w:rsidRDefault="000D797C">
      <w:pPr>
        <w:pStyle w:val="TOC2"/>
        <w:tabs>
          <w:tab w:val="left" w:pos="1440"/>
        </w:tabs>
        <w:rPr>
          <w:rFonts w:asciiTheme="minorHAnsi" w:eastAsiaTheme="minorEastAsia" w:hAnsiTheme="minorHAnsi" w:cstheme="minorBidi"/>
          <w:noProof/>
          <w:kern w:val="2"/>
          <w:szCs w:val="24"/>
          <w:lang w:val="en-US" w:eastAsia="en-US"/>
          <w14:ligatures w14:val="standardContextual"/>
        </w:rPr>
      </w:pPr>
      <w:r>
        <w:rPr>
          <w:noProof/>
        </w:rPr>
        <w:t>66.</w:t>
      </w:r>
      <w:r>
        <w:rPr>
          <w:rFonts w:asciiTheme="minorHAnsi" w:eastAsiaTheme="minorEastAsia" w:hAnsiTheme="minorHAnsi" w:cstheme="minorBidi"/>
          <w:noProof/>
          <w:kern w:val="2"/>
          <w:szCs w:val="24"/>
          <w:lang w:val="en-US" w:eastAsia="en-US"/>
          <w14:ligatures w14:val="standardContextual"/>
        </w:rPr>
        <w:tab/>
      </w:r>
      <w:r>
        <w:rPr>
          <w:noProof/>
        </w:rPr>
        <w:t>Cybersécurité</w:t>
      </w:r>
      <w:r>
        <w:rPr>
          <w:noProof/>
        </w:rPr>
        <w:tab/>
      </w:r>
      <w:r>
        <w:rPr>
          <w:noProof/>
        </w:rPr>
        <w:fldChar w:fldCharType="begin"/>
      </w:r>
      <w:r>
        <w:rPr>
          <w:noProof/>
        </w:rPr>
        <w:instrText xml:space="preserve"> PAGEREF _Toc207114715 \h </w:instrText>
      </w:r>
      <w:r>
        <w:rPr>
          <w:noProof/>
        </w:rPr>
      </w:r>
      <w:r>
        <w:rPr>
          <w:noProof/>
        </w:rPr>
        <w:fldChar w:fldCharType="separate"/>
      </w:r>
      <w:r>
        <w:rPr>
          <w:noProof/>
        </w:rPr>
        <w:t>203</w:t>
      </w:r>
      <w:r>
        <w:rPr>
          <w:noProof/>
        </w:rPr>
        <w:fldChar w:fldCharType="end"/>
      </w:r>
    </w:p>
    <w:p w14:paraId="4B3A7309" w14:textId="70DD154E" w:rsidR="00BB2FD7" w:rsidRPr="00C76C41" w:rsidRDefault="00F579C6" w:rsidP="00842FAA">
      <w:pPr>
        <w:spacing w:after="0"/>
        <w:ind w:left="0" w:firstLine="0"/>
        <w:jc w:val="center"/>
        <w:rPr>
          <w:rFonts w:asciiTheme="majorBidi" w:hAnsiTheme="majorBidi" w:cstheme="majorBidi"/>
        </w:rPr>
      </w:pPr>
      <w:r>
        <w:rPr>
          <w:b/>
          <w:lang w:eastAsia="en-US"/>
        </w:rPr>
        <w:fldChar w:fldCharType="end"/>
      </w:r>
    </w:p>
    <w:p w14:paraId="274826B2" w14:textId="52DFB26C" w:rsidR="00BB2FD7" w:rsidRPr="00C76C41" w:rsidRDefault="00BB2FD7" w:rsidP="00842FAA">
      <w:pPr>
        <w:spacing w:after="0"/>
        <w:ind w:left="0" w:firstLine="0"/>
        <w:jc w:val="center"/>
        <w:rPr>
          <w:rFonts w:asciiTheme="majorBidi" w:hAnsiTheme="majorBidi" w:cstheme="majorBidi"/>
        </w:rPr>
      </w:pPr>
    </w:p>
    <w:p w14:paraId="6ACCB17F" w14:textId="5E5538F3" w:rsidR="00BB2FD7" w:rsidRPr="00C76C41" w:rsidRDefault="00BB2FD7" w:rsidP="00842FAA">
      <w:pPr>
        <w:spacing w:after="0"/>
        <w:ind w:left="0" w:firstLine="0"/>
        <w:jc w:val="center"/>
        <w:rPr>
          <w:rFonts w:asciiTheme="majorBidi" w:hAnsiTheme="majorBidi" w:cstheme="majorBidi"/>
        </w:rPr>
      </w:pPr>
    </w:p>
    <w:p w14:paraId="0676A470" w14:textId="1761BFE8" w:rsidR="00BB2FD7" w:rsidRPr="00C76C41" w:rsidRDefault="00BB2FD7" w:rsidP="00842FAA">
      <w:pPr>
        <w:spacing w:after="0"/>
        <w:ind w:left="0" w:firstLine="0"/>
        <w:jc w:val="center"/>
        <w:rPr>
          <w:rFonts w:asciiTheme="majorBidi" w:hAnsiTheme="majorBidi" w:cstheme="majorBidi"/>
        </w:rPr>
      </w:pPr>
    </w:p>
    <w:p w14:paraId="1C0BE52D" w14:textId="10C71425" w:rsidR="00BB2FD7" w:rsidRPr="00C76C41" w:rsidRDefault="00BB2FD7" w:rsidP="00BB2FD7">
      <w:pPr>
        <w:tabs>
          <w:tab w:val="left" w:pos="3880"/>
        </w:tabs>
        <w:spacing w:after="0"/>
        <w:ind w:left="0" w:firstLine="0"/>
        <w:rPr>
          <w:rFonts w:asciiTheme="majorBidi" w:hAnsiTheme="majorBidi" w:cstheme="majorBidi"/>
        </w:rPr>
      </w:pPr>
      <w:r w:rsidRPr="00C76C41">
        <w:rPr>
          <w:rFonts w:asciiTheme="majorBidi" w:hAnsiTheme="majorBidi" w:cstheme="majorBidi"/>
        </w:rPr>
        <w:tab/>
      </w:r>
    </w:p>
    <w:p w14:paraId="4C70F25B" w14:textId="7AB5BB9A" w:rsidR="006759AA" w:rsidRPr="00C76C41" w:rsidRDefault="006759AA" w:rsidP="00842FAA">
      <w:pPr>
        <w:spacing w:after="0"/>
        <w:ind w:left="0" w:firstLine="0"/>
        <w:jc w:val="center"/>
        <w:rPr>
          <w:b/>
          <w:sz w:val="28"/>
          <w:szCs w:val="24"/>
          <w:lang w:eastAsia="en-US"/>
        </w:rPr>
      </w:pPr>
      <w:r w:rsidRPr="00C76C41">
        <w:rPr>
          <w:rFonts w:asciiTheme="majorBidi" w:hAnsiTheme="majorBidi" w:cstheme="majorBidi"/>
        </w:rPr>
        <w:br w:type="page"/>
      </w:r>
      <w:r w:rsidR="00043A21" w:rsidRPr="00C76C41">
        <w:rPr>
          <w:b/>
          <w:sz w:val="28"/>
          <w:szCs w:val="24"/>
          <w:lang w:eastAsia="en-US"/>
        </w:rPr>
        <w:lastRenderedPageBreak/>
        <w:t>Cahier des Clause</w:t>
      </w:r>
      <w:r w:rsidRPr="00C76C41">
        <w:rPr>
          <w:b/>
          <w:sz w:val="28"/>
          <w:szCs w:val="24"/>
          <w:lang w:eastAsia="en-US"/>
        </w:rPr>
        <w:t xml:space="preserve">s </w:t>
      </w:r>
      <w:r w:rsidR="002B3406" w:rsidRPr="00C76C41">
        <w:rPr>
          <w:b/>
          <w:sz w:val="28"/>
          <w:szCs w:val="24"/>
          <w:lang w:eastAsia="en-US"/>
        </w:rPr>
        <w:t>A</w:t>
      </w:r>
      <w:r w:rsidR="00043A21" w:rsidRPr="00C76C41">
        <w:rPr>
          <w:b/>
          <w:sz w:val="28"/>
          <w:szCs w:val="24"/>
          <w:lang w:eastAsia="en-US"/>
        </w:rPr>
        <w:t xml:space="preserve">dministratives </w:t>
      </w:r>
      <w:r w:rsidR="002B3406" w:rsidRPr="00C76C41">
        <w:rPr>
          <w:b/>
          <w:sz w:val="28"/>
          <w:szCs w:val="24"/>
          <w:lang w:eastAsia="en-US"/>
        </w:rPr>
        <w:t>G</w:t>
      </w:r>
      <w:r w:rsidR="00043A21" w:rsidRPr="00C76C41">
        <w:rPr>
          <w:b/>
          <w:sz w:val="28"/>
          <w:szCs w:val="24"/>
          <w:lang w:eastAsia="en-US"/>
        </w:rPr>
        <w:t>énérales</w:t>
      </w:r>
    </w:p>
    <w:p w14:paraId="0E12C74E" w14:textId="691D2A4C" w:rsidR="006759AA" w:rsidRPr="00C76C41" w:rsidRDefault="006759AA" w:rsidP="00955EB3">
      <w:pPr>
        <w:pStyle w:val="Style17"/>
      </w:pPr>
      <w:bookmarkStart w:id="854" w:name="_Toc343309841"/>
      <w:bookmarkStart w:id="855" w:name="_Toc207114646"/>
      <w:r w:rsidRPr="00C76C41">
        <w:t>A. Généralités</w:t>
      </w:r>
      <w:bookmarkEnd w:id="854"/>
      <w:bookmarkEnd w:id="855"/>
    </w:p>
    <w:tbl>
      <w:tblPr>
        <w:tblW w:w="0" w:type="auto"/>
        <w:tblLayout w:type="fixed"/>
        <w:tblLook w:val="0000" w:firstRow="0" w:lastRow="0" w:firstColumn="0" w:lastColumn="0" w:noHBand="0" w:noVBand="0"/>
      </w:tblPr>
      <w:tblGrid>
        <w:gridCol w:w="2160"/>
        <w:gridCol w:w="6984"/>
      </w:tblGrid>
      <w:tr w:rsidR="006759AA" w:rsidRPr="00C76C41" w14:paraId="366E80D0" w14:textId="77777777" w:rsidTr="00ED16A7">
        <w:tc>
          <w:tcPr>
            <w:tcW w:w="2160" w:type="dxa"/>
            <w:tcBorders>
              <w:top w:val="nil"/>
              <w:left w:val="nil"/>
              <w:bottom w:val="nil"/>
              <w:right w:val="nil"/>
            </w:tcBorders>
          </w:tcPr>
          <w:p w14:paraId="7734B2C5" w14:textId="6912B3ED" w:rsidR="006759AA" w:rsidRPr="00C76C41" w:rsidRDefault="006759AA" w:rsidP="00955EB3">
            <w:pPr>
              <w:pStyle w:val="Style18"/>
              <w:rPr>
                <w:rFonts w:asciiTheme="majorBidi" w:hAnsiTheme="majorBidi" w:cstheme="majorBidi"/>
              </w:rPr>
            </w:pPr>
            <w:bookmarkStart w:id="856" w:name="_Toc343309842"/>
            <w:bookmarkStart w:id="857" w:name="_Toc207114647"/>
            <w:r w:rsidRPr="00C76C41">
              <w:t>Définitions</w:t>
            </w:r>
            <w:bookmarkEnd w:id="856"/>
            <w:bookmarkEnd w:id="857"/>
          </w:p>
        </w:tc>
        <w:tc>
          <w:tcPr>
            <w:tcW w:w="6984" w:type="dxa"/>
            <w:tcBorders>
              <w:top w:val="nil"/>
              <w:left w:val="nil"/>
              <w:bottom w:val="nil"/>
              <w:right w:val="nil"/>
            </w:tcBorders>
          </w:tcPr>
          <w:p w14:paraId="3BBB30BF" w14:textId="55DFED0F" w:rsidR="006759AA" w:rsidRPr="00955EB3" w:rsidRDefault="006759AA" w:rsidP="009C6546">
            <w:pPr>
              <w:tabs>
                <w:tab w:val="left" w:pos="540"/>
              </w:tabs>
              <w:ind w:left="540" w:right="-72" w:hanging="540"/>
              <w:rPr>
                <w:rFonts w:asciiTheme="majorBidi" w:hAnsiTheme="majorBidi" w:cstheme="majorBidi"/>
              </w:rPr>
            </w:pPr>
            <w:r w:rsidRPr="00955EB3">
              <w:rPr>
                <w:rFonts w:asciiTheme="majorBidi" w:hAnsiTheme="majorBidi" w:cstheme="majorBidi"/>
              </w:rPr>
              <w:t>1.1</w:t>
            </w:r>
            <w:r w:rsidRPr="00955EB3">
              <w:rPr>
                <w:rFonts w:asciiTheme="majorBidi" w:hAnsiTheme="majorBidi" w:cstheme="majorBidi"/>
              </w:rPr>
              <w:tab/>
              <w:t xml:space="preserve">Les termes définis apparaissent en </w:t>
            </w:r>
            <w:r w:rsidR="008459D4" w:rsidRPr="00955EB3">
              <w:rPr>
                <w:rFonts w:asciiTheme="majorBidi" w:hAnsiTheme="majorBidi" w:cstheme="majorBidi"/>
              </w:rPr>
              <w:t>caractères</w:t>
            </w:r>
            <w:r w:rsidR="000A51F2" w:rsidRPr="00955EB3">
              <w:rPr>
                <w:rFonts w:asciiTheme="majorBidi" w:hAnsiTheme="majorBidi" w:cstheme="majorBidi"/>
              </w:rPr>
              <w:t xml:space="preserve"> </w:t>
            </w:r>
            <w:r w:rsidRPr="00955EB3">
              <w:rPr>
                <w:rFonts w:asciiTheme="majorBidi" w:hAnsiTheme="majorBidi" w:cstheme="majorBidi"/>
              </w:rPr>
              <w:t>gras</w:t>
            </w:r>
            <w:r w:rsidR="008459D4" w:rsidRPr="00955EB3">
              <w:rPr>
                <w:rFonts w:asciiTheme="majorBidi" w:hAnsiTheme="majorBidi" w:cstheme="majorBidi"/>
              </w:rPr>
              <w:t>.</w:t>
            </w:r>
          </w:p>
          <w:p w14:paraId="0A16BEFE" w14:textId="0A964EB1" w:rsidR="001C3D68" w:rsidRPr="00955EB3" w:rsidRDefault="001C3D68"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 xml:space="preserve">La </w:t>
            </w:r>
            <w:r w:rsidRPr="00955EB3">
              <w:rPr>
                <w:rFonts w:asciiTheme="majorBidi" w:hAnsiTheme="majorBidi" w:cstheme="majorBidi"/>
                <w:b/>
                <w:bCs/>
              </w:rPr>
              <w:t>Banque</w:t>
            </w:r>
            <w:r w:rsidRPr="00955EB3">
              <w:rPr>
                <w:rFonts w:asciiTheme="majorBidi" w:hAnsiTheme="majorBidi" w:cstheme="majorBidi"/>
              </w:rPr>
              <w:t xml:space="preserve"> désigne l’institution financière </w:t>
            </w:r>
            <w:r w:rsidR="008459D4" w:rsidRPr="00955EB3">
              <w:rPr>
                <w:rFonts w:asciiTheme="majorBidi" w:hAnsiTheme="majorBidi" w:cstheme="majorBidi"/>
              </w:rPr>
              <w:t xml:space="preserve">indiquée </w:t>
            </w:r>
            <w:r w:rsidRPr="00955EB3">
              <w:rPr>
                <w:rFonts w:asciiTheme="majorBidi" w:hAnsiTheme="majorBidi" w:cstheme="majorBidi"/>
              </w:rPr>
              <w:t xml:space="preserve">dans le </w:t>
            </w:r>
            <w:r w:rsidRPr="00955EB3">
              <w:rPr>
                <w:rFonts w:asciiTheme="majorBidi" w:hAnsiTheme="majorBidi" w:cstheme="majorBidi"/>
                <w:b/>
                <w:bCs/>
              </w:rPr>
              <w:t>CCAP</w:t>
            </w:r>
            <w:r w:rsidRPr="00955EB3">
              <w:rPr>
                <w:rFonts w:asciiTheme="majorBidi" w:hAnsiTheme="majorBidi" w:cstheme="majorBidi"/>
              </w:rPr>
              <w:t>.</w:t>
            </w:r>
          </w:p>
          <w:p w14:paraId="067B00F4" w14:textId="2EBF1E54" w:rsidR="0052273B" w:rsidRPr="00955EB3" w:rsidRDefault="0052273B"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 xml:space="preserve">Le </w:t>
            </w:r>
            <w:r w:rsidRPr="00955EB3">
              <w:rPr>
                <w:rFonts w:asciiTheme="majorBidi" w:hAnsiTheme="majorBidi" w:cstheme="majorBidi"/>
                <w:b/>
                <w:bCs/>
              </w:rPr>
              <w:t>CCAP</w:t>
            </w:r>
            <w:r w:rsidRPr="00955EB3">
              <w:rPr>
                <w:rFonts w:asciiTheme="majorBidi" w:hAnsiTheme="majorBidi" w:cstheme="majorBidi"/>
              </w:rPr>
              <w:t xml:space="preserve"> signifie le Cahier des Clauses </w:t>
            </w:r>
            <w:r w:rsidR="002B3406" w:rsidRPr="00955EB3">
              <w:rPr>
                <w:rFonts w:asciiTheme="majorBidi" w:hAnsiTheme="majorBidi" w:cstheme="majorBidi"/>
              </w:rPr>
              <w:t>A</w:t>
            </w:r>
            <w:r w:rsidRPr="00955EB3">
              <w:rPr>
                <w:rFonts w:asciiTheme="majorBidi" w:hAnsiTheme="majorBidi" w:cstheme="majorBidi"/>
              </w:rPr>
              <w:t xml:space="preserve">dministratives </w:t>
            </w:r>
            <w:r w:rsidR="002B3406" w:rsidRPr="00955EB3">
              <w:rPr>
                <w:rFonts w:asciiTheme="majorBidi" w:hAnsiTheme="majorBidi" w:cstheme="majorBidi"/>
              </w:rPr>
              <w:t>P</w:t>
            </w:r>
            <w:r w:rsidRPr="00955EB3">
              <w:rPr>
                <w:rFonts w:asciiTheme="majorBidi" w:hAnsiTheme="majorBidi" w:cstheme="majorBidi"/>
              </w:rPr>
              <w:t>articulières du Marché</w:t>
            </w:r>
            <w:r w:rsidR="001479EE" w:rsidRPr="00955EB3">
              <w:rPr>
                <w:rFonts w:asciiTheme="majorBidi" w:hAnsiTheme="majorBidi" w:cstheme="majorBidi"/>
              </w:rPr>
              <w:t>.</w:t>
            </w:r>
          </w:p>
          <w:p w14:paraId="67BE7C2C" w14:textId="618DFBF6" w:rsidR="001A24B6" w:rsidRPr="00955EB3" w:rsidRDefault="001A24B6"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 xml:space="preserve">Le </w:t>
            </w:r>
            <w:r w:rsidRPr="00955EB3">
              <w:rPr>
                <w:rFonts w:asciiTheme="majorBidi" w:hAnsiTheme="majorBidi" w:cstheme="majorBidi"/>
                <w:b/>
              </w:rPr>
              <w:t xml:space="preserve">Certificat de </w:t>
            </w:r>
            <w:r w:rsidR="004D5C82" w:rsidRPr="00955EB3">
              <w:rPr>
                <w:rFonts w:asciiTheme="majorBidi" w:hAnsiTheme="majorBidi" w:cstheme="majorBidi"/>
                <w:b/>
              </w:rPr>
              <w:t xml:space="preserve">correction des </w:t>
            </w:r>
            <w:r w:rsidR="00203F04" w:rsidRPr="00955EB3">
              <w:rPr>
                <w:rFonts w:asciiTheme="majorBidi" w:hAnsiTheme="majorBidi" w:cstheme="majorBidi"/>
                <w:b/>
              </w:rPr>
              <w:t>Malfaçon</w:t>
            </w:r>
            <w:r w:rsidR="004D5C82" w:rsidRPr="00955EB3">
              <w:rPr>
                <w:rFonts w:asciiTheme="majorBidi" w:hAnsiTheme="majorBidi" w:cstheme="majorBidi"/>
                <w:b/>
              </w:rPr>
              <w:t>s</w:t>
            </w:r>
            <w:r w:rsidR="004D5C82" w:rsidRPr="00955EB3">
              <w:rPr>
                <w:rFonts w:asciiTheme="majorBidi" w:hAnsiTheme="majorBidi" w:cstheme="majorBidi"/>
              </w:rPr>
              <w:t xml:space="preserve"> </w:t>
            </w:r>
            <w:r w:rsidRPr="00955EB3">
              <w:rPr>
                <w:rFonts w:asciiTheme="majorBidi" w:hAnsiTheme="majorBidi" w:cstheme="majorBidi"/>
              </w:rPr>
              <w:t xml:space="preserve">est le certificat délivré par le Directeur de Projet après correction des </w:t>
            </w:r>
            <w:r w:rsidR="00203F04" w:rsidRPr="00955EB3">
              <w:rPr>
                <w:rFonts w:asciiTheme="majorBidi" w:hAnsiTheme="majorBidi" w:cstheme="majorBidi"/>
              </w:rPr>
              <w:t>Malfaçon</w:t>
            </w:r>
            <w:r w:rsidRPr="00955EB3">
              <w:rPr>
                <w:rFonts w:asciiTheme="majorBidi" w:hAnsiTheme="majorBidi" w:cstheme="majorBidi"/>
              </w:rPr>
              <w:t>s par l’Entrepreneur.</w:t>
            </w:r>
          </w:p>
          <w:p w14:paraId="67338729" w14:textId="0D848C04" w:rsidR="0052273B" w:rsidRPr="00955EB3" w:rsidRDefault="006759AA"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L</w:t>
            </w:r>
            <w:r w:rsidR="00043A21" w:rsidRPr="00955EB3">
              <w:rPr>
                <w:rFonts w:asciiTheme="majorBidi" w:hAnsiTheme="majorBidi" w:cstheme="majorBidi"/>
              </w:rPr>
              <w:t xml:space="preserve">e </w:t>
            </w:r>
            <w:r w:rsidR="00043A21" w:rsidRPr="00955EB3">
              <w:rPr>
                <w:rFonts w:asciiTheme="majorBidi" w:hAnsiTheme="majorBidi" w:cstheme="majorBidi"/>
                <w:b/>
              </w:rPr>
              <w:t>Conciliateur</w:t>
            </w:r>
            <w:r w:rsidRPr="00955EB3">
              <w:rPr>
                <w:rFonts w:asciiTheme="majorBidi" w:hAnsiTheme="majorBidi" w:cstheme="majorBidi"/>
                <w:b/>
              </w:rPr>
              <w:t xml:space="preserve"> </w:t>
            </w:r>
            <w:r w:rsidRPr="00955EB3">
              <w:rPr>
                <w:rFonts w:asciiTheme="majorBidi" w:hAnsiTheme="majorBidi" w:cstheme="majorBidi"/>
              </w:rPr>
              <w:t xml:space="preserve">est la personne désignée conjointement par </w:t>
            </w:r>
            <w:r w:rsidR="00043A21" w:rsidRPr="00955EB3">
              <w:rPr>
                <w:rFonts w:asciiTheme="majorBidi" w:hAnsiTheme="majorBidi" w:cstheme="majorBidi"/>
              </w:rPr>
              <w:t xml:space="preserve">le </w:t>
            </w:r>
            <w:r w:rsidR="00790A4B" w:rsidRPr="00955EB3">
              <w:rPr>
                <w:rFonts w:asciiTheme="majorBidi" w:hAnsiTheme="majorBidi" w:cstheme="majorBidi"/>
              </w:rPr>
              <w:t>Maître d’Ouvrage</w:t>
            </w:r>
            <w:r w:rsidRPr="00955EB3">
              <w:rPr>
                <w:rFonts w:asciiTheme="majorBidi" w:hAnsiTheme="majorBidi" w:cstheme="majorBidi"/>
              </w:rPr>
              <w:t xml:space="preserve"> et par l’Entrepreneur en vue de trancher les différends en première instance, c</w:t>
            </w:r>
            <w:r w:rsidR="00043A21" w:rsidRPr="00955EB3">
              <w:rPr>
                <w:rFonts w:asciiTheme="majorBidi" w:hAnsiTheme="majorBidi" w:cstheme="majorBidi"/>
              </w:rPr>
              <w:t>onformément aux dispositions de la</w:t>
            </w:r>
            <w:r w:rsidRPr="00955EB3">
              <w:rPr>
                <w:rFonts w:asciiTheme="majorBidi" w:hAnsiTheme="majorBidi" w:cstheme="majorBidi"/>
              </w:rPr>
              <w:t xml:space="preserve"> Clause 2</w:t>
            </w:r>
            <w:r w:rsidR="00043A21" w:rsidRPr="00955EB3">
              <w:rPr>
                <w:rFonts w:asciiTheme="majorBidi" w:hAnsiTheme="majorBidi" w:cstheme="majorBidi"/>
              </w:rPr>
              <w:t>3</w:t>
            </w:r>
            <w:r w:rsidRPr="00955EB3">
              <w:rPr>
                <w:rFonts w:asciiTheme="majorBidi" w:hAnsiTheme="majorBidi" w:cstheme="majorBidi"/>
                <w:b/>
              </w:rPr>
              <w:t>.</w:t>
            </w:r>
            <w:r w:rsidR="0052273B" w:rsidRPr="00955EB3">
              <w:rPr>
                <w:rFonts w:asciiTheme="majorBidi" w:hAnsiTheme="majorBidi" w:cstheme="majorBidi"/>
              </w:rPr>
              <w:t xml:space="preserve"> </w:t>
            </w:r>
          </w:p>
          <w:p w14:paraId="1749D419" w14:textId="30FC2555" w:rsidR="006759AA" w:rsidRPr="00955EB3" w:rsidRDefault="0052273B"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 xml:space="preserve">La </w:t>
            </w:r>
            <w:r w:rsidRPr="00955EB3">
              <w:rPr>
                <w:rFonts w:asciiTheme="majorBidi" w:hAnsiTheme="majorBidi" w:cstheme="majorBidi"/>
                <w:b/>
              </w:rPr>
              <w:t>Date d’</w:t>
            </w:r>
            <w:r w:rsidR="00B872B7" w:rsidRPr="00955EB3">
              <w:rPr>
                <w:rFonts w:asciiTheme="majorBidi" w:hAnsiTheme="majorBidi" w:cstheme="majorBidi"/>
                <w:b/>
              </w:rPr>
              <w:t>A</w:t>
            </w:r>
            <w:r w:rsidRPr="00955EB3">
              <w:rPr>
                <w:rFonts w:asciiTheme="majorBidi" w:hAnsiTheme="majorBidi" w:cstheme="majorBidi"/>
                <w:b/>
              </w:rPr>
              <w:t>chèvement</w:t>
            </w:r>
            <w:r w:rsidRPr="00955EB3">
              <w:rPr>
                <w:rFonts w:asciiTheme="majorBidi" w:hAnsiTheme="majorBidi" w:cstheme="majorBidi"/>
              </w:rPr>
              <w:t xml:space="preserve"> est la date d’achèvement des Travaux </w:t>
            </w:r>
            <w:r w:rsidR="000F6B2B" w:rsidRPr="00955EB3">
              <w:rPr>
                <w:rFonts w:asciiTheme="majorBidi" w:hAnsiTheme="majorBidi" w:cstheme="majorBidi"/>
              </w:rPr>
              <w:t xml:space="preserve">donnant lieu à réception, </w:t>
            </w:r>
            <w:r w:rsidRPr="00955EB3">
              <w:rPr>
                <w:rFonts w:asciiTheme="majorBidi" w:hAnsiTheme="majorBidi" w:cstheme="majorBidi"/>
              </w:rPr>
              <w:t>certifiée par le Directeur de Projet conformément à la clause 5</w:t>
            </w:r>
            <w:r w:rsidR="002B3406" w:rsidRPr="00955EB3">
              <w:rPr>
                <w:rFonts w:asciiTheme="majorBidi" w:hAnsiTheme="majorBidi" w:cstheme="majorBidi"/>
              </w:rPr>
              <w:t>7</w:t>
            </w:r>
            <w:r w:rsidRPr="00955EB3">
              <w:rPr>
                <w:rFonts w:asciiTheme="majorBidi" w:hAnsiTheme="majorBidi" w:cstheme="majorBidi"/>
              </w:rPr>
              <w:t>.1.</w:t>
            </w:r>
          </w:p>
          <w:p w14:paraId="248A3C76" w14:textId="117415D6" w:rsidR="0052273B" w:rsidRPr="00955EB3" w:rsidRDefault="0052273B"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 xml:space="preserve">La </w:t>
            </w:r>
            <w:r w:rsidRPr="00955EB3">
              <w:rPr>
                <w:rFonts w:asciiTheme="majorBidi" w:hAnsiTheme="majorBidi" w:cstheme="majorBidi"/>
                <w:b/>
              </w:rPr>
              <w:t>Date d’</w:t>
            </w:r>
            <w:r w:rsidR="00035194" w:rsidRPr="00955EB3">
              <w:rPr>
                <w:rFonts w:asciiTheme="majorBidi" w:hAnsiTheme="majorBidi" w:cstheme="majorBidi"/>
                <w:b/>
              </w:rPr>
              <w:t>a</w:t>
            </w:r>
            <w:r w:rsidRPr="00955EB3">
              <w:rPr>
                <w:rFonts w:asciiTheme="majorBidi" w:hAnsiTheme="majorBidi" w:cstheme="majorBidi"/>
                <w:b/>
              </w:rPr>
              <w:t>chèvement prévue</w:t>
            </w:r>
            <w:r w:rsidRPr="00955EB3">
              <w:rPr>
                <w:rFonts w:asciiTheme="majorBidi" w:hAnsiTheme="majorBidi" w:cstheme="majorBidi"/>
              </w:rPr>
              <w:t xml:space="preserve"> est la date à laquelle l’Entrepreneur doit achever les Travaux. La </w:t>
            </w:r>
            <w:r w:rsidR="00886C95" w:rsidRPr="00955EB3">
              <w:rPr>
                <w:rFonts w:asciiTheme="majorBidi" w:hAnsiTheme="majorBidi" w:cstheme="majorBidi"/>
              </w:rPr>
              <w:t>D</w:t>
            </w:r>
            <w:r w:rsidRPr="00955EB3">
              <w:rPr>
                <w:rFonts w:asciiTheme="majorBidi" w:hAnsiTheme="majorBidi" w:cstheme="majorBidi"/>
              </w:rPr>
              <w:t xml:space="preserve">ate d’achèvement prévue est stipulée dans le </w:t>
            </w:r>
            <w:r w:rsidRPr="00955EB3">
              <w:rPr>
                <w:rFonts w:asciiTheme="majorBidi" w:hAnsiTheme="majorBidi" w:cstheme="majorBidi"/>
                <w:b/>
              </w:rPr>
              <w:t>CCAP</w:t>
            </w:r>
            <w:r w:rsidRPr="00955EB3">
              <w:rPr>
                <w:rFonts w:asciiTheme="majorBidi" w:hAnsiTheme="majorBidi" w:cstheme="majorBidi"/>
              </w:rPr>
              <w:t xml:space="preserve">. La Date d’achèvement prévue ne peut être révisée que par le Directeur de Projet </w:t>
            </w:r>
            <w:r w:rsidR="000B63DB" w:rsidRPr="00955EB3">
              <w:rPr>
                <w:rFonts w:asciiTheme="majorBidi" w:hAnsiTheme="majorBidi" w:cstheme="majorBidi"/>
              </w:rPr>
              <w:t xml:space="preserve">en </w:t>
            </w:r>
            <w:r w:rsidRPr="00955EB3">
              <w:rPr>
                <w:rFonts w:asciiTheme="majorBidi" w:hAnsiTheme="majorBidi" w:cstheme="majorBidi"/>
              </w:rPr>
              <w:t>accord</w:t>
            </w:r>
            <w:r w:rsidR="000B63DB" w:rsidRPr="00955EB3">
              <w:rPr>
                <w:rFonts w:asciiTheme="majorBidi" w:hAnsiTheme="majorBidi" w:cstheme="majorBidi"/>
              </w:rPr>
              <w:t>ant</w:t>
            </w:r>
            <w:r w:rsidRPr="00955EB3">
              <w:rPr>
                <w:rFonts w:asciiTheme="majorBidi" w:hAnsiTheme="majorBidi" w:cstheme="majorBidi"/>
              </w:rPr>
              <w:t xml:space="preserve"> une prolongation des délais ou </w:t>
            </w:r>
            <w:r w:rsidR="000B63DB" w:rsidRPr="00955EB3">
              <w:rPr>
                <w:rFonts w:asciiTheme="majorBidi" w:hAnsiTheme="majorBidi" w:cstheme="majorBidi"/>
              </w:rPr>
              <w:t xml:space="preserve">en donnant </w:t>
            </w:r>
            <w:r w:rsidRPr="00955EB3">
              <w:rPr>
                <w:rFonts w:asciiTheme="majorBidi" w:hAnsiTheme="majorBidi" w:cstheme="majorBidi"/>
              </w:rPr>
              <w:t>un ordre d’accélération.</w:t>
            </w:r>
          </w:p>
          <w:p w14:paraId="663E3EFA" w14:textId="31508E9F" w:rsidR="0052273B" w:rsidRPr="00955EB3" w:rsidRDefault="0052273B" w:rsidP="00AD651B">
            <w:pPr>
              <w:numPr>
                <w:ilvl w:val="0"/>
                <w:numId w:val="20"/>
              </w:numPr>
              <w:suppressAutoHyphens/>
              <w:overflowPunct w:val="0"/>
              <w:autoSpaceDE w:val="0"/>
              <w:autoSpaceDN w:val="0"/>
              <w:adjustRightInd w:val="0"/>
              <w:ind w:left="1260" w:right="-72" w:hanging="713"/>
              <w:textAlignment w:val="baseline"/>
              <w:rPr>
                <w:rFonts w:asciiTheme="majorBidi" w:hAnsiTheme="majorBidi" w:cstheme="majorBidi"/>
              </w:rPr>
            </w:pPr>
            <w:r w:rsidRPr="00955EB3">
              <w:rPr>
                <w:rFonts w:asciiTheme="majorBidi" w:hAnsiTheme="majorBidi" w:cstheme="majorBidi"/>
              </w:rPr>
              <w:t xml:space="preserve">La </w:t>
            </w:r>
            <w:r w:rsidRPr="00955EB3">
              <w:rPr>
                <w:rFonts w:asciiTheme="majorBidi" w:hAnsiTheme="majorBidi" w:cstheme="majorBidi"/>
                <w:b/>
              </w:rPr>
              <w:t xml:space="preserve">Date de </w:t>
            </w:r>
            <w:r w:rsidR="002B3406" w:rsidRPr="00955EB3">
              <w:rPr>
                <w:rFonts w:asciiTheme="majorBidi" w:hAnsiTheme="majorBidi" w:cstheme="majorBidi"/>
                <w:b/>
              </w:rPr>
              <w:t>C</w:t>
            </w:r>
            <w:r w:rsidRPr="00955EB3">
              <w:rPr>
                <w:rFonts w:asciiTheme="majorBidi" w:hAnsiTheme="majorBidi" w:cstheme="majorBidi"/>
                <w:b/>
              </w:rPr>
              <w:t>ommencement</w:t>
            </w:r>
            <w:r w:rsidRPr="00955EB3">
              <w:rPr>
                <w:rFonts w:asciiTheme="majorBidi" w:hAnsiTheme="majorBidi" w:cstheme="majorBidi"/>
              </w:rPr>
              <w:t xml:space="preserve"> figure dans le </w:t>
            </w:r>
            <w:r w:rsidRPr="00955EB3">
              <w:rPr>
                <w:rFonts w:asciiTheme="majorBidi" w:hAnsiTheme="majorBidi" w:cstheme="majorBidi"/>
                <w:b/>
              </w:rPr>
              <w:t>CCAP</w:t>
            </w:r>
            <w:r w:rsidRPr="00955EB3">
              <w:rPr>
                <w:rFonts w:asciiTheme="majorBidi" w:hAnsiTheme="majorBidi" w:cstheme="majorBidi"/>
              </w:rPr>
              <w:t xml:space="preserve">. Il s’agit de la date la plus tardive convenue à laquelle l’Entrepreneur devra commencer l’exécution des Travaux. Elle ne coïncide pas nécessairement avec l’une des dates </w:t>
            </w:r>
            <w:r w:rsidR="00636292" w:rsidRPr="00955EB3">
              <w:rPr>
                <w:rFonts w:asciiTheme="majorBidi" w:hAnsiTheme="majorBidi" w:cstheme="majorBidi"/>
              </w:rPr>
              <w:t>de mise à disposit</w:t>
            </w:r>
            <w:r w:rsidRPr="00955EB3">
              <w:rPr>
                <w:rFonts w:asciiTheme="majorBidi" w:hAnsiTheme="majorBidi" w:cstheme="majorBidi"/>
              </w:rPr>
              <w:t xml:space="preserve">ion du </w:t>
            </w:r>
            <w:r w:rsidR="00E87CE6" w:rsidRPr="00955EB3">
              <w:rPr>
                <w:rFonts w:asciiTheme="majorBidi" w:hAnsiTheme="majorBidi" w:cstheme="majorBidi"/>
              </w:rPr>
              <w:t>s</w:t>
            </w:r>
            <w:r w:rsidRPr="00955EB3">
              <w:rPr>
                <w:rFonts w:asciiTheme="majorBidi" w:hAnsiTheme="majorBidi" w:cstheme="majorBidi"/>
              </w:rPr>
              <w:t>ite</w:t>
            </w:r>
            <w:r w:rsidR="00E87CE6" w:rsidRPr="00955EB3">
              <w:rPr>
                <w:rFonts w:asciiTheme="majorBidi" w:hAnsiTheme="majorBidi" w:cstheme="majorBidi"/>
              </w:rPr>
              <w:t xml:space="preserve"> du Chantier</w:t>
            </w:r>
            <w:r w:rsidRPr="00955EB3">
              <w:rPr>
                <w:rFonts w:asciiTheme="majorBidi" w:hAnsiTheme="majorBidi" w:cstheme="majorBidi"/>
              </w:rPr>
              <w:t>.</w:t>
            </w:r>
          </w:p>
          <w:p w14:paraId="753E2129" w14:textId="0B0F4A12" w:rsidR="0052273B" w:rsidRPr="00955EB3" w:rsidRDefault="00203F04" w:rsidP="0075554C">
            <w:pPr>
              <w:numPr>
                <w:ilvl w:val="0"/>
                <w:numId w:val="20"/>
              </w:numPr>
              <w:suppressAutoHyphens/>
              <w:overflowPunct w:val="0"/>
              <w:autoSpaceDE w:val="0"/>
              <w:autoSpaceDN w:val="0"/>
              <w:adjustRightInd w:val="0"/>
              <w:spacing w:after="240"/>
              <w:ind w:left="1260" w:right="-72" w:hanging="713"/>
              <w:textAlignment w:val="baseline"/>
              <w:rPr>
                <w:rFonts w:asciiTheme="majorBidi" w:hAnsiTheme="majorBidi" w:cstheme="majorBidi"/>
              </w:rPr>
            </w:pPr>
            <w:r w:rsidRPr="00955EB3">
              <w:rPr>
                <w:rFonts w:asciiTheme="majorBidi" w:hAnsiTheme="majorBidi" w:cstheme="majorBidi"/>
              </w:rPr>
              <w:t>Une Malfaçon</w:t>
            </w:r>
            <w:r w:rsidR="0052273B" w:rsidRPr="00955EB3">
              <w:rPr>
                <w:rFonts w:asciiTheme="majorBidi" w:hAnsiTheme="majorBidi" w:cstheme="majorBidi"/>
              </w:rPr>
              <w:t xml:space="preserve"> est toute partie des Travaux non réalisée en conformité avec les dispositions du Marché.</w:t>
            </w:r>
          </w:p>
          <w:p w14:paraId="065A8C37" w14:textId="7CB860F5" w:rsidR="006759AA" w:rsidRPr="00955EB3" w:rsidRDefault="006134ED" w:rsidP="00AD651B">
            <w:pPr>
              <w:keepNext/>
              <w:numPr>
                <w:ilvl w:val="0"/>
                <w:numId w:val="20"/>
              </w:numPr>
              <w:suppressAutoHyphens/>
              <w:overflowPunct w:val="0"/>
              <w:autoSpaceDE w:val="0"/>
              <w:autoSpaceDN w:val="0"/>
              <w:adjustRightInd w:val="0"/>
              <w:ind w:left="1264" w:right="-74"/>
              <w:textAlignment w:val="baseline"/>
              <w:rPr>
                <w:rFonts w:asciiTheme="majorBidi" w:hAnsiTheme="majorBidi" w:cstheme="majorBidi"/>
              </w:rPr>
            </w:pPr>
            <w:r w:rsidRPr="00955EB3">
              <w:rPr>
                <w:rFonts w:asciiTheme="majorBidi" w:hAnsiTheme="majorBidi" w:cstheme="majorBidi"/>
                <w:b/>
              </w:rPr>
              <w:t xml:space="preserve">Le </w:t>
            </w:r>
            <w:r w:rsidR="007C65A5" w:rsidRPr="00955EB3">
              <w:rPr>
                <w:rFonts w:asciiTheme="majorBidi" w:hAnsiTheme="majorBidi" w:cstheme="majorBidi"/>
                <w:b/>
              </w:rPr>
              <w:t>Border</w:t>
            </w:r>
            <w:r w:rsidR="005A1B77" w:rsidRPr="00955EB3">
              <w:rPr>
                <w:rFonts w:asciiTheme="majorBidi" w:hAnsiTheme="majorBidi" w:cstheme="majorBidi"/>
                <w:b/>
              </w:rPr>
              <w:t>e</w:t>
            </w:r>
            <w:r w:rsidR="007C65A5" w:rsidRPr="00955EB3">
              <w:rPr>
                <w:rFonts w:asciiTheme="majorBidi" w:hAnsiTheme="majorBidi" w:cstheme="majorBidi"/>
                <w:b/>
              </w:rPr>
              <w:t xml:space="preserve">au des Prix et le </w:t>
            </w:r>
            <w:r w:rsidRPr="00955EB3">
              <w:rPr>
                <w:rFonts w:asciiTheme="majorBidi" w:hAnsiTheme="majorBidi" w:cstheme="majorBidi"/>
                <w:b/>
              </w:rPr>
              <w:t>Détail</w:t>
            </w:r>
            <w:r w:rsidR="006759AA" w:rsidRPr="00955EB3">
              <w:rPr>
                <w:rFonts w:asciiTheme="majorBidi" w:hAnsiTheme="majorBidi" w:cstheme="majorBidi"/>
                <w:b/>
              </w:rPr>
              <w:t xml:space="preserve"> quantitatif </w:t>
            </w:r>
            <w:r w:rsidRPr="00955EB3">
              <w:rPr>
                <w:rFonts w:asciiTheme="majorBidi" w:hAnsiTheme="majorBidi" w:cstheme="majorBidi"/>
                <w:b/>
              </w:rPr>
              <w:t xml:space="preserve">et estimatif </w:t>
            </w:r>
            <w:r w:rsidR="007C65A5" w:rsidRPr="00955EB3">
              <w:rPr>
                <w:rFonts w:asciiTheme="majorBidi" w:hAnsiTheme="majorBidi" w:cstheme="majorBidi"/>
              </w:rPr>
              <w:t xml:space="preserve">sont </w:t>
            </w:r>
            <w:r w:rsidR="006759AA" w:rsidRPr="00955EB3">
              <w:rPr>
                <w:rFonts w:asciiTheme="majorBidi" w:hAnsiTheme="majorBidi" w:cstheme="majorBidi"/>
              </w:rPr>
              <w:t xml:space="preserve">le </w:t>
            </w:r>
            <w:r w:rsidR="007C65A5" w:rsidRPr="00955EB3">
              <w:rPr>
                <w:rFonts w:asciiTheme="majorBidi" w:hAnsiTheme="majorBidi" w:cstheme="majorBidi"/>
              </w:rPr>
              <w:t xml:space="preserve">bordereau des prix et le </w:t>
            </w:r>
            <w:r w:rsidRPr="00955EB3">
              <w:rPr>
                <w:rFonts w:asciiTheme="majorBidi" w:hAnsiTheme="majorBidi" w:cstheme="majorBidi"/>
              </w:rPr>
              <w:t>détail</w:t>
            </w:r>
            <w:r w:rsidR="006759AA" w:rsidRPr="00955EB3">
              <w:rPr>
                <w:rFonts w:asciiTheme="majorBidi" w:hAnsiTheme="majorBidi" w:cstheme="majorBidi"/>
              </w:rPr>
              <w:t xml:space="preserve"> quantitatif </w:t>
            </w:r>
            <w:r w:rsidRPr="00955EB3">
              <w:rPr>
                <w:rFonts w:asciiTheme="majorBidi" w:hAnsiTheme="majorBidi" w:cstheme="majorBidi"/>
              </w:rPr>
              <w:t xml:space="preserve">et estimatif </w:t>
            </w:r>
            <w:r w:rsidR="006759AA" w:rsidRPr="00955EB3">
              <w:rPr>
                <w:rFonts w:asciiTheme="majorBidi" w:hAnsiTheme="majorBidi" w:cstheme="majorBidi"/>
              </w:rPr>
              <w:t>chiffré</w:t>
            </w:r>
            <w:r w:rsidR="007C65A5" w:rsidRPr="00955EB3">
              <w:rPr>
                <w:rFonts w:asciiTheme="majorBidi" w:hAnsiTheme="majorBidi" w:cstheme="majorBidi"/>
              </w:rPr>
              <w:t>,</w:t>
            </w:r>
            <w:r w:rsidR="006759AA" w:rsidRPr="00955EB3">
              <w:rPr>
                <w:rFonts w:asciiTheme="majorBidi" w:hAnsiTheme="majorBidi" w:cstheme="majorBidi"/>
              </w:rPr>
              <w:t xml:space="preserve">  complété</w:t>
            </w:r>
            <w:r w:rsidR="007C65A5" w:rsidRPr="00955EB3">
              <w:rPr>
                <w:rFonts w:asciiTheme="majorBidi" w:hAnsiTheme="majorBidi" w:cstheme="majorBidi"/>
              </w:rPr>
              <w:t>s</w:t>
            </w:r>
            <w:r w:rsidR="006759AA" w:rsidRPr="00955EB3">
              <w:rPr>
                <w:rFonts w:asciiTheme="majorBidi" w:hAnsiTheme="majorBidi" w:cstheme="majorBidi"/>
              </w:rPr>
              <w:t xml:space="preserve"> </w:t>
            </w:r>
            <w:r w:rsidR="007C65A5" w:rsidRPr="00955EB3">
              <w:rPr>
                <w:rFonts w:asciiTheme="majorBidi" w:hAnsiTheme="majorBidi" w:cstheme="majorBidi"/>
              </w:rPr>
              <w:t xml:space="preserve">et </w:t>
            </w:r>
            <w:r w:rsidR="00613CC6" w:rsidRPr="00955EB3">
              <w:rPr>
                <w:rFonts w:asciiTheme="majorBidi" w:hAnsiTheme="majorBidi" w:cstheme="majorBidi"/>
              </w:rPr>
              <w:t>faisant partie de</w:t>
            </w:r>
            <w:r w:rsidR="006759AA" w:rsidRPr="00955EB3">
              <w:rPr>
                <w:rFonts w:asciiTheme="majorBidi" w:hAnsiTheme="majorBidi" w:cstheme="majorBidi"/>
              </w:rPr>
              <w:t xml:space="preserve"> </w:t>
            </w:r>
            <w:r w:rsidR="00613CC6" w:rsidRPr="00955EB3">
              <w:rPr>
                <w:rFonts w:asciiTheme="majorBidi" w:hAnsiTheme="majorBidi" w:cstheme="majorBidi"/>
              </w:rPr>
              <w:t>l’Offre</w:t>
            </w:r>
            <w:r w:rsidR="006759AA" w:rsidRPr="00955EB3">
              <w:rPr>
                <w:rFonts w:asciiTheme="majorBidi" w:hAnsiTheme="majorBidi" w:cstheme="majorBidi"/>
              </w:rPr>
              <w:t>.</w:t>
            </w:r>
          </w:p>
          <w:p w14:paraId="143B3068" w14:textId="486C84D9" w:rsidR="0052273B" w:rsidRPr="00955EB3" w:rsidRDefault="0052273B"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 xml:space="preserve">Le </w:t>
            </w:r>
            <w:r w:rsidRPr="00955EB3">
              <w:rPr>
                <w:rFonts w:asciiTheme="majorBidi" w:hAnsiTheme="majorBidi" w:cstheme="majorBidi"/>
                <w:b/>
              </w:rPr>
              <w:t>Directeur de Projet</w:t>
            </w:r>
            <w:r w:rsidRPr="00955EB3">
              <w:rPr>
                <w:rFonts w:asciiTheme="majorBidi" w:hAnsiTheme="majorBidi" w:cstheme="majorBidi"/>
              </w:rPr>
              <w:t xml:space="preserve"> est la personne mentionnée dans le </w:t>
            </w:r>
            <w:r w:rsidRPr="00955EB3">
              <w:rPr>
                <w:rFonts w:asciiTheme="majorBidi" w:hAnsiTheme="majorBidi" w:cstheme="majorBidi"/>
                <w:b/>
              </w:rPr>
              <w:t>CCAP</w:t>
            </w:r>
            <w:r w:rsidRPr="00955EB3">
              <w:rPr>
                <w:rFonts w:asciiTheme="majorBidi" w:hAnsiTheme="majorBidi" w:cstheme="majorBidi"/>
              </w:rPr>
              <w:t xml:space="preserve"> (ou toute autre personne compétente nommée par le </w:t>
            </w:r>
            <w:r w:rsidR="00790A4B" w:rsidRPr="00955EB3">
              <w:rPr>
                <w:rFonts w:asciiTheme="majorBidi" w:hAnsiTheme="majorBidi" w:cstheme="majorBidi"/>
              </w:rPr>
              <w:t>Maître d’Ouvrage</w:t>
            </w:r>
            <w:r w:rsidRPr="00955EB3">
              <w:rPr>
                <w:rFonts w:asciiTheme="majorBidi" w:hAnsiTheme="majorBidi" w:cstheme="majorBidi"/>
              </w:rPr>
              <w:t xml:space="preserve"> dont le nom est notifié à l’Entrepreneur et qui remplace le Directeur de Projet) </w:t>
            </w:r>
            <w:r w:rsidRPr="00955EB3">
              <w:rPr>
                <w:rFonts w:asciiTheme="majorBidi" w:hAnsiTheme="majorBidi" w:cstheme="majorBidi"/>
              </w:rPr>
              <w:lastRenderedPageBreak/>
              <w:t>responsable de la supervision de l’exécution des Travaux ainsi que de l’administration du Marché.</w:t>
            </w:r>
          </w:p>
          <w:p w14:paraId="674CADA5" w14:textId="045154F3" w:rsidR="001A24B6" w:rsidRPr="00955EB3" w:rsidRDefault="001A24B6"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 xml:space="preserve">Le terme </w:t>
            </w:r>
            <w:r w:rsidR="009B2302" w:rsidRPr="00955EB3">
              <w:rPr>
                <w:rFonts w:asciiTheme="majorBidi" w:hAnsiTheme="majorBidi" w:cstheme="majorBidi"/>
              </w:rPr>
              <w:t>« </w:t>
            </w:r>
            <w:r w:rsidRPr="00955EB3">
              <w:rPr>
                <w:rFonts w:asciiTheme="majorBidi" w:hAnsiTheme="majorBidi" w:cstheme="majorBidi"/>
                <w:b/>
                <w:bCs/>
              </w:rPr>
              <w:t>par écrit</w:t>
            </w:r>
            <w:r w:rsidR="009B2302" w:rsidRPr="00955EB3">
              <w:rPr>
                <w:rFonts w:asciiTheme="majorBidi" w:hAnsiTheme="majorBidi" w:cstheme="majorBidi"/>
              </w:rPr>
              <w:t> »</w:t>
            </w:r>
            <w:r w:rsidRPr="00955EB3">
              <w:rPr>
                <w:rFonts w:asciiTheme="majorBidi" w:hAnsiTheme="majorBidi" w:cstheme="majorBidi"/>
              </w:rPr>
              <w:t xml:space="preserve"> signifie communiqué sous forme manuscrite, typographiée, imprimée ou électronique, constituant un document conservable de manière permanente. </w:t>
            </w:r>
          </w:p>
          <w:p w14:paraId="54821265" w14:textId="2EE6CF04" w:rsidR="0052273B" w:rsidRPr="00955EB3" w:rsidRDefault="0052273B"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L</w:t>
            </w:r>
            <w:r w:rsidRPr="00955EB3">
              <w:rPr>
                <w:rFonts w:asciiTheme="majorBidi" w:hAnsiTheme="majorBidi" w:cstheme="majorBidi"/>
                <w:b/>
              </w:rPr>
              <w:t xml:space="preserve">’Entrepreneur </w:t>
            </w:r>
            <w:r w:rsidRPr="00955EB3">
              <w:rPr>
                <w:rFonts w:asciiTheme="majorBidi" w:hAnsiTheme="majorBidi" w:cstheme="majorBidi"/>
              </w:rPr>
              <w:t xml:space="preserve">est </w:t>
            </w:r>
            <w:r w:rsidR="00E86037" w:rsidRPr="00955EB3">
              <w:rPr>
                <w:rFonts w:asciiTheme="majorBidi" w:hAnsiTheme="majorBidi" w:cstheme="majorBidi"/>
              </w:rPr>
              <w:t>la partie</w:t>
            </w:r>
            <w:r w:rsidRPr="00955EB3">
              <w:rPr>
                <w:rFonts w:asciiTheme="majorBidi" w:hAnsiTheme="majorBidi" w:cstheme="majorBidi"/>
              </w:rPr>
              <w:t xml:space="preserve"> dont </w:t>
            </w:r>
            <w:r w:rsidR="008B41D3" w:rsidRPr="00955EB3">
              <w:rPr>
                <w:rFonts w:asciiTheme="majorBidi" w:hAnsiTheme="majorBidi" w:cstheme="majorBidi"/>
              </w:rPr>
              <w:t>l’Offre</w:t>
            </w:r>
            <w:r w:rsidRPr="00955EB3">
              <w:rPr>
                <w:rFonts w:asciiTheme="majorBidi" w:hAnsiTheme="majorBidi" w:cstheme="majorBidi"/>
              </w:rPr>
              <w:t xml:space="preserve"> en vue d’exécuter les Travaux a été acceptée par le </w:t>
            </w:r>
            <w:r w:rsidR="00790A4B" w:rsidRPr="00955EB3">
              <w:rPr>
                <w:rFonts w:asciiTheme="majorBidi" w:hAnsiTheme="majorBidi" w:cstheme="majorBidi"/>
              </w:rPr>
              <w:t>Maître d’Ouvrage</w:t>
            </w:r>
            <w:r w:rsidRPr="00955EB3">
              <w:rPr>
                <w:rFonts w:asciiTheme="majorBidi" w:hAnsiTheme="majorBidi" w:cstheme="majorBidi"/>
              </w:rPr>
              <w:t>.</w:t>
            </w:r>
          </w:p>
          <w:p w14:paraId="35E66C28" w14:textId="275883BC" w:rsidR="0052273B" w:rsidRPr="00955EB3" w:rsidRDefault="0052273B"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Les</w:t>
            </w:r>
            <w:r w:rsidRPr="00955EB3">
              <w:rPr>
                <w:rFonts w:asciiTheme="majorBidi" w:hAnsiTheme="majorBidi" w:cstheme="majorBidi"/>
                <w:b/>
              </w:rPr>
              <w:t xml:space="preserve"> </w:t>
            </w:r>
            <w:r w:rsidR="00E87CE6" w:rsidRPr="00955EB3">
              <w:rPr>
                <w:rFonts w:asciiTheme="majorBidi" w:hAnsiTheme="majorBidi" w:cstheme="majorBidi"/>
                <w:b/>
              </w:rPr>
              <w:t>Matériels</w:t>
            </w:r>
            <w:r w:rsidR="00E87CE6" w:rsidRPr="00955EB3">
              <w:rPr>
                <w:rFonts w:asciiTheme="majorBidi" w:hAnsiTheme="majorBidi" w:cstheme="majorBidi"/>
              </w:rPr>
              <w:t xml:space="preserve"> </w:t>
            </w:r>
            <w:r w:rsidRPr="00955EB3">
              <w:rPr>
                <w:rFonts w:asciiTheme="majorBidi" w:hAnsiTheme="majorBidi" w:cstheme="majorBidi"/>
              </w:rPr>
              <w:t xml:space="preserve">sont </w:t>
            </w:r>
            <w:r w:rsidR="002B3406" w:rsidRPr="00955EB3">
              <w:rPr>
                <w:rFonts w:asciiTheme="majorBidi" w:hAnsiTheme="majorBidi" w:cstheme="majorBidi"/>
              </w:rPr>
              <w:t>les engins et véhicule</w:t>
            </w:r>
            <w:r w:rsidR="00C51249" w:rsidRPr="00955EB3">
              <w:rPr>
                <w:rFonts w:asciiTheme="majorBidi" w:hAnsiTheme="majorBidi" w:cstheme="majorBidi"/>
              </w:rPr>
              <w:t>s</w:t>
            </w:r>
            <w:r w:rsidR="002B3406" w:rsidRPr="00955EB3">
              <w:rPr>
                <w:rFonts w:asciiTheme="majorBidi" w:hAnsiTheme="majorBidi" w:cstheme="majorBidi"/>
              </w:rPr>
              <w:t xml:space="preserve"> de l’Entrepreneur apportés temporairement sur le </w:t>
            </w:r>
            <w:r w:rsidR="00E87CE6" w:rsidRPr="00955EB3">
              <w:rPr>
                <w:rFonts w:asciiTheme="majorBidi" w:hAnsiTheme="majorBidi" w:cstheme="majorBidi"/>
              </w:rPr>
              <w:t xml:space="preserve">Chantier </w:t>
            </w:r>
            <w:r w:rsidR="002B3406" w:rsidRPr="00955EB3">
              <w:rPr>
                <w:rFonts w:asciiTheme="majorBidi" w:hAnsiTheme="majorBidi" w:cstheme="majorBidi"/>
              </w:rPr>
              <w:t>pour la réalisation des Travaux</w:t>
            </w:r>
            <w:r w:rsidRPr="00955EB3">
              <w:rPr>
                <w:rFonts w:asciiTheme="majorBidi" w:hAnsiTheme="majorBidi" w:cstheme="majorBidi"/>
              </w:rPr>
              <w:t>.</w:t>
            </w:r>
          </w:p>
          <w:p w14:paraId="5AC1D83F" w14:textId="09C27C65" w:rsidR="006759AA" w:rsidRPr="00955EB3" w:rsidRDefault="006759AA"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Les</w:t>
            </w:r>
            <w:r w:rsidRPr="00955EB3">
              <w:rPr>
                <w:rFonts w:asciiTheme="majorBidi" w:hAnsiTheme="majorBidi" w:cstheme="majorBidi"/>
                <w:b/>
              </w:rPr>
              <w:t xml:space="preserve"> Évènements </w:t>
            </w:r>
            <w:r w:rsidR="00636292" w:rsidRPr="00955EB3">
              <w:rPr>
                <w:rFonts w:asciiTheme="majorBidi" w:hAnsiTheme="majorBidi" w:cstheme="majorBidi"/>
                <w:b/>
              </w:rPr>
              <w:t>ouvrant</w:t>
            </w:r>
            <w:r w:rsidRPr="00955EB3">
              <w:rPr>
                <w:rFonts w:asciiTheme="majorBidi" w:hAnsiTheme="majorBidi" w:cstheme="majorBidi"/>
                <w:b/>
              </w:rPr>
              <w:t xml:space="preserve"> droit à compensation</w:t>
            </w:r>
            <w:r w:rsidRPr="00955EB3">
              <w:rPr>
                <w:rFonts w:asciiTheme="majorBidi" w:hAnsiTheme="majorBidi" w:cstheme="majorBidi"/>
              </w:rPr>
              <w:t xml:space="preserve"> </w:t>
            </w:r>
            <w:r w:rsidR="006134ED" w:rsidRPr="00955EB3">
              <w:rPr>
                <w:rFonts w:asciiTheme="majorBidi" w:hAnsiTheme="majorBidi" w:cstheme="majorBidi"/>
              </w:rPr>
              <w:t>sont ceux définis à la Clause 42</w:t>
            </w:r>
            <w:r w:rsidR="009B2302" w:rsidRPr="00955EB3">
              <w:rPr>
                <w:rFonts w:asciiTheme="majorBidi" w:hAnsiTheme="majorBidi" w:cstheme="majorBidi"/>
              </w:rPr>
              <w:t xml:space="preserve"> </w:t>
            </w:r>
            <w:r w:rsidRPr="00955EB3">
              <w:rPr>
                <w:rFonts w:asciiTheme="majorBidi" w:hAnsiTheme="majorBidi" w:cstheme="majorBidi"/>
              </w:rPr>
              <w:t>ci-dessous.</w:t>
            </w:r>
          </w:p>
          <w:p w14:paraId="41737A5B" w14:textId="052AF1E8" w:rsidR="002B3406" w:rsidRPr="00955EB3" w:rsidRDefault="005B280E" w:rsidP="00AD651B">
            <w:pPr>
              <w:numPr>
                <w:ilvl w:val="0"/>
                <w:numId w:val="20"/>
              </w:numPr>
              <w:suppressAutoHyphens/>
              <w:overflowPunct w:val="0"/>
              <w:autoSpaceDE w:val="0"/>
              <w:autoSpaceDN w:val="0"/>
              <w:adjustRightInd w:val="0"/>
              <w:ind w:right="-72"/>
              <w:textAlignment w:val="baseline"/>
              <w:rPr>
                <w:rFonts w:asciiTheme="majorBidi" w:hAnsiTheme="majorBidi" w:cstheme="majorBidi"/>
                <w:b/>
                <w:bCs/>
              </w:rPr>
            </w:pPr>
            <w:r w:rsidRPr="00955EB3">
              <w:rPr>
                <w:rFonts w:asciiTheme="majorBidi" w:hAnsiTheme="majorBidi" w:cstheme="majorBidi"/>
                <w:b/>
                <w:bCs/>
              </w:rPr>
              <w:t xml:space="preserve">Les </w:t>
            </w:r>
            <w:r w:rsidR="00E27292" w:rsidRPr="00955EB3">
              <w:rPr>
                <w:rFonts w:asciiTheme="majorBidi" w:hAnsiTheme="majorBidi" w:cstheme="majorBidi"/>
                <w:b/>
                <w:bCs/>
              </w:rPr>
              <w:t>Equipement</w:t>
            </w:r>
            <w:r w:rsidR="002B3406" w:rsidRPr="00955EB3">
              <w:rPr>
                <w:rFonts w:asciiTheme="majorBidi" w:hAnsiTheme="majorBidi" w:cstheme="majorBidi"/>
                <w:b/>
                <w:bCs/>
              </w:rPr>
              <w:t xml:space="preserve">s </w:t>
            </w:r>
            <w:r w:rsidR="002B3406" w:rsidRPr="00955EB3">
              <w:rPr>
                <w:rFonts w:asciiTheme="majorBidi" w:hAnsiTheme="majorBidi" w:cstheme="majorBidi"/>
              </w:rPr>
              <w:t>font intégrante des Travaux qui doivent avoir une fonction mécanique, électrique, chimique ou biologique.</w:t>
            </w:r>
            <w:r w:rsidR="002B3406" w:rsidRPr="00955EB3">
              <w:rPr>
                <w:rFonts w:asciiTheme="majorBidi" w:hAnsiTheme="majorBidi" w:cstheme="majorBidi"/>
                <w:b/>
                <w:bCs/>
              </w:rPr>
              <w:t xml:space="preserve"> </w:t>
            </w:r>
          </w:p>
          <w:p w14:paraId="55B65614" w14:textId="30F43BD8" w:rsidR="0052273B" w:rsidRPr="00955EB3" w:rsidRDefault="00842FAA"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U</w:t>
            </w:r>
            <w:r w:rsidR="0052273B" w:rsidRPr="00955EB3">
              <w:rPr>
                <w:rFonts w:asciiTheme="majorBidi" w:hAnsiTheme="majorBidi" w:cstheme="majorBidi"/>
              </w:rPr>
              <w:t xml:space="preserve">n </w:t>
            </w:r>
            <w:r w:rsidR="0052273B" w:rsidRPr="00955EB3">
              <w:rPr>
                <w:rFonts w:asciiTheme="majorBidi" w:hAnsiTheme="majorBidi" w:cstheme="majorBidi"/>
                <w:b/>
              </w:rPr>
              <w:t>jour</w:t>
            </w:r>
            <w:r w:rsidR="0052273B" w:rsidRPr="00955EB3">
              <w:rPr>
                <w:rFonts w:asciiTheme="majorBidi" w:hAnsiTheme="majorBidi" w:cstheme="majorBidi"/>
              </w:rPr>
              <w:t xml:space="preserve"> est un jour calendaire</w:t>
            </w:r>
            <w:r w:rsidR="009B2302" w:rsidRPr="00955EB3">
              <w:rPr>
                <w:rFonts w:asciiTheme="majorBidi" w:hAnsiTheme="majorBidi" w:cstheme="majorBidi"/>
              </w:rPr>
              <w:t> ;</w:t>
            </w:r>
            <w:r w:rsidR="0052273B" w:rsidRPr="00955EB3">
              <w:rPr>
                <w:rFonts w:asciiTheme="majorBidi" w:hAnsiTheme="majorBidi" w:cstheme="majorBidi"/>
              </w:rPr>
              <w:t xml:space="preserve"> un mois est un mois calendaire</w:t>
            </w:r>
            <w:r w:rsidR="0052273B" w:rsidRPr="00955EB3">
              <w:rPr>
                <w:rFonts w:asciiTheme="majorBidi" w:hAnsiTheme="majorBidi" w:cstheme="majorBidi"/>
                <w:b/>
              </w:rPr>
              <w:t>.</w:t>
            </w:r>
          </w:p>
          <w:p w14:paraId="666E8B29" w14:textId="20B6C1C3" w:rsidR="0052273B" w:rsidRPr="00955EB3" w:rsidRDefault="0052273B"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 xml:space="preserve">Le </w:t>
            </w:r>
            <w:r w:rsidR="00790A4B" w:rsidRPr="00955EB3">
              <w:rPr>
                <w:rFonts w:asciiTheme="majorBidi" w:hAnsiTheme="majorBidi" w:cstheme="majorBidi"/>
                <w:b/>
              </w:rPr>
              <w:t>Maître d’Ouvrage</w:t>
            </w:r>
            <w:r w:rsidRPr="00955EB3">
              <w:rPr>
                <w:rFonts w:asciiTheme="majorBidi" w:hAnsiTheme="majorBidi" w:cstheme="majorBidi"/>
              </w:rPr>
              <w:t xml:space="preserve"> est la partie qui emploie l’Entrepreneur en vue d’exécuter les Travaux, comme stipulé dans le </w:t>
            </w:r>
            <w:r w:rsidRPr="00955EB3">
              <w:rPr>
                <w:rFonts w:asciiTheme="majorBidi" w:hAnsiTheme="majorBidi" w:cstheme="majorBidi"/>
                <w:b/>
              </w:rPr>
              <w:t>CCAP</w:t>
            </w:r>
            <w:r w:rsidRPr="00955EB3">
              <w:rPr>
                <w:rFonts w:asciiTheme="majorBidi" w:hAnsiTheme="majorBidi" w:cstheme="majorBidi"/>
              </w:rPr>
              <w:t>.</w:t>
            </w:r>
          </w:p>
          <w:p w14:paraId="4794CEFE" w14:textId="05EBB6E1" w:rsidR="006759AA" w:rsidRPr="00955EB3" w:rsidRDefault="006759AA"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 xml:space="preserve">Le </w:t>
            </w:r>
            <w:r w:rsidR="00ED16A7" w:rsidRPr="00955EB3">
              <w:rPr>
                <w:rFonts w:asciiTheme="majorBidi" w:hAnsiTheme="majorBidi" w:cstheme="majorBidi"/>
                <w:b/>
              </w:rPr>
              <w:t>Marché</w:t>
            </w:r>
            <w:r w:rsidRPr="00955EB3">
              <w:rPr>
                <w:rFonts w:asciiTheme="majorBidi" w:hAnsiTheme="majorBidi" w:cstheme="majorBidi"/>
              </w:rPr>
              <w:t xml:space="preserve"> est le </w:t>
            </w:r>
            <w:r w:rsidR="00ED16A7" w:rsidRPr="00955EB3">
              <w:rPr>
                <w:rFonts w:asciiTheme="majorBidi" w:hAnsiTheme="majorBidi" w:cstheme="majorBidi"/>
              </w:rPr>
              <w:t>Marché</w:t>
            </w:r>
            <w:r w:rsidRPr="00955EB3">
              <w:rPr>
                <w:rFonts w:asciiTheme="majorBidi" w:hAnsiTheme="majorBidi" w:cstheme="majorBidi"/>
              </w:rPr>
              <w:t xml:space="preserve"> entre </w:t>
            </w:r>
            <w:r w:rsidR="00043A21" w:rsidRPr="00955EB3">
              <w:rPr>
                <w:rFonts w:asciiTheme="majorBidi" w:hAnsiTheme="majorBidi" w:cstheme="majorBidi"/>
              </w:rPr>
              <w:t xml:space="preserve">le </w:t>
            </w:r>
            <w:r w:rsidR="00790A4B" w:rsidRPr="00955EB3">
              <w:rPr>
                <w:rFonts w:asciiTheme="majorBidi" w:hAnsiTheme="majorBidi" w:cstheme="majorBidi"/>
              </w:rPr>
              <w:t>Maître d’Ouvrage</w:t>
            </w:r>
            <w:r w:rsidRPr="00955EB3">
              <w:rPr>
                <w:rFonts w:asciiTheme="majorBidi" w:hAnsiTheme="majorBidi" w:cstheme="majorBidi"/>
              </w:rPr>
              <w:t xml:space="preserve"> et l’Entrepreneur en vue d’exécuter et </w:t>
            </w:r>
            <w:r w:rsidR="006134ED" w:rsidRPr="00955EB3">
              <w:rPr>
                <w:rFonts w:asciiTheme="majorBidi" w:hAnsiTheme="majorBidi" w:cstheme="majorBidi"/>
              </w:rPr>
              <w:t>d’achev</w:t>
            </w:r>
            <w:r w:rsidRPr="00955EB3">
              <w:rPr>
                <w:rFonts w:asciiTheme="majorBidi" w:hAnsiTheme="majorBidi" w:cstheme="majorBidi"/>
              </w:rPr>
              <w:t>er les Trava</w:t>
            </w:r>
            <w:r w:rsidR="006134ED" w:rsidRPr="00955EB3">
              <w:rPr>
                <w:rFonts w:asciiTheme="majorBidi" w:hAnsiTheme="majorBidi" w:cstheme="majorBidi"/>
              </w:rPr>
              <w:t>ux, et d’en assurer l’entretien</w:t>
            </w:r>
            <w:r w:rsidRPr="00955EB3">
              <w:rPr>
                <w:rFonts w:asciiTheme="majorBidi" w:hAnsiTheme="majorBidi" w:cstheme="majorBidi"/>
              </w:rPr>
              <w:t xml:space="preserve">. Il est constitué par les documents énumérés à la </w:t>
            </w:r>
            <w:r w:rsidR="006134ED" w:rsidRPr="00955EB3">
              <w:rPr>
                <w:rFonts w:asciiTheme="majorBidi" w:hAnsiTheme="majorBidi" w:cstheme="majorBidi"/>
              </w:rPr>
              <w:t>c</w:t>
            </w:r>
            <w:r w:rsidRPr="00955EB3">
              <w:rPr>
                <w:rFonts w:asciiTheme="majorBidi" w:hAnsiTheme="majorBidi" w:cstheme="majorBidi"/>
              </w:rPr>
              <w:t>lause 2.3</w:t>
            </w:r>
            <w:r w:rsidR="009B2302" w:rsidRPr="00955EB3">
              <w:rPr>
                <w:rFonts w:asciiTheme="majorBidi" w:hAnsiTheme="majorBidi" w:cstheme="majorBidi"/>
              </w:rPr>
              <w:t xml:space="preserve"> </w:t>
            </w:r>
            <w:r w:rsidRPr="00955EB3">
              <w:rPr>
                <w:rFonts w:asciiTheme="majorBidi" w:hAnsiTheme="majorBidi" w:cstheme="majorBidi"/>
              </w:rPr>
              <w:t>ci-dessous.</w:t>
            </w:r>
          </w:p>
          <w:p w14:paraId="67C9EF14" w14:textId="5B8F0222" w:rsidR="0052273B" w:rsidRPr="00955EB3" w:rsidRDefault="0052273B"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Les</w:t>
            </w:r>
            <w:r w:rsidRPr="00955EB3">
              <w:rPr>
                <w:rFonts w:asciiTheme="majorBidi" w:hAnsiTheme="majorBidi" w:cstheme="majorBidi"/>
                <w:b/>
              </w:rPr>
              <w:t xml:space="preserve"> Matériaux</w:t>
            </w:r>
            <w:r w:rsidRPr="00955EB3">
              <w:rPr>
                <w:rFonts w:asciiTheme="majorBidi" w:hAnsiTheme="majorBidi" w:cstheme="majorBidi"/>
              </w:rPr>
              <w:t xml:space="preserve"> sont toutes les fournitures, y compris les biens consommables, utilisés par l’Entrepreneur </w:t>
            </w:r>
            <w:r w:rsidR="006F51C7" w:rsidRPr="00955EB3">
              <w:rPr>
                <w:rFonts w:asciiTheme="majorBidi" w:hAnsiTheme="majorBidi" w:cstheme="majorBidi"/>
              </w:rPr>
              <w:t>pour être incorporés dans l</w:t>
            </w:r>
            <w:r w:rsidRPr="00955EB3">
              <w:rPr>
                <w:rFonts w:asciiTheme="majorBidi" w:hAnsiTheme="majorBidi" w:cstheme="majorBidi"/>
              </w:rPr>
              <w:t>es Travaux.</w:t>
            </w:r>
          </w:p>
          <w:p w14:paraId="58A67E3C" w14:textId="2B20EFBA" w:rsidR="0052273B" w:rsidRPr="00955EB3" w:rsidRDefault="0052273B"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La</w:t>
            </w:r>
            <w:r w:rsidRPr="00955EB3">
              <w:rPr>
                <w:rFonts w:asciiTheme="majorBidi" w:hAnsiTheme="majorBidi" w:cstheme="majorBidi"/>
                <w:b/>
              </w:rPr>
              <w:t xml:space="preserve"> Période de garantie</w:t>
            </w:r>
            <w:r w:rsidRPr="00955EB3">
              <w:rPr>
                <w:rFonts w:asciiTheme="majorBidi" w:hAnsiTheme="majorBidi" w:cstheme="majorBidi"/>
              </w:rPr>
              <w:t xml:space="preserve"> est la période stipulée </w:t>
            </w:r>
            <w:r w:rsidR="00277EFD" w:rsidRPr="00955EB3">
              <w:rPr>
                <w:rFonts w:asciiTheme="majorBidi" w:hAnsiTheme="majorBidi" w:cstheme="majorBidi"/>
              </w:rPr>
              <w:t>dans le</w:t>
            </w:r>
            <w:r w:rsidRPr="00955EB3">
              <w:rPr>
                <w:rFonts w:asciiTheme="majorBidi" w:hAnsiTheme="majorBidi" w:cstheme="majorBidi"/>
              </w:rPr>
              <w:t xml:space="preserve"> </w:t>
            </w:r>
            <w:r w:rsidRPr="00955EB3">
              <w:rPr>
                <w:rFonts w:asciiTheme="majorBidi" w:hAnsiTheme="majorBidi" w:cstheme="majorBidi"/>
                <w:b/>
              </w:rPr>
              <w:t>CCAP</w:t>
            </w:r>
            <w:r w:rsidRPr="00955EB3">
              <w:rPr>
                <w:rFonts w:asciiTheme="majorBidi" w:hAnsiTheme="majorBidi" w:cstheme="majorBidi"/>
              </w:rPr>
              <w:t xml:space="preserve"> </w:t>
            </w:r>
            <w:r w:rsidR="002B3406" w:rsidRPr="00955EB3">
              <w:rPr>
                <w:rFonts w:asciiTheme="majorBidi" w:hAnsiTheme="majorBidi" w:cstheme="majorBidi"/>
              </w:rPr>
              <w:t xml:space="preserve">conformément à la </w:t>
            </w:r>
            <w:r w:rsidR="00F579C6">
              <w:rPr>
                <w:rFonts w:asciiTheme="majorBidi" w:hAnsiTheme="majorBidi" w:cstheme="majorBidi"/>
              </w:rPr>
              <w:t>c</w:t>
            </w:r>
            <w:r w:rsidR="002B3406" w:rsidRPr="00955EB3">
              <w:rPr>
                <w:rFonts w:asciiTheme="majorBidi" w:hAnsiTheme="majorBidi" w:cstheme="majorBidi"/>
              </w:rPr>
              <w:t xml:space="preserve">lause 38.1 du CCAG </w:t>
            </w:r>
            <w:r w:rsidRPr="00955EB3">
              <w:rPr>
                <w:rFonts w:asciiTheme="majorBidi" w:hAnsiTheme="majorBidi" w:cstheme="majorBidi"/>
              </w:rPr>
              <w:t xml:space="preserve">et calculée à partie de la </w:t>
            </w:r>
            <w:r w:rsidR="00F23E38" w:rsidRPr="00955EB3">
              <w:rPr>
                <w:rFonts w:asciiTheme="majorBidi" w:hAnsiTheme="majorBidi" w:cstheme="majorBidi"/>
              </w:rPr>
              <w:t>D</w:t>
            </w:r>
            <w:r w:rsidRPr="00955EB3">
              <w:rPr>
                <w:rFonts w:asciiTheme="majorBidi" w:hAnsiTheme="majorBidi" w:cstheme="majorBidi"/>
              </w:rPr>
              <w:t>ate d’achèvement.</w:t>
            </w:r>
          </w:p>
          <w:p w14:paraId="0FC1DC53" w14:textId="66BCD8A1" w:rsidR="00A8021A" w:rsidRPr="00955EB3" w:rsidRDefault="002B3406"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Le « </w:t>
            </w:r>
            <w:r w:rsidRPr="00955EB3">
              <w:rPr>
                <w:rFonts w:asciiTheme="majorBidi" w:hAnsiTheme="majorBidi" w:cstheme="majorBidi"/>
                <w:b/>
                <w:bCs/>
              </w:rPr>
              <w:t>Personnel de l’Entrepreneur</w:t>
            </w:r>
            <w:r w:rsidRPr="00955EB3">
              <w:rPr>
                <w:rFonts w:asciiTheme="majorBidi" w:hAnsiTheme="majorBidi" w:cstheme="majorBidi"/>
              </w:rPr>
              <w:t xml:space="preserve"> » </w:t>
            </w:r>
            <w:r w:rsidR="00160F2F" w:rsidRPr="00955EB3">
              <w:rPr>
                <w:rFonts w:asciiTheme="majorBidi" w:hAnsiTheme="majorBidi" w:cstheme="majorBidi"/>
              </w:rPr>
              <w:t xml:space="preserve">désigne l’ensemble du personnel </w:t>
            </w:r>
            <w:r w:rsidR="00A8021A" w:rsidRPr="00955EB3">
              <w:rPr>
                <w:rFonts w:asciiTheme="majorBidi" w:hAnsiTheme="majorBidi" w:cstheme="majorBidi"/>
              </w:rPr>
              <w:t xml:space="preserve">que l'Entrepreneur utilise sur le Chantier </w:t>
            </w:r>
            <w:r w:rsidR="00160F2F" w:rsidRPr="00955EB3">
              <w:rPr>
                <w:rFonts w:asciiTheme="majorBidi" w:hAnsiTheme="majorBidi" w:cstheme="majorBidi"/>
              </w:rPr>
              <w:t>o</w:t>
            </w:r>
            <w:r w:rsidR="00A8021A" w:rsidRPr="00955EB3">
              <w:rPr>
                <w:rFonts w:asciiTheme="majorBidi" w:hAnsiTheme="majorBidi" w:cstheme="majorBidi"/>
              </w:rPr>
              <w:t>u dans d'autres lieux où les Travaux sont exécutés, y compris le personnel, la main d'œuvre et les autres employés de chaque Sous-Traitant</w:t>
            </w:r>
            <w:r w:rsidR="00160F2F" w:rsidRPr="00955EB3">
              <w:rPr>
                <w:rFonts w:asciiTheme="majorBidi" w:hAnsiTheme="majorBidi" w:cstheme="majorBidi"/>
              </w:rPr>
              <w:t>.</w:t>
            </w:r>
            <w:r w:rsidR="00A8021A" w:rsidRPr="00955EB3">
              <w:rPr>
                <w:rFonts w:asciiTheme="majorBidi" w:hAnsiTheme="majorBidi" w:cstheme="majorBidi"/>
              </w:rPr>
              <w:t xml:space="preserve"> </w:t>
            </w:r>
          </w:p>
          <w:p w14:paraId="2D130CAB" w14:textId="50FB3944" w:rsidR="002B3406" w:rsidRPr="00955EB3" w:rsidRDefault="00035199"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lastRenderedPageBreak/>
              <w:t>Le « </w:t>
            </w:r>
            <w:r w:rsidRPr="00955EB3">
              <w:rPr>
                <w:rFonts w:asciiTheme="majorBidi" w:hAnsiTheme="majorBidi" w:cstheme="majorBidi"/>
                <w:b/>
                <w:bCs/>
              </w:rPr>
              <w:t>Personnel-Clé</w:t>
            </w:r>
            <w:r w:rsidRPr="00955EB3">
              <w:rPr>
                <w:rFonts w:asciiTheme="majorBidi" w:hAnsiTheme="majorBidi" w:cstheme="majorBidi"/>
              </w:rPr>
              <w:t xml:space="preserve"> » désigne </w:t>
            </w:r>
            <w:r w:rsidR="002B3406" w:rsidRPr="00955EB3">
              <w:rPr>
                <w:rFonts w:asciiTheme="majorBidi" w:hAnsiTheme="majorBidi" w:cstheme="majorBidi"/>
              </w:rPr>
              <w:t>les positions (le cas échéant) du personnel de l’Entrepreneur qui sont in</w:t>
            </w:r>
            <w:r w:rsidR="00802587" w:rsidRPr="00955EB3">
              <w:rPr>
                <w:rFonts w:asciiTheme="majorBidi" w:hAnsiTheme="majorBidi" w:cstheme="majorBidi"/>
              </w:rPr>
              <w:t>d</w:t>
            </w:r>
            <w:r w:rsidR="002B3406" w:rsidRPr="00955EB3">
              <w:rPr>
                <w:rFonts w:asciiTheme="majorBidi" w:hAnsiTheme="majorBidi" w:cstheme="majorBidi"/>
              </w:rPr>
              <w:t>iqués dans les Spécifications.</w:t>
            </w:r>
          </w:p>
          <w:p w14:paraId="0645A655" w14:textId="61297BE3" w:rsidR="0052273B" w:rsidRPr="00955EB3" w:rsidRDefault="0052273B"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Les</w:t>
            </w:r>
            <w:r w:rsidRPr="00955EB3">
              <w:rPr>
                <w:rFonts w:asciiTheme="majorBidi" w:hAnsiTheme="majorBidi" w:cstheme="majorBidi"/>
                <w:b/>
              </w:rPr>
              <w:t xml:space="preserve"> Plans </w:t>
            </w:r>
            <w:r w:rsidRPr="00955EB3">
              <w:rPr>
                <w:rFonts w:asciiTheme="majorBidi" w:hAnsiTheme="majorBidi" w:cstheme="majorBidi"/>
              </w:rPr>
              <w:t xml:space="preserve">comprennent les plans et dessins relatifs aux Travaux, </w:t>
            </w:r>
            <w:r w:rsidR="0030713B" w:rsidRPr="00955EB3">
              <w:rPr>
                <w:rFonts w:asciiTheme="majorBidi" w:hAnsiTheme="majorBidi" w:cstheme="majorBidi"/>
              </w:rPr>
              <w:t xml:space="preserve">tels que faisant partie du Marché, </w:t>
            </w:r>
            <w:r w:rsidR="00CE6D95" w:rsidRPr="00955EB3">
              <w:rPr>
                <w:rFonts w:asciiTheme="majorBidi" w:hAnsiTheme="majorBidi" w:cstheme="majorBidi"/>
              </w:rPr>
              <w:t xml:space="preserve">et tous les </w:t>
            </w:r>
            <w:r w:rsidR="00584DAB" w:rsidRPr="00955EB3">
              <w:rPr>
                <w:rFonts w:asciiTheme="majorBidi" w:hAnsiTheme="majorBidi" w:cstheme="majorBidi"/>
              </w:rPr>
              <w:t xml:space="preserve">plans et </w:t>
            </w:r>
            <w:r w:rsidR="00CE6D95" w:rsidRPr="00955EB3">
              <w:rPr>
                <w:rFonts w:asciiTheme="majorBidi" w:hAnsiTheme="majorBidi" w:cstheme="majorBidi"/>
              </w:rPr>
              <w:t xml:space="preserve">dessins supplémentaires et modifiés émis par </w:t>
            </w:r>
            <w:r w:rsidR="00584DAB" w:rsidRPr="00955EB3">
              <w:rPr>
                <w:rFonts w:asciiTheme="majorBidi" w:hAnsiTheme="majorBidi" w:cstheme="majorBidi"/>
              </w:rPr>
              <w:t xml:space="preserve">le Maître d’Ouvrage (ou en son nom) </w:t>
            </w:r>
            <w:r w:rsidR="00CE6D95" w:rsidRPr="00955EB3">
              <w:rPr>
                <w:rFonts w:asciiTheme="majorBidi" w:hAnsiTheme="majorBidi" w:cstheme="majorBidi"/>
              </w:rPr>
              <w:t xml:space="preserve"> conformément au </w:t>
            </w:r>
            <w:r w:rsidR="004D2B22" w:rsidRPr="00955EB3">
              <w:rPr>
                <w:rFonts w:asciiTheme="majorBidi" w:hAnsiTheme="majorBidi" w:cstheme="majorBidi"/>
              </w:rPr>
              <w:t>Marché</w:t>
            </w:r>
            <w:r w:rsidR="00CE6D95" w:rsidRPr="00955EB3">
              <w:rPr>
                <w:rFonts w:asciiTheme="majorBidi" w:hAnsiTheme="majorBidi" w:cstheme="majorBidi"/>
              </w:rPr>
              <w:t xml:space="preserve">, </w:t>
            </w:r>
            <w:r w:rsidR="004D2B22" w:rsidRPr="00955EB3">
              <w:rPr>
                <w:rFonts w:asciiTheme="majorBidi" w:hAnsiTheme="majorBidi" w:cstheme="majorBidi"/>
              </w:rPr>
              <w:t xml:space="preserve">et </w:t>
            </w:r>
            <w:r w:rsidR="00CE6D95" w:rsidRPr="00955EB3">
              <w:rPr>
                <w:rFonts w:asciiTheme="majorBidi" w:hAnsiTheme="majorBidi" w:cstheme="majorBidi"/>
              </w:rPr>
              <w:t xml:space="preserve">comprennent les calculs et autres informations fournis ou approuvés par le Directeur de </w:t>
            </w:r>
            <w:r w:rsidR="001E7FE7" w:rsidRPr="00955EB3">
              <w:rPr>
                <w:rFonts w:asciiTheme="majorBidi" w:hAnsiTheme="majorBidi" w:cstheme="majorBidi"/>
              </w:rPr>
              <w:t>P</w:t>
            </w:r>
            <w:r w:rsidR="00CE6D95" w:rsidRPr="00955EB3">
              <w:rPr>
                <w:rFonts w:asciiTheme="majorBidi" w:hAnsiTheme="majorBidi" w:cstheme="majorBidi"/>
              </w:rPr>
              <w:t xml:space="preserve">rojet </w:t>
            </w:r>
            <w:r w:rsidRPr="00955EB3">
              <w:rPr>
                <w:rFonts w:asciiTheme="majorBidi" w:hAnsiTheme="majorBidi" w:cstheme="majorBidi"/>
              </w:rPr>
              <w:t>en vue de l’exécution du Marché.</w:t>
            </w:r>
          </w:p>
          <w:p w14:paraId="49B4B8D9" w14:textId="6DFE6FD1" w:rsidR="006759AA" w:rsidRPr="00955EB3" w:rsidRDefault="006759AA"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 xml:space="preserve">Le </w:t>
            </w:r>
            <w:r w:rsidR="00E87CE6" w:rsidRPr="00955EB3">
              <w:rPr>
                <w:rFonts w:asciiTheme="majorBidi" w:hAnsiTheme="majorBidi" w:cstheme="majorBidi"/>
                <w:b/>
              </w:rPr>
              <w:t>Montant du Marché</w:t>
            </w:r>
            <w:r w:rsidRPr="00955EB3">
              <w:rPr>
                <w:rFonts w:asciiTheme="majorBidi" w:hAnsiTheme="majorBidi" w:cstheme="majorBidi"/>
              </w:rPr>
              <w:t xml:space="preserve"> est le </w:t>
            </w:r>
            <w:r w:rsidR="00746A3A" w:rsidRPr="00955EB3">
              <w:rPr>
                <w:rFonts w:asciiTheme="majorBidi" w:hAnsiTheme="majorBidi" w:cstheme="majorBidi"/>
              </w:rPr>
              <w:t xml:space="preserve">Montant accepté du Marché </w:t>
            </w:r>
            <w:r w:rsidRPr="00955EB3">
              <w:rPr>
                <w:rFonts w:asciiTheme="majorBidi" w:hAnsiTheme="majorBidi" w:cstheme="majorBidi"/>
              </w:rPr>
              <w:t>stipulé dans la Lettre d</w:t>
            </w:r>
            <w:r w:rsidR="006134ED" w:rsidRPr="00955EB3">
              <w:rPr>
                <w:rFonts w:asciiTheme="majorBidi" w:hAnsiTheme="majorBidi" w:cstheme="majorBidi"/>
              </w:rPr>
              <w:t xml:space="preserve">e </w:t>
            </w:r>
            <w:r w:rsidR="00746A3A" w:rsidRPr="00955EB3">
              <w:rPr>
                <w:rFonts w:asciiTheme="majorBidi" w:hAnsiTheme="majorBidi" w:cstheme="majorBidi"/>
              </w:rPr>
              <w:t>N</w:t>
            </w:r>
            <w:r w:rsidR="006134ED" w:rsidRPr="00955EB3">
              <w:rPr>
                <w:rFonts w:asciiTheme="majorBidi" w:hAnsiTheme="majorBidi" w:cstheme="majorBidi"/>
              </w:rPr>
              <w:t>otific</w:t>
            </w:r>
            <w:r w:rsidRPr="00955EB3">
              <w:rPr>
                <w:rFonts w:asciiTheme="majorBidi" w:hAnsiTheme="majorBidi" w:cstheme="majorBidi"/>
              </w:rPr>
              <w:t xml:space="preserve">ation et ajusté ensuite conformément aux dispositions du </w:t>
            </w:r>
            <w:r w:rsidR="00ED16A7" w:rsidRPr="00955EB3">
              <w:rPr>
                <w:rFonts w:asciiTheme="majorBidi" w:hAnsiTheme="majorBidi" w:cstheme="majorBidi"/>
              </w:rPr>
              <w:t>Marché</w:t>
            </w:r>
            <w:r w:rsidRPr="00955EB3">
              <w:rPr>
                <w:rFonts w:asciiTheme="majorBidi" w:hAnsiTheme="majorBidi" w:cstheme="majorBidi"/>
              </w:rPr>
              <w:t>.</w:t>
            </w:r>
          </w:p>
          <w:p w14:paraId="7896F168" w14:textId="1A2E46C8" w:rsidR="001C3D68" w:rsidRPr="00955EB3" w:rsidRDefault="001C3D68"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 xml:space="preserve">Le </w:t>
            </w:r>
            <w:r w:rsidR="00E87CE6" w:rsidRPr="00955EB3">
              <w:rPr>
                <w:rFonts w:asciiTheme="majorBidi" w:hAnsiTheme="majorBidi" w:cstheme="majorBidi"/>
                <w:b/>
              </w:rPr>
              <w:t>Montant accepté du Marché</w:t>
            </w:r>
            <w:r w:rsidRPr="00955EB3">
              <w:rPr>
                <w:rFonts w:asciiTheme="majorBidi" w:hAnsiTheme="majorBidi" w:cstheme="majorBidi"/>
              </w:rPr>
              <w:t xml:space="preserve"> est le prix stipulé dans la Lettre de notification pour l’exécution et l’achèvement des Travaux et la reprise de tou</w:t>
            </w:r>
            <w:r w:rsidR="00203F04" w:rsidRPr="00955EB3">
              <w:rPr>
                <w:rFonts w:asciiTheme="majorBidi" w:hAnsiTheme="majorBidi" w:cstheme="majorBidi"/>
              </w:rPr>
              <w:t>te</w:t>
            </w:r>
            <w:r w:rsidRPr="00955EB3">
              <w:rPr>
                <w:rFonts w:asciiTheme="majorBidi" w:hAnsiTheme="majorBidi" w:cstheme="majorBidi"/>
              </w:rPr>
              <w:t xml:space="preserve">s </w:t>
            </w:r>
            <w:r w:rsidR="00203F04" w:rsidRPr="00955EB3">
              <w:rPr>
                <w:rFonts w:asciiTheme="majorBidi" w:hAnsiTheme="majorBidi" w:cstheme="majorBidi"/>
              </w:rPr>
              <w:t>malfaçon</w:t>
            </w:r>
            <w:r w:rsidRPr="00955EB3">
              <w:rPr>
                <w:rFonts w:asciiTheme="majorBidi" w:hAnsiTheme="majorBidi" w:cstheme="majorBidi"/>
              </w:rPr>
              <w:t>s.</w:t>
            </w:r>
          </w:p>
          <w:p w14:paraId="35A9045C" w14:textId="330332BA" w:rsidR="006759AA" w:rsidRPr="00955EB3" w:rsidRDefault="006759AA"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 xml:space="preserve">Le </w:t>
            </w:r>
            <w:r w:rsidR="0062635F" w:rsidRPr="00955EB3">
              <w:rPr>
                <w:rFonts w:asciiTheme="majorBidi" w:hAnsiTheme="majorBidi" w:cstheme="majorBidi"/>
                <w:b/>
              </w:rPr>
              <w:t>Montant initial du Marché</w:t>
            </w:r>
            <w:r w:rsidRPr="00955EB3">
              <w:rPr>
                <w:rFonts w:asciiTheme="majorBidi" w:hAnsiTheme="majorBidi" w:cstheme="majorBidi"/>
              </w:rPr>
              <w:t xml:space="preserve"> est le </w:t>
            </w:r>
            <w:r w:rsidR="00DE421B" w:rsidRPr="00955EB3">
              <w:rPr>
                <w:rFonts w:asciiTheme="majorBidi" w:hAnsiTheme="majorBidi" w:cstheme="majorBidi"/>
              </w:rPr>
              <w:t xml:space="preserve">Montant </w:t>
            </w:r>
            <w:r w:rsidRPr="00955EB3">
              <w:rPr>
                <w:rFonts w:asciiTheme="majorBidi" w:hAnsiTheme="majorBidi" w:cstheme="majorBidi"/>
              </w:rPr>
              <w:t xml:space="preserve">du </w:t>
            </w:r>
            <w:r w:rsidR="00DE421B" w:rsidRPr="00955EB3">
              <w:rPr>
                <w:rFonts w:asciiTheme="majorBidi" w:hAnsiTheme="majorBidi" w:cstheme="majorBidi"/>
              </w:rPr>
              <w:t>M</w:t>
            </w:r>
            <w:r w:rsidR="00ED16A7" w:rsidRPr="00955EB3">
              <w:rPr>
                <w:rFonts w:asciiTheme="majorBidi" w:hAnsiTheme="majorBidi" w:cstheme="majorBidi"/>
              </w:rPr>
              <w:t>arché</w:t>
            </w:r>
            <w:r w:rsidRPr="00955EB3">
              <w:rPr>
                <w:rFonts w:asciiTheme="majorBidi" w:hAnsiTheme="majorBidi" w:cstheme="majorBidi"/>
              </w:rPr>
              <w:t xml:space="preserve"> figurant dans la Lettre d</w:t>
            </w:r>
            <w:r w:rsidR="006134ED" w:rsidRPr="00955EB3">
              <w:rPr>
                <w:rFonts w:asciiTheme="majorBidi" w:hAnsiTheme="majorBidi" w:cstheme="majorBidi"/>
              </w:rPr>
              <w:t>e Notific</w:t>
            </w:r>
            <w:r w:rsidRPr="00955EB3">
              <w:rPr>
                <w:rFonts w:asciiTheme="majorBidi" w:hAnsiTheme="majorBidi" w:cstheme="majorBidi"/>
              </w:rPr>
              <w:t xml:space="preserve">ation </w:t>
            </w:r>
            <w:r w:rsidR="00043A21" w:rsidRPr="00955EB3">
              <w:rPr>
                <w:rFonts w:asciiTheme="majorBidi" w:hAnsiTheme="majorBidi" w:cstheme="majorBidi"/>
              </w:rPr>
              <w:t xml:space="preserve">du </w:t>
            </w:r>
            <w:r w:rsidR="00790A4B" w:rsidRPr="00955EB3">
              <w:rPr>
                <w:rFonts w:asciiTheme="majorBidi" w:hAnsiTheme="majorBidi" w:cstheme="majorBidi"/>
              </w:rPr>
              <w:t>Maître d’Ouvrage</w:t>
            </w:r>
            <w:r w:rsidRPr="00955EB3">
              <w:rPr>
                <w:rFonts w:asciiTheme="majorBidi" w:hAnsiTheme="majorBidi" w:cstheme="majorBidi"/>
              </w:rPr>
              <w:t>.</w:t>
            </w:r>
          </w:p>
          <w:p w14:paraId="689DFF4D" w14:textId="1CBDD493" w:rsidR="0052273B" w:rsidRPr="00955EB3" w:rsidRDefault="0052273B"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 xml:space="preserve">Le </w:t>
            </w:r>
            <w:r w:rsidRPr="00955EB3">
              <w:rPr>
                <w:rFonts w:asciiTheme="majorBidi" w:hAnsiTheme="majorBidi" w:cstheme="majorBidi"/>
                <w:b/>
              </w:rPr>
              <w:t>Programme d’Activités</w:t>
            </w:r>
            <w:r w:rsidRPr="00955EB3">
              <w:rPr>
                <w:rFonts w:asciiTheme="majorBidi" w:hAnsiTheme="majorBidi" w:cstheme="majorBidi"/>
              </w:rPr>
              <w:t xml:space="preserve"> est l’ensemble des activités comprenant la construction, l’installation, les essais et la mise en service des Travaux dans le cas d’un marché à prix forfaitaire.</w:t>
            </w:r>
            <w:r w:rsidR="009B2302" w:rsidRPr="00955EB3">
              <w:rPr>
                <w:rFonts w:asciiTheme="majorBidi" w:hAnsiTheme="majorBidi" w:cstheme="majorBidi"/>
              </w:rPr>
              <w:t xml:space="preserve"> </w:t>
            </w:r>
            <w:r w:rsidRPr="00955EB3">
              <w:rPr>
                <w:rFonts w:asciiTheme="majorBidi" w:hAnsiTheme="majorBidi" w:cstheme="majorBidi"/>
              </w:rPr>
              <w:t xml:space="preserve">Il comprend un prix forfaitaire pour chaque activité, utilisé pour la valorisation et l’évaluation des effets des Variations et Evènements </w:t>
            </w:r>
            <w:r w:rsidR="00636292" w:rsidRPr="00955EB3">
              <w:rPr>
                <w:rFonts w:asciiTheme="majorBidi" w:hAnsiTheme="majorBidi" w:cstheme="majorBidi"/>
              </w:rPr>
              <w:t>ouvrant</w:t>
            </w:r>
            <w:r w:rsidRPr="00955EB3">
              <w:rPr>
                <w:rFonts w:asciiTheme="majorBidi" w:hAnsiTheme="majorBidi" w:cstheme="majorBidi"/>
              </w:rPr>
              <w:t xml:space="preserve"> lieu à compensation.</w:t>
            </w:r>
          </w:p>
          <w:p w14:paraId="700453EE" w14:textId="0E11AC82" w:rsidR="006759AA" w:rsidRPr="00955EB3" w:rsidRDefault="006759AA"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 xml:space="preserve">Les </w:t>
            </w:r>
            <w:r w:rsidRPr="00955EB3">
              <w:rPr>
                <w:rFonts w:asciiTheme="majorBidi" w:hAnsiTheme="majorBidi" w:cstheme="majorBidi"/>
                <w:b/>
              </w:rPr>
              <w:t>Rapports d’in</w:t>
            </w:r>
            <w:r w:rsidR="00C60F8D" w:rsidRPr="00955EB3">
              <w:rPr>
                <w:rFonts w:asciiTheme="majorBidi" w:hAnsiTheme="majorBidi" w:cstheme="majorBidi"/>
                <w:b/>
              </w:rPr>
              <w:t>vestiga</w:t>
            </w:r>
            <w:r w:rsidRPr="00955EB3">
              <w:rPr>
                <w:rFonts w:asciiTheme="majorBidi" w:hAnsiTheme="majorBidi" w:cstheme="majorBidi"/>
                <w:b/>
              </w:rPr>
              <w:t xml:space="preserve">tion du </w:t>
            </w:r>
            <w:r w:rsidR="0062635F" w:rsidRPr="00955EB3">
              <w:rPr>
                <w:rFonts w:asciiTheme="majorBidi" w:hAnsiTheme="majorBidi" w:cstheme="majorBidi"/>
                <w:b/>
              </w:rPr>
              <w:t xml:space="preserve">site du </w:t>
            </w:r>
            <w:r w:rsidR="00E87CE6" w:rsidRPr="00955EB3">
              <w:rPr>
                <w:rFonts w:asciiTheme="majorBidi" w:hAnsiTheme="majorBidi" w:cstheme="majorBidi"/>
                <w:b/>
              </w:rPr>
              <w:t>Chantier</w:t>
            </w:r>
            <w:r w:rsidRPr="00955EB3">
              <w:rPr>
                <w:rFonts w:asciiTheme="majorBidi" w:hAnsiTheme="majorBidi" w:cstheme="majorBidi"/>
              </w:rPr>
              <w:t xml:space="preserve"> sont les rapports inclus dans le </w:t>
            </w:r>
            <w:r w:rsidR="008029FC" w:rsidRPr="00955EB3">
              <w:rPr>
                <w:rFonts w:asciiTheme="majorBidi" w:hAnsiTheme="majorBidi" w:cstheme="majorBidi"/>
              </w:rPr>
              <w:t>d</w:t>
            </w:r>
            <w:r w:rsidRPr="00955EB3">
              <w:rPr>
                <w:rFonts w:asciiTheme="majorBidi" w:hAnsiTheme="majorBidi" w:cstheme="majorBidi"/>
              </w:rPr>
              <w:t>ossier d’appel d’offres</w:t>
            </w:r>
            <w:r w:rsidR="009B2302" w:rsidRPr="00955EB3">
              <w:rPr>
                <w:rFonts w:asciiTheme="majorBidi" w:hAnsiTheme="majorBidi" w:cstheme="majorBidi"/>
              </w:rPr>
              <w:t> ;</w:t>
            </w:r>
            <w:r w:rsidRPr="00955EB3">
              <w:rPr>
                <w:rFonts w:asciiTheme="majorBidi" w:hAnsiTheme="majorBidi" w:cstheme="majorBidi"/>
              </w:rPr>
              <w:t xml:space="preserve"> ce sont des rapports </w:t>
            </w:r>
            <w:r w:rsidR="00C60F8D" w:rsidRPr="00955EB3">
              <w:rPr>
                <w:rFonts w:asciiTheme="majorBidi" w:hAnsiTheme="majorBidi" w:cstheme="majorBidi"/>
              </w:rPr>
              <w:t>factuels</w:t>
            </w:r>
            <w:r w:rsidRPr="00955EB3">
              <w:rPr>
                <w:rFonts w:asciiTheme="majorBidi" w:hAnsiTheme="majorBidi" w:cstheme="majorBidi"/>
              </w:rPr>
              <w:t xml:space="preserve"> et d’interprétation relatifs aux conditions de surface et du sous-sol du </w:t>
            </w:r>
            <w:r w:rsidR="0062635F" w:rsidRPr="00955EB3">
              <w:rPr>
                <w:rFonts w:asciiTheme="majorBidi" w:hAnsiTheme="majorBidi" w:cstheme="majorBidi"/>
              </w:rPr>
              <w:t xml:space="preserve">site du </w:t>
            </w:r>
            <w:r w:rsidR="00E87CE6" w:rsidRPr="00955EB3">
              <w:rPr>
                <w:rFonts w:asciiTheme="majorBidi" w:hAnsiTheme="majorBidi" w:cstheme="majorBidi"/>
              </w:rPr>
              <w:t>Chantier</w:t>
            </w:r>
            <w:r w:rsidRPr="00955EB3">
              <w:rPr>
                <w:rFonts w:asciiTheme="majorBidi" w:hAnsiTheme="majorBidi" w:cstheme="majorBidi"/>
              </w:rPr>
              <w:t>.</w:t>
            </w:r>
          </w:p>
          <w:p w14:paraId="4EF3B44A" w14:textId="5713A35C" w:rsidR="0052273B" w:rsidRPr="00955EB3" w:rsidRDefault="0052273B"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 xml:space="preserve">Le </w:t>
            </w:r>
            <w:r w:rsidR="0062635F" w:rsidRPr="00955EB3">
              <w:rPr>
                <w:rFonts w:asciiTheme="majorBidi" w:hAnsiTheme="majorBidi" w:cstheme="majorBidi"/>
              </w:rPr>
              <w:t xml:space="preserve">site du </w:t>
            </w:r>
            <w:r w:rsidR="00E87CE6" w:rsidRPr="00955EB3">
              <w:rPr>
                <w:rFonts w:asciiTheme="majorBidi" w:hAnsiTheme="majorBidi" w:cstheme="majorBidi"/>
                <w:b/>
              </w:rPr>
              <w:t>Chantier</w:t>
            </w:r>
            <w:r w:rsidRPr="00955EB3">
              <w:rPr>
                <w:rFonts w:asciiTheme="majorBidi" w:hAnsiTheme="majorBidi" w:cstheme="majorBidi"/>
              </w:rPr>
              <w:t xml:space="preserve"> est la zone définie en tant que telle dans le CCAP.</w:t>
            </w:r>
          </w:p>
          <w:p w14:paraId="4F8AC54E" w14:textId="46117D3F" w:rsidR="0052273B" w:rsidRPr="00955EB3" w:rsidRDefault="0052273B"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L</w:t>
            </w:r>
            <w:r w:rsidR="00FF6B27" w:rsidRPr="00955EB3">
              <w:rPr>
                <w:rFonts w:asciiTheme="majorBidi" w:hAnsiTheme="majorBidi" w:cstheme="majorBidi"/>
              </w:rPr>
              <w:t>’</w:t>
            </w:r>
            <w:r w:rsidR="00FF6B27" w:rsidRPr="00955EB3">
              <w:rPr>
                <w:rFonts w:asciiTheme="majorBidi" w:hAnsiTheme="majorBidi" w:cstheme="majorBidi"/>
                <w:b/>
                <w:bCs/>
              </w:rPr>
              <w:t>Offre</w:t>
            </w:r>
            <w:r w:rsidRPr="00955EB3">
              <w:rPr>
                <w:rFonts w:asciiTheme="majorBidi" w:hAnsiTheme="majorBidi" w:cstheme="majorBidi"/>
                <w:b/>
              </w:rPr>
              <w:t xml:space="preserve"> de l’Entrepreneur</w:t>
            </w:r>
            <w:r w:rsidRPr="00955EB3">
              <w:rPr>
                <w:rFonts w:asciiTheme="majorBidi" w:hAnsiTheme="majorBidi" w:cstheme="majorBidi"/>
              </w:rPr>
              <w:t xml:space="preserve"> est la soumission complétée présentée par l’Entrepreneur au </w:t>
            </w:r>
            <w:r w:rsidR="00790A4B" w:rsidRPr="00955EB3">
              <w:rPr>
                <w:rFonts w:asciiTheme="majorBidi" w:hAnsiTheme="majorBidi" w:cstheme="majorBidi"/>
              </w:rPr>
              <w:t>Maître d’Ouvrage</w:t>
            </w:r>
            <w:r w:rsidRPr="00955EB3">
              <w:rPr>
                <w:rFonts w:asciiTheme="majorBidi" w:hAnsiTheme="majorBidi" w:cstheme="majorBidi"/>
              </w:rPr>
              <w:t>.</w:t>
            </w:r>
          </w:p>
          <w:p w14:paraId="390FA857" w14:textId="6F1F90D0" w:rsidR="0052273B" w:rsidRPr="00955EB3" w:rsidRDefault="0052273B" w:rsidP="00AD651B">
            <w:pPr>
              <w:numPr>
                <w:ilvl w:val="0"/>
                <w:numId w:val="20"/>
              </w:numPr>
              <w:suppressAutoHyphens/>
              <w:overflowPunct w:val="0"/>
              <w:autoSpaceDE w:val="0"/>
              <w:autoSpaceDN w:val="0"/>
              <w:adjustRightInd w:val="0"/>
              <w:ind w:left="1260" w:right="-72" w:hanging="713"/>
              <w:textAlignment w:val="baseline"/>
              <w:rPr>
                <w:rFonts w:asciiTheme="majorBidi" w:hAnsiTheme="majorBidi" w:cstheme="majorBidi"/>
              </w:rPr>
            </w:pPr>
            <w:r w:rsidRPr="00955EB3">
              <w:rPr>
                <w:rFonts w:asciiTheme="majorBidi" w:hAnsiTheme="majorBidi" w:cstheme="majorBidi"/>
              </w:rPr>
              <w:t xml:space="preserve">Un </w:t>
            </w:r>
            <w:r w:rsidR="0062635F" w:rsidRPr="00955EB3">
              <w:rPr>
                <w:rFonts w:asciiTheme="majorBidi" w:hAnsiTheme="majorBidi" w:cstheme="majorBidi"/>
                <w:b/>
              </w:rPr>
              <w:t>Sous-Traitant</w:t>
            </w:r>
            <w:r w:rsidRPr="00955EB3">
              <w:rPr>
                <w:rFonts w:asciiTheme="majorBidi" w:hAnsiTheme="majorBidi" w:cstheme="majorBidi"/>
              </w:rPr>
              <w:t xml:space="preserve"> est une personne physique ou morale qui a souscrit un contrat avec l’Entrepreneur en vue d’exécuter une partie des Travaux inclus dans le Marché, comprenant des travaux sur le </w:t>
            </w:r>
            <w:r w:rsidR="00E87CE6" w:rsidRPr="00955EB3">
              <w:rPr>
                <w:rFonts w:asciiTheme="majorBidi" w:hAnsiTheme="majorBidi" w:cstheme="majorBidi"/>
              </w:rPr>
              <w:t>Chantier</w:t>
            </w:r>
            <w:r w:rsidRPr="00955EB3">
              <w:rPr>
                <w:rFonts w:asciiTheme="majorBidi" w:hAnsiTheme="majorBidi" w:cstheme="majorBidi"/>
              </w:rPr>
              <w:t>.</w:t>
            </w:r>
          </w:p>
          <w:p w14:paraId="7114B4E3" w14:textId="290364B0" w:rsidR="006759AA" w:rsidRPr="00955EB3" w:rsidRDefault="006759AA" w:rsidP="00AD651B">
            <w:pPr>
              <w:numPr>
                <w:ilvl w:val="0"/>
                <w:numId w:val="20"/>
              </w:numPr>
              <w:suppressAutoHyphens/>
              <w:overflowPunct w:val="0"/>
              <w:autoSpaceDE w:val="0"/>
              <w:autoSpaceDN w:val="0"/>
              <w:adjustRightInd w:val="0"/>
              <w:spacing w:after="240"/>
              <w:ind w:left="1260" w:right="-72" w:hanging="713"/>
              <w:textAlignment w:val="baseline"/>
              <w:rPr>
                <w:rFonts w:asciiTheme="majorBidi" w:hAnsiTheme="majorBidi" w:cstheme="majorBidi"/>
              </w:rPr>
            </w:pPr>
            <w:r w:rsidRPr="00955EB3">
              <w:rPr>
                <w:rFonts w:asciiTheme="majorBidi" w:hAnsiTheme="majorBidi" w:cstheme="majorBidi"/>
              </w:rPr>
              <w:lastRenderedPageBreak/>
              <w:t>Les</w:t>
            </w:r>
            <w:r w:rsidRPr="00955EB3">
              <w:rPr>
                <w:rFonts w:asciiTheme="majorBidi" w:hAnsiTheme="majorBidi" w:cstheme="majorBidi"/>
                <w:b/>
              </w:rPr>
              <w:t xml:space="preserve"> Spécifications</w:t>
            </w:r>
            <w:r w:rsidRPr="00955EB3">
              <w:rPr>
                <w:rFonts w:asciiTheme="majorBidi" w:hAnsiTheme="majorBidi" w:cstheme="majorBidi"/>
              </w:rPr>
              <w:t xml:space="preserve"> sont les Spécifications </w:t>
            </w:r>
            <w:r w:rsidR="00202F15" w:rsidRPr="00955EB3">
              <w:rPr>
                <w:rFonts w:asciiTheme="majorBidi" w:hAnsiTheme="majorBidi" w:cstheme="majorBidi"/>
              </w:rPr>
              <w:t xml:space="preserve">des Travaux </w:t>
            </w:r>
            <w:r w:rsidRPr="00955EB3">
              <w:rPr>
                <w:rFonts w:asciiTheme="majorBidi" w:hAnsiTheme="majorBidi" w:cstheme="majorBidi"/>
              </w:rPr>
              <w:t xml:space="preserve">incluses dans le </w:t>
            </w:r>
            <w:r w:rsidR="00ED16A7" w:rsidRPr="00955EB3">
              <w:rPr>
                <w:rFonts w:asciiTheme="majorBidi" w:hAnsiTheme="majorBidi" w:cstheme="majorBidi"/>
              </w:rPr>
              <w:t>Marché</w:t>
            </w:r>
            <w:r w:rsidRPr="00955EB3">
              <w:rPr>
                <w:rFonts w:asciiTheme="majorBidi" w:hAnsiTheme="majorBidi" w:cstheme="majorBidi"/>
              </w:rPr>
              <w:t xml:space="preserve"> et toutes les modifications ou ajouts apportés ou approuvés par </w:t>
            </w:r>
            <w:r w:rsidR="00202F15" w:rsidRPr="00955EB3">
              <w:rPr>
                <w:rFonts w:asciiTheme="majorBidi" w:hAnsiTheme="majorBidi" w:cstheme="majorBidi"/>
              </w:rPr>
              <w:t>l</w:t>
            </w:r>
            <w:r w:rsidR="00C60F8D" w:rsidRPr="00955EB3">
              <w:rPr>
                <w:rFonts w:asciiTheme="majorBidi" w:hAnsiTheme="majorBidi" w:cstheme="majorBidi"/>
              </w:rPr>
              <w:t>e Directeur de Projet</w:t>
            </w:r>
            <w:r w:rsidRPr="00955EB3">
              <w:rPr>
                <w:rFonts w:asciiTheme="majorBidi" w:hAnsiTheme="majorBidi" w:cstheme="majorBidi"/>
              </w:rPr>
              <w:t>.</w:t>
            </w:r>
          </w:p>
          <w:p w14:paraId="03EDE663" w14:textId="16A53300" w:rsidR="001A24B6" w:rsidRPr="00955EB3" w:rsidRDefault="001A24B6" w:rsidP="00AD651B">
            <w:pPr>
              <w:numPr>
                <w:ilvl w:val="0"/>
                <w:numId w:val="20"/>
              </w:numPr>
              <w:suppressAutoHyphens/>
              <w:overflowPunct w:val="0"/>
              <w:autoSpaceDE w:val="0"/>
              <w:autoSpaceDN w:val="0"/>
              <w:adjustRightInd w:val="0"/>
              <w:ind w:left="1260" w:right="-72" w:hanging="713"/>
              <w:textAlignment w:val="baseline"/>
              <w:rPr>
                <w:rFonts w:asciiTheme="majorBidi" w:hAnsiTheme="majorBidi" w:cstheme="majorBidi"/>
              </w:rPr>
            </w:pPr>
            <w:r w:rsidRPr="00955EB3">
              <w:rPr>
                <w:rFonts w:asciiTheme="majorBidi" w:hAnsiTheme="majorBidi" w:cstheme="majorBidi"/>
              </w:rPr>
              <w:t xml:space="preserve">Les </w:t>
            </w:r>
            <w:r w:rsidRPr="00955EB3">
              <w:rPr>
                <w:rFonts w:asciiTheme="majorBidi" w:hAnsiTheme="majorBidi" w:cstheme="majorBidi"/>
                <w:b/>
              </w:rPr>
              <w:t xml:space="preserve">Travaux </w:t>
            </w:r>
            <w:r w:rsidRPr="00955EB3">
              <w:rPr>
                <w:rFonts w:asciiTheme="majorBidi" w:hAnsiTheme="majorBidi" w:cstheme="majorBidi"/>
              </w:rPr>
              <w:t xml:space="preserve">sont ce que l’Entrepreneur doit construire, installer et remettre au </w:t>
            </w:r>
            <w:r w:rsidR="00790A4B" w:rsidRPr="00955EB3">
              <w:rPr>
                <w:rFonts w:asciiTheme="majorBidi" w:hAnsiTheme="majorBidi" w:cstheme="majorBidi"/>
              </w:rPr>
              <w:t>Maître d’Ouvrage</w:t>
            </w:r>
            <w:r w:rsidRPr="00955EB3">
              <w:rPr>
                <w:rFonts w:asciiTheme="majorBidi" w:hAnsiTheme="majorBidi" w:cstheme="majorBidi"/>
              </w:rPr>
              <w:t xml:space="preserve"> en vertu du Marché et conformément à la définition</w:t>
            </w:r>
            <w:r w:rsidRPr="00955EB3">
              <w:rPr>
                <w:rFonts w:asciiTheme="majorBidi" w:hAnsiTheme="majorBidi" w:cstheme="majorBidi"/>
                <w:b/>
              </w:rPr>
              <w:t xml:space="preserve"> figurant dans le CCAP.</w:t>
            </w:r>
          </w:p>
          <w:p w14:paraId="4CBFB7C9" w14:textId="1A77E750" w:rsidR="0052273B" w:rsidRPr="00955EB3" w:rsidRDefault="0052273B" w:rsidP="00AD651B">
            <w:pPr>
              <w:numPr>
                <w:ilvl w:val="0"/>
                <w:numId w:val="20"/>
              </w:numPr>
              <w:suppressAutoHyphens/>
              <w:overflowPunct w:val="0"/>
              <w:autoSpaceDE w:val="0"/>
              <w:autoSpaceDN w:val="0"/>
              <w:adjustRightInd w:val="0"/>
              <w:ind w:right="-72"/>
              <w:textAlignment w:val="baseline"/>
              <w:rPr>
                <w:rFonts w:asciiTheme="majorBidi" w:hAnsiTheme="majorBidi" w:cstheme="majorBidi"/>
              </w:rPr>
            </w:pPr>
            <w:r w:rsidRPr="00955EB3">
              <w:rPr>
                <w:rFonts w:asciiTheme="majorBidi" w:hAnsiTheme="majorBidi" w:cstheme="majorBidi"/>
              </w:rPr>
              <w:t>Le</w:t>
            </w:r>
            <w:r w:rsidRPr="00955EB3">
              <w:rPr>
                <w:rFonts w:asciiTheme="majorBidi" w:hAnsiTheme="majorBidi" w:cstheme="majorBidi"/>
                <w:b/>
              </w:rPr>
              <w:t xml:space="preserve"> Travail en </w:t>
            </w:r>
            <w:r w:rsidR="002B3406" w:rsidRPr="00955EB3">
              <w:rPr>
                <w:rFonts w:asciiTheme="majorBidi" w:hAnsiTheme="majorBidi" w:cstheme="majorBidi"/>
                <w:b/>
              </w:rPr>
              <w:t>R</w:t>
            </w:r>
            <w:r w:rsidRPr="00955EB3">
              <w:rPr>
                <w:rFonts w:asciiTheme="majorBidi" w:hAnsiTheme="majorBidi" w:cstheme="majorBidi"/>
                <w:b/>
              </w:rPr>
              <w:t xml:space="preserve">égie </w:t>
            </w:r>
            <w:r w:rsidRPr="00955EB3">
              <w:rPr>
                <w:rFonts w:asciiTheme="majorBidi" w:hAnsiTheme="majorBidi" w:cstheme="majorBidi"/>
              </w:rPr>
              <w:t xml:space="preserve">est constitué d’intrants payés sur une base horaire au titre du temps des personnels et de l’utilisation des matériels de l’Entrepreneur, en sus des paiements des </w:t>
            </w:r>
            <w:r w:rsidR="00D27B61" w:rsidRPr="00955EB3">
              <w:rPr>
                <w:rFonts w:asciiTheme="majorBidi" w:hAnsiTheme="majorBidi" w:cstheme="majorBidi"/>
              </w:rPr>
              <w:t>M</w:t>
            </w:r>
            <w:r w:rsidRPr="00955EB3">
              <w:rPr>
                <w:rFonts w:asciiTheme="majorBidi" w:hAnsiTheme="majorBidi" w:cstheme="majorBidi"/>
              </w:rPr>
              <w:t xml:space="preserve">atériaux et </w:t>
            </w:r>
            <w:r w:rsidR="00D27B61" w:rsidRPr="00955EB3">
              <w:rPr>
                <w:rFonts w:asciiTheme="majorBidi" w:hAnsiTheme="majorBidi" w:cstheme="majorBidi"/>
              </w:rPr>
              <w:t>E</w:t>
            </w:r>
            <w:r w:rsidRPr="00955EB3">
              <w:rPr>
                <w:rFonts w:asciiTheme="majorBidi" w:hAnsiTheme="majorBidi" w:cstheme="majorBidi"/>
              </w:rPr>
              <w:t>quipements.</w:t>
            </w:r>
          </w:p>
          <w:p w14:paraId="12511FD3" w14:textId="014D3789" w:rsidR="006759AA" w:rsidRPr="00955EB3" w:rsidRDefault="006759AA" w:rsidP="00AD651B">
            <w:pPr>
              <w:numPr>
                <w:ilvl w:val="0"/>
                <w:numId w:val="20"/>
              </w:numPr>
              <w:suppressAutoHyphens/>
              <w:overflowPunct w:val="0"/>
              <w:autoSpaceDE w:val="0"/>
              <w:autoSpaceDN w:val="0"/>
              <w:adjustRightInd w:val="0"/>
              <w:ind w:left="1260" w:right="-72" w:hanging="713"/>
              <w:textAlignment w:val="baseline"/>
              <w:rPr>
                <w:rFonts w:asciiTheme="majorBidi" w:hAnsiTheme="majorBidi" w:cstheme="majorBidi"/>
              </w:rPr>
            </w:pPr>
            <w:r w:rsidRPr="00955EB3">
              <w:rPr>
                <w:rFonts w:asciiTheme="majorBidi" w:hAnsiTheme="majorBidi" w:cstheme="majorBidi"/>
              </w:rPr>
              <w:t>Les</w:t>
            </w:r>
            <w:r w:rsidRPr="00955EB3">
              <w:rPr>
                <w:rFonts w:asciiTheme="majorBidi" w:hAnsiTheme="majorBidi" w:cstheme="majorBidi"/>
                <w:b/>
              </w:rPr>
              <w:t xml:space="preserve"> Travaux </w:t>
            </w:r>
            <w:r w:rsidR="00C76C41" w:rsidRPr="00955EB3">
              <w:rPr>
                <w:rFonts w:asciiTheme="majorBidi" w:hAnsiTheme="majorBidi" w:cstheme="majorBidi"/>
                <w:b/>
              </w:rPr>
              <w:t>P</w:t>
            </w:r>
            <w:r w:rsidR="008D5583" w:rsidRPr="00955EB3">
              <w:rPr>
                <w:rFonts w:asciiTheme="majorBidi" w:hAnsiTheme="majorBidi" w:cstheme="majorBidi"/>
                <w:b/>
              </w:rPr>
              <w:t>rovisoire</w:t>
            </w:r>
            <w:r w:rsidRPr="00955EB3">
              <w:rPr>
                <w:rFonts w:asciiTheme="majorBidi" w:hAnsiTheme="majorBidi" w:cstheme="majorBidi"/>
                <w:b/>
              </w:rPr>
              <w:t xml:space="preserve">s </w:t>
            </w:r>
            <w:r w:rsidRPr="00955EB3">
              <w:rPr>
                <w:rFonts w:asciiTheme="majorBidi" w:hAnsiTheme="majorBidi" w:cstheme="majorBidi"/>
              </w:rPr>
              <w:t>sont des travaux conçus, construits, installés et démontés par l’Entrepreneur nécessaires à la construction ou à l’installation des Travaux.</w:t>
            </w:r>
          </w:p>
          <w:p w14:paraId="6C3E28A6" w14:textId="77777777" w:rsidR="002B3406" w:rsidRPr="00955EB3" w:rsidRDefault="006759AA" w:rsidP="00AD651B">
            <w:pPr>
              <w:numPr>
                <w:ilvl w:val="0"/>
                <w:numId w:val="20"/>
              </w:numPr>
              <w:suppressAutoHyphens/>
              <w:overflowPunct w:val="0"/>
              <w:autoSpaceDE w:val="0"/>
              <w:autoSpaceDN w:val="0"/>
              <w:adjustRightInd w:val="0"/>
              <w:ind w:left="1260" w:right="-72" w:hanging="713"/>
              <w:textAlignment w:val="baseline"/>
              <w:rPr>
                <w:rFonts w:asciiTheme="majorBidi" w:hAnsiTheme="majorBidi" w:cstheme="majorBidi"/>
              </w:rPr>
            </w:pPr>
            <w:r w:rsidRPr="00955EB3">
              <w:rPr>
                <w:rFonts w:asciiTheme="majorBidi" w:hAnsiTheme="majorBidi" w:cstheme="majorBidi"/>
              </w:rPr>
              <w:t xml:space="preserve">Une </w:t>
            </w:r>
            <w:r w:rsidRPr="00955EB3">
              <w:rPr>
                <w:rFonts w:asciiTheme="majorBidi" w:hAnsiTheme="majorBidi" w:cstheme="majorBidi"/>
                <w:b/>
              </w:rPr>
              <w:t>Variation</w:t>
            </w:r>
            <w:r w:rsidRPr="00955EB3">
              <w:rPr>
                <w:rFonts w:asciiTheme="majorBidi" w:hAnsiTheme="majorBidi" w:cstheme="majorBidi"/>
              </w:rPr>
              <w:t xml:space="preserve"> est une instruction donnée par </w:t>
            </w:r>
            <w:r w:rsidR="00202F15" w:rsidRPr="00955EB3">
              <w:rPr>
                <w:rFonts w:asciiTheme="majorBidi" w:hAnsiTheme="majorBidi" w:cstheme="majorBidi"/>
              </w:rPr>
              <w:t>l</w:t>
            </w:r>
            <w:r w:rsidR="00C60F8D" w:rsidRPr="00955EB3">
              <w:rPr>
                <w:rFonts w:asciiTheme="majorBidi" w:hAnsiTheme="majorBidi" w:cstheme="majorBidi"/>
              </w:rPr>
              <w:t>e Directeur de Projet</w:t>
            </w:r>
            <w:r w:rsidRPr="00955EB3">
              <w:rPr>
                <w:rFonts w:asciiTheme="majorBidi" w:hAnsiTheme="majorBidi" w:cstheme="majorBidi"/>
              </w:rPr>
              <w:t xml:space="preserve"> qui entraîne une modification des Travaux.</w:t>
            </w:r>
          </w:p>
          <w:p w14:paraId="7203AD92" w14:textId="2890BBA5" w:rsidR="002B3406" w:rsidRPr="00955EB3" w:rsidRDefault="002B3406" w:rsidP="00AD651B">
            <w:pPr>
              <w:numPr>
                <w:ilvl w:val="0"/>
                <w:numId w:val="20"/>
              </w:numPr>
              <w:suppressAutoHyphens/>
              <w:overflowPunct w:val="0"/>
              <w:autoSpaceDE w:val="0"/>
              <w:autoSpaceDN w:val="0"/>
              <w:adjustRightInd w:val="0"/>
              <w:ind w:left="1260" w:right="-72" w:hanging="713"/>
              <w:textAlignment w:val="baseline"/>
              <w:rPr>
                <w:rFonts w:asciiTheme="majorBidi" w:hAnsiTheme="majorBidi" w:cstheme="majorBidi"/>
              </w:rPr>
            </w:pPr>
            <w:r w:rsidRPr="00955EB3">
              <w:rPr>
                <w:szCs w:val="24"/>
                <w:lang w:eastAsia="en-US"/>
              </w:rPr>
              <w:t xml:space="preserve">Le sigle « </w:t>
            </w:r>
            <w:r w:rsidRPr="00955EB3">
              <w:rPr>
                <w:b/>
                <w:bCs/>
                <w:szCs w:val="24"/>
                <w:lang w:eastAsia="en-US"/>
              </w:rPr>
              <w:t>ES</w:t>
            </w:r>
            <w:r w:rsidRPr="00955EB3">
              <w:rPr>
                <w:szCs w:val="24"/>
                <w:lang w:eastAsia="en-US"/>
              </w:rPr>
              <w:t xml:space="preserve"> » signifie Environnemental et Social (y compris </w:t>
            </w:r>
            <w:r w:rsidRPr="00955EB3">
              <w:t>l’Exploitation</w:t>
            </w:r>
            <w:r w:rsidRPr="00955EB3">
              <w:rPr>
                <w:szCs w:val="24"/>
                <w:lang w:eastAsia="en-US"/>
              </w:rPr>
              <w:t xml:space="preserve"> et les Abus Sexuels (EAS), et le Harcèlement Sexuel (HS)</w:t>
            </w:r>
            <w:r w:rsidR="00BD4A65" w:rsidRPr="00955EB3">
              <w:rPr>
                <w:szCs w:val="24"/>
                <w:lang w:eastAsia="en-US"/>
              </w:rPr>
              <w:t>)</w:t>
            </w:r>
            <w:r w:rsidR="00C76C41" w:rsidRPr="00955EB3">
              <w:rPr>
                <w:szCs w:val="24"/>
                <w:lang w:eastAsia="en-US"/>
              </w:rPr>
              <w:t xml:space="preserve"> </w:t>
            </w:r>
            <w:r w:rsidRPr="00955EB3">
              <w:rPr>
                <w:szCs w:val="24"/>
                <w:lang w:eastAsia="en-US"/>
              </w:rPr>
              <w:t>;</w:t>
            </w:r>
          </w:p>
          <w:p w14:paraId="1DD02878" w14:textId="41BFB15A" w:rsidR="002B3406" w:rsidRPr="00955EB3" w:rsidRDefault="002B3406" w:rsidP="00AD651B">
            <w:pPr>
              <w:numPr>
                <w:ilvl w:val="0"/>
                <w:numId w:val="20"/>
              </w:numPr>
              <w:suppressAutoHyphens/>
              <w:overflowPunct w:val="0"/>
              <w:autoSpaceDE w:val="0"/>
              <w:autoSpaceDN w:val="0"/>
              <w:adjustRightInd w:val="0"/>
              <w:ind w:left="1260" w:right="-72" w:hanging="713"/>
              <w:textAlignment w:val="baseline"/>
              <w:rPr>
                <w:rFonts w:asciiTheme="majorBidi" w:hAnsiTheme="majorBidi" w:cstheme="majorBidi"/>
              </w:rPr>
            </w:pPr>
            <w:r w:rsidRPr="00955EB3">
              <w:rPr>
                <w:szCs w:val="24"/>
                <w:lang w:eastAsia="en-US"/>
              </w:rPr>
              <w:t>L’expression « </w:t>
            </w:r>
            <w:r w:rsidRPr="00955EB3">
              <w:rPr>
                <w:b/>
                <w:bCs/>
                <w:szCs w:val="24"/>
                <w:lang w:eastAsia="en-US"/>
              </w:rPr>
              <w:t>Exploitation et Abus Sexuels (EAS)</w:t>
            </w:r>
            <w:r w:rsidRPr="00955EB3">
              <w:rPr>
                <w:szCs w:val="24"/>
                <w:lang w:eastAsia="en-US"/>
              </w:rPr>
              <w:t> » englobe les significations ci-après :</w:t>
            </w:r>
          </w:p>
          <w:p w14:paraId="55AD3FD6" w14:textId="040B78A3" w:rsidR="002B3406" w:rsidRPr="00955EB3" w:rsidRDefault="002B3406" w:rsidP="002B3406">
            <w:pPr>
              <w:spacing w:before="60" w:after="60"/>
              <w:ind w:left="1239" w:right="86" w:firstLine="0"/>
              <w:rPr>
                <w:szCs w:val="24"/>
                <w:lang w:eastAsia="en-US"/>
              </w:rPr>
            </w:pPr>
            <w:r w:rsidRPr="00955EB3">
              <w:rPr>
                <w:szCs w:val="24"/>
                <w:lang w:eastAsia="en-US"/>
              </w:rPr>
              <w:t>L’</w:t>
            </w:r>
            <w:r w:rsidRPr="00955EB3">
              <w:rPr>
                <w:b/>
                <w:bCs/>
                <w:szCs w:val="24"/>
                <w:lang w:eastAsia="en-US"/>
              </w:rPr>
              <w:t>Exploitation Sexuelle</w:t>
            </w:r>
            <w:r w:rsidRPr="00955EB3">
              <w:rPr>
                <w:szCs w:val="24"/>
                <w:lang w:eastAsia="en-US"/>
              </w:rPr>
              <w:t>, définie comme le fait d'abuser ou de </w:t>
            </w:r>
            <w:r w:rsidRPr="00955EB3">
              <w:t>tenter</w:t>
            </w:r>
            <w:r w:rsidRPr="00955EB3">
              <w:rPr>
                <w:szCs w:val="24"/>
                <w:lang w:eastAsia="en-US"/>
              </w:rPr>
              <w:t xml:space="preserve"> d'abuser d'un état de vulnérabilité, de pouvoir différentiel ou de confiance à des fins sexuelles, incluant, mais sans y être limité, le fait de profiter monétairement, socialement ou politiquement de l’exploitation sexuelle d’une autre personne. </w:t>
            </w:r>
          </w:p>
          <w:p w14:paraId="7276D014" w14:textId="77777777" w:rsidR="002B3406" w:rsidRPr="00955EB3" w:rsidRDefault="002B3406" w:rsidP="002B3406">
            <w:pPr>
              <w:spacing w:before="60" w:after="60"/>
              <w:ind w:left="1239" w:right="86" w:firstLine="0"/>
              <w:rPr>
                <w:szCs w:val="24"/>
                <w:lang w:eastAsia="en-US"/>
              </w:rPr>
            </w:pPr>
            <w:r w:rsidRPr="00955EB3">
              <w:rPr>
                <w:szCs w:val="24"/>
                <w:lang w:eastAsia="en-US"/>
              </w:rPr>
              <w:t xml:space="preserve">Les </w:t>
            </w:r>
            <w:r w:rsidRPr="00955EB3">
              <w:rPr>
                <w:b/>
                <w:bCs/>
                <w:szCs w:val="24"/>
                <w:lang w:eastAsia="en-US"/>
              </w:rPr>
              <w:t>Abus Sexuels</w:t>
            </w:r>
            <w:r w:rsidRPr="00955EB3">
              <w:rPr>
                <w:szCs w:val="24"/>
                <w:lang w:eastAsia="en-US"/>
              </w:rPr>
              <w:t xml:space="preserve">, définis comme toute intrusion physique ou menace </w:t>
            </w:r>
            <w:r w:rsidRPr="00955EB3">
              <w:t>d’intrusion</w:t>
            </w:r>
            <w:r w:rsidRPr="00955EB3">
              <w:rPr>
                <w:szCs w:val="24"/>
                <w:lang w:eastAsia="en-US"/>
              </w:rPr>
              <w:t xml:space="preserve"> physique de nature sexuelle, soit par force ou sous des conditions inégales ou par coercition ; </w:t>
            </w:r>
          </w:p>
          <w:p w14:paraId="53197937" w14:textId="71B2CC53" w:rsidR="002B3406" w:rsidRPr="00955EB3" w:rsidRDefault="002B3406" w:rsidP="00AD651B">
            <w:pPr>
              <w:pStyle w:val="ListParagraph"/>
              <w:numPr>
                <w:ilvl w:val="0"/>
                <w:numId w:val="20"/>
              </w:numPr>
              <w:spacing w:before="60" w:after="60"/>
              <w:ind w:right="86"/>
              <w:rPr>
                <w:szCs w:val="24"/>
                <w:lang w:eastAsia="en-US"/>
              </w:rPr>
            </w:pPr>
            <w:r w:rsidRPr="00955EB3">
              <w:rPr>
                <w:szCs w:val="24"/>
                <w:lang w:eastAsia="en-US"/>
              </w:rPr>
              <w:t xml:space="preserve">Le « </w:t>
            </w:r>
            <w:r w:rsidRPr="00955EB3">
              <w:rPr>
                <w:b/>
                <w:bCs/>
                <w:szCs w:val="24"/>
                <w:lang w:eastAsia="en-US"/>
              </w:rPr>
              <w:t>Harcèlement Sexuel</w:t>
            </w:r>
            <w:r w:rsidRPr="00955EB3">
              <w:rPr>
                <w:szCs w:val="24"/>
                <w:lang w:eastAsia="en-US"/>
              </w:rPr>
              <w:t xml:space="preserve"> » « (HS) » est défini comme toute avance sexuelle importune, toute demande de faveurs sexuelles ou </w:t>
            </w:r>
            <w:r w:rsidRPr="00955EB3">
              <w:t>tout</w:t>
            </w:r>
            <w:r w:rsidRPr="00955EB3">
              <w:rPr>
                <w:szCs w:val="24"/>
                <w:lang w:eastAsia="en-US"/>
              </w:rPr>
              <w:t xml:space="preserve"> autre comportement verbal ou physique à connotation sexuelle par le personnel de l’Entrepreneur à l’égard d’autres personnels de l’Entrepreneur ou du Maître d’Ouvrage ;</w:t>
            </w:r>
            <w:r w:rsidR="00A76D74" w:rsidRPr="00955EB3">
              <w:rPr>
                <w:szCs w:val="24"/>
                <w:lang w:eastAsia="en-US"/>
              </w:rPr>
              <w:t xml:space="preserve"> et</w:t>
            </w:r>
          </w:p>
          <w:p w14:paraId="73AFB2E2" w14:textId="47417F45" w:rsidR="002B3406" w:rsidRPr="00955EB3" w:rsidRDefault="00F54628" w:rsidP="00AD651B">
            <w:pPr>
              <w:numPr>
                <w:ilvl w:val="0"/>
                <w:numId w:val="20"/>
              </w:numPr>
              <w:suppressAutoHyphens/>
              <w:overflowPunct w:val="0"/>
              <w:autoSpaceDE w:val="0"/>
              <w:autoSpaceDN w:val="0"/>
              <w:adjustRightInd w:val="0"/>
              <w:ind w:left="1260" w:right="-72" w:hanging="713"/>
              <w:textAlignment w:val="baseline"/>
              <w:rPr>
                <w:rFonts w:asciiTheme="majorBidi" w:hAnsiTheme="majorBidi" w:cstheme="majorBidi"/>
              </w:rPr>
            </w:pPr>
            <w:r w:rsidRPr="00955EB3">
              <w:rPr>
                <w:rFonts w:asciiTheme="majorBidi" w:hAnsiTheme="majorBidi" w:cstheme="majorBidi"/>
              </w:rPr>
              <w:t xml:space="preserve">Le </w:t>
            </w:r>
            <w:r w:rsidR="002B3406" w:rsidRPr="00955EB3">
              <w:rPr>
                <w:rFonts w:asciiTheme="majorBidi" w:hAnsiTheme="majorBidi" w:cstheme="majorBidi"/>
              </w:rPr>
              <w:t>« </w:t>
            </w:r>
            <w:r w:rsidR="002B3406" w:rsidRPr="00955EB3">
              <w:rPr>
                <w:rFonts w:asciiTheme="majorBidi" w:hAnsiTheme="majorBidi" w:cstheme="majorBidi"/>
                <w:b/>
                <w:bCs/>
              </w:rPr>
              <w:t>Personnel du Maître d’Ouvrage</w:t>
            </w:r>
            <w:r w:rsidR="002B3406" w:rsidRPr="00955EB3">
              <w:rPr>
                <w:rFonts w:asciiTheme="majorBidi" w:hAnsiTheme="majorBidi" w:cstheme="majorBidi"/>
              </w:rPr>
              <w:t xml:space="preserve"> » fait référence au Directeur de </w:t>
            </w:r>
            <w:r w:rsidR="00B476B8" w:rsidRPr="00955EB3">
              <w:rPr>
                <w:rFonts w:asciiTheme="majorBidi" w:hAnsiTheme="majorBidi" w:cstheme="majorBidi"/>
              </w:rPr>
              <w:t>P</w:t>
            </w:r>
            <w:r w:rsidR="002B3406" w:rsidRPr="00955EB3">
              <w:rPr>
                <w:rFonts w:asciiTheme="majorBidi" w:hAnsiTheme="majorBidi" w:cstheme="majorBidi"/>
              </w:rPr>
              <w:t xml:space="preserve">rojet et tout le personnel, la main d’œuvre et autres employés (le cas échéant) du Directeur de Projet et </w:t>
            </w:r>
            <w:r w:rsidR="002B3406" w:rsidRPr="00955EB3">
              <w:rPr>
                <w:rFonts w:asciiTheme="majorBidi" w:hAnsiTheme="majorBidi" w:cstheme="majorBidi"/>
              </w:rPr>
              <w:lastRenderedPageBreak/>
              <w:t xml:space="preserve">du Maître d’œuvre </w:t>
            </w:r>
            <w:r w:rsidR="00C76C41" w:rsidRPr="00955EB3">
              <w:rPr>
                <w:rFonts w:asciiTheme="majorBidi" w:hAnsiTheme="majorBidi" w:cstheme="majorBidi"/>
              </w:rPr>
              <w:t>accomplissant</w:t>
            </w:r>
            <w:r w:rsidR="002B3406" w:rsidRPr="00955EB3">
              <w:rPr>
                <w:rFonts w:asciiTheme="majorBidi" w:hAnsiTheme="majorBidi" w:cstheme="majorBidi"/>
              </w:rPr>
              <w:t xml:space="preserve"> les obligations du Maître d’Ouvrage en vertu du Marché ; et tout autre personnel identifié en tant que Personnel du Maître d’Ouvrage, </w:t>
            </w:r>
            <w:r w:rsidR="00483974" w:rsidRPr="00955EB3">
              <w:rPr>
                <w:rFonts w:asciiTheme="majorBidi" w:hAnsiTheme="majorBidi" w:cstheme="majorBidi"/>
              </w:rPr>
              <w:t>par</w:t>
            </w:r>
            <w:r w:rsidR="002B3406" w:rsidRPr="00955EB3">
              <w:rPr>
                <w:rFonts w:asciiTheme="majorBidi" w:hAnsiTheme="majorBidi" w:cstheme="majorBidi"/>
              </w:rPr>
              <w:t xml:space="preserve"> une notification du Maître d’Ouvrage ou du Directeur de Projet à l’Entrepreneur.</w:t>
            </w:r>
          </w:p>
        </w:tc>
      </w:tr>
      <w:tr w:rsidR="006759AA" w:rsidRPr="00C76C41" w14:paraId="5329171F" w14:textId="77777777" w:rsidTr="00ED16A7">
        <w:tc>
          <w:tcPr>
            <w:tcW w:w="2160" w:type="dxa"/>
            <w:tcBorders>
              <w:top w:val="nil"/>
              <w:left w:val="nil"/>
              <w:bottom w:val="nil"/>
              <w:right w:val="nil"/>
            </w:tcBorders>
          </w:tcPr>
          <w:p w14:paraId="48507704" w14:textId="4BB1473D" w:rsidR="006759AA" w:rsidRPr="00C76C41" w:rsidRDefault="00577E4C" w:rsidP="00F579C6">
            <w:pPr>
              <w:pStyle w:val="Style18"/>
              <w:ind w:left="338"/>
              <w:rPr>
                <w:rFonts w:asciiTheme="majorBidi" w:hAnsiTheme="majorBidi" w:cstheme="majorBidi"/>
              </w:rPr>
            </w:pPr>
            <w:bookmarkStart w:id="858" w:name="_Toc207114648"/>
            <w:r w:rsidRPr="00C76C41">
              <w:lastRenderedPageBreak/>
              <w:t>Interprétation</w:t>
            </w:r>
            <w:bookmarkEnd w:id="858"/>
          </w:p>
        </w:tc>
        <w:tc>
          <w:tcPr>
            <w:tcW w:w="6984" w:type="dxa"/>
            <w:tcBorders>
              <w:top w:val="nil"/>
              <w:left w:val="nil"/>
              <w:bottom w:val="nil"/>
              <w:right w:val="nil"/>
            </w:tcBorders>
          </w:tcPr>
          <w:p w14:paraId="51F2AAEB" w14:textId="36BC49F1" w:rsidR="006759AA" w:rsidRPr="00C76C41" w:rsidRDefault="006759AA" w:rsidP="009C6546">
            <w:pPr>
              <w:tabs>
                <w:tab w:val="left" w:pos="540"/>
              </w:tabs>
              <w:ind w:left="540" w:right="-72" w:hanging="547"/>
              <w:rPr>
                <w:rFonts w:asciiTheme="majorBidi" w:hAnsiTheme="majorBidi" w:cstheme="majorBidi"/>
              </w:rPr>
            </w:pPr>
            <w:r w:rsidRPr="00C76C41">
              <w:rPr>
                <w:rFonts w:asciiTheme="majorBidi" w:hAnsiTheme="majorBidi" w:cstheme="majorBidi"/>
              </w:rPr>
              <w:t>2.1</w:t>
            </w:r>
            <w:r w:rsidRPr="00C76C41">
              <w:rPr>
                <w:rFonts w:asciiTheme="majorBidi" w:hAnsiTheme="majorBidi" w:cstheme="majorBidi"/>
              </w:rPr>
              <w:tab/>
            </w:r>
            <w:r w:rsidR="00512DEA">
              <w:rPr>
                <w:rFonts w:asciiTheme="majorBidi" w:hAnsiTheme="majorBidi" w:cstheme="majorBidi"/>
              </w:rPr>
              <w:t>Aux fins</w:t>
            </w:r>
            <w:r w:rsidRPr="00C76C41">
              <w:rPr>
                <w:rFonts w:asciiTheme="majorBidi" w:hAnsiTheme="majorBidi" w:cstheme="majorBidi"/>
              </w:rPr>
              <w:t xml:space="preserve"> de l’interprétation de </w:t>
            </w:r>
            <w:r w:rsidR="0052273B" w:rsidRPr="00C76C41">
              <w:rPr>
                <w:rFonts w:asciiTheme="majorBidi" w:hAnsiTheme="majorBidi" w:cstheme="majorBidi"/>
              </w:rPr>
              <w:t>ce CCAG</w:t>
            </w:r>
            <w:r w:rsidRPr="00C76C41">
              <w:rPr>
                <w:rFonts w:asciiTheme="majorBidi" w:hAnsiTheme="majorBidi" w:cstheme="majorBidi"/>
              </w:rPr>
              <w:t xml:space="preserve">, singulier signifie également pluriel, masculin signifie également féminin et vice-versa. Les titres n’ont pas de signification. Les mots ont leur sens usuel dans le cadre du </w:t>
            </w:r>
            <w:r w:rsidR="00ED16A7" w:rsidRPr="00C76C41">
              <w:rPr>
                <w:rFonts w:asciiTheme="majorBidi" w:hAnsiTheme="majorBidi" w:cstheme="majorBidi"/>
              </w:rPr>
              <w:t>Marché</w:t>
            </w:r>
            <w:r w:rsidRPr="00C76C41">
              <w:rPr>
                <w:rFonts w:asciiTheme="majorBidi" w:hAnsiTheme="majorBidi" w:cstheme="majorBidi"/>
              </w:rPr>
              <w:t xml:space="preserve"> sous réserve de définition particulière. </w:t>
            </w:r>
            <w:r w:rsidR="00C60F8D" w:rsidRPr="00C76C41">
              <w:rPr>
                <w:rFonts w:asciiTheme="majorBidi" w:hAnsiTheme="majorBidi" w:cstheme="majorBidi"/>
              </w:rPr>
              <w:t>Le Directeur de Projet</w:t>
            </w:r>
            <w:r w:rsidRPr="00C76C41">
              <w:rPr>
                <w:rFonts w:asciiTheme="majorBidi" w:hAnsiTheme="majorBidi" w:cstheme="majorBidi"/>
              </w:rPr>
              <w:t xml:space="preserve"> donner</w:t>
            </w:r>
            <w:r w:rsidR="0052273B" w:rsidRPr="00C76C41">
              <w:rPr>
                <w:rFonts w:asciiTheme="majorBidi" w:hAnsiTheme="majorBidi" w:cstheme="majorBidi"/>
              </w:rPr>
              <w:t>a des instructions précisant le</w:t>
            </w:r>
            <w:r w:rsidRPr="00C76C41">
              <w:rPr>
                <w:rFonts w:asciiTheme="majorBidi" w:hAnsiTheme="majorBidi" w:cstheme="majorBidi"/>
              </w:rPr>
              <w:t xml:space="preserve"> </w:t>
            </w:r>
            <w:r w:rsidR="0052273B" w:rsidRPr="00C76C41">
              <w:rPr>
                <w:rFonts w:asciiTheme="majorBidi" w:hAnsiTheme="majorBidi" w:cstheme="majorBidi"/>
              </w:rPr>
              <w:t>CCAG à la demande de l’Entrepreneur</w:t>
            </w:r>
            <w:r w:rsidRPr="00C76C41">
              <w:rPr>
                <w:rFonts w:asciiTheme="majorBidi" w:hAnsiTheme="majorBidi" w:cstheme="majorBidi"/>
              </w:rPr>
              <w:t>.</w:t>
            </w:r>
          </w:p>
          <w:p w14:paraId="6593EABC" w14:textId="5AFA742A" w:rsidR="006759AA" w:rsidRPr="00C76C41" w:rsidRDefault="006759AA" w:rsidP="009C6546">
            <w:pPr>
              <w:tabs>
                <w:tab w:val="left" w:pos="540"/>
              </w:tabs>
              <w:ind w:left="540" w:right="-72" w:hanging="547"/>
              <w:rPr>
                <w:rFonts w:asciiTheme="majorBidi" w:hAnsiTheme="majorBidi" w:cstheme="majorBidi"/>
              </w:rPr>
            </w:pPr>
            <w:r w:rsidRPr="00C76C41">
              <w:rPr>
                <w:rFonts w:asciiTheme="majorBidi" w:hAnsiTheme="majorBidi" w:cstheme="majorBidi"/>
              </w:rPr>
              <w:t>2.2</w:t>
            </w:r>
            <w:r w:rsidRPr="00C76C41">
              <w:rPr>
                <w:rFonts w:asciiTheme="majorBidi" w:hAnsiTheme="majorBidi" w:cstheme="majorBidi"/>
              </w:rPr>
              <w:tab/>
            </w:r>
            <w:r w:rsidRPr="00C76C41">
              <w:rPr>
                <w:rFonts w:asciiTheme="majorBidi" w:hAnsiTheme="majorBidi" w:cstheme="majorBidi"/>
                <w:bCs/>
              </w:rPr>
              <w:t xml:space="preserve">Si </w:t>
            </w:r>
            <w:r w:rsidR="006134ED" w:rsidRPr="00C76C41">
              <w:rPr>
                <w:rFonts w:asciiTheme="majorBidi" w:hAnsiTheme="majorBidi" w:cstheme="majorBidi"/>
                <w:b/>
              </w:rPr>
              <w:t>le CCAP</w:t>
            </w:r>
            <w:r w:rsidRPr="00C76C41">
              <w:rPr>
                <w:rFonts w:asciiTheme="majorBidi" w:hAnsiTheme="majorBidi" w:cstheme="majorBidi"/>
                <w:b/>
              </w:rPr>
              <w:t xml:space="preserve"> spécifie</w:t>
            </w:r>
            <w:r w:rsidRPr="00C76C41">
              <w:rPr>
                <w:rFonts w:asciiTheme="majorBidi" w:hAnsiTheme="majorBidi" w:cstheme="majorBidi"/>
              </w:rPr>
              <w:t xml:space="preserve"> que </w:t>
            </w:r>
            <w:r w:rsidR="000F6B2B" w:rsidRPr="00C76C41">
              <w:rPr>
                <w:rFonts w:asciiTheme="majorBidi" w:hAnsiTheme="majorBidi" w:cstheme="majorBidi"/>
              </w:rPr>
              <w:t>la réception</w:t>
            </w:r>
            <w:r w:rsidRPr="00C76C41">
              <w:rPr>
                <w:rFonts w:asciiTheme="majorBidi" w:hAnsiTheme="majorBidi" w:cstheme="majorBidi"/>
              </w:rPr>
              <w:t xml:space="preserve"> sera effectué</w:t>
            </w:r>
            <w:r w:rsidR="000F6B2B" w:rsidRPr="00C76C41">
              <w:rPr>
                <w:rFonts w:asciiTheme="majorBidi" w:hAnsiTheme="majorBidi" w:cstheme="majorBidi"/>
              </w:rPr>
              <w:t>e</w:t>
            </w:r>
            <w:r w:rsidRPr="00C76C41">
              <w:rPr>
                <w:rFonts w:asciiTheme="majorBidi" w:hAnsiTheme="majorBidi" w:cstheme="majorBidi"/>
              </w:rPr>
              <w:t xml:space="preserve"> par </w:t>
            </w:r>
            <w:r w:rsidR="000A51F2">
              <w:rPr>
                <w:rFonts w:asciiTheme="majorBidi" w:hAnsiTheme="majorBidi" w:cstheme="majorBidi"/>
              </w:rPr>
              <w:t>tranche</w:t>
            </w:r>
            <w:r w:rsidR="000A51F2" w:rsidRPr="00C76C41">
              <w:rPr>
                <w:rFonts w:asciiTheme="majorBidi" w:hAnsiTheme="majorBidi" w:cstheme="majorBidi"/>
              </w:rPr>
              <w:t>s</w:t>
            </w:r>
            <w:r w:rsidRPr="00C76C41">
              <w:rPr>
                <w:rFonts w:asciiTheme="majorBidi" w:hAnsiTheme="majorBidi" w:cstheme="majorBidi"/>
              </w:rPr>
              <w:t xml:space="preserve">, les références faites dans </w:t>
            </w:r>
            <w:r w:rsidR="000F6B2B" w:rsidRPr="00C76C41">
              <w:rPr>
                <w:rFonts w:asciiTheme="majorBidi" w:hAnsiTheme="majorBidi" w:cstheme="majorBidi"/>
              </w:rPr>
              <w:t>le CCAG</w:t>
            </w:r>
            <w:r w:rsidRPr="00C76C41">
              <w:rPr>
                <w:rFonts w:asciiTheme="majorBidi" w:hAnsiTheme="majorBidi" w:cstheme="majorBidi"/>
              </w:rPr>
              <w:t xml:space="preserve"> aux Travaux, à la date d’achèvement et à la date d’achèvement prévue s’appliqueront à chaque </w:t>
            </w:r>
            <w:r w:rsidR="003C0915">
              <w:rPr>
                <w:rFonts w:asciiTheme="majorBidi" w:hAnsiTheme="majorBidi" w:cstheme="majorBidi"/>
              </w:rPr>
              <w:t>Tranche</w:t>
            </w:r>
            <w:r w:rsidR="003C0915" w:rsidRPr="00C76C41">
              <w:rPr>
                <w:rFonts w:asciiTheme="majorBidi" w:hAnsiTheme="majorBidi" w:cstheme="majorBidi"/>
              </w:rPr>
              <w:t xml:space="preserve"> </w:t>
            </w:r>
            <w:r w:rsidRPr="00C76C41">
              <w:rPr>
                <w:rFonts w:asciiTheme="majorBidi" w:hAnsiTheme="majorBidi" w:cstheme="majorBidi"/>
              </w:rPr>
              <w:t xml:space="preserve">des Travaux (en dehors des références à la </w:t>
            </w:r>
            <w:r w:rsidR="003C0915">
              <w:rPr>
                <w:rFonts w:asciiTheme="majorBidi" w:hAnsiTheme="majorBidi" w:cstheme="majorBidi"/>
              </w:rPr>
              <w:t>D</w:t>
            </w:r>
            <w:r w:rsidRPr="00C76C41">
              <w:rPr>
                <w:rFonts w:asciiTheme="majorBidi" w:hAnsiTheme="majorBidi" w:cstheme="majorBidi"/>
              </w:rPr>
              <w:t>ate d’achèvement et à la Date prévue d’achèvement se rapportant à la totalité des Travaux).</w:t>
            </w:r>
          </w:p>
          <w:p w14:paraId="76A127AD" w14:textId="49385F73" w:rsidR="006759AA" w:rsidRPr="00C76C41" w:rsidRDefault="006759AA" w:rsidP="009C6546">
            <w:pPr>
              <w:tabs>
                <w:tab w:val="left" w:pos="540"/>
              </w:tabs>
              <w:ind w:left="540" w:right="-72" w:hanging="547"/>
              <w:rPr>
                <w:rFonts w:asciiTheme="majorBidi" w:hAnsiTheme="majorBidi" w:cstheme="majorBidi"/>
              </w:rPr>
            </w:pPr>
            <w:r w:rsidRPr="00C76C41">
              <w:rPr>
                <w:rFonts w:asciiTheme="majorBidi" w:hAnsiTheme="majorBidi" w:cstheme="majorBidi"/>
              </w:rPr>
              <w:t>2.3</w:t>
            </w:r>
            <w:r w:rsidRPr="00C76C41">
              <w:rPr>
                <w:rFonts w:asciiTheme="majorBidi" w:hAnsiTheme="majorBidi" w:cstheme="majorBidi"/>
              </w:rPr>
              <w:tab/>
              <w:t xml:space="preserve">Les documents qui forment le </w:t>
            </w:r>
            <w:r w:rsidR="00ED16A7" w:rsidRPr="00C76C41">
              <w:rPr>
                <w:rFonts w:asciiTheme="majorBidi" w:hAnsiTheme="majorBidi" w:cstheme="majorBidi"/>
              </w:rPr>
              <w:t>Marché</w:t>
            </w:r>
            <w:r w:rsidRPr="00C76C41">
              <w:rPr>
                <w:rFonts w:asciiTheme="majorBidi" w:hAnsiTheme="majorBidi" w:cstheme="majorBidi"/>
              </w:rPr>
              <w:t xml:space="preserve"> seront interprétés suivant l’ordre de priorité suivant</w:t>
            </w:r>
            <w:r w:rsidR="009B2302" w:rsidRPr="00C76C41">
              <w:rPr>
                <w:rFonts w:asciiTheme="majorBidi" w:hAnsiTheme="majorBidi" w:cstheme="majorBidi"/>
              </w:rPr>
              <w:t> :</w:t>
            </w:r>
          </w:p>
          <w:p w14:paraId="1F7C21F1" w14:textId="098657B3" w:rsidR="006759AA" w:rsidRPr="00C76C41" w:rsidRDefault="000F6B2B" w:rsidP="00AD651B">
            <w:pPr>
              <w:numPr>
                <w:ilvl w:val="0"/>
                <w:numId w:val="21"/>
              </w:numPr>
              <w:tabs>
                <w:tab w:val="left" w:pos="1080"/>
              </w:tabs>
              <w:suppressAutoHyphens/>
              <w:overflowPunct w:val="0"/>
              <w:autoSpaceDE w:val="0"/>
              <w:autoSpaceDN w:val="0"/>
              <w:adjustRightInd w:val="0"/>
              <w:ind w:left="1080" w:right="-72" w:hanging="540"/>
              <w:textAlignment w:val="baseline"/>
              <w:rPr>
                <w:rFonts w:asciiTheme="majorBidi" w:hAnsiTheme="majorBidi" w:cstheme="majorBidi"/>
              </w:rPr>
            </w:pPr>
            <w:r w:rsidRPr="00C76C41">
              <w:rPr>
                <w:rFonts w:asciiTheme="majorBidi" w:hAnsiTheme="majorBidi" w:cstheme="majorBidi"/>
              </w:rPr>
              <w:t>Acte d’Engagement</w:t>
            </w:r>
            <w:r w:rsidR="006759AA" w:rsidRPr="00C76C41">
              <w:rPr>
                <w:rFonts w:asciiTheme="majorBidi" w:hAnsiTheme="majorBidi" w:cstheme="majorBidi"/>
              </w:rPr>
              <w:t>,</w:t>
            </w:r>
          </w:p>
          <w:p w14:paraId="782EEB65" w14:textId="63EC429D" w:rsidR="006759AA" w:rsidRPr="00C76C41" w:rsidRDefault="006759AA" w:rsidP="00AD651B">
            <w:pPr>
              <w:numPr>
                <w:ilvl w:val="0"/>
                <w:numId w:val="21"/>
              </w:numPr>
              <w:tabs>
                <w:tab w:val="left" w:pos="1080"/>
              </w:tabs>
              <w:suppressAutoHyphens/>
              <w:overflowPunct w:val="0"/>
              <w:autoSpaceDE w:val="0"/>
              <w:autoSpaceDN w:val="0"/>
              <w:adjustRightInd w:val="0"/>
              <w:ind w:left="1080" w:right="-72" w:hanging="540"/>
              <w:textAlignment w:val="baseline"/>
              <w:rPr>
                <w:rFonts w:asciiTheme="majorBidi" w:hAnsiTheme="majorBidi" w:cstheme="majorBidi"/>
              </w:rPr>
            </w:pPr>
            <w:r w:rsidRPr="00C76C41">
              <w:rPr>
                <w:rFonts w:asciiTheme="majorBidi" w:hAnsiTheme="majorBidi" w:cstheme="majorBidi"/>
              </w:rPr>
              <w:t>Lettre d</w:t>
            </w:r>
            <w:r w:rsidR="000F6B2B" w:rsidRPr="00C76C41">
              <w:rPr>
                <w:rFonts w:asciiTheme="majorBidi" w:hAnsiTheme="majorBidi" w:cstheme="majorBidi"/>
              </w:rPr>
              <w:t>e Notific</w:t>
            </w:r>
            <w:r w:rsidRPr="00C76C41">
              <w:rPr>
                <w:rFonts w:asciiTheme="majorBidi" w:hAnsiTheme="majorBidi" w:cstheme="majorBidi"/>
              </w:rPr>
              <w:t>ation</w:t>
            </w:r>
            <w:r w:rsidR="00A90073">
              <w:rPr>
                <w:rFonts w:asciiTheme="majorBidi" w:hAnsiTheme="majorBidi" w:cstheme="majorBidi"/>
              </w:rPr>
              <w:t xml:space="preserve"> de l’Attribution du Marché</w:t>
            </w:r>
            <w:r w:rsidRPr="00C76C41">
              <w:rPr>
                <w:rFonts w:asciiTheme="majorBidi" w:hAnsiTheme="majorBidi" w:cstheme="majorBidi"/>
              </w:rPr>
              <w:t>,</w:t>
            </w:r>
          </w:p>
          <w:p w14:paraId="3B098185" w14:textId="55474307" w:rsidR="006759AA" w:rsidRPr="00C76C41" w:rsidRDefault="00A90073" w:rsidP="00AD651B">
            <w:pPr>
              <w:numPr>
                <w:ilvl w:val="0"/>
                <w:numId w:val="21"/>
              </w:numPr>
              <w:tabs>
                <w:tab w:val="left" w:pos="1080"/>
              </w:tabs>
              <w:suppressAutoHyphens/>
              <w:overflowPunct w:val="0"/>
              <w:autoSpaceDE w:val="0"/>
              <w:autoSpaceDN w:val="0"/>
              <w:adjustRightInd w:val="0"/>
              <w:ind w:left="1080" w:right="-72" w:hanging="540"/>
              <w:textAlignment w:val="baseline"/>
              <w:rPr>
                <w:rFonts w:asciiTheme="majorBidi" w:hAnsiTheme="majorBidi" w:cstheme="majorBidi"/>
              </w:rPr>
            </w:pPr>
            <w:r>
              <w:rPr>
                <w:rFonts w:asciiTheme="majorBidi" w:hAnsiTheme="majorBidi" w:cstheme="majorBidi"/>
              </w:rPr>
              <w:t>Offre</w:t>
            </w:r>
            <w:r w:rsidRPr="00C76C41">
              <w:rPr>
                <w:rFonts w:asciiTheme="majorBidi" w:hAnsiTheme="majorBidi" w:cstheme="majorBidi"/>
              </w:rPr>
              <w:t xml:space="preserve"> </w:t>
            </w:r>
            <w:r w:rsidR="006759AA" w:rsidRPr="00C76C41">
              <w:rPr>
                <w:rFonts w:asciiTheme="majorBidi" w:hAnsiTheme="majorBidi" w:cstheme="majorBidi"/>
              </w:rPr>
              <w:t>de l’Entrepreneur,</w:t>
            </w:r>
          </w:p>
          <w:p w14:paraId="76BAA0A8" w14:textId="2FA4E6CB" w:rsidR="006759AA" w:rsidRPr="00C76C41" w:rsidRDefault="000F6B2B" w:rsidP="00AD651B">
            <w:pPr>
              <w:numPr>
                <w:ilvl w:val="0"/>
                <w:numId w:val="21"/>
              </w:numPr>
              <w:tabs>
                <w:tab w:val="left" w:pos="1080"/>
              </w:tabs>
              <w:suppressAutoHyphens/>
              <w:overflowPunct w:val="0"/>
              <w:autoSpaceDE w:val="0"/>
              <w:autoSpaceDN w:val="0"/>
              <w:adjustRightInd w:val="0"/>
              <w:ind w:left="1080" w:right="-72" w:hanging="540"/>
              <w:textAlignment w:val="baseline"/>
              <w:rPr>
                <w:rFonts w:asciiTheme="majorBidi" w:hAnsiTheme="majorBidi" w:cstheme="majorBidi"/>
              </w:rPr>
            </w:pPr>
            <w:r w:rsidRPr="00C76C41">
              <w:rPr>
                <w:rFonts w:asciiTheme="majorBidi" w:hAnsiTheme="majorBidi" w:cstheme="majorBidi"/>
              </w:rPr>
              <w:t>CCAP</w:t>
            </w:r>
            <w:r w:rsidR="006759AA" w:rsidRPr="00C76C41">
              <w:rPr>
                <w:rFonts w:asciiTheme="majorBidi" w:hAnsiTheme="majorBidi" w:cstheme="majorBidi"/>
              </w:rPr>
              <w:t>,</w:t>
            </w:r>
          </w:p>
          <w:p w14:paraId="70B248F6" w14:textId="258B3CBC" w:rsidR="006759AA" w:rsidRPr="00C76C41" w:rsidRDefault="000F6B2B" w:rsidP="00AD651B">
            <w:pPr>
              <w:numPr>
                <w:ilvl w:val="0"/>
                <w:numId w:val="21"/>
              </w:numPr>
              <w:tabs>
                <w:tab w:val="left" w:pos="1080"/>
              </w:tabs>
              <w:suppressAutoHyphens/>
              <w:overflowPunct w:val="0"/>
              <w:autoSpaceDE w:val="0"/>
              <w:autoSpaceDN w:val="0"/>
              <w:adjustRightInd w:val="0"/>
              <w:ind w:left="1080" w:right="-72" w:hanging="540"/>
              <w:textAlignment w:val="baseline"/>
              <w:rPr>
                <w:rFonts w:asciiTheme="majorBidi" w:hAnsiTheme="majorBidi" w:cstheme="majorBidi"/>
              </w:rPr>
            </w:pPr>
            <w:r w:rsidRPr="00C76C41">
              <w:rPr>
                <w:rFonts w:asciiTheme="majorBidi" w:hAnsiTheme="majorBidi" w:cstheme="majorBidi"/>
              </w:rPr>
              <w:t>CCAG et Annexes</w:t>
            </w:r>
            <w:r w:rsidR="006759AA" w:rsidRPr="00C76C41">
              <w:rPr>
                <w:rFonts w:asciiTheme="majorBidi" w:hAnsiTheme="majorBidi" w:cstheme="majorBidi"/>
              </w:rPr>
              <w:t>,</w:t>
            </w:r>
          </w:p>
          <w:p w14:paraId="02A5EFFF" w14:textId="29E3403B" w:rsidR="006759AA" w:rsidRPr="00C76C41" w:rsidRDefault="006759AA" w:rsidP="00AD651B">
            <w:pPr>
              <w:numPr>
                <w:ilvl w:val="0"/>
                <w:numId w:val="21"/>
              </w:numPr>
              <w:tabs>
                <w:tab w:val="left" w:pos="1080"/>
              </w:tabs>
              <w:suppressAutoHyphens/>
              <w:overflowPunct w:val="0"/>
              <w:autoSpaceDE w:val="0"/>
              <w:autoSpaceDN w:val="0"/>
              <w:adjustRightInd w:val="0"/>
              <w:ind w:left="1080" w:right="-72" w:hanging="540"/>
              <w:textAlignment w:val="baseline"/>
              <w:rPr>
                <w:rFonts w:asciiTheme="majorBidi" w:hAnsiTheme="majorBidi" w:cstheme="majorBidi"/>
              </w:rPr>
            </w:pPr>
            <w:r w:rsidRPr="00C76C41">
              <w:rPr>
                <w:rFonts w:asciiTheme="majorBidi" w:hAnsiTheme="majorBidi" w:cstheme="majorBidi"/>
              </w:rPr>
              <w:t>Spécifications,</w:t>
            </w:r>
          </w:p>
          <w:p w14:paraId="32F4A908" w14:textId="32F5CE99" w:rsidR="006759AA" w:rsidRPr="00C76C41" w:rsidRDefault="006759AA" w:rsidP="00AD651B">
            <w:pPr>
              <w:numPr>
                <w:ilvl w:val="0"/>
                <w:numId w:val="21"/>
              </w:numPr>
              <w:tabs>
                <w:tab w:val="left" w:pos="1080"/>
              </w:tabs>
              <w:suppressAutoHyphens/>
              <w:overflowPunct w:val="0"/>
              <w:autoSpaceDE w:val="0"/>
              <w:autoSpaceDN w:val="0"/>
              <w:adjustRightInd w:val="0"/>
              <w:ind w:left="1080" w:right="-72" w:hanging="540"/>
              <w:textAlignment w:val="baseline"/>
              <w:rPr>
                <w:rFonts w:asciiTheme="majorBidi" w:hAnsiTheme="majorBidi" w:cstheme="majorBidi"/>
              </w:rPr>
            </w:pPr>
            <w:r w:rsidRPr="00C76C41">
              <w:rPr>
                <w:rFonts w:asciiTheme="majorBidi" w:hAnsiTheme="majorBidi" w:cstheme="majorBidi"/>
              </w:rPr>
              <w:t>Plans,</w:t>
            </w:r>
          </w:p>
          <w:p w14:paraId="6F0575DE" w14:textId="322E1001" w:rsidR="006759AA" w:rsidRPr="00C76C41" w:rsidRDefault="000F6B2B" w:rsidP="00AD651B">
            <w:pPr>
              <w:numPr>
                <w:ilvl w:val="0"/>
                <w:numId w:val="21"/>
              </w:numPr>
              <w:tabs>
                <w:tab w:val="left" w:pos="1080"/>
              </w:tabs>
              <w:suppressAutoHyphens/>
              <w:overflowPunct w:val="0"/>
              <w:autoSpaceDE w:val="0"/>
              <w:autoSpaceDN w:val="0"/>
              <w:adjustRightInd w:val="0"/>
              <w:ind w:left="1080" w:right="-72" w:hanging="540"/>
              <w:textAlignment w:val="baseline"/>
              <w:rPr>
                <w:rFonts w:asciiTheme="majorBidi" w:hAnsiTheme="majorBidi" w:cstheme="majorBidi"/>
              </w:rPr>
            </w:pPr>
            <w:r w:rsidRPr="00C76C41">
              <w:rPr>
                <w:rFonts w:asciiTheme="majorBidi" w:hAnsiTheme="majorBidi" w:cstheme="majorBidi"/>
              </w:rPr>
              <w:t>Bordereau des Prix et Détail</w:t>
            </w:r>
            <w:r w:rsidR="006759AA" w:rsidRPr="00C76C41">
              <w:rPr>
                <w:rFonts w:asciiTheme="majorBidi" w:hAnsiTheme="majorBidi" w:cstheme="majorBidi"/>
              </w:rPr>
              <w:t xml:space="preserve"> quantitatif</w:t>
            </w:r>
            <w:r w:rsidRPr="00C76C41">
              <w:rPr>
                <w:rFonts w:asciiTheme="majorBidi" w:hAnsiTheme="majorBidi" w:cstheme="majorBidi"/>
              </w:rPr>
              <w:t xml:space="preserve"> et estimatif</w:t>
            </w:r>
            <w:r w:rsidR="006759AA" w:rsidRPr="00C76C41">
              <w:rPr>
                <w:rFonts w:asciiTheme="majorBidi" w:hAnsiTheme="majorBidi" w:cstheme="majorBidi"/>
              </w:rPr>
              <w:t>,</w:t>
            </w:r>
            <w:r w:rsidR="006759AA" w:rsidRPr="00C76C41">
              <w:rPr>
                <w:rStyle w:val="FootnoteReference"/>
                <w:rFonts w:asciiTheme="majorBidi" w:hAnsiTheme="majorBidi" w:cstheme="majorBidi"/>
              </w:rPr>
              <w:footnoteReference w:id="35"/>
            </w:r>
            <w:r w:rsidR="006759AA" w:rsidRPr="00C76C41">
              <w:rPr>
                <w:rFonts w:asciiTheme="majorBidi" w:hAnsiTheme="majorBidi" w:cstheme="majorBidi"/>
              </w:rPr>
              <w:t xml:space="preserve"> et</w:t>
            </w:r>
          </w:p>
          <w:p w14:paraId="3F87ADF3" w14:textId="7EDF9599" w:rsidR="006759AA" w:rsidRPr="00C76C41" w:rsidRDefault="006759AA" w:rsidP="00AD651B">
            <w:pPr>
              <w:numPr>
                <w:ilvl w:val="0"/>
                <w:numId w:val="21"/>
              </w:numPr>
              <w:suppressAutoHyphens/>
              <w:overflowPunct w:val="0"/>
              <w:autoSpaceDE w:val="0"/>
              <w:autoSpaceDN w:val="0"/>
              <w:adjustRightInd w:val="0"/>
              <w:ind w:right="-72"/>
              <w:textAlignment w:val="baseline"/>
              <w:rPr>
                <w:rFonts w:asciiTheme="majorBidi" w:hAnsiTheme="majorBidi" w:cstheme="majorBidi"/>
              </w:rPr>
            </w:pPr>
            <w:r w:rsidRPr="00C76C41">
              <w:rPr>
                <w:rFonts w:asciiTheme="majorBidi" w:hAnsiTheme="majorBidi" w:cstheme="majorBidi"/>
              </w:rPr>
              <w:t xml:space="preserve">Tout autre document </w:t>
            </w:r>
            <w:r w:rsidRPr="00C76C41">
              <w:rPr>
                <w:rFonts w:asciiTheme="majorBidi" w:hAnsiTheme="majorBidi" w:cstheme="majorBidi"/>
                <w:b/>
              </w:rPr>
              <w:t xml:space="preserve">figurant dans </w:t>
            </w:r>
            <w:r w:rsidR="006134ED" w:rsidRPr="00C76C41">
              <w:rPr>
                <w:rFonts w:asciiTheme="majorBidi" w:hAnsiTheme="majorBidi" w:cstheme="majorBidi"/>
                <w:b/>
              </w:rPr>
              <w:t>le CCAP</w:t>
            </w:r>
            <w:r w:rsidRPr="00C76C41">
              <w:rPr>
                <w:rFonts w:asciiTheme="majorBidi" w:hAnsiTheme="majorBidi" w:cstheme="majorBidi"/>
              </w:rPr>
              <w:t xml:space="preserve"> et faisant partie du </w:t>
            </w:r>
            <w:r w:rsidR="00ED16A7" w:rsidRPr="00C76C41">
              <w:rPr>
                <w:rFonts w:asciiTheme="majorBidi" w:hAnsiTheme="majorBidi" w:cstheme="majorBidi"/>
              </w:rPr>
              <w:t>Marché</w:t>
            </w:r>
            <w:r w:rsidRPr="00C76C41">
              <w:rPr>
                <w:rFonts w:asciiTheme="majorBidi" w:hAnsiTheme="majorBidi" w:cstheme="majorBidi"/>
              </w:rPr>
              <w:t>.</w:t>
            </w:r>
          </w:p>
        </w:tc>
      </w:tr>
      <w:tr w:rsidR="006759AA" w:rsidRPr="00C76C41" w14:paraId="749B2CF6" w14:textId="77777777" w:rsidTr="00ED16A7">
        <w:tc>
          <w:tcPr>
            <w:tcW w:w="2160" w:type="dxa"/>
            <w:tcBorders>
              <w:top w:val="nil"/>
              <w:left w:val="nil"/>
              <w:bottom w:val="nil"/>
              <w:right w:val="nil"/>
            </w:tcBorders>
          </w:tcPr>
          <w:p w14:paraId="6A68E3EA" w14:textId="79C6C78C" w:rsidR="006759AA" w:rsidRPr="00C76C41" w:rsidRDefault="006759AA" w:rsidP="00F579C6">
            <w:pPr>
              <w:pStyle w:val="Style18"/>
              <w:ind w:left="338"/>
              <w:rPr>
                <w:rFonts w:asciiTheme="majorBidi" w:hAnsiTheme="majorBidi" w:cstheme="majorBidi"/>
              </w:rPr>
            </w:pPr>
            <w:bookmarkStart w:id="859" w:name="_Toc343309844"/>
            <w:bookmarkStart w:id="860" w:name="_Toc207114649"/>
            <w:r w:rsidRPr="00C76C41">
              <w:lastRenderedPageBreak/>
              <w:t>Langue et Droit</w:t>
            </w:r>
            <w:bookmarkEnd w:id="859"/>
            <w:bookmarkEnd w:id="860"/>
          </w:p>
        </w:tc>
        <w:tc>
          <w:tcPr>
            <w:tcW w:w="6984" w:type="dxa"/>
            <w:tcBorders>
              <w:top w:val="nil"/>
              <w:left w:val="nil"/>
              <w:bottom w:val="nil"/>
              <w:right w:val="nil"/>
            </w:tcBorders>
          </w:tcPr>
          <w:p w14:paraId="0608AF0C" w14:textId="77777777" w:rsidR="006759AA" w:rsidRPr="00C76C41" w:rsidRDefault="006759AA" w:rsidP="009C6546">
            <w:pPr>
              <w:keepNext/>
              <w:tabs>
                <w:tab w:val="left" w:pos="540"/>
              </w:tabs>
              <w:ind w:left="547" w:right="-72" w:hanging="547"/>
              <w:rPr>
                <w:rFonts w:asciiTheme="majorBidi" w:hAnsiTheme="majorBidi" w:cstheme="majorBidi"/>
                <w:b/>
              </w:rPr>
            </w:pPr>
            <w:r w:rsidRPr="00C76C41">
              <w:rPr>
                <w:rFonts w:asciiTheme="majorBidi" w:hAnsiTheme="majorBidi" w:cstheme="majorBidi"/>
              </w:rPr>
              <w:t>3.1</w:t>
            </w:r>
            <w:r w:rsidRPr="00C76C41">
              <w:rPr>
                <w:rFonts w:asciiTheme="majorBidi" w:hAnsiTheme="majorBidi" w:cstheme="majorBidi"/>
              </w:rPr>
              <w:tab/>
              <w:t xml:space="preserve">La langue du </w:t>
            </w:r>
            <w:r w:rsidR="00ED16A7" w:rsidRPr="00C76C41">
              <w:rPr>
                <w:rFonts w:asciiTheme="majorBidi" w:hAnsiTheme="majorBidi" w:cstheme="majorBidi"/>
              </w:rPr>
              <w:t>Marché</w:t>
            </w:r>
            <w:r w:rsidRPr="00C76C41">
              <w:rPr>
                <w:rFonts w:asciiTheme="majorBidi" w:hAnsiTheme="majorBidi" w:cstheme="majorBidi"/>
              </w:rPr>
              <w:t xml:space="preserve"> et le droit régissant le </w:t>
            </w:r>
            <w:r w:rsidR="00ED16A7" w:rsidRPr="00C76C41">
              <w:rPr>
                <w:rFonts w:asciiTheme="majorBidi" w:hAnsiTheme="majorBidi" w:cstheme="majorBidi"/>
              </w:rPr>
              <w:t>Marché</w:t>
            </w:r>
            <w:r w:rsidRPr="00C76C41">
              <w:rPr>
                <w:rFonts w:asciiTheme="majorBidi" w:hAnsiTheme="majorBidi" w:cstheme="majorBidi"/>
              </w:rPr>
              <w:t xml:space="preserve"> </w:t>
            </w:r>
            <w:r w:rsidR="000F6B2B" w:rsidRPr="00C76C41">
              <w:rPr>
                <w:rFonts w:asciiTheme="majorBidi" w:hAnsiTheme="majorBidi" w:cstheme="majorBidi"/>
                <w:b/>
              </w:rPr>
              <w:t>sont stipulés dan</w:t>
            </w:r>
            <w:r w:rsidRPr="00C76C41">
              <w:rPr>
                <w:rFonts w:asciiTheme="majorBidi" w:hAnsiTheme="majorBidi" w:cstheme="majorBidi"/>
                <w:b/>
              </w:rPr>
              <w:t xml:space="preserve">s </w:t>
            </w:r>
            <w:r w:rsidR="006134ED" w:rsidRPr="00C76C41">
              <w:rPr>
                <w:rFonts w:asciiTheme="majorBidi" w:hAnsiTheme="majorBidi" w:cstheme="majorBidi"/>
                <w:b/>
              </w:rPr>
              <w:t>le CCAP</w:t>
            </w:r>
            <w:r w:rsidRPr="00C76C41">
              <w:rPr>
                <w:rFonts w:asciiTheme="majorBidi" w:hAnsiTheme="majorBidi" w:cstheme="majorBidi"/>
                <w:b/>
              </w:rPr>
              <w:t>.</w:t>
            </w:r>
          </w:p>
          <w:p w14:paraId="5593BFB5" w14:textId="1DC3DF52" w:rsidR="006B6627" w:rsidRPr="00C76C41" w:rsidRDefault="000F6B2B" w:rsidP="009C6546">
            <w:pPr>
              <w:keepNext/>
              <w:tabs>
                <w:tab w:val="left" w:pos="540"/>
              </w:tabs>
              <w:ind w:left="547" w:right="-72" w:hanging="547"/>
              <w:rPr>
                <w:rFonts w:asciiTheme="majorBidi" w:hAnsiTheme="majorBidi" w:cstheme="majorBidi"/>
              </w:rPr>
            </w:pPr>
            <w:r w:rsidRPr="00C76C41">
              <w:rPr>
                <w:rFonts w:asciiTheme="majorBidi" w:hAnsiTheme="majorBidi" w:cstheme="majorBidi"/>
              </w:rPr>
              <w:t>3.2</w:t>
            </w:r>
            <w:r w:rsidRPr="00C76C41">
              <w:rPr>
                <w:rFonts w:asciiTheme="majorBidi" w:hAnsiTheme="majorBidi" w:cstheme="majorBidi"/>
              </w:rPr>
              <w:tab/>
            </w:r>
            <w:r w:rsidR="006B6627" w:rsidRPr="00C76C41">
              <w:rPr>
                <w:rFonts w:asciiTheme="majorBidi" w:hAnsiTheme="majorBidi" w:cstheme="majorBidi"/>
              </w:rPr>
              <w:t xml:space="preserve">Durant l’exécution du Marché, l’Entrepreneur se conformera aux interdictions d’importations de biens et services dans le Pays du </w:t>
            </w:r>
            <w:r w:rsidR="00790A4B" w:rsidRPr="00C76C41">
              <w:rPr>
                <w:rFonts w:asciiTheme="majorBidi" w:hAnsiTheme="majorBidi" w:cstheme="majorBidi"/>
              </w:rPr>
              <w:t>Maître d’Ouvrage</w:t>
            </w:r>
            <w:r w:rsidR="006B6627" w:rsidRPr="00C76C41">
              <w:rPr>
                <w:rFonts w:asciiTheme="majorBidi" w:hAnsiTheme="majorBidi" w:cstheme="majorBidi"/>
              </w:rPr>
              <w:t xml:space="preserve"> lorsque</w:t>
            </w:r>
            <w:r w:rsidR="009B2302" w:rsidRPr="00C76C41">
              <w:rPr>
                <w:rFonts w:asciiTheme="majorBidi" w:hAnsiTheme="majorBidi" w:cstheme="majorBidi"/>
              </w:rPr>
              <w:t xml:space="preserve"> : </w:t>
            </w:r>
          </w:p>
          <w:p w14:paraId="202E619E" w14:textId="0E23E55D" w:rsidR="006B6627" w:rsidRPr="00C76C41" w:rsidRDefault="006B6627" w:rsidP="009C6546">
            <w:pPr>
              <w:pStyle w:val="BodyTextIndent"/>
              <w:keepNext/>
              <w:ind w:left="534" w:hanging="9"/>
              <w:rPr>
                <w:rFonts w:asciiTheme="majorBidi" w:hAnsiTheme="majorBidi" w:cstheme="majorBidi"/>
                <w:lang w:val="fr-FR"/>
              </w:rPr>
            </w:pPr>
            <w:r w:rsidRPr="00C76C41">
              <w:rPr>
                <w:rFonts w:asciiTheme="majorBidi" w:hAnsiTheme="majorBidi" w:cstheme="majorBidi"/>
                <w:lang w:val="fr-FR"/>
              </w:rPr>
              <w:t>(a) la loi ou la règlementation du pays de l’Emprunteur interdit les relations commerciales avec le pays</w:t>
            </w:r>
            <w:r w:rsidR="009B2302" w:rsidRPr="00C76C41">
              <w:rPr>
                <w:rFonts w:asciiTheme="majorBidi" w:hAnsiTheme="majorBidi" w:cstheme="majorBidi"/>
                <w:lang w:val="fr-FR"/>
              </w:rPr>
              <w:t> </w:t>
            </w:r>
            <w:r w:rsidR="00A90073">
              <w:rPr>
                <w:rFonts w:asciiTheme="majorBidi" w:hAnsiTheme="majorBidi" w:cstheme="majorBidi"/>
                <w:lang w:val="fr-FR"/>
              </w:rPr>
              <w:t>d’origine</w:t>
            </w:r>
            <w:r w:rsidR="009B2302" w:rsidRPr="00C76C41">
              <w:rPr>
                <w:rFonts w:asciiTheme="majorBidi" w:hAnsiTheme="majorBidi" w:cstheme="majorBidi"/>
                <w:lang w:val="fr-FR"/>
              </w:rPr>
              <w:t>;</w:t>
            </w:r>
            <w:r w:rsidRPr="00C76C41">
              <w:rPr>
                <w:rFonts w:asciiTheme="majorBidi" w:hAnsiTheme="majorBidi" w:cstheme="majorBidi"/>
                <w:lang w:val="fr-FR"/>
              </w:rPr>
              <w:t xml:space="preserve"> ou</w:t>
            </w:r>
            <w:r w:rsidR="009B2302" w:rsidRPr="00C76C41">
              <w:rPr>
                <w:rFonts w:asciiTheme="majorBidi" w:hAnsiTheme="majorBidi" w:cstheme="majorBidi"/>
                <w:lang w:val="fr-FR"/>
              </w:rPr>
              <w:t xml:space="preserve"> </w:t>
            </w:r>
          </w:p>
          <w:p w14:paraId="54FC782D" w14:textId="1222D0AB" w:rsidR="006B6627" w:rsidRPr="00C76C41" w:rsidRDefault="006B6627" w:rsidP="009C6546">
            <w:pPr>
              <w:pStyle w:val="BodyTextIndent"/>
              <w:keepNext/>
              <w:ind w:left="534" w:hanging="9"/>
              <w:rPr>
                <w:rFonts w:asciiTheme="majorBidi" w:hAnsiTheme="majorBidi" w:cstheme="majorBidi"/>
                <w:lang w:val="fr-FR"/>
              </w:rPr>
            </w:pPr>
            <w:r w:rsidRPr="00C76C41">
              <w:rPr>
                <w:rFonts w:asciiTheme="majorBidi" w:hAnsiTheme="majorBidi" w:cstheme="majorBidi"/>
                <w:lang w:val="fr-FR"/>
              </w:rPr>
              <w:t xml:space="preserve">(b) en application d’une Décision prise par le Conseil de sécurité des Nations Unies au titre du Chapitre VII de la Charte des Nations Unies, le pays de l’Emprunteur interdit toute importation de fournitures en provenance </w:t>
            </w:r>
            <w:r w:rsidR="00A90073">
              <w:rPr>
                <w:rFonts w:asciiTheme="majorBidi" w:hAnsiTheme="majorBidi" w:cstheme="majorBidi"/>
                <w:lang w:val="fr-FR"/>
              </w:rPr>
              <w:t>d’un</w:t>
            </w:r>
            <w:r w:rsidR="00A90073" w:rsidRPr="00C76C41">
              <w:rPr>
                <w:rFonts w:asciiTheme="majorBidi" w:hAnsiTheme="majorBidi" w:cstheme="majorBidi"/>
                <w:lang w:val="fr-FR"/>
              </w:rPr>
              <w:t xml:space="preserve"> </w:t>
            </w:r>
            <w:r w:rsidRPr="00C76C41">
              <w:rPr>
                <w:rFonts w:asciiTheme="majorBidi" w:hAnsiTheme="majorBidi" w:cstheme="majorBidi"/>
                <w:lang w:val="fr-FR"/>
              </w:rPr>
              <w:t>pays ou tout paiement aux personnes physiques ou morales dudit pays.</w:t>
            </w:r>
          </w:p>
        </w:tc>
      </w:tr>
      <w:tr w:rsidR="006759AA" w:rsidRPr="00C76C41" w14:paraId="449C13B1" w14:textId="77777777" w:rsidTr="00ED16A7">
        <w:tc>
          <w:tcPr>
            <w:tcW w:w="2160" w:type="dxa"/>
            <w:tcBorders>
              <w:top w:val="nil"/>
              <w:left w:val="nil"/>
              <w:bottom w:val="nil"/>
              <w:right w:val="nil"/>
            </w:tcBorders>
          </w:tcPr>
          <w:p w14:paraId="0018D8AD" w14:textId="252414A3" w:rsidR="006759AA" w:rsidRPr="00C76C41" w:rsidRDefault="006759AA" w:rsidP="00F579C6">
            <w:pPr>
              <w:pStyle w:val="Style18"/>
              <w:ind w:left="338"/>
            </w:pPr>
            <w:bookmarkStart w:id="861" w:name="_Toc343309845"/>
            <w:bookmarkStart w:id="862" w:name="_Toc207114650"/>
            <w:r w:rsidRPr="00C76C41">
              <w:t xml:space="preserve">Décisions </w:t>
            </w:r>
            <w:r w:rsidR="006134ED" w:rsidRPr="00C76C41">
              <w:t>du Directeur de Projet</w:t>
            </w:r>
            <w:bookmarkEnd w:id="861"/>
            <w:bookmarkEnd w:id="862"/>
          </w:p>
        </w:tc>
        <w:tc>
          <w:tcPr>
            <w:tcW w:w="6984" w:type="dxa"/>
            <w:tcBorders>
              <w:top w:val="nil"/>
              <w:left w:val="nil"/>
              <w:bottom w:val="nil"/>
              <w:right w:val="nil"/>
            </w:tcBorders>
          </w:tcPr>
          <w:p w14:paraId="543D0956" w14:textId="58950C85" w:rsidR="006759AA" w:rsidRPr="00C76C41" w:rsidRDefault="006759AA" w:rsidP="009C6546">
            <w:pPr>
              <w:tabs>
                <w:tab w:val="left" w:pos="540"/>
              </w:tabs>
              <w:ind w:left="547" w:right="-72" w:hanging="547"/>
              <w:rPr>
                <w:rFonts w:asciiTheme="majorBidi" w:hAnsiTheme="majorBidi" w:cstheme="majorBidi"/>
              </w:rPr>
            </w:pPr>
            <w:r w:rsidRPr="00C76C41">
              <w:rPr>
                <w:rFonts w:asciiTheme="majorBidi" w:hAnsiTheme="majorBidi" w:cstheme="majorBidi"/>
              </w:rPr>
              <w:t>4.1</w:t>
            </w:r>
            <w:r w:rsidRPr="00C76C41">
              <w:rPr>
                <w:rFonts w:asciiTheme="majorBidi" w:hAnsiTheme="majorBidi" w:cstheme="majorBidi"/>
              </w:rPr>
              <w:tab/>
              <w:t xml:space="preserve">Sous réserve de dispositions contraires, </w:t>
            </w:r>
            <w:r w:rsidR="00C60F8D" w:rsidRPr="00C76C41">
              <w:rPr>
                <w:rFonts w:asciiTheme="majorBidi" w:hAnsiTheme="majorBidi" w:cstheme="majorBidi"/>
              </w:rPr>
              <w:t>Le Directeur de Projet</w:t>
            </w:r>
            <w:r w:rsidRPr="00C76C41">
              <w:rPr>
                <w:rFonts w:asciiTheme="majorBidi" w:hAnsiTheme="majorBidi" w:cstheme="majorBidi"/>
              </w:rPr>
              <w:t xml:space="preserve"> décidera des questions contractuelles entre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Pr="00C76C41">
              <w:rPr>
                <w:rFonts w:asciiTheme="majorBidi" w:hAnsiTheme="majorBidi" w:cstheme="majorBidi"/>
              </w:rPr>
              <w:t xml:space="preserve"> et l’Entrepreneur en sa qualité de représentant </w:t>
            </w:r>
            <w:r w:rsidR="00043A21" w:rsidRPr="00C76C41">
              <w:rPr>
                <w:rFonts w:asciiTheme="majorBidi" w:hAnsiTheme="majorBidi" w:cstheme="majorBidi"/>
              </w:rPr>
              <w:t xml:space="preserve">du </w:t>
            </w:r>
            <w:r w:rsidR="00790A4B" w:rsidRPr="00C76C41">
              <w:rPr>
                <w:rFonts w:asciiTheme="majorBidi" w:hAnsiTheme="majorBidi" w:cstheme="majorBidi"/>
              </w:rPr>
              <w:t>Maître d’Ouvrage</w:t>
            </w:r>
            <w:r w:rsidRPr="00C76C41">
              <w:rPr>
                <w:rFonts w:asciiTheme="majorBidi" w:hAnsiTheme="majorBidi" w:cstheme="majorBidi"/>
              </w:rPr>
              <w:t>.</w:t>
            </w:r>
          </w:p>
        </w:tc>
      </w:tr>
      <w:tr w:rsidR="006759AA" w:rsidRPr="00C76C41" w14:paraId="2F4595C3" w14:textId="77777777" w:rsidTr="00ED16A7">
        <w:tc>
          <w:tcPr>
            <w:tcW w:w="2160" w:type="dxa"/>
            <w:tcBorders>
              <w:top w:val="nil"/>
              <w:left w:val="nil"/>
              <w:bottom w:val="nil"/>
              <w:right w:val="nil"/>
            </w:tcBorders>
          </w:tcPr>
          <w:p w14:paraId="32AC408C" w14:textId="64FA01F8" w:rsidR="006759AA" w:rsidRPr="00C76C41" w:rsidRDefault="006759AA" w:rsidP="00F579C6">
            <w:pPr>
              <w:pStyle w:val="Style18"/>
              <w:ind w:left="338"/>
            </w:pPr>
            <w:bookmarkStart w:id="863" w:name="_Toc343309846"/>
            <w:bookmarkStart w:id="864" w:name="_Toc207114651"/>
            <w:r w:rsidRPr="00C76C41">
              <w:t>Délégation</w:t>
            </w:r>
            <w:bookmarkEnd w:id="863"/>
            <w:bookmarkEnd w:id="864"/>
          </w:p>
        </w:tc>
        <w:tc>
          <w:tcPr>
            <w:tcW w:w="6984" w:type="dxa"/>
            <w:tcBorders>
              <w:top w:val="nil"/>
              <w:left w:val="nil"/>
              <w:bottom w:val="nil"/>
              <w:right w:val="nil"/>
            </w:tcBorders>
          </w:tcPr>
          <w:p w14:paraId="15350D22" w14:textId="4A43DCEF" w:rsidR="006759AA" w:rsidRPr="00C76C41" w:rsidRDefault="006759AA" w:rsidP="009C6546">
            <w:pPr>
              <w:tabs>
                <w:tab w:val="left" w:pos="540"/>
              </w:tabs>
              <w:ind w:left="547" w:right="-72" w:hanging="547"/>
              <w:rPr>
                <w:rFonts w:asciiTheme="majorBidi" w:hAnsiTheme="majorBidi" w:cstheme="majorBidi"/>
              </w:rPr>
            </w:pPr>
            <w:r w:rsidRPr="00C76C41">
              <w:rPr>
                <w:rFonts w:asciiTheme="majorBidi" w:hAnsiTheme="majorBidi" w:cstheme="majorBidi"/>
              </w:rPr>
              <w:t>5.1</w:t>
            </w:r>
            <w:r w:rsidRPr="00C76C41">
              <w:rPr>
                <w:rFonts w:asciiTheme="majorBidi" w:hAnsiTheme="majorBidi" w:cstheme="majorBidi"/>
              </w:rPr>
              <w:tab/>
            </w:r>
            <w:r w:rsidR="000F6B2B" w:rsidRPr="00C76C41">
              <w:rPr>
                <w:rFonts w:asciiTheme="majorBidi" w:hAnsiTheme="majorBidi" w:cstheme="majorBidi"/>
              </w:rPr>
              <w:t xml:space="preserve">Sauf </w:t>
            </w:r>
            <w:r w:rsidR="000F6B2B" w:rsidRPr="00C76C41">
              <w:rPr>
                <w:rFonts w:asciiTheme="majorBidi" w:hAnsiTheme="majorBidi" w:cstheme="majorBidi"/>
                <w:b/>
                <w:bCs/>
              </w:rPr>
              <w:t>dispositions contraires dans le</w:t>
            </w:r>
            <w:r w:rsidR="000F6B2B" w:rsidRPr="00C76C41">
              <w:rPr>
                <w:rFonts w:asciiTheme="majorBidi" w:hAnsiTheme="majorBidi" w:cstheme="majorBidi"/>
              </w:rPr>
              <w:t xml:space="preserve"> </w:t>
            </w:r>
            <w:r w:rsidR="000F6B2B" w:rsidRPr="00C76C41">
              <w:rPr>
                <w:rFonts w:asciiTheme="majorBidi" w:hAnsiTheme="majorBidi" w:cstheme="majorBidi"/>
                <w:b/>
              </w:rPr>
              <w:t>CCAP</w:t>
            </w:r>
            <w:r w:rsidR="000F6B2B" w:rsidRPr="00C76C41">
              <w:rPr>
                <w:rFonts w:asciiTheme="majorBidi" w:hAnsiTheme="majorBidi" w:cstheme="majorBidi"/>
              </w:rPr>
              <w:t>, l</w:t>
            </w:r>
            <w:r w:rsidR="00C60F8D" w:rsidRPr="00C76C41">
              <w:rPr>
                <w:rFonts w:asciiTheme="majorBidi" w:hAnsiTheme="majorBidi" w:cstheme="majorBidi"/>
              </w:rPr>
              <w:t>e Directeur de Projet</w:t>
            </w:r>
            <w:r w:rsidRPr="00C76C41">
              <w:rPr>
                <w:rFonts w:asciiTheme="majorBidi" w:hAnsiTheme="majorBidi" w:cstheme="majorBidi"/>
              </w:rPr>
              <w:t xml:space="preserve"> peut déléguer ses obligations et responsabilités à quiconque, sauf </w:t>
            </w:r>
            <w:r w:rsidR="000F6B2B" w:rsidRPr="00C76C41">
              <w:rPr>
                <w:rFonts w:asciiTheme="majorBidi" w:hAnsiTheme="majorBidi" w:cstheme="majorBidi"/>
              </w:rPr>
              <w:t>au Conciliateur</w:t>
            </w:r>
            <w:r w:rsidRPr="00C76C41">
              <w:rPr>
                <w:rFonts w:asciiTheme="majorBidi" w:hAnsiTheme="majorBidi" w:cstheme="majorBidi"/>
              </w:rPr>
              <w:t xml:space="preserve">, après </w:t>
            </w:r>
            <w:r w:rsidR="000F6B2B" w:rsidRPr="00C76C41">
              <w:rPr>
                <w:rFonts w:asciiTheme="majorBidi" w:hAnsiTheme="majorBidi" w:cstheme="majorBidi"/>
              </w:rPr>
              <w:t xml:space="preserve">en </w:t>
            </w:r>
            <w:r w:rsidRPr="00C76C41">
              <w:rPr>
                <w:rFonts w:asciiTheme="majorBidi" w:hAnsiTheme="majorBidi" w:cstheme="majorBidi"/>
              </w:rPr>
              <w:t>avoir notifié l’Entrepreneur</w:t>
            </w:r>
            <w:r w:rsidR="009B2302" w:rsidRPr="00C76C41">
              <w:rPr>
                <w:rFonts w:asciiTheme="majorBidi" w:hAnsiTheme="majorBidi" w:cstheme="majorBidi"/>
              </w:rPr>
              <w:t> ;</w:t>
            </w:r>
            <w:r w:rsidRPr="00C76C41">
              <w:rPr>
                <w:rFonts w:asciiTheme="majorBidi" w:hAnsiTheme="majorBidi" w:cstheme="majorBidi"/>
              </w:rPr>
              <w:t xml:space="preserve"> il peut annuler </w:t>
            </w:r>
            <w:r w:rsidR="00321DCF" w:rsidRPr="00C76C41">
              <w:rPr>
                <w:rFonts w:asciiTheme="majorBidi" w:hAnsiTheme="majorBidi" w:cstheme="majorBidi"/>
              </w:rPr>
              <w:t>un</w:t>
            </w:r>
            <w:r w:rsidRPr="00C76C41">
              <w:rPr>
                <w:rFonts w:asciiTheme="majorBidi" w:hAnsiTheme="majorBidi" w:cstheme="majorBidi"/>
              </w:rPr>
              <w:t xml:space="preserve">e délégation après </w:t>
            </w:r>
            <w:r w:rsidR="00321DCF" w:rsidRPr="00C76C41">
              <w:rPr>
                <w:rFonts w:asciiTheme="majorBidi" w:hAnsiTheme="majorBidi" w:cstheme="majorBidi"/>
              </w:rPr>
              <w:t xml:space="preserve">en </w:t>
            </w:r>
            <w:r w:rsidRPr="00C76C41">
              <w:rPr>
                <w:rFonts w:asciiTheme="majorBidi" w:hAnsiTheme="majorBidi" w:cstheme="majorBidi"/>
              </w:rPr>
              <w:t>avoir notifié l’Entrepreneur.</w:t>
            </w:r>
          </w:p>
        </w:tc>
      </w:tr>
      <w:tr w:rsidR="006759AA" w:rsidRPr="00C76C41" w14:paraId="66694190" w14:textId="77777777" w:rsidTr="00ED16A7">
        <w:tc>
          <w:tcPr>
            <w:tcW w:w="2160" w:type="dxa"/>
            <w:tcBorders>
              <w:top w:val="nil"/>
              <w:left w:val="nil"/>
              <w:bottom w:val="nil"/>
              <w:right w:val="nil"/>
            </w:tcBorders>
          </w:tcPr>
          <w:p w14:paraId="1B8F2D76" w14:textId="3C4EA909" w:rsidR="006759AA" w:rsidRPr="00C76C41" w:rsidRDefault="006759AA" w:rsidP="00F579C6">
            <w:pPr>
              <w:pStyle w:val="Style18"/>
              <w:ind w:left="338"/>
            </w:pPr>
            <w:bookmarkStart w:id="865" w:name="_Toc343309847"/>
            <w:bookmarkStart w:id="866" w:name="_Toc207114652"/>
            <w:r w:rsidRPr="00C76C41">
              <w:t>Communication</w:t>
            </w:r>
            <w:bookmarkEnd w:id="865"/>
            <w:r w:rsidRPr="00C76C41">
              <w:t>s</w:t>
            </w:r>
            <w:bookmarkEnd w:id="866"/>
          </w:p>
        </w:tc>
        <w:tc>
          <w:tcPr>
            <w:tcW w:w="6984" w:type="dxa"/>
            <w:tcBorders>
              <w:top w:val="nil"/>
              <w:left w:val="nil"/>
              <w:bottom w:val="nil"/>
              <w:right w:val="nil"/>
            </w:tcBorders>
          </w:tcPr>
          <w:p w14:paraId="5ECFD69E" w14:textId="07D13554" w:rsidR="006759AA" w:rsidRPr="00C76C41" w:rsidRDefault="006759AA" w:rsidP="009C6546">
            <w:pPr>
              <w:tabs>
                <w:tab w:val="left" w:pos="540"/>
              </w:tabs>
              <w:ind w:left="547" w:right="-72" w:hanging="547"/>
              <w:rPr>
                <w:rFonts w:asciiTheme="majorBidi" w:hAnsiTheme="majorBidi" w:cstheme="majorBidi"/>
              </w:rPr>
            </w:pPr>
            <w:r w:rsidRPr="00C76C41">
              <w:rPr>
                <w:rFonts w:asciiTheme="majorBidi" w:hAnsiTheme="majorBidi" w:cstheme="majorBidi"/>
              </w:rPr>
              <w:t>6.1</w:t>
            </w:r>
            <w:r w:rsidRPr="00C76C41">
              <w:rPr>
                <w:rFonts w:asciiTheme="majorBidi" w:hAnsiTheme="majorBidi" w:cstheme="majorBidi"/>
              </w:rPr>
              <w:tab/>
              <w:t xml:space="preserve">Les communications entre les parties mentionnées dans </w:t>
            </w:r>
            <w:r w:rsidR="006134ED" w:rsidRPr="00C76C41">
              <w:rPr>
                <w:rFonts w:asciiTheme="majorBidi" w:hAnsiTheme="majorBidi" w:cstheme="majorBidi"/>
              </w:rPr>
              <w:t xml:space="preserve">le </w:t>
            </w:r>
            <w:r w:rsidR="00321DCF" w:rsidRPr="00C76C41">
              <w:rPr>
                <w:rFonts w:asciiTheme="majorBidi" w:hAnsiTheme="majorBidi" w:cstheme="majorBidi"/>
              </w:rPr>
              <w:t>Marché</w:t>
            </w:r>
            <w:r w:rsidRPr="00C76C41">
              <w:rPr>
                <w:rFonts w:asciiTheme="majorBidi" w:hAnsiTheme="majorBidi" w:cstheme="majorBidi"/>
              </w:rPr>
              <w:t xml:space="preserve"> ne prennent effet que si elles sont formulées par écrit. Une notification ne prend effet qu’à partir du moment où elle est remise à son destinataire.</w:t>
            </w:r>
          </w:p>
        </w:tc>
      </w:tr>
      <w:tr w:rsidR="006759AA" w:rsidRPr="00C76C41" w14:paraId="5FFEE3DB" w14:textId="77777777" w:rsidTr="00ED16A7">
        <w:tc>
          <w:tcPr>
            <w:tcW w:w="2160" w:type="dxa"/>
            <w:tcBorders>
              <w:top w:val="nil"/>
              <w:left w:val="nil"/>
              <w:bottom w:val="nil"/>
              <w:right w:val="nil"/>
            </w:tcBorders>
          </w:tcPr>
          <w:p w14:paraId="6F052D2B" w14:textId="29625BCF" w:rsidR="006759AA" w:rsidRPr="00C76C41" w:rsidRDefault="006759AA" w:rsidP="00F579C6">
            <w:pPr>
              <w:pStyle w:val="Style18"/>
              <w:ind w:left="338"/>
            </w:pPr>
            <w:bookmarkStart w:id="867" w:name="_Toc343309848"/>
            <w:bookmarkStart w:id="868" w:name="_Toc207114653"/>
            <w:r w:rsidRPr="00C76C41">
              <w:t>Sous-traitance</w:t>
            </w:r>
            <w:bookmarkEnd w:id="867"/>
            <w:bookmarkEnd w:id="868"/>
          </w:p>
        </w:tc>
        <w:tc>
          <w:tcPr>
            <w:tcW w:w="6984" w:type="dxa"/>
            <w:tcBorders>
              <w:top w:val="nil"/>
              <w:left w:val="nil"/>
              <w:bottom w:val="nil"/>
              <w:right w:val="nil"/>
            </w:tcBorders>
          </w:tcPr>
          <w:p w14:paraId="1411C47E" w14:textId="7E0C1F18" w:rsidR="002B3406" w:rsidRPr="00C76C41" w:rsidRDefault="006759AA" w:rsidP="002B3406">
            <w:pPr>
              <w:tabs>
                <w:tab w:val="num" w:pos="540"/>
              </w:tabs>
              <w:suppressAutoHyphens/>
              <w:overflowPunct w:val="0"/>
              <w:autoSpaceDE w:val="0"/>
              <w:autoSpaceDN w:val="0"/>
              <w:adjustRightInd w:val="0"/>
              <w:spacing w:before="120" w:after="120"/>
              <w:ind w:right="36"/>
              <w:textAlignment w:val="baseline"/>
            </w:pPr>
            <w:r w:rsidRPr="00C76C41">
              <w:rPr>
                <w:rFonts w:asciiTheme="majorBidi" w:hAnsiTheme="majorBidi" w:cstheme="majorBidi"/>
              </w:rPr>
              <w:t>7.1</w:t>
            </w:r>
            <w:r w:rsidRPr="00C76C41">
              <w:rPr>
                <w:rFonts w:asciiTheme="majorBidi" w:hAnsiTheme="majorBidi" w:cstheme="majorBidi"/>
              </w:rPr>
              <w:tab/>
              <w:t xml:space="preserve">L’Entrepreneur peut souscrire des </w:t>
            </w:r>
            <w:r w:rsidR="00ED16A7" w:rsidRPr="00C76C41">
              <w:rPr>
                <w:rFonts w:asciiTheme="majorBidi" w:hAnsiTheme="majorBidi" w:cstheme="majorBidi"/>
              </w:rPr>
              <w:t>marché</w:t>
            </w:r>
            <w:r w:rsidRPr="00C76C41">
              <w:rPr>
                <w:rFonts w:asciiTheme="majorBidi" w:hAnsiTheme="majorBidi" w:cstheme="majorBidi"/>
              </w:rPr>
              <w:t xml:space="preserve">s de sous-traitance avec l’approbation </w:t>
            </w:r>
            <w:r w:rsidR="006134ED" w:rsidRPr="00C76C41">
              <w:rPr>
                <w:rFonts w:asciiTheme="majorBidi" w:hAnsiTheme="majorBidi" w:cstheme="majorBidi"/>
              </w:rPr>
              <w:t>du Directeur de Projet</w:t>
            </w:r>
            <w:r w:rsidRPr="00C76C41">
              <w:rPr>
                <w:rFonts w:asciiTheme="majorBidi" w:hAnsiTheme="majorBidi" w:cstheme="majorBidi"/>
              </w:rPr>
              <w:t xml:space="preserve"> mais ne peut </w:t>
            </w:r>
            <w:r w:rsidR="00321DCF" w:rsidRPr="00C76C41">
              <w:rPr>
                <w:rFonts w:asciiTheme="majorBidi" w:hAnsiTheme="majorBidi" w:cstheme="majorBidi"/>
              </w:rPr>
              <w:t>céd</w:t>
            </w:r>
            <w:r w:rsidRPr="00C76C41">
              <w:rPr>
                <w:rFonts w:asciiTheme="majorBidi" w:hAnsiTheme="majorBidi" w:cstheme="majorBidi"/>
              </w:rPr>
              <w:t xml:space="preserve">er le </w:t>
            </w:r>
            <w:r w:rsidR="00ED16A7" w:rsidRPr="00C76C41">
              <w:rPr>
                <w:rFonts w:asciiTheme="majorBidi" w:hAnsiTheme="majorBidi" w:cstheme="majorBidi"/>
              </w:rPr>
              <w:t>Marché</w:t>
            </w:r>
            <w:r w:rsidRPr="00C76C41">
              <w:rPr>
                <w:rFonts w:asciiTheme="majorBidi" w:hAnsiTheme="majorBidi" w:cstheme="majorBidi"/>
              </w:rPr>
              <w:t xml:space="preserve"> sans avoir reçu l’accord écrit </w:t>
            </w:r>
            <w:r w:rsidR="00043A21" w:rsidRPr="00C76C41">
              <w:rPr>
                <w:rFonts w:asciiTheme="majorBidi" w:hAnsiTheme="majorBidi" w:cstheme="majorBidi"/>
              </w:rPr>
              <w:t xml:space="preserve">du </w:t>
            </w:r>
            <w:r w:rsidR="00790A4B" w:rsidRPr="00C76C41">
              <w:rPr>
                <w:rFonts w:asciiTheme="majorBidi" w:hAnsiTheme="majorBidi" w:cstheme="majorBidi"/>
              </w:rPr>
              <w:t>Maître d’Ouvrage</w:t>
            </w:r>
            <w:r w:rsidRPr="00C76C41">
              <w:rPr>
                <w:rFonts w:asciiTheme="majorBidi" w:hAnsiTheme="majorBidi" w:cstheme="majorBidi"/>
              </w:rPr>
              <w:t xml:space="preserve">. La sous-traitance </w:t>
            </w:r>
            <w:r w:rsidR="00321DCF" w:rsidRPr="00C76C41">
              <w:rPr>
                <w:rFonts w:asciiTheme="majorBidi" w:hAnsiTheme="majorBidi" w:cstheme="majorBidi"/>
              </w:rPr>
              <w:t>ne modifie pas</w:t>
            </w:r>
            <w:r w:rsidRPr="00C76C41">
              <w:rPr>
                <w:rFonts w:asciiTheme="majorBidi" w:hAnsiTheme="majorBidi" w:cstheme="majorBidi"/>
              </w:rPr>
              <w:t xml:space="preserve"> les obligations de l’Entrepreneur.</w:t>
            </w:r>
            <w:r w:rsidR="002B3406" w:rsidRPr="00C76C41">
              <w:rPr>
                <w:rFonts w:asciiTheme="majorBidi" w:hAnsiTheme="majorBidi" w:cstheme="majorBidi"/>
              </w:rPr>
              <w:t xml:space="preserve"> </w:t>
            </w:r>
            <w:r w:rsidR="002B3406" w:rsidRPr="00C76C41">
              <w:t xml:space="preserve">L’Entrepreneur exige que ses </w:t>
            </w:r>
            <w:r w:rsidR="0062635F">
              <w:t>Sous-Traitant</w:t>
            </w:r>
            <w:r w:rsidR="002B3406" w:rsidRPr="00C76C41">
              <w:t xml:space="preserve">s exécutent les Travaux conformément au Marché, y compris en se conformant aux exigences pertinentes en matière d’ES et aux obligations énoncées à la </w:t>
            </w:r>
            <w:r w:rsidR="00C76C41" w:rsidRPr="00C76C41">
              <w:t>clause 28.1.</w:t>
            </w:r>
          </w:p>
          <w:p w14:paraId="34A2AE20" w14:textId="6272CF2E" w:rsidR="006759AA" w:rsidRPr="00C76C41" w:rsidRDefault="002B3406" w:rsidP="00965808">
            <w:pPr>
              <w:tabs>
                <w:tab w:val="left" w:pos="540"/>
              </w:tabs>
              <w:spacing w:after="0"/>
              <w:ind w:left="527" w:right="-72" w:hanging="527"/>
              <w:rPr>
                <w:rFonts w:asciiTheme="majorBidi" w:hAnsiTheme="majorBidi" w:cstheme="majorBidi"/>
              </w:rPr>
            </w:pPr>
            <w:r w:rsidRPr="00C76C41">
              <w:rPr>
                <w:noProof/>
              </w:rPr>
              <w:t>7.2</w:t>
            </w:r>
            <w:r w:rsidR="006A04E1">
              <w:rPr>
                <w:noProof/>
              </w:rPr>
              <w:tab/>
            </w:r>
            <w:r w:rsidRPr="00C76C41">
              <w:rPr>
                <w:noProof/>
              </w:rPr>
              <w:t xml:space="preserve">La Soumission de l’Entrepreneur à l’approbation du Directeur de Projet, l’ajout de tout </w:t>
            </w:r>
            <w:r w:rsidR="0062635F">
              <w:rPr>
                <w:noProof/>
              </w:rPr>
              <w:t>Sous-Traitant</w:t>
            </w:r>
            <w:r w:rsidRPr="00C76C41">
              <w:rPr>
                <w:noProof/>
              </w:rPr>
              <w:t xml:space="preserve"> non nommé dans le Marché, doit également inclure la déclaration du </w:t>
            </w:r>
            <w:r w:rsidR="0062635F">
              <w:rPr>
                <w:noProof/>
              </w:rPr>
              <w:t>Sous-Traitant</w:t>
            </w:r>
            <w:r w:rsidRPr="00C76C41">
              <w:rPr>
                <w:noProof/>
              </w:rPr>
              <w:t xml:space="preserve"> conformément à l’annexe C - Déclaration de Performance sur l’Exploitation et les Abus Sexuels (EAS) et / ou le Harcèlement Sexuel (HS)</w:t>
            </w:r>
            <w:r w:rsidR="006A04E1">
              <w:rPr>
                <w:noProof/>
              </w:rPr>
              <w:t>.</w:t>
            </w:r>
          </w:p>
        </w:tc>
      </w:tr>
      <w:tr w:rsidR="006759AA" w:rsidRPr="00C76C41" w14:paraId="3A1493A3" w14:textId="77777777" w:rsidTr="00ED16A7">
        <w:tc>
          <w:tcPr>
            <w:tcW w:w="2160" w:type="dxa"/>
            <w:tcBorders>
              <w:top w:val="nil"/>
              <w:left w:val="nil"/>
              <w:bottom w:val="nil"/>
              <w:right w:val="nil"/>
            </w:tcBorders>
          </w:tcPr>
          <w:p w14:paraId="5078276B" w14:textId="57D88963" w:rsidR="006759AA" w:rsidRPr="00C76C41" w:rsidRDefault="006759AA" w:rsidP="00F579C6">
            <w:pPr>
              <w:pStyle w:val="Style18"/>
              <w:ind w:left="338"/>
            </w:pPr>
            <w:bookmarkStart w:id="869" w:name="_Toc343309849"/>
            <w:bookmarkStart w:id="870" w:name="_Toc207114654"/>
            <w:r w:rsidRPr="00C76C41">
              <w:t>Autres entrepreneurs</w:t>
            </w:r>
            <w:bookmarkEnd w:id="869"/>
            <w:bookmarkEnd w:id="870"/>
          </w:p>
        </w:tc>
        <w:tc>
          <w:tcPr>
            <w:tcW w:w="6984" w:type="dxa"/>
            <w:tcBorders>
              <w:top w:val="nil"/>
              <w:left w:val="nil"/>
              <w:bottom w:val="nil"/>
              <w:right w:val="nil"/>
            </w:tcBorders>
          </w:tcPr>
          <w:p w14:paraId="6E56CEEC" w14:textId="2B8E01EA" w:rsidR="006759AA" w:rsidRPr="00C76C41" w:rsidRDefault="00321DCF" w:rsidP="009C6546">
            <w:pPr>
              <w:tabs>
                <w:tab w:val="left" w:pos="540"/>
              </w:tabs>
              <w:ind w:left="547" w:right="-72" w:hanging="547"/>
              <w:rPr>
                <w:rFonts w:asciiTheme="majorBidi" w:hAnsiTheme="majorBidi" w:cstheme="majorBidi"/>
              </w:rPr>
            </w:pPr>
            <w:r w:rsidRPr="00C76C41">
              <w:rPr>
                <w:rFonts w:asciiTheme="majorBidi" w:hAnsiTheme="majorBidi" w:cstheme="majorBidi"/>
              </w:rPr>
              <w:t>8.1</w:t>
            </w:r>
            <w:r w:rsidRPr="00C76C41">
              <w:rPr>
                <w:rFonts w:asciiTheme="majorBidi" w:hAnsiTheme="majorBidi" w:cstheme="majorBidi"/>
              </w:rPr>
              <w:tab/>
              <w:t>L’</w:t>
            </w:r>
            <w:r w:rsidR="006759AA" w:rsidRPr="00C76C41">
              <w:rPr>
                <w:rFonts w:asciiTheme="majorBidi" w:hAnsiTheme="majorBidi" w:cstheme="majorBidi"/>
              </w:rPr>
              <w:t xml:space="preserve">Entrepreneur coopérera et partagera le </w:t>
            </w:r>
            <w:r w:rsidR="00E87CE6">
              <w:rPr>
                <w:rFonts w:asciiTheme="majorBidi" w:hAnsiTheme="majorBidi" w:cstheme="majorBidi"/>
              </w:rPr>
              <w:t>Chantier</w:t>
            </w:r>
            <w:r w:rsidR="006759AA" w:rsidRPr="00C76C41">
              <w:rPr>
                <w:rFonts w:asciiTheme="majorBidi" w:hAnsiTheme="majorBidi" w:cstheme="majorBidi"/>
              </w:rPr>
              <w:t xml:space="preserve"> avec d’autres entrepreneurs, avec les autorités publiques et les services publics et avec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entre les dates stipulées dans </w:t>
            </w:r>
            <w:r w:rsidR="006A04E1">
              <w:rPr>
                <w:rFonts w:asciiTheme="majorBidi" w:hAnsiTheme="majorBidi" w:cstheme="majorBidi"/>
              </w:rPr>
              <w:lastRenderedPageBreak/>
              <w:t>l’Annexe</w:t>
            </w:r>
            <w:r w:rsidR="006759AA" w:rsidRPr="00C76C41">
              <w:rPr>
                <w:rFonts w:asciiTheme="majorBidi" w:hAnsiTheme="majorBidi" w:cstheme="majorBidi"/>
              </w:rPr>
              <w:t xml:space="preserve"> des autres Entrepreneurs, comme </w:t>
            </w:r>
            <w:r w:rsidR="006759AA" w:rsidRPr="00C76C41">
              <w:rPr>
                <w:rFonts w:asciiTheme="majorBidi" w:hAnsiTheme="majorBidi" w:cstheme="majorBidi"/>
                <w:b/>
              </w:rPr>
              <w:t xml:space="preserve">énoncé dans </w:t>
            </w:r>
            <w:r w:rsidR="006134ED" w:rsidRPr="00C76C41">
              <w:rPr>
                <w:rFonts w:asciiTheme="majorBidi" w:hAnsiTheme="majorBidi" w:cstheme="majorBidi"/>
                <w:b/>
              </w:rPr>
              <w:t>le CCAP</w:t>
            </w:r>
            <w:r w:rsidR="006759AA" w:rsidRPr="00C76C41">
              <w:rPr>
                <w:rFonts w:asciiTheme="majorBidi" w:hAnsiTheme="majorBidi" w:cstheme="majorBidi"/>
              </w:rPr>
              <w:t xml:space="preserve">. L’Entrepreneur leur fournira également des </w:t>
            </w:r>
            <w:r w:rsidRPr="00C76C41">
              <w:rPr>
                <w:rFonts w:asciiTheme="majorBidi" w:hAnsiTheme="majorBidi" w:cstheme="majorBidi"/>
              </w:rPr>
              <w:t>é</w:t>
            </w:r>
            <w:r w:rsidR="00C60F8D" w:rsidRPr="00C76C41">
              <w:rPr>
                <w:rFonts w:asciiTheme="majorBidi" w:hAnsiTheme="majorBidi" w:cstheme="majorBidi"/>
              </w:rPr>
              <w:t>quipements</w:t>
            </w:r>
            <w:r w:rsidR="006759AA" w:rsidRPr="00C76C41">
              <w:rPr>
                <w:rFonts w:asciiTheme="majorBidi" w:hAnsiTheme="majorBidi" w:cstheme="majorBidi"/>
              </w:rPr>
              <w:t xml:space="preserve"> et des services comme décrit dans le</w:t>
            </w:r>
            <w:r w:rsidRPr="00C76C41">
              <w:rPr>
                <w:rFonts w:asciiTheme="majorBidi" w:hAnsiTheme="majorBidi" w:cstheme="majorBidi"/>
              </w:rPr>
              <w:t>dit</w:t>
            </w:r>
            <w:r w:rsidR="006759AA" w:rsidRPr="00C76C41">
              <w:rPr>
                <w:rFonts w:asciiTheme="majorBidi" w:hAnsiTheme="majorBidi" w:cstheme="majorBidi"/>
              </w:rPr>
              <w:t xml:space="preserve"> Tableau.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peut modifier </w:t>
            </w:r>
            <w:r w:rsidR="00030AAB">
              <w:rPr>
                <w:rFonts w:asciiTheme="majorBidi" w:hAnsiTheme="majorBidi" w:cstheme="majorBidi"/>
              </w:rPr>
              <w:t>l’Annexe</w:t>
            </w:r>
            <w:r w:rsidR="006759AA" w:rsidRPr="00C76C41">
              <w:rPr>
                <w:rFonts w:asciiTheme="majorBidi" w:hAnsiTheme="majorBidi" w:cstheme="majorBidi"/>
              </w:rPr>
              <w:t xml:space="preserve"> des autres entrepreneurs et notifiera </w:t>
            </w:r>
            <w:r w:rsidRPr="00C76C41">
              <w:rPr>
                <w:rFonts w:asciiTheme="majorBidi" w:hAnsiTheme="majorBidi" w:cstheme="majorBidi"/>
              </w:rPr>
              <w:t xml:space="preserve">à </w:t>
            </w:r>
            <w:r w:rsidR="006759AA" w:rsidRPr="00C76C41">
              <w:rPr>
                <w:rFonts w:asciiTheme="majorBidi" w:hAnsiTheme="majorBidi" w:cstheme="majorBidi"/>
              </w:rPr>
              <w:t>l’Entrepreneur ces modifications.</w:t>
            </w:r>
          </w:p>
          <w:p w14:paraId="2C8D0C10" w14:textId="601466EF" w:rsidR="002B3406" w:rsidRPr="00C76C41" w:rsidRDefault="00C76C41" w:rsidP="00C76C41">
            <w:pPr>
              <w:ind w:left="609"/>
            </w:pPr>
            <w:bookmarkStart w:id="871" w:name="_Toc14461998"/>
            <w:bookmarkStart w:id="872" w:name="_Toc14463718"/>
            <w:r w:rsidRPr="00C76C41">
              <w:rPr>
                <w:rFonts w:asciiTheme="majorBidi" w:hAnsiTheme="majorBidi" w:cstheme="majorBidi"/>
              </w:rPr>
              <w:t>8.2</w:t>
            </w:r>
            <w:r w:rsidR="003C0915">
              <w:rPr>
                <w:rFonts w:asciiTheme="majorBidi" w:hAnsiTheme="majorBidi" w:cstheme="majorBidi"/>
              </w:rPr>
              <w:tab/>
            </w:r>
            <w:r w:rsidRPr="00C76C41">
              <w:rPr>
                <w:rFonts w:asciiTheme="majorBidi" w:hAnsiTheme="majorBidi" w:cstheme="majorBidi"/>
              </w:rPr>
              <w:t>L’Entrepreneur</w:t>
            </w:r>
            <w:r w:rsidR="002B3406" w:rsidRPr="00C76C41">
              <w:t xml:space="preserve"> doit également, comme indiqué dans les Spécifications ou selon les instructions du Directeur de Projet, coopérer avec le Maître d’Ouvrage ou tout autre personnel du Maître d’Ouvrage ou de tout autre personnel, </w:t>
            </w:r>
            <w:r w:rsidR="00030AAB">
              <w:t>notifi</w:t>
            </w:r>
            <w:r w:rsidR="00030AAB" w:rsidRPr="00C76C41">
              <w:t xml:space="preserve">é </w:t>
            </w:r>
            <w:r w:rsidR="002B3406" w:rsidRPr="00C76C41">
              <w:t>à l’Entrepreneur par le Maître d’Ouvrage ou le Directeur de Projet, avoir la possibilité de procéder à toute évaluation environnementale et sociale.</w:t>
            </w:r>
            <w:bookmarkEnd w:id="871"/>
            <w:bookmarkEnd w:id="872"/>
          </w:p>
        </w:tc>
      </w:tr>
      <w:tr w:rsidR="006759AA" w:rsidRPr="00C76C41" w14:paraId="00ED8EA2" w14:textId="77777777" w:rsidTr="00ED16A7">
        <w:tc>
          <w:tcPr>
            <w:tcW w:w="2160" w:type="dxa"/>
            <w:tcBorders>
              <w:top w:val="nil"/>
              <w:left w:val="nil"/>
              <w:bottom w:val="nil"/>
              <w:right w:val="nil"/>
            </w:tcBorders>
          </w:tcPr>
          <w:p w14:paraId="4270952E" w14:textId="11847AD2" w:rsidR="006759AA" w:rsidRPr="00C76C41" w:rsidRDefault="006759AA" w:rsidP="00F579C6">
            <w:pPr>
              <w:pStyle w:val="Style18"/>
              <w:ind w:left="338"/>
            </w:pPr>
            <w:bookmarkStart w:id="873" w:name="_Toc343309850"/>
            <w:bookmarkStart w:id="874" w:name="_Toc207114655"/>
            <w:r w:rsidRPr="00C76C41">
              <w:lastRenderedPageBreak/>
              <w:t>Personnel</w:t>
            </w:r>
            <w:bookmarkEnd w:id="873"/>
            <w:r w:rsidR="00321DCF" w:rsidRPr="00C76C41">
              <w:t xml:space="preserve"> et Matériel</w:t>
            </w:r>
            <w:r w:rsidR="001A4B56">
              <w:t xml:space="preserve"> Clés</w:t>
            </w:r>
            <w:bookmarkEnd w:id="874"/>
          </w:p>
        </w:tc>
        <w:tc>
          <w:tcPr>
            <w:tcW w:w="6984" w:type="dxa"/>
            <w:tcBorders>
              <w:top w:val="nil"/>
              <w:left w:val="nil"/>
              <w:bottom w:val="nil"/>
              <w:right w:val="nil"/>
            </w:tcBorders>
          </w:tcPr>
          <w:p w14:paraId="7417CBB1" w14:textId="1C4A50E4" w:rsidR="006759AA" w:rsidRPr="00C76C41" w:rsidRDefault="006759AA" w:rsidP="009C6546">
            <w:pPr>
              <w:tabs>
                <w:tab w:val="left" w:pos="540"/>
              </w:tabs>
              <w:ind w:left="540" w:right="-72" w:hanging="540"/>
              <w:rPr>
                <w:rFonts w:asciiTheme="majorBidi" w:hAnsiTheme="majorBidi" w:cstheme="majorBidi"/>
              </w:rPr>
            </w:pPr>
            <w:r w:rsidRPr="00C76C41">
              <w:rPr>
                <w:rFonts w:asciiTheme="majorBidi" w:hAnsiTheme="majorBidi" w:cstheme="majorBidi"/>
              </w:rPr>
              <w:t>9.1</w:t>
            </w:r>
            <w:r w:rsidRPr="00C76C41">
              <w:rPr>
                <w:rFonts w:asciiTheme="majorBidi" w:hAnsiTheme="majorBidi" w:cstheme="majorBidi"/>
              </w:rPr>
              <w:tab/>
              <w:t xml:space="preserve">L’Entrepreneur emploiera le </w:t>
            </w:r>
            <w:r w:rsidR="002B3406" w:rsidRPr="00C76C41">
              <w:rPr>
                <w:rFonts w:asciiTheme="majorBidi" w:hAnsiTheme="majorBidi" w:cstheme="majorBidi"/>
              </w:rPr>
              <w:t>P</w:t>
            </w:r>
            <w:r w:rsidRPr="00C76C41">
              <w:rPr>
                <w:rFonts w:asciiTheme="majorBidi" w:hAnsiTheme="majorBidi" w:cstheme="majorBidi"/>
              </w:rPr>
              <w:t xml:space="preserve">ersonnel </w:t>
            </w:r>
            <w:r w:rsidR="002B3406" w:rsidRPr="00C76C41">
              <w:rPr>
                <w:rFonts w:asciiTheme="majorBidi" w:hAnsiTheme="majorBidi" w:cstheme="majorBidi"/>
              </w:rPr>
              <w:t>C</w:t>
            </w:r>
            <w:r w:rsidRPr="00C76C41">
              <w:rPr>
                <w:rFonts w:asciiTheme="majorBidi" w:hAnsiTheme="majorBidi" w:cstheme="majorBidi"/>
              </w:rPr>
              <w:t xml:space="preserve">lé </w:t>
            </w:r>
            <w:r w:rsidR="00321DCF" w:rsidRPr="00C76C41">
              <w:rPr>
                <w:rFonts w:asciiTheme="majorBidi" w:hAnsiTheme="majorBidi" w:cstheme="majorBidi"/>
              </w:rPr>
              <w:t xml:space="preserve">et utilisera le </w:t>
            </w:r>
            <w:r w:rsidR="002B3406" w:rsidRPr="00C76C41">
              <w:rPr>
                <w:rFonts w:asciiTheme="majorBidi" w:hAnsiTheme="majorBidi" w:cstheme="majorBidi"/>
              </w:rPr>
              <w:t>M</w:t>
            </w:r>
            <w:r w:rsidR="00321DCF" w:rsidRPr="00C76C41">
              <w:rPr>
                <w:rFonts w:asciiTheme="majorBidi" w:hAnsiTheme="majorBidi" w:cstheme="majorBidi"/>
              </w:rPr>
              <w:t xml:space="preserve">atériel identifié dans </w:t>
            </w:r>
            <w:r w:rsidR="001A4B56">
              <w:rPr>
                <w:rFonts w:asciiTheme="majorBidi" w:hAnsiTheme="majorBidi" w:cstheme="majorBidi"/>
              </w:rPr>
              <w:t>son Offre</w:t>
            </w:r>
            <w:r w:rsidR="00321DCF" w:rsidRPr="00C76C41">
              <w:rPr>
                <w:rFonts w:asciiTheme="majorBidi" w:hAnsiTheme="majorBidi" w:cstheme="majorBidi"/>
              </w:rPr>
              <w:t xml:space="preserve"> </w:t>
            </w:r>
            <w:r w:rsidRPr="00C76C41">
              <w:rPr>
                <w:rFonts w:asciiTheme="majorBidi" w:hAnsiTheme="majorBidi" w:cstheme="majorBidi"/>
              </w:rPr>
              <w:t xml:space="preserve">dans </w:t>
            </w:r>
            <w:r w:rsidR="001A4B56">
              <w:rPr>
                <w:rFonts w:asciiTheme="majorBidi" w:hAnsiTheme="majorBidi" w:cstheme="majorBidi"/>
              </w:rPr>
              <w:t>l’Annexe</w:t>
            </w:r>
            <w:r w:rsidRPr="00C76C41">
              <w:rPr>
                <w:rFonts w:asciiTheme="majorBidi" w:hAnsiTheme="majorBidi" w:cstheme="majorBidi"/>
              </w:rPr>
              <w:t xml:space="preserve"> du </w:t>
            </w:r>
            <w:r w:rsidR="002B3406" w:rsidRPr="00C76C41">
              <w:rPr>
                <w:rFonts w:asciiTheme="majorBidi" w:hAnsiTheme="majorBidi" w:cstheme="majorBidi"/>
              </w:rPr>
              <w:t>P</w:t>
            </w:r>
            <w:r w:rsidRPr="00C76C41">
              <w:rPr>
                <w:rFonts w:asciiTheme="majorBidi" w:hAnsiTheme="majorBidi" w:cstheme="majorBidi"/>
              </w:rPr>
              <w:t xml:space="preserve">ersonnel </w:t>
            </w:r>
            <w:r w:rsidR="002B3406" w:rsidRPr="00C76C41">
              <w:rPr>
                <w:rFonts w:asciiTheme="majorBidi" w:hAnsiTheme="majorBidi" w:cstheme="majorBidi"/>
              </w:rPr>
              <w:t>C</w:t>
            </w:r>
            <w:r w:rsidRPr="00C76C41">
              <w:rPr>
                <w:rFonts w:asciiTheme="majorBidi" w:hAnsiTheme="majorBidi" w:cstheme="majorBidi"/>
              </w:rPr>
              <w:t xml:space="preserve">lé, ou d’autres personnels </w:t>
            </w:r>
            <w:r w:rsidR="00351BC0" w:rsidRPr="00C76C41">
              <w:rPr>
                <w:rFonts w:asciiTheme="majorBidi" w:hAnsiTheme="majorBidi" w:cstheme="majorBidi"/>
              </w:rPr>
              <w:t xml:space="preserve">ou matériels </w:t>
            </w:r>
            <w:r w:rsidRPr="00C76C41">
              <w:rPr>
                <w:rFonts w:asciiTheme="majorBidi" w:hAnsiTheme="majorBidi" w:cstheme="majorBidi"/>
              </w:rPr>
              <w:t xml:space="preserve">approuvés par </w:t>
            </w:r>
            <w:r w:rsidR="00321DCF" w:rsidRPr="00C76C41">
              <w:rPr>
                <w:rFonts w:asciiTheme="majorBidi" w:hAnsiTheme="majorBidi" w:cstheme="majorBidi"/>
              </w:rPr>
              <w:t>l</w:t>
            </w:r>
            <w:r w:rsidR="00C60F8D" w:rsidRPr="00C76C41">
              <w:rPr>
                <w:rFonts w:asciiTheme="majorBidi" w:hAnsiTheme="majorBidi" w:cstheme="majorBidi"/>
              </w:rPr>
              <w:t>e Directeur de Projet</w:t>
            </w:r>
            <w:r w:rsidRPr="00C76C41">
              <w:rPr>
                <w:rFonts w:asciiTheme="majorBidi" w:hAnsiTheme="majorBidi" w:cstheme="majorBidi"/>
              </w:rPr>
              <w:t xml:space="preserve">. </w:t>
            </w:r>
            <w:r w:rsidR="00C60F8D" w:rsidRPr="00C76C41">
              <w:rPr>
                <w:rFonts w:asciiTheme="majorBidi" w:hAnsiTheme="majorBidi" w:cstheme="majorBidi"/>
              </w:rPr>
              <w:t>Le Directeur de Projet</w:t>
            </w:r>
            <w:r w:rsidRPr="00C76C41">
              <w:rPr>
                <w:rFonts w:asciiTheme="majorBidi" w:hAnsiTheme="majorBidi" w:cstheme="majorBidi"/>
              </w:rPr>
              <w:t xml:space="preserve"> </w:t>
            </w:r>
            <w:r w:rsidR="00BC158E">
              <w:rPr>
                <w:rFonts w:asciiTheme="majorBidi" w:hAnsiTheme="majorBidi" w:cstheme="majorBidi"/>
              </w:rPr>
              <w:t>n’</w:t>
            </w:r>
            <w:r w:rsidRPr="00C76C41">
              <w:rPr>
                <w:rFonts w:asciiTheme="majorBidi" w:hAnsiTheme="majorBidi" w:cstheme="majorBidi"/>
              </w:rPr>
              <w:t xml:space="preserve">approuvera le remplacement des </w:t>
            </w:r>
            <w:r w:rsidR="002B3406" w:rsidRPr="00C76C41">
              <w:rPr>
                <w:rFonts w:asciiTheme="majorBidi" w:hAnsiTheme="majorBidi" w:cstheme="majorBidi"/>
              </w:rPr>
              <w:t>P</w:t>
            </w:r>
            <w:r w:rsidRPr="00C76C41">
              <w:rPr>
                <w:rFonts w:asciiTheme="majorBidi" w:hAnsiTheme="majorBidi" w:cstheme="majorBidi"/>
              </w:rPr>
              <w:t xml:space="preserve">ersonnels </w:t>
            </w:r>
            <w:r w:rsidR="002B3406" w:rsidRPr="00C76C41">
              <w:rPr>
                <w:rFonts w:asciiTheme="majorBidi" w:hAnsiTheme="majorBidi" w:cstheme="majorBidi"/>
              </w:rPr>
              <w:t>C</w:t>
            </w:r>
            <w:r w:rsidRPr="00C76C41">
              <w:rPr>
                <w:rFonts w:asciiTheme="majorBidi" w:hAnsiTheme="majorBidi" w:cstheme="majorBidi"/>
              </w:rPr>
              <w:t>lé</w:t>
            </w:r>
            <w:r w:rsidR="00351BC0" w:rsidRPr="00C76C41">
              <w:rPr>
                <w:rFonts w:asciiTheme="majorBidi" w:hAnsiTheme="majorBidi" w:cstheme="majorBidi"/>
              </w:rPr>
              <w:t>s</w:t>
            </w:r>
            <w:r w:rsidRPr="00C76C41">
              <w:rPr>
                <w:rFonts w:asciiTheme="majorBidi" w:hAnsiTheme="majorBidi" w:cstheme="majorBidi"/>
              </w:rPr>
              <w:t xml:space="preserve"> </w:t>
            </w:r>
            <w:r w:rsidR="00351BC0" w:rsidRPr="00C76C41">
              <w:rPr>
                <w:rFonts w:asciiTheme="majorBidi" w:hAnsiTheme="majorBidi" w:cstheme="majorBidi"/>
              </w:rPr>
              <w:t xml:space="preserve">ou du matériel </w:t>
            </w:r>
            <w:r w:rsidRPr="00C76C41">
              <w:rPr>
                <w:rFonts w:asciiTheme="majorBidi" w:hAnsiTheme="majorBidi" w:cstheme="majorBidi"/>
              </w:rPr>
              <w:t xml:space="preserve">proposés </w:t>
            </w:r>
            <w:r w:rsidR="00F62186" w:rsidRPr="005F140C">
              <w:rPr>
                <w:rFonts w:asciiTheme="majorBidi" w:hAnsiTheme="majorBidi" w:cstheme="majorBidi"/>
              </w:rPr>
              <w:t>que si ses qualifications ou caractéristiques pertinentes sont substantiellement égales ou supérieures à celles proposées dans l'Offre.</w:t>
            </w:r>
            <w:r w:rsidRPr="00C76C41">
              <w:rPr>
                <w:rFonts w:asciiTheme="majorBidi" w:hAnsiTheme="majorBidi" w:cstheme="majorBidi"/>
              </w:rPr>
              <w:t>.</w:t>
            </w:r>
          </w:p>
          <w:p w14:paraId="01947CC0" w14:textId="1F804F17" w:rsidR="002B3406" w:rsidRPr="00C76C41" w:rsidRDefault="006759AA" w:rsidP="009C6546">
            <w:pPr>
              <w:tabs>
                <w:tab w:val="left" w:pos="540"/>
              </w:tabs>
              <w:ind w:left="540" w:right="-72" w:hanging="540"/>
              <w:rPr>
                <w:rFonts w:asciiTheme="majorBidi" w:hAnsiTheme="majorBidi" w:cstheme="majorBidi"/>
              </w:rPr>
            </w:pPr>
            <w:r w:rsidRPr="00C76C41">
              <w:rPr>
                <w:rFonts w:asciiTheme="majorBidi" w:hAnsiTheme="majorBidi" w:cstheme="majorBidi"/>
              </w:rPr>
              <w:t>9.2</w:t>
            </w:r>
            <w:r w:rsidRPr="00C76C41">
              <w:rPr>
                <w:rFonts w:asciiTheme="majorBidi" w:hAnsiTheme="majorBidi" w:cstheme="majorBidi"/>
              </w:rPr>
              <w:tab/>
            </w:r>
            <w:r w:rsidR="00C60F8D" w:rsidRPr="00C76C41">
              <w:rPr>
                <w:rFonts w:asciiTheme="majorBidi" w:hAnsiTheme="majorBidi" w:cstheme="majorBidi"/>
              </w:rPr>
              <w:t>Le Directeur de Projet</w:t>
            </w:r>
            <w:r w:rsidRPr="00C76C41">
              <w:rPr>
                <w:rFonts w:asciiTheme="majorBidi" w:hAnsiTheme="majorBidi" w:cstheme="majorBidi"/>
              </w:rPr>
              <w:t xml:space="preserve"> </w:t>
            </w:r>
            <w:r w:rsidR="00F62186">
              <w:rPr>
                <w:rFonts w:asciiTheme="majorBidi" w:hAnsiTheme="majorBidi" w:cstheme="majorBidi"/>
              </w:rPr>
              <w:t>peut exiger de</w:t>
            </w:r>
            <w:r w:rsidRPr="00C76C41">
              <w:rPr>
                <w:rFonts w:asciiTheme="majorBidi" w:hAnsiTheme="majorBidi" w:cstheme="majorBidi"/>
              </w:rPr>
              <w:t xml:space="preserve"> l’Entrepreneur de re</w:t>
            </w:r>
            <w:r w:rsidR="002B3406" w:rsidRPr="00C76C41">
              <w:rPr>
                <w:rFonts w:asciiTheme="majorBidi" w:hAnsiTheme="majorBidi" w:cstheme="majorBidi"/>
              </w:rPr>
              <w:t xml:space="preserve">mplacer (ou </w:t>
            </w:r>
            <w:r w:rsidR="00A376A9">
              <w:rPr>
                <w:bCs/>
              </w:rPr>
              <w:t>de prendre des dispositions pour</w:t>
            </w:r>
            <w:r w:rsidR="00A376A9" w:rsidRPr="00EC23A7">
              <w:rPr>
                <w:rFonts w:asciiTheme="majorBidi" w:hAnsiTheme="majorBidi" w:cstheme="majorBidi"/>
              </w:rPr>
              <w:t xml:space="preserve"> </w:t>
            </w:r>
            <w:r w:rsidR="002B3406" w:rsidRPr="00C76C41">
              <w:rPr>
                <w:rFonts w:asciiTheme="majorBidi" w:hAnsiTheme="majorBidi" w:cstheme="majorBidi"/>
              </w:rPr>
              <w:t xml:space="preserve">remplacer) toute </w:t>
            </w:r>
            <w:r w:rsidRPr="00C76C41">
              <w:rPr>
                <w:rFonts w:asciiTheme="majorBidi" w:hAnsiTheme="majorBidi" w:cstheme="majorBidi"/>
              </w:rPr>
              <w:t xml:space="preserve">personne </w:t>
            </w:r>
            <w:r w:rsidR="002B3406" w:rsidRPr="00C76C41">
              <w:rPr>
                <w:rFonts w:asciiTheme="majorBidi" w:hAnsiTheme="majorBidi" w:cstheme="majorBidi"/>
              </w:rPr>
              <w:t>empl</w:t>
            </w:r>
            <w:r w:rsidR="0067077F" w:rsidRPr="00C76C41">
              <w:rPr>
                <w:rFonts w:asciiTheme="majorBidi" w:hAnsiTheme="majorBidi" w:cstheme="majorBidi"/>
              </w:rPr>
              <w:t>o</w:t>
            </w:r>
            <w:r w:rsidR="002B3406" w:rsidRPr="00C76C41">
              <w:rPr>
                <w:rFonts w:asciiTheme="majorBidi" w:hAnsiTheme="majorBidi" w:cstheme="majorBidi"/>
              </w:rPr>
              <w:t xml:space="preserve">yée sur le </w:t>
            </w:r>
            <w:r w:rsidR="00E87CE6">
              <w:rPr>
                <w:rFonts w:asciiTheme="majorBidi" w:hAnsiTheme="majorBidi" w:cstheme="majorBidi"/>
              </w:rPr>
              <w:t>Chantier</w:t>
            </w:r>
            <w:r w:rsidR="00971479" w:rsidRPr="00C76C41">
              <w:rPr>
                <w:rFonts w:asciiTheme="majorBidi" w:hAnsiTheme="majorBidi" w:cstheme="majorBidi"/>
              </w:rPr>
              <w:t xml:space="preserve"> des</w:t>
            </w:r>
            <w:r w:rsidR="002B3406" w:rsidRPr="00C76C41">
              <w:rPr>
                <w:rFonts w:asciiTheme="majorBidi" w:hAnsiTheme="majorBidi" w:cstheme="majorBidi"/>
              </w:rPr>
              <w:t xml:space="preserve"> Travaux, y compris le Personnel Clé (le cas échéant), qui :</w:t>
            </w:r>
          </w:p>
          <w:p w14:paraId="5733BDA2" w14:textId="1866E127" w:rsidR="0067077F" w:rsidRPr="00C76C41" w:rsidRDefault="0067077F" w:rsidP="0097684D">
            <w:pPr>
              <w:pStyle w:val="ListParagraph"/>
              <w:numPr>
                <w:ilvl w:val="0"/>
                <w:numId w:val="54"/>
              </w:numPr>
              <w:spacing w:before="120" w:after="120"/>
              <w:ind w:left="884"/>
              <w:contextualSpacing w:val="0"/>
            </w:pPr>
            <w:r w:rsidRPr="00C76C41">
              <w:t xml:space="preserve">persiste dans </w:t>
            </w:r>
            <w:r w:rsidR="00A376A9">
              <w:t>son</w:t>
            </w:r>
            <w:r w:rsidR="00A376A9" w:rsidRPr="00C76C41">
              <w:t xml:space="preserve"> </w:t>
            </w:r>
            <w:r w:rsidRPr="00C76C41">
              <w:t>inconduite ou manque de soins;</w:t>
            </w:r>
          </w:p>
          <w:p w14:paraId="76FED5C0" w14:textId="77777777" w:rsidR="0067077F" w:rsidRPr="00C76C41" w:rsidRDefault="0067077F" w:rsidP="0097684D">
            <w:pPr>
              <w:pStyle w:val="ListParagraph"/>
              <w:numPr>
                <w:ilvl w:val="0"/>
                <w:numId w:val="54"/>
              </w:numPr>
              <w:spacing w:before="120" w:after="120"/>
              <w:ind w:left="884"/>
              <w:contextualSpacing w:val="0"/>
            </w:pPr>
            <w:r w:rsidRPr="00C76C41">
              <w:t>s’acquitte de ses fonctions de manière incompétente ou négligente;</w:t>
            </w:r>
          </w:p>
          <w:p w14:paraId="295B2827" w14:textId="2D1CF6FA" w:rsidR="0067077F" w:rsidRPr="00C76C41" w:rsidRDefault="00372467" w:rsidP="0097684D">
            <w:pPr>
              <w:pStyle w:val="ListParagraph"/>
              <w:numPr>
                <w:ilvl w:val="0"/>
                <w:numId w:val="54"/>
              </w:numPr>
              <w:spacing w:before="120" w:after="120"/>
              <w:ind w:left="884"/>
              <w:contextualSpacing w:val="0"/>
            </w:pPr>
            <w:r>
              <w:t>manque à se conformer à toute</w:t>
            </w:r>
            <w:r w:rsidRPr="00C76C41">
              <w:t xml:space="preserve"> </w:t>
            </w:r>
            <w:r w:rsidR="0067077F" w:rsidRPr="00C76C41">
              <w:t>disposition du Marché;</w:t>
            </w:r>
          </w:p>
          <w:p w14:paraId="29202E52" w14:textId="6FBD083A" w:rsidR="0067077F" w:rsidRPr="00C76C41" w:rsidRDefault="0067077F" w:rsidP="0097684D">
            <w:pPr>
              <w:pStyle w:val="ListParagraph"/>
              <w:numPr>
                <w:ilvl w:val="0"/>
                <w:numId w:val="54"/>
              </w:numPr>
              <w:spacing w:before="120" w:after="120"/>
              <w:ind w:left="884"/>
              <w:contextualSpacing w:val="0"/>
            </w:pPr>
            <w:r w:rsidRPr="00C76C41">
              <w:t>persiste dans tout comportement préjudiciable à la sécurité, à l’hygiène ou à la protection de l’environnement;</w:t>
            </w:r>
          </w:p>
          <w:p w14:paraId="529DC493" w14:textId="55EC20CF" w:rsidR="0067077F" w:rsidRPr="00C76C41" w:rsidRDefault="0067077F" w:rsidP="0097684D">
            <w:pPr>
              <w:pStyle w:val="ListParagraph"/>
              <w:numPr>
                <w:ilvl w:val="0"/>
                <w:numId w:val="54"/>
              </w:numPr>
              <w:spacing w:before="120" w:after="120"/>
              <w:ind w:left="884"/>
              <w:contextualSpacing w:val="0"/>
            </w:pPr>
            <w:r w:rsidRPr="00C76C41">
              <w:t xml:space="preserve">sur la base de preuves raisonnables, est déterminé à s’être livré à la </w:t>
            </w:r>
            <w:r w:rsidR="00DD1C95">
              <w:t>F</w:t>
            </w:r>
            <w:r w:rsidRPr="00C76C41">
              <w:t xml:space="preserve">raude et à la </w:t>
            </w:r>
            <w:r w:rsidR="00DD1C95">
              <w:t>C</w:t>
            </w:r>
            <w:r w:rsidRPr="00C76C41">
              <w:t xml:space="preserve">orruption au cours de l’exécution </w:t>
            </w:r>
            <w:r w:rsidR="00DD1C95">
              <w:t>du Marché</w:t>
            </w:r>
            <w:r w:rsidRPr="00C76C41">
              <w:t>;</w:t>
            </w:r>
          </w:p>
          <w:p w14:paraId="098B0B81" w14:textId="6DA9648C" w:rsidR="0067077F" w:rsidRPr="00C76C41" w:rsidRDefault="0067077F" w:rsidP="0097684D">
            <w:pPr>
              <w:pStyle w:val="ListParagraph"/>
              <w:numPr>
                <w:ilvl w:val="0"/>
                <w:numId w:val="54"/>
              </w:numPr>
              <w:spacing w:before="120" w:after="120"/>
              <w:ind w:left="884"/>
              <w:contextualSpacing w:val="0"/>
            </w:pPr>
            <w:r w:rsidRPr="00C76C41">
              <w:t>a été recruté parmi le Personnel du Maître d’Ouvrage;</w:t>
            </w:r>
          </w:p>
          <w:p w14:paraId="36450E02" w14:textId="5EB39631" w:rsidR="0067077F" w:rsidRPr="00C76C41" w:rsidRDefault="00DD1C95" w:rsidP="0097684D">
            <w:pPr>
              <w:pStyle w:val="ListParagraph"/>
              <w:numPr>
                <w:ilvl w:val="0"/>
                <w:numId w:val="54"/>
              </w:numPr>
              <w:spacing w:before="120" w:after="120"/>
              <w:ind w:left="884"/>
              <w:contextualSpacing w:val="0"/>
            </w:pPr>
            <w:r>
              <w:t>a</w:t>
            </w:r>
            <w:r w:rsidR="0067077F" w:rsidRPr="00C76C41">
              <w:t xml:space="preserve"> un comportement qui enfreint le Code de Conduite du Personnel de l’Entrepreneur (ES).</w:t>
            </w:r>
          </w:p>
          <w:p w14:paraId="12373AC5" w14:textId="51CD55BF" w:rsidR="0067077F" w:rsidRPr="00C76C41" w:rsidRDefault="0067077F" w:rsidP="0067077F">
            <w:pPr>
              <w:spacing w:before="120" w:after="120"/>
              <w:ind w:left="530" w:hanging="11"/>
            </w:pPr>
            <w:r w:rsidRPr="00C76C41">
              <w:t xml:space="preserve">S’il y a lieu, l’Entrepreneur doit </w:t>
            </w:r>
            <w:r w:rsidR="00C76C41" w:rsidRPr="00C76C41">
              <w:t>alors rapidement</w:t>
            </w:r>
            <w:r w:rsidRPr="00C76C41">
              <w:t xml:space="preserve"> nommer (ou faire nommer) un remplaçant approprié ayant des compétences et une expérience équivalentes.</w:t>
            </w:r>
          </w:p>
          <w:p w14:paraId="6BD65B73" w14:textId="7F6000E1" w:rsidR="0067077F" w:rsidRPr="00C76C41" w:rsidRDefault="0067077F" w:rsidP="0067077F">
            <w:pPr>
              <w:suppressAutoHyphens/>
              <w:overflowPunct w:val="0"/>
              <w:autoSpaceDE w:val="0"/>
              <w:autoSpaceDN w:val="0"/>
              <w:adjustRightInd w:val="0"/>
              <w:spacing w:before="120" w:after="120"/>
              <w:ind w:left="530" w:right="36" w:hanging="11"/>
              <w:textAlignment w:val="baseline"/>
              <w:rPr>
                <w:noProof/>
              </w:rPr>
            </w:pPr>
            <w:r w:rsidRPr="00C76C41">
              <w:t xml:space="preserve">Nonobstant toute exigence du Directeur de Projet de retirer ou de faire remplacer toute personne, </w:t>
            </w:r>
            <w:r w:rsidR="00C76C41" w:rsidRPr="00C76C41">
              <w:t>l’Entrepreneur doit</w:t>
            </w:r>
            <w:r w:rsidRPr="00C76C41">
              <w:t xml:space="preserve"> prendre des </w:t>
            </w:r>
            <w:r w:rsidRPr="00C76C41">
              <w:lastRenderedPageBreak/>
              <w:t>mesures immédiates, le cas échéant, en réponse à toute violation des points (a) à (g) ci-dessus. Ce</w:t>
            </w:r>
            <w:r w:rsidR="00DD1C95">
              <w:t>s mesures</w:t>
            </w:r>
            <w:r w:rsidRPr="00C76C41">
              <w:t xml:space="preserve"> immédiate</w:t>
            </w:r>
            <w:r w:rsidR="00DD1C95">
              <w:t>s</w:t>
            </w:r>
            <w:r w:rsidRPr="00C76C41">
              <w:t xml:space="preserve"> </w:t>
            </w:r>
            <w:r w:rsidR="00DD1C95" w:rsidRPr="00C76C41">
              <w:t>compren</w:t>
            </w:r>
            <w:r w:rsidR="00DD1C95">
              <w:t>nent</w:t>
            </w:r>
            <w:r w:rsidR="00DD1C95" w:rsidRPr="00C76C41">
              <w:t xml:space="preserve"> </w:t>
            </w:r>
            <w:r w:rsidRPr="00C76C41">
              <w:t xml:space="preserve">le retrait </w:t>
            </w:r>
            <w:r w:rsidR="00C76C41" w:rsidRPr="00C76C41">
              <w:t xml:space="preserve">du </w:t>
            </w:r>
            <w:r w:rsidR="00E87CE6">
              <w:t>Chantier</w:t>
            </w:r>
            <w:r w:rsidRPr="00C76C41">
              <w:t xml:space="preserve"> ou d’autres endroits où les Travaux sont exécutés, tout Personnel de l’Entrepreneur qui s’engage dans (a), (b), (c), (d), (e) ou (g) ci-dessus ou qui a été recruté comme indiqué au point (f) ci-dessus.</w:t>
            </w:r>
          </w:p>
          <w:p w14:paraId="197F3A59" w14:textId="471FC62D" w:rsidR="0067077F" w:rsidRPr="00C76C41" w:rsidRDefault="0067077F" w:rsidP="0097684D">
            <w:pPr>
              <w:pStyle w:val="ListParagraph"/>
              <w:numPr>
                <w:ilvl w:val="1"/>
                <w:numId w:val="56"/>
              </w:numPr>
              <w:suppressAutoHyphens/>
              <w:overflowPunct w:val="0"/>
              <w:autoSpaceDE w:val="0"/>
              <w:autoSpaceDN w:val="0"/>
              <w:adjustRightInd w:val="0"/>
              <w:spacing w:before="120" w:after="120"/>
              <w:ind w:right="36"/>
              <w:textAlignment w:val="baseline"/>
            </w:pPr>
            <w:r w:rsidRPr="00C76C41">
              <w:t>L’</w:t>
            </w:r>
            <w:r w:rsidR="00663E79" w:rsidRPr="00C76C41">
              <w:t>E</w:t>
            </w:r>
            <w:r w:rsidRPr="00C76C41">
              <w:t>ntrepreneur doit prendre toutes les mesures de sécurité nécessaires pour éviter l</w:t>
            </w:r>
            <w:r w:rsidR="00663E79" w:rsidRPr="00C76C41">
              <w:t>’apparition</w:t>
            </w:r>
            <w:r w:rsidRPr="00C76C41">
              <w:t xml:space="preserve"> d’incidents et de blessures à un</w:t>
            </w:r>
            <w:r w:rsidR="00663E79" w:rsidRPr="00C76C41">
              <w:t xml:space="preserve"> </w:t>
            </w:r>
            <w:r w:rsidR="00C76C41" w:rsidRPr="00C76C41">
              <w:t>tiers, associés</w:t>
            </w:r>
            <w:r w:rsidRPr="00C76C41">
              <w:t xml:space="preserve"> à l’utilisation, le</w:t>
            </w:r>
            <w:r w:rsidR="00663E79" w:rsidRPr="00C76C41">
              <w:t xml:space="preserve"> </w:t>
            </w:r>
            <w:r w:rsidRPr="00C76C41">
              <w:t>cas</w:t>
            </w:r>
            <w:r w:rsidR="00663E79" w:rsidRPr="00C76C41">
              <w:t xml:space="preserve"> </w:t>
            </w:r>
            <w:r w:rsidRPr="00C76C41">
              <w:t xml:space="preserve">échéant, </w:t>
            </w:r>
            <w:r w:rsidR="008F3DA4" w:rsidRPr="00C76C41">
              <w:t>d’équipement sur</w:t>
            </w:r>
            <w:r w:rsidRPr="00C76C41">
              <w:t xml:space="preserve"> les routes publiques ou d’autres infrastructures publiques. L</w:t>
            </w:r>
            <w:r w:rsidR="00663E79" w:rsidRPr="00C76C41">
              <w:t>’Entrepreneur</w:t>
            </w:r>
            <w:r w:rsidRPr="00C76C41">
              <w:t xml:space="preserve"> doit surveiller les incidents et les accidents de sécurité routière afin d’identifier les problèmes de sécurité, et établir et mettre en œuvre les mesures nécessaires pour les résoudre.</w:t>
            </w:r>
          </w:p>
          <w:p w14:paraId="40EE2DA4" w14:textId="153DDB0E" w:rsidR="0067077F" w:rsidRPr="00C76C41" w:rsidRDefault="00663E79" w:rsidP="0097684D">
            <w:pPr>
              <w:numPr>
                <w:ilvl w:val="1"/>
                <w:numId w:val="56"/>
              </w:numPr>
              <w:tabs>
                <w:tab w:val="num" w:pos="540"/>
              </w:tabs>
              <w:suppressAutoHyphens/>
              <w:overflowPunct w:val="0"/>
              <w:autoSpaceDE w:val="0"/>
              <w:autoSpaceDN w:val="0"/>
              <w:adjustRightInd w:val="0"/>
              <w:spacing w:before="120" w:after="120"/>
              <w:ind w:left="540" w:right="36"/>
              <w:textAlignment w:val="baseline"/>
            </w:pPr>
            <w:r w:rsidRPr="00C76C41">
              <w:t>Main d’</w:t>
            </w:r>
            <w:r w:rsidR="00C76C41" w:rsidRPr="00C76C41">
              <w:t>œuvre</w:t>
            </w:r>
          </w:p>
          <w:p w14:paraId="0C59C718" w14:textId="5448604A" w:rsidR="0067077F" w:rsidRPr="00C76C41" w:rsidRDefault="0067077F" w:rsidP="0097684D">
            <w:pPr>
              <w:pStyle w:val="ListParagraph"/>
              <w:numPr>
                <w:ilvl w:val="2"/>
                <w:numId w:val="53"/>
              </w:numPr>
              <w:spacing w:before="120" w:after="120"/>
              <w:ind w:right="-72"/>
              <w:contextualSpacing w:val="0"/>
              <w:rPr>
                <w:iCs/>
              </w:rPr>
            </w:pPr>
            <w:r w:rsidRPr="00C76C41">
              <w:rPr>
                <w:iCs/>
              </w:rPr>
              <w:t xml:space="preserve">Engagement du </w:t>
            </w:r>
            <w:r w:rsidR="00663E79" w:rsidRPr="00C76C41">
              <w:rPr>
                <w:iCs/>
              </w:rPr>
              <w:t>P</w:t>
            </w:r>
            <w:r w:rsidRPr="00C76C41">
              <w:rPr>
                <w:iCs/>
              </w:rPr>
              <w:t>ersonnel et d</w:t>
            </w:r>
            <w:r w:rsidR="00663E79" w:rsidRPr="00C76C41">
              <w:rPr>
                <w:iCs/>
              </w:rPr>
              <w:t>e la Main d’</w:t>
            </w:r>
            <w:r w:rsidR="00C76C41" w:rsidRPr="00C76C41">
              <w:rPr>
                <w:iCs/>
              </w:rPr>
              <w:t>Œuvre</w:t>
            </w:r>
            <w:r w:rsidRPr="00C76C41">
              <w:rPr>
                <w:iCs/>
              </w:rPr>
              <w:t>. L’</w:t>
            </w:r>
            <w:r w:rsidR="00663E79" w:rsidRPr="00C76C41">
              <w:rPr>
                <w:iCs/>
              </w:rPr>
              <w:t>E</w:t>
            </w:r>
            <w:r w:rsidRPr="00C76C41">
              <w:rPr>
                <w:iCs/>
              </w:rPr>
              <w:t xml:space="preserve">ntrepreneur doit fournir et employer sur le </w:t>
            </w:r>
            <w:r w:rsidR="00E87CE6">
              <w:rPr>
                <w:iCs/>
              </w:rPr>
              <w:t>Chantier</w:t>
            </w:r>
            <w:r w:rsidRPr="00C76C41">
              <w:rPr>
                <w:iCs/>
              </w:rPr>
              <w:t xml:space="preserve"> pour l’exécution des </w:t>
            </w:r>
            <w:r w:rsidR="00663E79" w:rsidRPr="00C76C41">
              <w:rPr>
                <w:iCs/>
              </w:rPr>
              <w:t>T</w:t>
            </w:r>
            <w:r w:rsidRPr="00C76C41">
              <w:rPr>
                <w:iCs/>
              </w:rPr>
              <w:t xml:space="preserve">ravaux la main-d’œuvre qualifiée, semi-qualifiée et non qualifiée nécessaire à l’exécution correcte et en temps opportun du </w:t>
            </w:r>
            <w:r w:rsidR="00663E79" w:rsidRPr="00C76C41">
              <w:rPr>
                <w:iCs/>
              </w:rPr>
              <w:t>Marché</w:t>
            </w:r>
            <w:r w:rsidRPr="00C76C41">
              <w:rPr>
                <w:iCs/>
              </w:rPr>
              <w:t xml:space="preserve">. </w:t>
            </w:r>
            <w:r w:rsidR="008228D8">
              <w:rPr>
                <w:szCs w:val="24"/>
              </w:rPr>
              <w:t xml:space="preserve">Comme stipulé </w:t>
            </w:r>
            <w:r w:rsidR="008228D8" w:rsidRPr="009747A6">
              <w:rPr>
                <w:b/>
                <w:bCs/>
                <w:szCs w:val="24"/>
              </w:rPr>
              <w:t>dans le</w:t>
            </w:r>
            <w:r w:rsidR="003D2711">
              <w:rPr>
                <w:b/>
                <w:bCs/>
                <w:szCs w:val="24"/>
              </w:rPr>
              <w:t xml:space="preserve"> CCAP</w:t>
            </w:r>
            <w:r w:rsidR="008228D8">
              <w:rPr>
                <w:szCs w:val="24"/>
              </w:rPr>
              <w:t>, l</w:t>
            </w:r>
            <w:r w:rsidR="00712EFA">
              <w:rPr>
                <w:szCs w:val="24"/>
              </w:rPr>
              <w:t xml:space="preserve">’Entrepreneur </w:t>
            </w:r>
            <w:r w:rsidR="0027456D">
              <w:rPr>
                <w:szCs w:val="24"/>
              </w:rPr>
              <w:t xml:space="preserve">doit </w:t>
            </w:r>
            <w:r w:rsidR="00712EFA" w:rsidRPr="00FF156E">
              <w:rPr>
                <w:szCs w:val="24"/>
              </w:rPr>
              <w:t xml:space="preserve">affecter au moins 30 % du coût total de la main-d'œuvre prévu dans le </w:t>
            </w:r>
            <w:r w:rsidR="00712EFA">
              <w:rPr>
                <w:szCs w:val="24"/>
              </w:rPr>
              <w:t>marché</w:t>
            </w:r>
            <w:r w:rsidR="00712EFA" w:rsidRPr="00FF156E">
              <w:rPr>
                <w:szCs w:val="24"/>
              </w:rPr>
              <w:t xml:space="preserve"> à l'emploi de </w:t>
            </w:r>
            <w:r w:rsidR="00712EFA">
              <w:rPr>
                <w:szCs w:val="24"/>
              </w:rPr>
              <w:t>P</w:t>
            </w:r>
            <w:r w:rsidR="00712EFA" w:rsidRPr="00FF156E">
              <w:rPr>
                <w:szCs w:val="24"/>
              </w:rPr>
              <w:t xml:space="preserve">ersonnel </w:t>
            </w:r>
            <w:r w:rsidR="00712EFA">
              <w:rPr>
                <w:szCs w:val="24"/>
              </w:rPr>
              <w:t>de l’Entrepreneur loc</w:t>
            </w:r>
            <w:r w:rsidR="00712EFA" w:rsidRPr="00FF156E">
              <w:rPr>
                <w:szCs w:val="24"/>
              </w:rPr>
              <w:t>al (main-d'œuvre locale) possédant les compétences et l'expérience appropriées.</w:t>
            </w:r>
            <w:r w:rsidRPr="00C76C41">
              <w:rPr>
                <w:iCs/>
              </w:rPr>
              <w:t>.</w:t>
            </w:r>
          </w:p>
          <w:p w14:paraId="6B37A760" w14:textId="5CD085E4" w:rsidR="0067077F" w:rsidRPr="00C76C41" w:rsidRDefault="0067077F" w:rsidP="00663E79">
            <w:pPr>
              <w:pStyle w:val="ListParagraph"/>
              <w:spacing w:before="120" w:after="120"/>
              <w:ind w:right="-72" w:hanging="21"/>
              <w:contextualSpacing w:val="0"/>
            </w:pPr>
            <w:r w:rsidRPr="00C76C41">
              <w:t>Sauf disposition</w:t>
            </w:r>
            <w:r w:rsidR="00663E79" w:rsidRPr="00C76C41">
              <w:t>s</w:t>
            </w:r>
            <w:r w:rsidRPr="00C76C41">
              <w:t xml:space="preserve"> contraire</w:t>
            </w:r>
            <w:r w:rsidR="00663E79" w:rsidRPr="00C76C41">
              <w:t>s</w:t>
            </w:r>
            <w:r w:rsidRPr="00C76C41">
              <w:t xml:space="preserve"> dans le </w:t>
            </w:r>
            <w:r w:rsidR="00663E79" w:rsidRPr="00C76C41">
              <w:t>Marché</w:t>
            </w:r>
            <w:r w:rsidRPr="00C76C41">
              <w:t>, l’</w:t>
            </w:r>
            <w:r w:rsidR="00663E79" w:rsidRPr="00C76C41">
              <w:t>E</w:t>
            </w:r>
            <w:r w:rsidRPr="00C76C41">
              <w:t xml:space="preserve">ntrepreneur est responsable du recrutement, du transport, de l’hébergement et des installations de bien-être conformément à la </w:t>
            </w:r>
            <w:proofErr w:type="spellStart"/>
            <w:r w:rsidR="00663E79" w:rsidRPr="00C76C41">
              <w:t>S</w:t>
            </w:r>
            <w:r w:rsidRPr="00C76C41">
              <w:t>ous-clause</w:t>
            </w:r>
            <w:proofErr w:type="spellEnd"/>
            <w:r w:rsidR="00663E79" w:rsidRPr="00C76C41">
              <w:t xml:space="preserve"> </w:t>
            </w:r>
            <w:r w:rsidRPr="00C76C41">
              <w:t>9</w:t>
            </w:r>
            <w:r w:rsidR="00663E79" w:rsidRPr="00C76C41">
              <w:t xml:space="preserve">.4.6 du </w:t>
            </w:r>
            <w:proofErr w:type="spellStart"/>
            <w:r w:rsidRPr="00C76C41">
              <w:t>CC</w:t>
            </w:r>
            <w:r w:rsidR="00663E79" w:rsidRPr="00C76C41">
              <w:t>A</w:t>
            </w:r>
            <w:r w:rsidRPr="00C76C41">
              <w:t>G</w:t>
            </w:r>
            <w:proofErr w:type="spellEnd"/>
            <w:r w:rsidR="00663E79" w:rsidRPr="00C76C41">
              <w:t>,</w:t>
            </w:r>
            <w:r w:rsidRPr="00C76C41">
              <w:t xml:space="preserve"> du </w:t>
            </w:r>
            <w:r w:rsidR="00663E79" w:rsidRPr="00C76C41">
              <w:t>P</w:t>
            </w:r>
            <w:r w:rsidRPr="00C76C41">
              <w:t>ersonnel de l’</w:t>
            </w:r>
            <w:r w:rsidR="00663E79" w:rsidRPr="00C76C41">
              <w:t>E</w:t>
            </w:r>
            <w:r w:rsidRPr="00C76C41">
              <w:t xml:space="preserve">ntrepreneur, et pour tous les paiements y </w:t>
            </w:r>
            <w:r w:rsidR="00663E79" w:rsidRPr="00C76C41">
              <w:t>afférents</w:t>
            </w:r>
            <w:r w:rsidRPr="00C76C41">
              <w:t>.</w:t>
            </w:r>
          </w:p>
          <w:p w14:paraId="511D0EE7" w14:textId="40106726" w:rsidR="0067077F" w:rsidRPr="00C76C41" w:rsidRDefault="0067077F" w:rsidP="00663E79">
            <w:pPr>
              <w:spacing w:before="120" w:after="120"/>
              <w:ind w:left="720" w:right="-72" w:hanging="21"/>
            </w:pPr>
            <w:r w:rsidRPr="00C76C41">
              <w:t>L’</w:t>
            </w:r>
            <w:r w:rsidR="00663E79" w:rsidRPr="00C76C41">
              <w:t>E</w:t>
            </w:r>
            <w:r w:rsidRPr="00C76C41">
              <w:t xml:space="preserve">ntrepreneur doit fournir à son </w:t>
            </w:r>
            <w:r w:rsidR="00663E79" w:rsidRPr="00C76C41">
              <w:t>P</w:t>
            </w:r>
            <w:r w:rsidRPr="00C76C41">
              <w:t>ersonnel des renseignements et des documents clairs et compréhensibles concernant ses conditions d’emploi. Les informations et la documentation doivent définir leurs droits en vertu des lois du travail pertinentes applicables au personnel de l’</w:t>
            </w:r>
            <w:r w:rsidR="00663E79" w:rsidRPr="00C76C41">
              <w:t>E</w:t>
            </w:r>
            <w:r w:rsidRPr="00C76C41">
              <w:t>ntrepreneur (qui incluront toutes les conventions collectives applicables), y compris leurs droits liés aux heures de travail, aux salaires, aux heures supplémentaires, à la rémunération et aux avantages sociaux, ainsi que ceux découlant de toute exigence de</w:t>
            </w:r>
            <w:r w:rsidR="00663E79" w:rsidRPr="00C76C41">
              <w:t>s S</w:t>
            </w:r>
            <w:r w:rsidRPr="00C76C41">
              <w:t>pécification</w:t>
            </w:r>
            <w:r w:rsidR="00663E79" w:rsidRPr="00C76C41">
              <w:t>s</w:t>
            </w:r>
            <w:r w:rsidRPr="00C76C41">
              <w:t xml:space="preserve">. Le </w:t>
            </w:r>
            <w:r w:rsidR="00663E79" w:rsidRPr="00C76C41">
              <w:t>P</w:t>
            </w:r>
            <w:r w:rsidRPr="00C76C41">
              <w:t>ersonnel de l’</w:t>
            </w:r>
            <w:r w:rsidR="00663E79" w:rsidRPr="00C76C41">
              <w:t>E</w:t>
            </w:r>
            <w:r w:rsidRPr="00C76C41">
              <w:t>ntrepreneur doit être informé de tout changement important à ses conditions d’emploi.</w:t>
            </w:r>
          </w:p>
          <w:p w14:paraId="62D185AA" w14:textId="1F39D668" w:rsidR="0067077F" w:rsidRPr="00C76C41" w:rsidRDefault="0067077F" w:rsidP="0097684D">
            <w:pPr>
              <w:pStyle w:val="ListParagraph"/>
              <w:numPr>
                <w:ilvl w:val="2"/>
                <w:numId w:val="53"/>
              </w:numPr>
              <w:spacing w:before="120" w:after="120"/>
              <w:ind w:right="-72"/>
              <w:contextualSpacing w:val="0"/>
              <w:rPr>
                <w:iCs/>
              </w:rPr>
            </w:pPr>
            <w:r w:rsidRPr="00C76C41">
              <w:rPr>
                <w:i/>
              </w:rPr>
              <w:t xml:space="preserve">Conditions de travail.  </w:t>
            </w:r>
            <w:r w:rsidRPr="00C76C41">
              <w:rPr>
                <w:iCs/>
              </w:rPr>
              <w:t>L</w:t>
            </w:r>
            <w:r w:rsidR="00663E79" w:rsidRPr="00C76C41">
              <w:rPr>
                <w:iCs/>
              </w:rPr>
              <w:t xml:space="preserve">’Entrepreneur </w:t>
            </w:r>
            <w:r w:rsidRPr="00C76C41">
              <w:rPr>
                <w:iCs/>
              </w:rPr>
              <w:t xml:space="preserve">doit </w:t>
            </w:r>
            <w:r w:rsidR="00663E79" w:rsidRPr="00C76C41">
              <w:rPr>
                <w:iCs/>
              </w:rPr>
              <w:t>donner à son P</w:t>
            </w:r>
            <w:r w:rsidRPr="00C76C41">
              <w:rPr>
                <w:iCs/>
              </w:rPr>
              <w:t xml:space="preserve">ersonnel </w:t>
            </w:r>
            <w:r w:rsidR="00663E79" w:rsidRPr="00C76C41">
              <w:rPr>
                <w:iCs/>
              </w:rPr>
              <w:t xml:space="preserve">les </w:t>
            </w:r>
            <w:r w:rsidRPr="00C76C41">
              <w:rPr>
                <w:iCs/>
              </w:rPr>
              <w:t>informations suivantes :</w:t>
            </w:r>
          </w:p>
          <w:p w14:paraId="1B01AB1E" w14:textId="5ACE8AD9" w:rsidR="0067077F" w:rsidRPr="00C76C41" w:rsidRDefault="0067077F" w:rsidP="0097684D">
            <w:pPr>
              <w:pStyle w:val="ListParagraph"/>
              <w:numPr>
                <w:ilvl w:val="2"/>
                <w:numId w:val="52"/>
              </w:numPr>
              <w:tabs>
                <w:tab w:val="clear" w:pos="864"/>
              </w:tabs>
              <w:spacing w:before="120" w:after="120"/>
              <w:ind w:left="1066"/>
              <w:contextualSpacing w:val="0"/>
            </w:pPr>
            <w:r w:rsidRPr="00C76C41">
              <w:lastRenderedPageBreak/>
              <w:t>toute déduction de leur paiement et les conditions de ces déductions conformément à la loi</w:t>
            </w:r>
            <w:r w:rsidR="00663E79" w:rsidRPr="00C76C41">
              <w:t xml:space="preserve"> </w:t>
            </w:r>
            <w:r w:rsidRPr="00C76C41">
              <w:t>applicable</w:t>
            </w:r>
            <w:r w:rsidR="00663E79" w:rsidRPr="00C76C41">
              <w:t xml:space="preserve"> </w:t>
            </w:r>
            <w:r w:rsidRPr="00C76C41">
              <w:t>ou comme indiqué dans le</w:t>
            </w:r>
            <w:r w:rsidR="00663E79" w:rsidRPr="00C76C41">
              <w:t>s Spécifications</w:t>
            </w:r>
            <w:r w:rsidRPr="00C76C41">
              <w:t xml:space="preserve"> ; et</w:t>
            </w:r>
          </w:p>
          <w:p w14:paraId="2A0E6801" w14:textId="38C88E07" w:rsidR="0067077F" w:rsidRPr="00C76C41" w:rsidRDefault="0067077F" w:rsidP="0097684D">
            <w:pPr>
              <w:pStyle w:val="ListParagraph"/>
              <w:numPr>
                <w:ilvl w:val="2"/>
                <w:numId w:val="52"/>
              </w:numPr>
              <w:tabs>
                <w:tab w:val="clear" w:pos="864"/>
              </w:tabs>
              <w:spacing w:before="120" w:after="120"/>
              <w:ind w:left="1066"/>
              <w:contextualSpacing w:val="0"/>
            </w:pPr>
            <w:r w:rsidRPr="00C76C41">
              <w:t xml:space="preserve">leur obligation de payer l’impôt sur le revenu des personnes dans le pays </w:t>
            </w:r>
            <w:r w:rsidR="00663E79" w:rsidRPr="00C76C41">
              <w:t xml:space="preserve">sur </w:t>
            </w:r>
            <w:r w:rsidRPr="00C76C41">
              <w:t>leurs traitements, salaires, indemnités et avantages qui sont soumis à l’impôt en vertu d</w:t>
            </w:r>
            <w:r w:rsidR="00663E79" w:rsidRPr="00C76C41">
              <w:t>es lois d</w:t>
            </w:r>
            <w:r w:rsidRPr="00C76C41">
              <w:t xml:space="preserve">u pays </w:t>
            </w:r>
            <w:r w:rsidR="00663E79" w:rsidRPr="00C76C41">
              <w:t xml:space="preserve">en vigueur </w:t>
            </w:r>
            <w:r w:rsidRPr="00C76C41">
              <w:t>pour le moment.</w:t>
            </w:r>
          </w:p>
          <w:p w14:paraId="05B8BA7F" w14:textId="1C1D7D83" w:rsidR="0067077F" w:rsidRPr="00C76C41" w:rsidRDefault="0067077F" w:rsidP="00663E79">
            <w:pPr>
              <w:spacing w:before="120" w:after="120"/>
              <w:ind w:left="710" w:hanging="11"/>
            </w:pPr>
            <w:r w:rsidRPr="00C76C41">
              <w:t>L</w:t>
            </w:r>
            <w:r w:rsidR="00663E79" w:rsidRPr="00C76C41">
              <w:t>’Entrepreneur</w:t>
            </w:r>
            <w:r w:rsidRPr="00C76C41">
              <w:t xml:space="preserve"> </w:t>
            </w:r>
            <w:r w:rsidR="00663E79" w:rsidRPr="00C76C41">
              <w:t xml:space="preserve">doit </w:t>
            </w:r>
            <w:r w:rsidRPr="00C76C41">
              <w:t>s’acquitte</w:t>
            </w:r>
            <w:r w:rsidR="00663E79" w:rsidRPr="00C76C41">
              <w:t>r</w:t>
            </w:r>
            <w:r w:rsidRPr="00C76C41">
              <w:t xml:space="preserve"> des obligations qui lui sont imposées par ces lois en ce qui concerne les déductions qui peuvent lui être imposées. </w:t>
            </w:r>
          </w:p>
          <w:p w14:paraId="1AD73C3B" w14:textId="26FFE323" w:rsidR="0067077F" w:rsidRPr="00C76C41" w:rsidRDefault="0067077F" w:rsidP="00663E79">
            <w:pPr>
              <w:spacing w:before="120" w:after="120"/>
              <w:ind w:left="710" w:hanging="11"/>
              <w:rPr>
                <w:rFonts w:eastAsia="Arial Narrow"/>
                <w:color w:val="000000"/>
              </w:rPr>
            </w:pPr>
            <w:r w:rsidRPr="00C76C41">
              <w:t>Lorsque les lois applicables l’exigent ou comme indiqué dans le</w:t>
            </w:r>
            <w:r w:rsidR="00663E79" w:rsidRPr="00C76C41">
              <w:t>s Spécifications,</w:t>
            </w:r>
            <w:r w:rsidRPr="00C76C41">
              <w:t xml:space="preserve"> l’</w:t>
            </w:r>
            <w:r w:rsidR="00663E79" w:rsidRPr="00C76C41">
              <w:t>E</w:t>
            </w:r>
            <w:r w:rsidRPr="00C76C41">
              <w:t xml:space="preserve">ntrepreneur doit fournir </w:t>
            </w:r>
            <w:r w:rsidR="00663E79" w:rsidRPr="00C76C41">
              <w:t>à son P</w:t>
            </w:r>
            <w:r w:rsidRPr="00C76C41">
              <w:t>ersonnel un avis écrit de cessation d’emploi et les détails des indemnités de départ en temps opportun. L</w:t>
            </w:r>
            <w:r w:rsidR="00663E79" w:rsidRPr="00C76C41">
              <w:t>’Entrepreneur</w:t>
            </w:r>
            <w:r w:rsidRPr="00C76C41">
              <w:t xml:space="preserve"> doit avoir versé </w:t>
            </w:r>
            <w:r w:rsidR="00663E79" w:rsidRPr="00C76C41">
              <w:t>à son P</w:t>
            </w:r>
            <w:r w:rsidRPr="00C76C41">
              <w:t xml:space="preserve">ersonnel (directement ou, le cas échéant, à son </w:t>
            </w:r>
            <w:r w:rsidR="00AB46A6">
              <w:t>bénéfic</w:t>
            </w:r>
            <w:r w:rsidR="00AB46A6" w:rsidRPr="00C76C41">
              <w:t>e</w:t>
            </w:r>
            <w:r w:rsidRPr="00C76C41">
              <w:t xml:space="preserve">) tous les salaires et droits dus, y compris, le cas échéant, les prestations de sécurité sociale et les cotisations de retraite, </w:t>
            </w:r>
            <w:r w:rsidR="00663E79" w:rsidRPr="00C76C41">
              <w:t xml:space="preserve">à la fin ou avant la fin </w:t>
            </w:r>
            <w:r w:rsidRPr="00C76C41">
              <w:t>de leur engagement / emploi.</w:t>
            </w:r>
          </w:p>
          <w:p w14:paraId="4E2E6FB6" w14:textId="77A2CE19" w:rsidR="0067077F" w:rsidRPr="00C76C41" w:rsidRDefault="0067077F" w:rsidP="0097684D">
            <w:pPr>
              <w:pStyle w:val="ListParagraph"/>
              <w:numPr>
                <w:ilvl w:val="2"/>
                <w:numId w:val="53"/>
              </w:numPr>
              <w:spacing w:before="120" w:after="120"/>
              <w:ind w:right="-72"/>
              <w:contextualSpacing w:val="0"/>
            </w:pPr>
            <w:r w:rsidRPr="00C76C41">
              <w:rPr>
                <w:color w:val="000000"/>
              </w:rPr>
              <w:t>L’</w:t>
            </w:r>
            <w:r w:rsidR="00663E79" w:rsidRPr="00C76C41">
              <w:rPr>
                <w:color w:val="000000"/>
              </w:rPr>
              <w:t>E</w:t>
            </w:r>
            <w:r w:rsidRPr="00C76C41">
              <w:rPr>
                <w:color w:val="000000"/>
              </w:rPr>
              <w:t xml:space="preserve">ntrepreneur peut faire venir dans le </w:t>
            </w:r>
            <w:r w:rsidR="0087096A">
              <w:rPr>
                <w:color w:val="000000"/>
              </w:rPr>
              <w:t>P</w:t>
            </w:r>
            <w:r w:rsidRPr="00C76C41">
              <w:rPr>
                <w:color w:val="000000"/>
              </w:rPr>
              <w:t xml:space="preserve">ays le personnel étranger nécessaire à l’exécution des </w:t>
            </w:r>
            <w:r w:rsidR="00663E79" w:rsidRPr="00C76C41">
              <w:rPr>
                <w:color w:val="000000"/>
              </w:rPr>
              <w:t>T</w:t>
            </w:r>
            <w:r w:rsidRPr="00C76C41">
              <w:rPr>
                <w:color w:val="000000"/>
              </w:rPr>
              <w:t>ravaux dans la mesure permise par les lois applicables. L</w:t>
            </w:r>
            <w:r w:rsidR="00663E79" w:rsidRPr="00C76C41">
              <w:rPr>
                <w:color w:val="000000"/>
              </w:rPr>
              <w:t>’Entrepreneur</w:t>
            </w:r>
            <w:r w:rsidRPr="00C76C41">
              <w:rPr>
                <w:color w:val="000000"/>
              </w:rPr>
              <w:t xml:space="preserve"> doit s’assurer que ce personnel dispose des visas de résidence et des permis de travail requis. L</w:t>
            </w:r>
            <w:r w:rsidR="00663E79" w:rsidRPr="00C76C41">
              <w:rPr>
                <w:color w:val="000000"/>
              </w:rPr>
              <w:t>e Maître d’Ouvrage</w:t>
            </w:r>
            <w:r w:rsidRPr="00C76C41">
              <w:rPr>
                <w:color w:val="000000"/>
              </w:rPr>
              <w:t>, à la demande de l’</w:t>
            </w:r>
            <w:r w:rsidR="00663E79" w:rsidRPr="00C76C41">
              <w:rPr>
                <w:color w:val="000000"/>
              </w:rPr>
              <w:t>E</w:t>
            </w:r>
            <w:r w:rsidRPr="00C76C41">
              <w:rPr>
                <w:color w:val="000000"/>
              </w:rPr>
              <w:t>ntrepreneur, fera de son mieux en temps opportun et rapidement pour aider l’</w:t>
            </w:r>
            <w:r w:rsidR="00663E79" w:rsidRPr="00C76C41">
              <w:rPr>
                <w:color w:val="000000"/>
              </w:rPr>
              <w:t>E</w:t>
            </w:r>
            <w:r w:rsidRPr="00C76C41">
              <w:rPr>
                <w:color w:val="000000"/>
              </w:rPr>
              <w:t xml:space="preserve">ntrepreneur à obtenir toute autorisation locale, </w:t>
            </w:r>
            <w:r w:rsidR="00F53F8F">
              <w:rPr>
                <w:color w:val="000000"/>
              </w:rPr>
              <w:t>provincial</w:t>
            </w:r>
            <w:r w:rsidR="00F83C24">
              <w:rPr>
                <w:color w:val="000000"/>
              </w:rPr>
              <w:t>e</w:t>
            </w:r>
            <w:r w:rsidRPr="00C76C41">
              <w:rPr>
                <w:color w:val="000000"/>
              </w:rPr>
              <w:t xml:space="preserve">, nationale ou gouvernementale </w:t>
            </w:r>
            <w:r w:rsidRPr="00C76C41">
              <w:t xml:space="preserve">requise pour faire venir le personnel de </w:t>
            </w:r>
            <w:r w:rsidRPr="00C76C41">
              <w:rPr>
                <w:color w:val="000000"/>
              </w:rPr>
              <w:t>l’</w:t>
            </w:r>
            <w:r w:rsidR="00663E79" w:rsidRPr="00C76C41">
              <w:rPr>
                <w:color w:val="000000"/>
              </w:rPr>
              <w:t>E</w:t>
            </w:r>
            <w:r w:rsidRPr="00C76C41">
              <w:rPr>
                <w:color w:val="000000"/>
              </w:rPr>
              <w:t>ntrepreneur.</w:t>
            </w:r>
          </w:p>
          <w:p w14:paraId="66806F82" w14:textId="1361B57F" w:rsidR="0067077F" w:rsidRPr="00C76C41" w:rsidRDefault="0067077F" w:rsidP="0097684D">
            <w:pPr>
              <w:pStyle w:val="ListParagraph"/>
              <w:numPr>
                <w:ilvl w:val="2"/>
                <w:numId w:val="53"/>
              </w:numPr>
              <w:spacing w:before="120" w:after="120"/>
              <w:ind w:right="-72"/>
              <w:contextualSpacing w:val="0"/>
            </w:pPr>
            <w:r w:rsidRPr="00C76C41">
              <w:t>L</w:t>
            </w:r>
            <w:r w:rsidR="00663E79" w:rsidRPr="00C76C41">
              <w:t>’Entrepreneur</w:t>
            </w:r>
            <w:r w:rsidRPr="00C76C41">
              <w:t xml:space="preserve"> doit, à ses</w:t>
            </w:r>
            <w:r w:rsidR="00663E79" w:rsidRPr="00C76C41">
              <w:t xml:space="preserve"> </w:t>
            </w:r>
            <w:r w:rsidRPr="00C76C41">
              <w:t xml:space="preserve">propres frais, fournir les moyens de rapatriement </w:t>
            </w:r>
            <w:r w:rsidR="00663E79" w:rsidRPr="00C76C41">
              <w:t>dans leurs différents pays d’origine au P</w:t>
            </w:r>
            <w:r w:rsidRPr="00C76C41">
              <w:t>ersonnel d</w:t>
            </w:r>
            <w:r w:rsidR="00663E79" w:rsidRPr="00C76C41">
              <w:t>e l’Entrepreneur</w:t>
            </w:r>
            <w:r w:rsidRPr="00C76C41">
              <w:t xml:space="preserve"> employé sur le </w:t>
            </w:r>
            <w:r w:rsidR="00663E79" w:rsidRPr="00C76C41">
              <w:t>Chantier</w:t>
            </w:r>
            <w:r w:rsidRPr="00C76C41">
              <w:t xml:space="preserve">. Il </w:t>
            </w:r>
            <w:r w:rsidR="00663E79" w:rsidRPr="00C76C41">
              <w:t xml:space="preserve">doit </w:t>
            </w:r>
            <w:r w:rsidRPr="00C76C41">
              <w:t>assure</w:t>
            </w:r>
            <w:r w:rsidR="00663E79" w:rsidRPr="00C76C41">
              <w:t>r</w:t>
            </w:r>
            <w:r w:rsidRPr="00C76C41">
              <w:t xml:space="preserve"> également un entretien temporaire approprié de toutes ces personnes depuis la cessation de leur emploi </w:t>
            </w:r>
            <w:r w:rsidR="00663E79" w:rsidRPr="00C76C41">
              <w:t xml:space="preserve">dans le cadre du Marché </w:t>
            </w:r>
            <w:r w:rsidRPr="00C76C41">
              <w:t>jusqu’à la date prévue pour leur départ. Dans le cas où l’</w:t>
            </w:r>
            <w:r w:rsidR="00663E79" w:rsidRPr="00C76C41">
              <w:t>E</w:t>
            </w:r>
            <w:r w:rsidRPr="00C76C41">
              <w:t>ntrepreneur ne fournit pas ces moyens de transport et d’entretien temporaire, l</w:t>
            </w:r>
            <w:r w:rsidR="00663E79" w:rsidRPr="00C76C41">
              <w:t>e Maître d’Ouvrage</w:t>
            </w:r>
            <w:r w:rsidRPr="00C76C41">
              <w:t xml:space="preserve"> peut </w:t>
            </w:r>
            <w:r w:rsidR="00F83C24">
              <w:t>s’y substituer</w:t>
            </w:r>
            <w:r w:rsidRPr="00C76C41">
              <w:t xml:space="preserve"> et recouvrer le coût </w:t>
            </w:r>
            <w:r w:rsidR="00663E79" w:rsidRPr="00C76C41">
              <w:t>correspondant</w:t>
            </w:r>
            <w:r w:rsidRPr="00C76C41">
              <w:t xml:space="preserve"> auprès de l’</w:t>
            </w:r>
            <w:r w:rsidR="00663E79" w:rsidRPr="00C76C41">
              <w:t>E</w:t>
            </w:r>
            <w:r w:rsidRPr="00C76C41">
              <w:t>ntrepreneur.</w:t>
            </w:r>
          </w:p>
          <w:p w14:paraId="6842B89F" w14:textId="30CB7F37" w:rsidR="0067077F" w:rsidRPr="00C76C41" w:rsidRDefault="0067077F" w:rsidP="0097684D">
            <w:pPr>
              <w:pStyle w:val="ListParagraph"/>
              <w:numPr>
                <w:ilvl w:val="2"/>
                <w:numId w:val="53"/>
              </w:numPr>
              <w:spacing w:before="120" w:after="120"/>
              <w:ind w:right="-72"/>
              <w:contextualSpacing w:val="0"/>
            </w:pPr>
            <w:r w:rsidRPr="00C76C41">
              <w:rPr>
                <w:i/>
              </w:rPr>
              <w:t xml:space="preserve">Conduite désordonnée.  </w:t>
            </w:r>
            <w:r w:rsidRPr="00C76C41">
              <w:rPr>
                <w:iCs/>
              </w:rPr>
              <w:t>L’</w:t>
            </w:r>
            <w:r w:rsidR="00663E79" w:rsidRPr="00C76C41">
              <w:rPr>
                <w:iCs/>
              </w:rPr>
              <w:t>E</w:t>
            </w:r>
            <w:r w:rsidRPr="00C76C41">
              <w:rPr>
                <w:iCs/>
              </w:rPr>
              <w:t>ntrepreneur doit à tout moment, au cours de l</w:t>
            </w:r>
            <w:r w:rsidR="00663E79" w:rsidRPr="00C76C41">
              <w:rPr>
                <w:iCs/>
              </w:rPr>
              <w:t>’exécution</w:t>
            </w:r>
            <w:r w:rsidRPr="00C76C41">
              <w:rPr>
                <w:iCs/>
              </w:rPr>
              <w:t xml:space="preserve"> du </w:t>
            </w:r>
            <w:r w:rsidR="00663E79" w:rsidRPr="00C76C41">
              <w:rPr>
                <w:iCs/>
              </w:rPr>
              <w:t>Marché</w:t>
            </w:r>
            <w:r w:rsidRPr="00C76C41">
              <w:rPr>
                <w:iCs/>
              </w:rPr>
              <w:t>, faire de son mieux pour prévenir toute conduite ou comportement illégal</w:t>
            </w:r>
            <w:r w:rsidR="007801DD">
              <w:rPr>
                <w:iCs/>
              </w:rPr>
              <w:t>, émeutier</w:t>
            </w:r>
            <w:r w:rsidR="00663E79" w:rsidRPr="00C76C41">
              <w:rPr>
                <w:iCs/>
              </w:rPr>
              <w:t xml:space="preserve"> </w:t>
            </w:r>
            <w:r w:rsidRPr="00C76C41">
              <w:rPr>
                <w:iCs/>
              </w:rPr>
              <w:t xml:space="preserve">ou désordonné par ou parmi le </w:t>
            </w:r>
            <w:r w:rsidR="00663E79" w:rsidRPr="00C76C41">
              <w:rPr>
                <w:iCs/>
              </w:rPr>
              <w:t>P</w:t>
            </w:r>
            <w:r w:rsidRPr="00C76C41">
              <w:rPr>
                <w:iCs/>
              </w:rPr>
              <w:t>ersonnel de l’</w:t>
            </w:r>
            <w:r w:rsidR="00663E79" w:rsidRPr="00C76C41">
              <w:rPr>
                <w:iCs/>
              </w:rPr>
              <w:t>E</w:t>
            </w:r>
            <w:r w:rsidRPr="00C76C41">
              <w:rPr>
                <w:iCs/>
              </w:rPr>
              <w:t>ntrepreneur.</w:t>
            </w:r>
            <w:r w:rsidRPr="00C76C41">
              <w:rPr>
                <w:i/>
              </w:rPr>
              <w:t xml:space="preserve"> </w:t>
            </w:r>
          </w:p>
          <w:p w14:paraId="62B1A944" w14:textId="77A1544F" w:rsidR="0067077F" w:rsidRPr="00C76C41" w:rsidRDefault="0067077F" w:rsidP="0097684D">
            <w:pPr>
              <w:pStyle w:val="ListParagraph"/>
              <w:numPr>
                <w:ilvl w:val="2"/>
                <w:numId w:val="53"/>
              </w:numPr>
              <w:spacing w:before="120" w:after="120"/>
              <w:ind w:right="-72"/>
              <w:contextualSpacing w:val="0"/>
              <w:rPr>
                <w:iCs/>
              </w:rPr>
            </w:pPr>
            <w:r w:rsidRPr="00C76C41">
              <w:rPr>
                <w:i/>
              </w:rPr>
              <w:t>Installations pour le personnel et la main-d’œuvre.</w:t>
            </w:r>
            <w:r w:rsidRPr="00C76C41">
              <w:t xml:space="preserve"> </w:t>
            </w:r>
            <w:r w:rsidRPr="00C76C41">
              <w:rPr>
                <w:iCs/>
              </w:rPr>
              <w:t>Sauf indication contraire dans le</w:t>
            </w:r>
            <w:r w:rsidR="00663E79" w:rsidRPr="00C76C41">
              <w:rPr>
                <w:iCs/>
              </w:rPr>
              <w:t>s Spécifications</w:t>
            </w:r>
            <w:r w:rsidRPr="00C76C41">
              <w:rPr>
                <w:iCs/>
              </w:rPr>
              <w:t>, l’</w:t>
            </w:r>
            <w:r w:rsidR="00663E79" w:rsidRPr="00C76C41">
              <w:rPr>
                <w:iCs/>
              </w:rPr>
              <w:t>E</w:t>
            </w:r>
            <w:r w:rsidRPr="00C76C41">
              <w:rPr>
                <w:iCs/>
              </w:rPr>
              <w:t xml:space="preserve">ntrepreneur doit fournir et entretenir tous les logements et installations de bien-être nécessaires pour </w:t>
            </w:r>
            <w:r w:rsidR="00663E79" w:rsidRPr="00C76C41">
              <w:rPr>
                <w:iCs/>
              </w:rPr>
              <w:t>son P</w:t>
            </w:r>
            <w:r w:rsidRPr="00C76C41">
              <w:rPr>
                <w:iCs/>
              </w:rPr>
              <w:t>ersonnel. S’il est indiqué dans le</w:t>
            </w:r>
            <w:r w:rsidR="00663E79" w:rsidRPr="00C76C41">
              <w:rPr>
                <w:iCs/>
              </w:rPr>
              <w:t xml:space="preserve">s </w:t>
            </w:r>
            <w:r w:rsidR="00663E79" w:rsidRPr="00C76C41">
              <w:rPr>
                <w:iCs/>
              </w:rPr>
              <w:lastRenderedPageBreak/>
              <w:t>Spécifications,</w:t>
            </w:r>
            <w:r w:rsidRPr="00C76C41">
              <w:rPr>
                <w:iCs/>
              </w:rPr>
              <w:t xml:space="preserve"> l’</w:t>
            </w:r>
            <w:r w:rsidR="00663E79" w:rsidRPr="00C76C41">
              <w:rPr>
                <w:iCs/>
              </w:rPr>
              <w:t>E</w:t>
            </w:r>
            <w:r w:rsidRPr="00C76C41">
              <w:rPr>
                <w:iCs/>
              </w:rPr>
              <w:t>ntrepreneur doit donner accès à des services ou fournir des services qui répondent aux besoins physiques, sociaux et culturels d</w:t>
            </w:r>
            <w:r w:rsidR="00663E79" w:rsidRPr="00C76C41">
              <w:rPr>
                <w:iCs/>
              </w:rPr>
              <w:t>e son P</w:t>
            </w:r>
            <w:r w:rsidRPr="00C76C41">
              <w:rPr>
                <w:iCs/>
              </w:rPr>
              <w:t>ersonnel. L’</w:t>
            </w:r>
            <w:r w:rsidR="00663E79" w:rsidRPr="00C76C41">
              <w:rPr>
                <w:iCs/>
              </w:rPr>
              <w:t>E</w:t>
            </w:r>
            <w:r w:rsidRPr="00C76C41">
              <w:rPr>
                <w:iCs/>
              </w:rPr>
              <w:t xml:space="preserve">ntrepreneur doit également fournir des installations similaires au </w:t>
            </w:r>
            <w:r w:rsidR="00663E79" w:rsidRPr="00C76C41">
              <w:rPr>
                <w:iCs/>
              </w:rPr>
              <w:t>P</w:t>
            </w:r>
            <w:r w:rsidRPr="00C76C41">
              <w:rPr>
                <w:iCs/>
              </w:rPr>
              <w:t>ersonnel d</w:t>
            </w:r>
            <w:r w:rsidR="00663E79" w:rsidRPr="00C76C41">
              <w:rPr>
                <w:iCs/>
              </w:rPr>
              <w:t xml:space="preserve">u Maître d’Ouvrage </w:t>
            </w:r>
            <w:r w:rsidRPr="00C76C41">
              <w:rPr>
                <w:iCs/>
              </w:rPr>
              <w:t>si cela est indiqué dans le</w:t>
            </w:r>
            <w:r w:rsidR="00663E79" w:rsidRPr="00C76C41">
              <w:rPr>
                <w:iCs/>
              </w:rPr>
              <w:t>s Spécifications.</w:t>
            </w:r>
          </w:p>
          <w:p w14:paraId="54B7790F" w14:textId="14231BB0" w:rsidR="0067077F" w:rsidRPr="00C76C41" w:rsidRDefault="0067077F" w:rsidP="0097684D">
            <w:pPr>
              <w:pStyle w:val="ListParagraph"/>
              <w:numPr>
                <w:ilvl w:val="2"/>
                <w:numId w:val="53"/>
              </w:numPr>
              <w:spacing w:before="120" w:after="120"/>
              <w:ind w:right="-72"/>
              <w:contextualSpacing w:val="0"/>
            </w:pPr>
            <w:r w:rsidRPr="00C76C41">
              <w:t xml:space="preserve">Dans toutes ses relations avec </w:t>
            </w:r>
            <w:r w:rsidR="00663E79" w:rsidRPr="00C76C41">
              <w:t>son Per</w:t>
            </w:r>
            <w:r w:rsidRPr="00C76C41">
              <w:t>sonnel, l’</w:t>
            </w:r>
            <w:r w:rsidR="00663E79" w:rsidRPr="00C76C41">
              <w:t>E</w:t>
            </w:r>
            <w:r w:rsidRPr="00C76C41">
              <w:t>ntrepreneur doit tenir dûment compte de tous les festivals reconnus, jours fériés officiels, coutumes religieuses ou autres et de toutes les lois et réglementations locales relatives à l’emploi de la main-d’œuvre. L’</w:t>
            </w:r>
            <w:r w:rsidR="00663E79" w:rsidRPr="00C76C41">
              <w:t>E</w:t>
            </w:r>
            <w:r w:rsidRPr="00C76C41">
              <w:t xml:space="preserve">ntrepreneur doit fournir </w:t>
            </w:r>
            <w:r w:rsidR="00663E79" w:rsidRPr="00C76C41">
              <w:t>à son Pe</w:t>
            </w:r>
            <w:r w:rsidRPr="00C76C41">
              <w:t>rsonnel des congés annuels et des congés de maladie, de maternité et familiaux, comme l’exigent les lois applicables ou comme indiqué dans le</w:t>
            </w:r>
            <w:r w:rsidR="00663E79" w:rsidRPr="00C76C41">
              <w:t>s Spécifications</w:t>
            </w:r>
            <w:r w:rsidRPr="00C76C41">
              <w:t>.</w:t>
            </w:r>
          </w:p>
          <w:p w14:paraId="1DAC08BF" w14:textId="267C7F3D" w:rsidR="0067077F" w:rsidRPr="00C76C41" w:rsidRDefault="0067077F" w:rsidP="0097684D">
            <w:pPr>
              <w:pStyle w:val="ListParagraph"/>
              <w:numPr>
                <w:ilvl w:val="2"/>
                <w:numId w:val="53"/>
              </w:numPr>
              <w:spacing w:before="120" w:after="120"/>
              <w:ind w:right="-72"/>
              <w:contextualSpacing w:val="0"/>
              <w:rPr>
                <w:iCs/>
              </w:rPr>
            </w:pPr>
            <w:r w:rsidRPr="00C76C41">
              <w:rPr>
                <w:i/>
              </w:rPr>
              <w:t>Fourniture de denrées</w:t>
            </w:r>
            <w:r w:rsidR="00663E79" w:rsidRPr="00C76C41">
              <w:rPr>
                <w:i/>
              </w:rPr>
              <w:t xml:space="preserve"> </w:t>
            </w:r>
            <w:r w:rsidRPr="00C76C41">
              <w:rPr>
                <w:i/>
              </w:rPr>
              <w:t>alimentaires.</w:t>
            </w:r>
            <w:r w:rsidRPr="00C76C41">
              <w:t xml:space="preserve"> </w:t>
            </w:r>
            <w:r w:rsidRPr="00C76C41">
              <w:rPr>
                <w:iCs/>
              </w:rPr>
              <w:t>L’</w:t>
            </w:r>
            <w:r w:rsidR="00FE75AF">
              <w:rPr>
                <w:iCs/>
              </w:rPr>
              <w:t>E</w:t>
            </w:r>
            <w:r w:rsidRPr="00C76C41">
              <w:rPr>
                <w:iCs/>
              </w:rPr>
              <w:t xml:space="preserve">ntrepreneur doit prendre les dispositions pour fournir </w:t>
            </w:r>
            <w:r w:rsidR="00663E79" w:rsidRPr="00C76C41">
              <w:rPr>
                <w:iCs/>
              </w:rPr>
              <w:t xml:space="preserve">à son Personnel </w:t>
            </w:r>
            <w:r w:rsidRPr="00C76C41">
              <w:rPr>
                <w:iCs/>
              </w:rPr>
              <w:t>un approvisionnement suffisant en aliments appropriés, comme il peut être indiqué dans le</w:t>
            </w:r>
            <w:r w:rsidR="00663E79" w:rsidRPr="00C76C41">
              <w:rPr>
                <w:iCs/>
              </w:rPr>
              <w:t>s Spécifications</w:t>
            </w:r>
            <w:r w:rsidRPr="00C76C41">
              <w:rPr>
                <w:iCs/>
              </w:rPr>
              <w:t xml:space="preserve">, à des prix raisonnables </w:t>
            </w:r>
            <w:r w:rsidR="00663E79" w:rsidRPr="00C76C41">
              <w:rPr>
                <w:iCs/>
              </w:rPr>
              <w:t xml:space="preserve">en vertu du Marché </w:t>
            </w:r>
            <w:r w:rsidRPr="00C76C41">
              <w:rPr>
                <w:iCs/>
              </w:rPr>
              <w:t>ou en relation avec celui-ci.</w:t>
            </w:r>
          </w:p>
          <w:p w14:paraId="6BD8481F" w14:textId="112A002F" w:rsidR="0067077F" w:rsidRPr="00C76C41" w:rsidRDefault="0067077F" w:rsidP="0097684D">
            <w:pPr>
              <w:pStyle w:val="ListParagraph"/>
              <w:numPr>
                <w:ilvl w:val="2"/>
                <w:numId w:val="53"/>
              </w:numPr>
              <w:spacing w:before="120" w:after="120"/>
              <w:ind w:right="-72"/>
              <w:contextualSpacing w:val="0"/>
              <w:rPr>
                <w:iCs/>
              </w:rPr>
            </w:pPr>
            <w:r w:rsidRPr="00C76C41">
              <w:rPr>
                <w:i/>
              </w:rPr>
              <w:t xml:space="preserve">Approvisionnement en eau. </w:t>
            </w:r>
            <w:r w:rsidRPr="00C76C41">
              <w:rPr>
                <w:iCs/>
              </w:rPr>
              <w:t>L’</w:t>
            </w:r>
            <w:r w:rsidR="00663E79" w:rsidRPr="00C76C41">
              <w:rPr>
                <w:iCs/>
              </w:rPr>
              <w:t>E</w:t>
            </w:r>
            <w:r w:rsidRPr="00C76C41">
              <w:rPr>
                <w:iCs/>
              </w:rPr>
              <w:t xml:space="preserve">ntrepreneur doit, compte tenu des conditions locales, fournir sur le </w:t>
            </w:r>
            <w:r w:rsidR="0000743D">
              <w:rPr>
                <w:iCs/>
              </w:rPr>
              <w:t>Chantier</w:t>
            </w:r>
            <w:r w:rsidR="0000743D" w:rsidRPr="00C76C41">
              <w:rPr>
                <w:iCs/>
              </w:rPr>
              <w:t xml:space="preserve"> </w:t>
            </w:r>
            <w:r w:rsidRPr="00C76C41">
              <w:rPr>
                <w:iCs/>
              </w:rPr>
              <w:t>un approvisionnement adéquat en eau potable et autre pour l’usage d</w:t>
            </w:r>
            <w:r w:rsidR="00663E79" w:rsidRPr="00C76C41">
              <w:rPr>
                <w:iCs/>
              </w:rPr>
              <w:t>e son P</w:t>
            </w:r>
            <w:r w:rsidRPr="00C76C41">
              <w:rPr>
                <w:iCs/>
              </w:rPr>
              <w:t>ersonnel.</w:t>
            </w:r>
          </w:p>
          <w:p w14:paraId="6353CB11" w14:textId="0414F9DB" w:rsidR="0067077F" w:rsidRPr="00C76C41" w:rsidRDefault="0067077F" w:rsidP="0097684D">
            <w:pPr>
              <w:pStyle w:val="ListParagraph"/>
              <w:numPr>
                <w:ilvl w:val="2"/>
                <w:numId w:val="53"/>
              </w:numPr>
              <w:rPr>
                <w:iCs/>
              </w:rPr>
            </w:pPr>
            <w:r w:rsidRPr="00C76C41">
              <w:rPr>
                <w:i/>
              </w:rPr>
              <w:t xml:space="preserve">Mesures contre les nuisances des insectes et des </w:t>
            </w:r>
            <w:r w:rsidR="006628C0" w:rsidRPr="00C76C41">
              <w:rPr>
                <w:i/>
                <w:iCs/>
              </w:rPr>
              <w:t>parasites</w:t>
            </w:r>
            <w:bookmarkStart w:id="875" w:name="_Hlk533087918"/>
            <w:r w:rsidR="006628C0" w:rsidRPr="00C76C41">
              <w:rPr>
                <w:i/>
                <w:iCs/>
              </w:rPr>
              <w:t>.</w:t>
            </w:r>
            <w:r w:rsidR="006628C0" w:rsidRPr="00C76C41">
              <w:t xml:space="preserve"> </w:t>
            </w:r>
            <w:r w:rsidRPr="00C76C41">
              <w:rPr>
                <w:iCs/>
              </w:rPr>
              <w:t>L’</w:t>
            </w:r>
            <w:r w:rsidR="006628C0" w:rsidRPr="00C76C41">
              <w:rPr>
                <w:iCs/>
              </w:rPr>
              <w:t>E</w:t>
            </w:r>
            <w:r w:rsidRPr="00C76C41">
              <w:rPr>
                <w:iCs/>
              </w:rPr>
              <w:t xml:space="preserve">ntrepreneur doit en tout temps prendre les précautions nécessaires pour protéger </w:t>
            </w:r>
            <w:r w:rsidR="006628C0" w:rsidRPr="00C76C41">
              <w:rPr>
                <w:iCs/>
              </w:rPr>
              <w:t>son P</w:t>
            </w:r>
            <w:r w:rsidRPr="00C76C41">
              <w:rPr>
                <w:iCs/>
              </w:rPr>
              <w:t xml:space="preserve">ersonnel employé sur le </w:t>
            </w:r>
            <w:r w:rsidR="006628C0" w:rsidRPr="00C76C41">
              <w:rPr>
                <w:iCs/>
              </w:rPr>
              <w:t>Chantier</w:t>
            </w:r>
            <w:r w:rsidRPr="00C76C41">
              <w:rPr>
                <w:iCs/>
              </w:rPr>
              <w:t xml:space="preserve"> contre les nuisances des insectes et des </w:t>
            </w:r>
            <w:r w:rsidR="006628C0" w:rsidRPr="00C76C41">
              <w:rPr>
                <w:iCs/>
              </w:rPr>
              <w:t>parasites</w:t>
            </w:r>
            <w:r w:rsidRPr="00C76C41">
              <w:rPr>
                <w:iCs/>
              </w:rPr>
              <w:t xml:space="preserve"> et pour réduire le danger pour leur santé. L</w:t>
            </w:r>
            <w:r w:rsidR="006628C0" w:rsidRPr="00C76C41">
              <w:rPr>
                <w:iCs/>
              </w:rPr>
              <w:t>’Entrepreneur</w:t>
            </w:r>
            <w:r w:rsidRPr="00C76C41">
              <w:rPr>
                <w:iCs/>
              </w:rPr>
              <w:t xml:space="preserve"> doit se conformer à toutes les réglementations des autorités sanitaires locales, y compris l’utilisation d’insecticide approprié.</w:t>
            </w:r>
          </w:p>
          <w:p w14:paraId="0E03E351" w14:textId="77777777" w:rsidR="006628C0" w:rsidRPr="00C76C41" w:rsidRDefault="006628C0" w:rsidP="006628C0">
            <w:pPr>
              <w:pStyle w:val="ListParagraph"/>
              <w:ind w:firstLine="0"/>
              <w:rPr>
                <w:iCs/>
              </w:rPr>
            </w:pPr>
          </w:p>
          <w:p w14:paraId="20A2241E" w14:textId="1355C752" w:rsidR="0067077F" w:rsidRPr="00C76C41" w:rsidRDefault="0067077F" w:rsidP="0097684D">
            <w:pPr>
              <w:pStyle w:val="ListParagraph"/>
              <w:numPr>
                <w:ilvl w:val="2"/>
                <w:numId w:val="53"/>
              </w:numPr>
              <w:spacing w:before="120" w:after="120"/>
              <w:ind w:right="-72"/>
              <w:contextualSpacing w:val="0"/>
              <w:rPr>
                <w:iCs/>
              </w:rPr>
            </w:pPr>
            <w:r w:rsidRPr="00C76C41">
              <w:rPr>
                <w:i/>
              </w:rPr>
              <w:t xml:space="preserve">Alcool ou drogues. </w:t>
            </w:r>
            <w:r w:rsidRPr="00C76C41">
              <w:rPr>
                <w:iCs/>
              </w:rPr>
              <w:t>L’</w:t>
            </w:r>
            <w:r w:rsidR="007A2FBD">
              <w:rPr>
                <w:iCs/>
              </w:rPr>
              <w:t>E</w:t>
            </w:r>
            <w:r w:rsidRPr="00C76C41">
              <w:rPr>
                <w:iCs/>
              </w:rPr>
              <w:t xml:space="preserve">ntrepreneur ne doit pas, autrement que conformément aux lois du pays, importer, vendre, donner, ou autrement disposer de toute liqueur alcoolisée ou drogue, ou </w:t>
            </w:r>
            <w:r w:rsidR="006628C0" w:rsidRPr="00C76C41">
              <w:rPr>
                <w:iCs/>
              </w:rPr>
              <w:t xml:space="preserve">en </w:t>
            </w:r>
            <w:r w:rsidRPr="00C76C41">
              <w:rPr>
                <w:iCs/>
              </w:rPr>
              <w:t xml:space="preserve">permettre l’importation, la vente, le don, le troc ou l’élimination de celles-ci par le </w:t>
            </w:r>
            <w:r w:rsidR="006628C0" w:rsidRPr="00C76C41">
              <w:rPr>
                <w:iCs/>
              </w:rPr>
              <w:t>P</w:t>
            </w:r>
            <w:r w:rsidRPr="00C76C41">
              <w:rPr>
                <w:iCs/>
              </w:rPr>
              <w:t>ersonnel de l’</w:t>
            </w:r>
            <w:r w:rsidR="006628C0" w:rsidRPr="00C76C41">
              <w:rPr>
                <w:iCs/>
              </w:rPr>
              <w:t>E</w:t>
            </w:r>
            <w:r w:rsidRPr="00C76C41">
              <w:rPr>
                <w:iCs/>
              </w:rPr>
              <w:t>ntrepreneur.</w:t>
            </w:r>
            <w:bookmarkEnd w:id="875"/>
          </w:p>
          <w:p w14:paraId="07505DAE" w14:textId="3AB25229" w:rsidR="0067077F" w:rsidRPr="00C76C41" w:rsidRDefault="0067077F" w:rsidP="0097684D">
            <w:pPr>
              <w:pStyle w:val="ListParagraph"/>
              <w:numPr>
                <w:ilvl w:val="2"/>
                <w:numId w:val="53"/>
              </w:numPr>
              <w:spacing w:before="120" w:after="120"/>
              <w:ind w:right="-72"/>
              <w:contextualSpacing w:val="0"/>
              <w:rPr>
                <w:iCs/>
              </w:rPr>
            </w:pPr>
            <w:r w:rsidRPr="00C76C41">
              <w:rPr>
                <w:i/>
              </w:rPr>
              <w:t>Armes et munitions.</w:t>
            </w:r>
            <w:r w:rsidRPr="00C76C41">
              <w:t xml:space="preserve"> </w:t>
            </w:r>
            <w:r w:rsidRPr="00C76C41">
              <w:rPr>
                <w:iCs/>
              </w:rPr>
              <w:t>L’</w:t>
            </w:r>
            <w:r w:rsidR="006628C0" w:rsidRPr="00C76C41">
              <w:rPr>
                <w:iCs/>
              </w:rPr>
              <w:t>E</w:t>
            </w:r>
            <w:r w:rsidRPr="00C76C41">
              <w:rPr>
                <w:iCs/>
              </w:rPr>
              <w:t xml:space="preserve">ntrepreneur ne doit pas donner ou autrement disposer, à qui que ce soit, d’armes ou de munitions de quelque nature que ce soit, ni permettre au </w:t>
            </w:r>
            <w:r w:rsidR="006628C0" w:rsidRPr="00C76C41">
              <w:rPr>
                <w:iCs/>
              </w:rPr>
              <w:t>P</w:t>
            </w:r>
            <w:r w:rsidRPr="00C76C41">
              <w:rPr>
                <w:iCs/>
              </w:rPr>
              <w:t>ersonnel de l’</w:t>
            </w:r>
            <w:r w:rsidR="006628C0" w:rsidRPr="00C76C41">
              <w:rPr>
                <w:iCs/>
              </w:rPr>
              <w:t>E</w:t>
            </w:r>
            <w:r w:rsidRPr="00C76C41">
              <w:rPr>
                <w:iCs/>
              </w:rPr>
              <w:t>ntrepreneur de le faire.</w:t>
            </w:r>
          </w:p>
          <w:p w14:paraId="31269A54" w14:textId="49F40CCD" w:rsidR="0067077F" w:rsidRPr="00C76C41" w:rsidRDefault="0067077F" w:rsidP="0097684D">
            <w:pPr>
              <w:pStyle w:val="ListParagraph"/>
              <w:numPr>
                <w:ilvl w:val="2"/>
                <w:numId w:val="53"/>
              </w:numPr>
              <w:spacing w:before="120" w:after="120"/>
              <w:ind w:right="-72"/>
              <w:contextualSpacing w:val="0"/>
            </w:pPr>
            <w:r w:rsidRPr="00C76C41">
              <w:rPr>
                <w:i/>
              </w:rPr>
              <w:t xml:space="preserve">Funérailles.  </w:t>
            </w:r>
            <w:r w:rsidRPr="00C76C41">
              <w:rPr>
                <w:iCs/>
              </w:rPr>
              <w:t>L’</w:t>
            </w:r>
            <w:r w:rsidR="006628C0" w:rsidRPr="00C76C41">
              <w:rPr>
                <w:iCs/>
              </w:rPr>
              <w:t>E</w:t>
            </w:r>
            <w:r w:rsidRPr="00C76C41">
              <w:rPr>
                <w:iCs/>
              </w:rPr>
              <w:t xml:space="preserve">ntrepreneur est responsable, dans la mesure requise par la réglementation locale, de prendre des dispositions funéraires pour ses employés locaux qui pourraient </w:t>
            </w:r>
            <w:r w:rsidR="006628C0" w:rsidRPr="00C76C41">
              <w:rPr>
                <w:iCs/>
              </w:rPr>
              <w:t>décéder</w:t>
            </w:r>
            <w:r w:rsidRPr="00C76C41">
              <w:rPr>
                <w:iCs/>
              </w:rPr>
              <w:t xml:space="preserve"> pendant qu’ils sont engagés sur les </w:t>
            </w:r>
            <w:r w:rsidR="006628C0" w:rsidRPr="00C76C41">
              <w:rPr>
                <w:iCs/>
              </w:rPr>
              <w:t>T</w:t>
            </w:r>
            <w:r w:rsidRPr="00C76C41">
              <w:rPr>
                <w:iCs/>
              </w:rPr>
              <w:t>ravaux.</w:t>
            </w:r>
          </w:p>
          <w:p w14:paraId="30FB523F" w14:textId="2137FA13" w:rsidR="0067077F" w:rsidRPr="00C76C41" w:rsidRDefault="0067077F" w:rsidP="0097684D">
            <w:pPr>
              <w:pStyle w:val="ListParagraph"/>
              <w:numPr>
                <w:ilvl w:val="2"/>
                <w:numId w:val="53"/>
              </w:numPr>
              <w:spacing w:before="120" w:after="120"/>
              <w:ind w:right="-72"/>
              <w:contextualSpacing w:val="0"/>
              <w:rPr>
                <w:iCs/>
              </w:rPr>
            </w:pPr>
            <w:r w:rsidRPr="00C76C41">
              <w:rPr>
                <w:i/>
              </w:rPr>
              <w:lastRenderedPageBreak/>
              <w:t xml:space="preserve">Travail forcé.  </w:t>
            </w:r>
            <w:r w:rsidRPr="00C76C41">
              <w:rPr>
                <w:iCs/>
              </w:rPr>
              <w:t>L</w:t>
            </w:r>
            <w:r w:rsidR="006628C0" w:rsidRPr="00C76C41">
              <w:rPr>
                <w:iCs/>
              </w:rPr>
              <w:t>’Entrepreneur</w:t>
            </w:r>
            <w:r w:rsidRPr="00C76C41">
              <w:rPr>
                <w:iCs/>
              </w:rPr>
              <w:t xml:space="preserve">, y compris ses </w:t>
            </w:r>
            <w:r w:rsidR="0062635F">
              <w:rPr>
                <w:iCs/>
              </w:rPr>
              <w:t>Sous-Traitant</w:t>
            </w:r>
            <w:r w:rsidRPr="00C76C41">
              <w:rPr>
                <w:iCs/>
              </w:rPr>
              <w:t xml:space="preserve">s, ne doit pas employer ou </w:t>
            </w:r>
            <w:r w:rsidR="006628C0" w:rsidRPr="00C76C41">
              <w:rPr>
                <w:iCs/>
              </w:rPr>
              <w:t xml:space="preserve">utiliser </w:t>
            </w:r>
            <w:r w:rsidRPr="00C76C41">
              <w:rPr>
                <w:iCs/>
              </w:rPr>
              <w:t xml:space="preserve">le travail forcé. Le travail forcé consiste en tout travail ou service, non exécuté volontairement, qui est exigé d’un individu sous la menace de la force ou d’une peine, et comprend tout type de travail involontaire ou obligatoire, tel que le travail sous contrat, le travail servile ou des accords similaires de contrat de travail. </w:t>
            </w:r>
          </w:p>
          <w:p w14:paraId="348F0A89" w14:textId="45F6F93E" w:rsidR="0067077F" w:rsidRPr="00C76C41" w:rsidRDefault="0067077F" w:rsidP="006628C0">
            <w:pPr>
              <w:spacing w:before="120" w:after="120"/>
              <w:ind w:left="720" w:right="-72" w:hanging="21"/>
            </w:pPr>
            <w:r w:rsidRPr="00C76C41">
              <w:t xml:space="preserve">Aucune personne ayant fait l’objet de la traite ne peut être employée ou engagée. La traite des personnes est définie comme le recrutement, le transport, le transfert, l’accueil ou la réception de personnes au moyen de la menace ou de l’emploi de la force ou d’autres formes de coercition, d’enlèvement, de fraude, de tromperie, d’abus de pouvoir ou d’une position de vulnérabilité, ou de l’octroi ou de la réception de paiements ou d’avantages pour obtenir le consentement d’une personne ayant le contrôle sur une autre </w:t>
            </w:r>
            <w:r w:rsidR="00C76C41" w:rsidRPr="00C76C41">
              <w:t>personne, à</w:t>
            </w:r>
            <w:r w:rsidRPr="00C76C41">
              <w:t xml:space="preserve"> des fins d’exploitation.</w:t>
            </w:r>
          </w:p>
          <w:p w14:paraId="6E9406D4" w14:textId="3127B1B5" w:rsidR="0067077F" w:rsidRPr="00C76C41" w:rsidRDefault="0067077F" w:rsidP="0097684D">
            <w:pPr>
              <w:pStyle w:val="ListParagraph"/>
              <w:numPr>
                <w:ilvl w:val="2"/>
                <w:numId w:val="53"/>
              </w:numPr>
              <w:spacing w:before="120" w:after="120"/>
              <w:ind w:right="-72"/>
              <w:contextualSpacing w:val="0"/>
            </w:pPr>
            <w:r w:rsidRPr="00C76C41">
              <w:rPr>
                <w:i/>
              </w:rPr>
              <w:t>Travail des enfants.</w:t>
            </w:r>
            <w:r w:rsidRPr="00C76C41">
              <w:t xml:space="preserve"> </w:t>
            </w:r>
            <w:r w:rsidRPr="00C76C41">
              <w:rPr>
                <w:iCs/>
              </w:rPr>
              <w:t>L</w:t>
            </w:r>
            <w:r w:rsidR="006628C0" w:rsidRPr="00C76C41">
              <w:rPr>
                <w:iCs/>
              </w:rPr>
              <w:t>’Entrepreneur</w:t>
            </w:r>
            <w:r w:rsidRPr="00C76C41">
              <w:rPr>
                <w:iCs/>
              </w:rPr>
              <w:t xml:space="preserve">, y compris ses </w:t>
            </w:r>
            <w:r w:rsidR="0062635F">
              <w:rPr>
                <w:iCs/>
              </w:rPr>
              <w:t>Sous-Traitant</w:t>
            </w:r>
            <w:r w:rsidRPr="00C76C41">
              <w:rPr>
                <w:iCs/>
              </w:rPr>
              <w:t>s, n</w:t>
            </w:r>
            <w:r w:rsidR="006628C0" w:rsidRPr="00C76C41">
              <w:rPr>
                <w:iCs/>
              </w:rPr>
              <w:t xml:space="preserve">e doit pas </w:t>
            </w:r>
            <w:r w:rsidRPr="00C76C41">
              <w:rPr>
                <w:iCs/>
              </w:rPr>
              <w:t>emplo</w:t>
            </w:r>
            <w:r w:rsidR="006628C0" w:rsidRPr="00C76C41">
              <w:rPr>
                <w:iCs/>
              </w:rPr>
              <w:t xml:space="preserve">yer </w:t>
            </w:r>
            <w:r w:rsidRPr="00C76C41">
              <w:rPr>
                <w:iCs/>
              </w:rPr>
              <w:t xml:space="preserve">ni </w:t>
            </w:r>
            <w:r w:rsidR="006628C0" w:rsidRPr="00C76C41">
              <w:rPr>
                <w:iCs/>
              </w:rPr>
              <w:t>e</w:t>
            </w:r>
            <w:r w:rsidRPr="00C76C41">
              <w:rPr>
                <w:iCs/>
              </w:rPr>
              <w:t>ngage</w:t>
            </w:r>
            <w:r w:rsidR="006628C0" w:rsidRPr="00C76C41">
              <w:rPr>
                <w:iCs/>
              </w:rPr>
              <w:t>r</w:t>
            </w:r>
            <w:r w:rsidRPr="00C76C41">
              <w:rPr>
                <w:iCs/>
              </w:rPr>
              <w:t xml:space="preserve"> un enfant de moins de 14 ans, sauf si la législation nationale spécifie un âge plus élevé (l’âge minimum).</w:t>
            </w:r>
          </w:p>
          <w:p w14:paraId="3FD6E3C8" w14:textId="5B341560" w:rsidR="0067077F" w:rsidRPr="00C76C41" w:rsidRDefault="0067077F" w:rsidP="006628C0">
            <w:pPr>
              <w:pStyle w:val="ListParagraph"/>
              <w:spacing w:before="120" w:after="120"/>
              <w:ind w:right="-72" w:hanging="21"/>
              <w:contextualSpacing w:val="0"/>
            </w:pPr>
            <w:r w:rsidRPr="00C76C41">
              <w:t>L’</w:t>
            </w:r>
            <w:r w:rsidR="006628C0" w:rsidRPr="00C76C41">
              <w:t>E</w:t>
            </w:r>
            <w:r w:rsidRPr="00C76C41">
              <w:t xml:space="preserve">ntrepreneur, y compris ses </w:t>
            </w:r>
            <w:r w:rsidR="0062635F">
              <w:t>Sous-Traitant</w:t>
            </w:r>
            <w:r w:rsidRPr="00C76C41">
              <w:t>s, ne doit pas employer ou engager un enfant entre l’âge minimum et l’âge de 18 ans d’une manière susceptible d’être dangereuse, ou d’interférer avec l’éducation de l’enfant, ou d’être préjudiciable à la santé ou au développement physique, mental, spirituel, moral ou social de l’enfant.</w:t>
            </w:r>
          </w:p>
          <w:p w14:paraId="31ED57BC" w14:textId="397745DC" w:rsidR="0067077F" w:rsidRPr="00C76C41" w:rsidRDefault="0067077F" w:rsidP="006628C0">
            <w:pPr>
              <w:autoSpaceDE w:val="0"/>
              <w:autoSpaceDN w:val="0"/>
              <w:adjustRightInd w:val="0"/>
              <w:spacing w:before="120" w:after="120"/>
              <w:ind w:left="720" w:hanging="21"/>
            </w:pPr>
            <w:r w:rsidRPr="00C76C41">
              <w:t>L</w:t>
            </w:r>
            <w:r w:rsidR="006628C0" w:rsidRPr="00C76C41">
              <w:t>’Entrepreneur</w:t>
            </w:r>
            <w:r w:rsidRPr="00C76C41">
              <w:t xml:space="preserve">, y compris ses </w:t>
            </w:r>
            <w:r w:rsidR="0062635F">
              <w:t>Sous-Traitant</w:t>
            </w:r>
            <w:r w:rsidRPr="00C76C41">
              <w:t>s, ne doit employer ou engager des enfants âgés de l’âge minimum à l’âge de 18 ans qu’après qu’une évaluation appropriée des risques a été effectuée par l</w:t>
            </w:r>
            <w:r w:rsidR="006628C0" w:rsidRPr="00C76C41">
              <w:t xml:space="preserve">’Entrepreneur </w:t>
            </w:r>
            <w:r w:rsidRPr="00C76C41">
              <w:t xml:space="preserve">avec l’approbation du </w:t>
            </w:r>
            <w:r w:rsidR="006628C0" w:rsidRPr="00C76C41">
              <w:t>Directeur de P</w:t>
            </w:r>
            <w:r w:rsidRPr="00C76C41">
              <w:t>rojet. L</w:t>
            </w:r>
            <w:r w:rsidR="006628C0" w:rsidRPr="00C76C41">
              <w:t>’Entrepreneur</w:t>
            </w:r>
            <w:r w:rsidRPr="00C76C41">
              <w:t xml:space="preserve"> doit faire l’objet d’un suivi régulier par le </w:t>
            </w:r>
            <w:r w:rsidR="006628C0" w:rsidRPr="00C76C41">
              <w:t>Directeur</w:t>
            </w:r>
            <w:r w:rsidRPr="00C76C41">
              <w:t xml:space="preserve"> de </w:t>
            </w:r>
            <w:r w:rsidR="00C76C41" w:rsidRPr="00C76C41">
              <w:t>Projet, y</w:t>
            </w:r>
            <w:r w:rsidRPr="00C76C41">
              <w:t xml:space="preserve"> compris un suivi de la santé, des conditions de travail et des heures de travail.</w:t>
            </w:r>
          </w:p>
          <w:p w14:paraId="794B863C" w14:textId="4226432A" w:rsidR="0067077F" w:rsidRPr="00C76C41" w:rsidRDefault="0067077F" w:rsidP="006628C0">
            <w:pPr>
              <w:autoSpaceDE w:val="0"/>
              <w:autoSpaceDN w:val="0"/>
              <w:adjustRightInd w:val="0"/>
              <w:spacing w:before="120" w:after="120"/>
              <w:ind w:left="720" w:hanging="21"/>
            </w:pPr>
            <w:r w:rsidRPr="00C76C41">
              <w:t xml:space="preserve">Un travail considéré comme dangereux pour les enfants est un travail qui, de par sa nature ou les circonstances dans lesquelles il est effectué, est susceptible de mettre en péril la santé, la sécurité ou la moralité des enfants. Ces activités professionnelles interdites aux enfants comprennent le </w:t>
            </w:r>
            <w:r w:rsidR="00C76C41" w:rsidRPr="00C76C41">
              <w:t>travail :</w:t>
            </w:r>
          </w:p>
          <w:p w14:paraId="61699BD0" w14:textId="77777777" w:rsidR="0067077F" w:rsidRPr="00C76C41" w:rsidRDefault="0067077F" w:rsidP="0097684D">
            <w:pPr>
              <w:numPr>
                <w:ilvl w:val="0"/>
                <w:numId w:val="55"/>
              </w:numPr>
              <w:spacing w:before="120" w:after="120"/>
              <w:ind w:left="1070"/>
            </w:pPr>
            <w:r w:rsidRPr="00C76C41">
              <w:t>en cas d’exposition à des abus physiques, psychologiques ou sexuels;</w:t>
            </w:r>
          </w:p>
          <w:p w14:paraId="2B8B69AF" w14:textId="77777777" w:rsidR="0067077F" w:rsidRPr="00C76C41" w:rsidRDefault="0067077F" w:rsidP="0097684D">
            <w:pPr>
              <w:numPr>
                <w:ilvl w:val="0"/>
                <w:numId w:val="55"/>
              </w:numPr>
              <w:spacing w:before="120" w:after="120"/>
              <w:ind w:left="1070"/>
            </w:pPr>
            <w:r w:rsidRPr="00C76C41">
              <w:t xml:space="preserve">sous terre, sous l’eau, travaillant en hauteur ou dans des espaces confinés; </w:t>
            </w:r>
          </w:p>
          <w:p w14:paraId="1E62205D" w14:textId="77777777" w:rsidR="0067077F" w:rsidRPr="00C76C41" w:rsidRDefault="0067077F" w:rsidP="0097684D">
            <w:pPr>
              <w:numPr>
                <w:ilvl w:val="0"/>
                <w:numId w:val="55"/>
              </w:numPr>
              <w:spacing w:before="120" w:after="120"/>
              <w:ind w:left="1070"/>
            </w:pPr>
            <w:r w:rsidRPr="00C76C41">
              <w:lastRenderedPageBreak/>
              <w:t xml:space="preserve">avec des machines, du matériel ou des outils dangereux, ou impliquant une manipulation ou </w:t>
            </w:r>
          </w:p>
          <w:p w14:paraId="358055B2" w14:textId="77777777" w:rsidR="0067077F" w:rsidRPr="00C76C41" w:rsidRDefault="0067077F" w:rsidP="0097684D">
            <w:pPr>
              <w:numPr>
                <w:ilvl w:val="0"/>
                <w:numId w:val="55"/>
              </w:numPr>
              <w:spacing w:before="120" w:after="120"/>
              <w:ind w:left="1070"/>
            </w:pPr>
            <w:r w:rsidRPr="00C76C41">
              <w:t xml:space="preserve">transport de charges lourdes; </w:t>
            </w:r>
          </w:p>
          <w:p w14:paraId="17645333" w14:textId="77777777" w:rsidR="0067077F" w:rsidRPr="00C76C41" w:rsidRDefault="0067077F" w:rsidP="0097684D">
            <w:pPr>
              <w:numPr>
                <w:ilvl w:val="0"/>
                <w:numId w:val="55"/>
              </w:numPr>
              <w:spacing w:before="120" w:after="120"/>
              <w:ind w:left="1070"/>
            </w:pPr>
            <w:r w:rsidRPr="00C76C41">
              <w:t>dans des environnements malsains exposant les enfants à des substances, agents ou processus dangereux, ou à des températures, du bruit ou des vibrations nocifs pour la santé; ou</w:t>
            </w:r>
          </w:p>
          <w:p w14:paraId="7ED89494" w14:textId="20ECC45E" w:rsidR="0067077F" w:rsidRPr="00C76C41" w:rsidRDefault="0067077F" w:rsidP="0097684D">
            <w:pPr>
              <w:numPr>
                <w:ilvl w:val="0"/>
                <w:numId w:val="55"/>
              </w:numPr>
              <w:spacing w:before="120" w:after="120"/>
              <w:ind w:left="1070"/>
            </w:pPr>
            <w:r w:rsidRPr="00C76C41">
              <w:t>dans des conditions difficiles telles que le travail pendant de longues heures, pendant la nuit ou en confinement dans les locaux d</w:t>
            </w:r>
            <w:r w:rsidR="006628C0" w:rsidRPr="00C76C41">
              <w:t>u Maître d’Ouvrage</w:t>
            </w:r>
            <w:r w:rsidRPr="00C76C41">
              <w:t>.</w:t>
            </w:r>
          </w:p>
          <w:p w14:paraId="55C8F5CA" w14:textId="20241CB6" w:rsidR="0067077F" w:rsidRPr="00C76C41" w:rsidRDefault="00FE2B3C" w:rsidP="0097684D">
            <w:pPr>
              <w:pStyle w:val="ListParagraph"/>
              <w:numPr>
                <w:ilvl w:val="2"/>
                <w:numId w:val="53"/>
              </w:numPr>
              <w:spacing w:before="120" w:after="120"/>
              <w:ind w:right="-72"/>
              <w:contextualSpacing w:val="0"/>
              <w:rPr>
                <w:iCs/>
              </w:rPr>
            </w:pPr>
            <w:r>
              <w:rPr>
                <w:i/>
              </w:rPr>
              <w:t>Registre</w:t>
            </w:r>
            <w:r w:rsidRPr="00C76C41">
              <w:rPr>
                <w:i/>
              </w:rPr>
              <w:t xml:space="preserve">s </w:t>
            </w:r>
            <w:r w:rsidR="0067077F" w:rsidRPr="00C76C41">
              <w:rPr>
                <w:i/>
              </w:rPr>
              <w:t xml:space="preserve">d’emploi des travailleurs.  </w:t>
            </w:r>
            <w:r w:rsidR="0067077F" w:rsidRPr="00C76C41">
              <w:rPr>
                <w:iCs/>
              </w:rPr>
              <w:t>L’</w:t>
            </w:r>
            <w:r w:rsidR="006628C0" w:rsidRPr="00C76C41">
              <w:rPr>
                <w:iCs/>
              </w:rPr>
              <w:t>E</w:t>
            </w:r>
            <w:r w:rsidR="0067077F" w:rsidRPr="00C76C41">
              <w:rPr>
                <w:iCs/>
              </w:rPr>
              <w:t xml:space="preserve">ntrepreneur doit tenir des registres complets et exacts de l’emploi de </w:t>
            </w:r>
            <w:r w:rsidR="006628C0" w:rsidRPr="00C76C41">
              <w:rPr>
                <w:iCs/>
              </w:rPr>
              <w:t xml:space="preserve">la </w:t>
            </w:r>
            <w:r w:rsidR="0067077F" w:rsidRPr="00C76C41">
              <w:rPr>
                <w:iCs/>
              </w:rPr>
              <w:t xml:space="preserve">main-d’œuvre sur le </w:t>
            </w:r>
            <w:r w:rsidR="006628C0" w:rsidRPr="00C76C41">
              <w:rPr>
                <w:iCs/>
              </w:rPr>
              <w:t>Chantier</w:t>
            </w:r>
            <w:r w:rsidR="0067077F" w:rsidRPr="00C76C41">
              <w:rPr>
                <w:iCs/>
              </w:rPr>
              <w:t>. Les registres doivent inclure les noms, l</w:t>
            </w:r>
            <w:r w:rsidR="00826CDD">
              <w:rPr>
                <w:iCs/>
              </w:rPr>
              <w:t>’</w:t>
            </w:r>
            <w:r w:rsidR="0067077F" w:rsidRPr="00C76C41">
              <w:rPr>
                <w:iCs/>
              </w:rPr>
              <w:t>âge, le sexe, les heures travaillées</w:t>
            </w:r>
            <w:r w:rsidR="00E80D56">
              <w:rPr>
                <w:iCs/>
              </w:rPr>
              <w:t xml:space="preserve">, </w:t>
            </w:r>
            <w:r w:rsidR="00E80D56" w:rsidRPr="00FF156E">
              <w:rPr>
                <w:szCs w:val="24"/>
              </w:rPr>
              <w:t xml:space="preserve">la catégorie de compétence (c'est-à-dire qualifié, semi-qualifié ou non qualifié), </w:t>
            </w:r>
            <w:r w:rsidR="0067077F" w:rsidRPr="00C76C41">
              <w:rPr>
                <w:iCs/>
              </w:rPr>
              <w:t xml:space="preserve"> et les salaires versés à tous les travailleurs</w:t>
            </w:r>
            <w:r w:rsidR="004B0116" w:rsidRPr="00FF156E">
              <w:rPr>
                <w:szCs w:val="24"/>
              </w:rPr>
              <w:t xml:space="preserve"> et s'il s'agit de main-d'œuvre locale comme spécifié à </w:t>
            </w:r>
            <w:r w:rsidR="00E80D56">
              <w:rPr>
                <w:szCs w:val="24"/>
              </w:rPr>
              <w:t>l’alinéa</w:t>
            </w:r>
            <w:r w:rsidR="004B0116" w:rsidRPr="00FF156E">
              <w:rPr>
                <w:szCs w:val="24"/>
              </w:rPr>
              <w:t xml:space="preserve"> </w:t>
            </w:r>
            <w:r w:rsidR="00E80D56">
              <w:rPr>
                <w:szCs w:val="24"/>
              </w:rPr>
              <w:t>9.4</w:t>
            </w:r>
            <w:r w:rsidR="004B0116" w:rsidRPr="00FF156E">
              <w:rPr>
                <w:szCs w:val="24"/>
              </w:rPr>
              <w:t>.1</w:t>
            </w:r>
            <w:r w:rsidR="004B0116" w:rsidRPr="006A210E">
              <w:rPr>
                <w:szCs w:val="24"/>
              </w:rPr>
              <w:t xml:space="preserve">. Ces enregistrements doivent être soumis </w:t>
            </w:r>
            <w:r w:rsidR="004B0116">
              <w:rPr>
                <w:szCs w:val="24"/>
              </w:rPr>
              <w:t xml:space="preserve">au Maître d’Œuvre </w:t>
            </w:r>
            <w:r w:rsidR="004B0116" w:rsidRPr="00FF156E">
              <w:rPr>
                <w:szCs w:val="24"/>
              </w:rPr>
              <w:t xml:space="preserve">sur une base mensuelle. </w:t>
            </w:r>
            <w:r w:rsidR="0067077F" w:rsidRPr="00C76C41">
              <w:rPr>
                <w:iCs/>
              </w:rPr>
              <w:t xml:space="preserve">Ces dossiers </w:t>
            </w:r>
            <w:r w:rsidR="006628C0" w:rsidRPr="00C76C41">
              <w:rPr>
                <w:iCs/>
              </w:rPr>
              <w:t xml:space="preserve">doivent être </w:t>
            </w:r>
            <w:r w:rsidR="0067077F" w:rsidRPr="00C76C41">
              <w:rPr>
                <w:iCs/>
              </w:rPr>
              <w:t xml:space="preserve">soumis au </w:t>
            </w:r>
            <w:r w:rsidR="006628C0" w:rsidRPr="00C76C41">
              <w:rPr>
                <w:iCs/>
              </w:rPr>
              <w:t>Directeur de P</w:t>
            </w:r>
            <w:r w:rsidR="0067077F" w:rsidRPr="00C76C41">
              <w:rPr>
                <w:iCs/>
              </w:rPr>
              <w:t>rojet</w:t>
            </w:r>
            <w:r w:rsidR="000F12CC">
              <w:rPr>
                <w:iCs/>
              </w:rPr>
              <w:t xml:space="preserve"> </w:t>
            </w:r>
            <w:r w:rsidR="000F12CC" w:rsidRPr="00C76C41">
              <w:rPr>
                <w:iCs/>
              </w:rPr>
              <w:t>sur une base mensuelle</w:t>
            </w:r>
            <w:r w:rsidR="0067077F" w:rsidRPr="00C76C41">
              <w:rPr>
                <w:iCs/>
              </w:rPr>
              <w:t>.</w:t>
            </w:r>
            <w:r w:rsidR="000F12CC">
              <w:rPr>
                <w:iCs/>
              </w:rPr>
              <w:t xml:space="preserve"> </w:t>
            </w:r>
            <w:r w:rsidR="000F12CC" w:rsidRPr="00FF156E">
              <w:rPr>
                <w:szCs w:val="24"/>
              </w:rPr>
              <w:t>L</w:t>
            </w:r>
            <w:r w:rsidR="000F12CC">
              <w:rPr>
                <w:szCs w:val="24"/>
              </w:rPr>
              <w:t>e Maître d’Ouvrage</w:t>
            </w:r>
            <w:r w:rsidR="000F12CC" w:rsidRPr="00FF156E">
              <w:rPr>
                <w:szCs w:val="24"/>
              </w:rPr>
              <w:t xml:space="preserve"> utilisera ces registres pour soumettre des rapports périodiques à la Banque sur l'emploi de main-d'œuvre locale.</w:t>
            </w:r>
          </w:p>
          <w:p w14:paraId="198A2253" w14:textId="38171328" w:rsidR="0067077F" w:rsidRPr="00C76C41" w:rsidRDefault="0067077F" w:rsidP="0097684D">
            <w:pPr>
              <w:pStyle w:val="ListParagraph"/>
              <w:numPr>
                <w:ilvl w:val="2"/>
                <w:numId w:val="53"/>
              </w:numPr>
              <w:spacing w:before="120" w:after="120"/>
              <w:ind w:right="-72"/>
              <w:contextualSpacing w:val="0"/>
            </w:pPr>
            <w:r w:rsidRPr="00C76C41">
              <w:rPr>
                <w:i/>
              </w:rPr>
              <w:t>Organisations de travailleurs.</w:t>
            </w:r>
            <w:r w:rsidRPr="00C76C41">
              <w:t xml:space="preserve"> </w:t>
            </w:r>
            <w:r w:rsidRPr="00C76C41">
              <w:rPr>
                <w:iCs/>
              </w:rPr>
              <w:t>Dans les pays où les lois du travail pertinentes reconnaissent le droit des travailleurs de former et d’adhérer aux organisations de travailleurs de leur choix et de négocier collectivement sans ingérence, l</w:t>
            </w:r>
            <w:r w:rsidR="006628C0" w:rsidRPr="00C76C41">
              <w:rPr>
                <w:iCs/>
              </w:rPr>
              <w:t>’Entrepreneur</w:t>
            </w:r>
            <w:r w:rsidRPr="00C76C41">
              <w:rPr>
                <w:iCs/>
              </w:rPr>
              <w:t xml:space="preserve"> doit se conformer à ces lois. Dans de telles circonstances, le rôle des organisations de travailleurs légalement établies et des représentants légitimes des travailleurs sera respecté, et ils recevront les informations nécessaires à une négociation significative en temps opportun. Lorsque les lois du travail pertinentes restreignent considérablement les organisations de travailleurs, l</w:t>
            </w:r>
            <w:r w:rsidR="006628C0" w:rsidRPr="00C76C41">
              <w:rPr>
                <w:iCs/>
              </w:rPr>
              <w:t xml:space="preserve">’Entrepreneur </w:t>
            </w:r>
            <w:r w:rsidRPr="00C76C41">
              <w:rPr>
                <w:iCs/>
              </w:rPr>
              <w:t xml:space="preserve">doit permettre </w:t>
            </w:r>
            <w:r w:rsidR="006628C0" w:rsidRPr="00C76C41">
              <w:rPr>
                <w:iCs/>
              </w:rPr>
              <w:t>à son P</w:t>
            </w:r>
            <w:r w:rsidRPr="00C76C41">
              <w:rPr>
                <w:iCs/>
              </w:rPr>
              <w:t>ersonnel d’autres moyens d’exprimer ses griefs et de protéger ses droits concernant les conditions de travail et les conditions d’emploi. L</w:t>
            </w:r>
            <w:r w:rsidR="006628C0" w:rsidRPr="00C76C41">
              <w:rPr>
                <w:iCs/>
              </w:rPr>
              <w:t>’Entrepreneur</w:t>
            </w:r>
            <w:r w:rsidRPr="00C76C41">
              <w:rPr>
                <w:iCs/>
              </w:rPr>
              <w:t xml:space="preserve"> ne doit pas chercher à influencer ou à contrôler ces moyens alternatifs. L’</w:t>
            </w:r>
            <w:r w:rsidR="006628C0" w:rsidRPr="00C76C41">
              <w:rPr>
                <w:iCs/>
              </w:rPr>
              <w:t>E</w:t>
            </w:r>
            <w:r w:rsidRPr="00C76C41">
              <w:rPr>
                <w:iCs/>
              </w:rPr>
              <w:t xml:space="preserve">ntrepreneur ne doit pas faire de discrimination ou de représailles contre </w:t>
            </w:r>
            <w:r w:rsidR="006628C0" w:rsidRPr="00C76C41">
              <w:rPr>
                <w:iCs/>
              </w:rPr>
              <w:t>son</w:t>
            </w:r>
            <w:r w:rsidRPr="00C76C41">
              <w:rPr>
                <w:iCs/>
              </w:rPr>
              <w:t xml:space="preserve"> </w:t>
            </w:r>
            <w:r w:rsidR="006628C0" w:rsidRPr="00C76C41">
              <w:rPr>
                <w:iCs/>
              </w:rPr>
              <w:t>P</w:t>
            </w:r>
            <w:r w:rsidRPr="00C76C41">
              <w:rPr>
                <w:iCs/>
              </w:rPr>
              <w:t xml:space="preserve">ersonnel qui participe, ou cherche à participer, à ces organisations et à ces mécanismes de négociation collective ou autres. </w:t>
            </w:r>
            <w:r w:rsidR="005E0AFD">
              <w:rPr>
                <w:iCs/>
              </w:rPr>
              <w:t>L</w:t>
            </w:r>
            <w:r w:rsidRPr="00C76C41">
              <w:rPr>
                <w:iCs/>
              </w:rPr>
              <w:t xml:space="preserve">es organisations de </w:t>
            </w:r>
            <w:r w:rsidRPr="0075554C">
              <w:rPr>
                <w:i/>
              </w:rPr>
              <w:t>travailleurs</w:t>
            </w:r>
            <w:r w:rsidRPr="005E0AFD">
              <w:rPr>
                <w:i/>
              </w:rPr>
              <w:t xml:space="preserve"> </w:t>
            </w:r>
            <w:r w:rsidR="005E0AFD" w:rsidRPr="005E0AFD">
              <w:rPr>
                <w:i/>
              </w:rPr>
              <w:t>sont censées</w:t>
            </w:r>
            <w:r w:rsidR="005E0AFD">
              <w:rPr>
                <w:i/>
              </w:rPr>
              <w:t xml:space="preserve"> </w:t>
            </w:r>
            <w:r w:rsidRPr="00C76C41">
              <w:rPr>
                <w:iCs/>
              </w:rPr>
              <w:t>représente</w:t>
            </w:r>
            <w:r w:rsidR="005E0AFD">
              <w:rPr>
                <w:iCs/>
              </w:rPr>
              <w:t>r</w:t>
            </w:r>
            <w:r w:rsidRPr="00C76C41">
              <w:rPr>
                <w:iCs/>
              </w:rPr>
              <w:t xml:space="preserve"> équitablement les travailleurs de</w:t>
            </w:r>
            <w:r w:rsidR="006628C0" w:rsidRPr="00C76C41">
              <w:rPr>
                <w:iCs/>
              </w:rPr>
              <w:t>s forces de travail</w:t>
            </w:r>
            <w:r w:rsidRPr="00C76C41">
              <w:rPr>
                <w:iCs/>
              </w:rPr>
              <w:t>.</w:t>
            </w:r>
          </w:p>
          <w:p w14:paraId="635378C2" w14:textId="6846ACDC" w:rsidR="0067077F" w:rsidRPr="00C76C41" w:rsidRDefault="0067077F" w:rsidP="0097684D">
            <w:pPr>
              <w:pStyle w:val="ListParagraph"/>
              <w:numPr>
                <w:ilvl w:val="2"/>
                <w:numId w:val="53"/>
              </w:numPr>
              <w:spacing w:before="120" w:after="120"/>
              <w:ind w:right="-72"/>
              <w:contextualSpacing w:val="0"/>
            </w:pPr>
            <w:r w:rsidRPr="00C76C41">
              <w:rPr>
                <w:i/>
              </w:rPr>
              <w:lastRenderedPageBreak/>
              <w:t xml:space="preserve">Non-discrimination et égalité des chances.  </w:t>
            </w:r>
            <w:r w:rsidRPr="00C76C41">
              <w:rPr>
                <w:iCs/>
              </w:rPr>
              <w:t>L’</w:t>
            </w:r>
            <w:r w:rsidR="006628C0" w:rsidRPr="00C76C41">
              <w:rPr>
                <w:iCs/>
              </w:rPr>
              <w:t>E</w:t>
            </w:r>
            <w:r w:rsidRPr="00C76C41">
              <w:rPr>
                <w:iCs/>
              </w:rPr>
              <w:t>ntrepreneur ne doit pas prendre de décisions relatives à l’emploi ou au traitement d</w:t>
            </w:r>
            <w:r w:rsidR="006628C0" w:rsidRPr="00C76C41">
              <w:rPr>
                <w:iCs/>
              </w:rPr>
              <w:t>e son P</w:t>
            </w:r>
            <w:r w:rsidRPr="00C76C41">
              <w:rPr>
                <w:iCs/>
              </w:rPr>
              <w:t xml:space="preserve">ersonnel sur la base de caractéristiques </w:t>
            </w:r>
            <w:r w:rsidR="00AC03AF">
              <w:rPr>
                <w:iCs/>
              </w:rPr>
              <w:t>individu</w:t>
            </w:r>
            <w:r w:rsidR="00AC03AF" w:rsidRPr="00C76C41">
              <w:rPr>
                <w:iCs/>
              </w:rPr>
              <w:t xml:space="preserve">elles </w:t>
            </w:r>
            <w:r w:rsidRPr="00C76C41">
              <w:rPr>
                <w:iCs/>
              </w:rPr>
              <w:t>non liées aux exigences inhérentes au poste. L</w:t>
            </w:r>
            <w:r w:rsidR="006628C0" w:rsidRPr="00C76C41">
              <w:rPr>
                <w:iCs/>
              </w:rPr>
              <w:t>’Entrepreneur</w:t>
            </w:r>
            <w:r w:rsidRPr="00C76C41">
              <w:rPr>
                <w:iCs/>
              </w:rPr>
              <w:t xml:space="preserve"> doit </w:t>
            </w:r>
            <w:r w:rsidR="006628C0" w:rsidRPr="00C76C41">
              <w:rPr>
                <w:iCs/>
              </w:rPr>
              <w:t>baser</w:t>
            </w:r>
            <w:r w:rsidRPr="00C76C41">
              <w:rPr>
                <w:iCs/>
              </w:rPr>
              <w:t xml:space="preserve"> l’emploi d</w:t>
            </w:r>
            <w:r w:rsidR="006628C0" w:rsidRPr="00C76C41">
              <w:rPr>
                <w:iCs/>
              </w:rPr>
              <w:t>e son P</w:t>
            </w:r>
            <w:r w:rsidRPr="00C76C41">
              <w:rPr>
                <w:iCs/>
              </w:rPr>
              <w:t>ersonnel sur le principe de l’égalité des chances et de l’équité de traitement, et ne doit pas faire de discrimination en ce qui concerne les aspects de la relation de travail, y compris le recrutement et l’embauche, la rémunération (y compris les salaires et les avantages sociaux), les conditions de travail et les conditions d’emploi, l’accès à la formation, l’affectation, la promotion, la cessation d’emploi ou la retraite,  et les pratiques disciplinaires.</w:t>
            </w:r>
            <w:r w:rsidRPr="00C76C41">
              <w:rPr>
                <w:i/>
              </w:rPr>
              <w:t xml:space="preserve"> </w:t>
            </w:r>
            <w:bookmarkStart w:id="876" w:name="_Hlk533088217"/>
          </w:p>
          <w:p w14:paraId="144C8392" w14:textId="2D9AC679" w:rsidR="0067077F" w:rsidRPr="00C76C41" w:rsidRDefault="0067077F" w:rsidP="006628C0">
            <w:pPr>
              <w:pStyle w:val="ListParagraph"/>
              <w:spacing w:before="120" w:after="120"/>
              <w:ind w:right="-72" w:hanging="21"/>
              <w:contextualSpacing w:val="0"/>
            </w:pPr>
            <w:r w:rsidRPr="00C76C41">
              <w:t xml:space="preserve">Les mesures spéciales de protection ou d’assistance visant à remédier à la discrimination passée ou à la sélection pour un emploi particulier sur la base des exigences inhérentes à l’emploi ne sont pas considérées comme de la discrimination. </w:t>
            </w:r>
            <w:r w:rsidR="006628C0" w:rsidRPr="00C76C41">
              <w:t xml:space="preserve"> </w:t>
            </w:r>
            <w:r w:rsidRPr="00C76C41">
              <w:t>L</w:t>
            </w:r>
            <w:r w:rsidR="006628C0" w:rsidRPr="00C76C41">
              <w:t>’Entrepreneur</w:t>
            </w:r>
            <w:r w:rsidRPr="00C76C41">
              <w:t xml:space="preserve"> doit fournir la protection et l’assistance nécessaires pour assurer la non-discrimination et l’égalité des chances, y compris pour des groupes spécifiques tels que les femmes, les personnes handicapées, les travailleurs migrants et les enfants (en âge de travailler conformément à la clause 9.4.15 du CC</w:t>
            </w:r>
            <w:r w:rsidR="006628C0" w:rsidRPr="00C76C41">
              <w:t>A</w:t>
            </w:r>
            <w:r w:rsidRPr="00C76C41">
              <w:t xml:space="preserve">G). </w:t>
            </w:r>
          </w:p>
          <w:p w14:paraId="56602A64" w14:textId="3C2722C7" w:rsidR="0067077F" w:rsidRPr="00C76C41" w:rsidRDefault="0067077F" w:rsidP="0097684D">
            <w:pPr>
              <w:pStyle w:val="ListParagraph"/>
              <w:numPr>
                <w:ilvl w:val="2"/>
                <w:numId w:val="53"/>
              </w:numPr>
              <w:spacing w:before="120" w:after="120"/>
              <w:ind w:right="-72"/>
              <w:contextualSpacing w:val="0"/>
            </w:pPr>
            <w:r w:rsidRPr="00C76C41">
              <w:rPr>
                <w:i/>
                <w:iCs/>
              </w:rPr>
              <w:t xml:space="preserve">Mécanisme de règlement des griefs du </w:t>
            </w:r>
            <w:r w:rsidR="00E74A36">
              <w:rPr>
                <w:i/>
                <w:iCs/>
              </w:rPr>
              <w:t>P</w:t>
            </w:r>
            <w:r w:rsidRPr="00C76C41">
              <w:rPr>
                <w:i/>
                <w:iCs/>
              </w:rPr>
              <w:t>ersonnel de l’</w:t>
            </w:r>
            <w:r w:rsidR="00E74A36">
              <w:rPr>
                <w:i/>
                <w:iCs/>
              </w:rPr>
              <w:t>E</w:t>
            </w:r>
            <w:r w:rsidRPr="00C76C41">
              <w:rPr>
                <w:i/>
                <w:iCs/>
              </w:rPr>
              <w:t>ntrepreneur</w:t>
            </w:r>
            <w:r w:rsidRPr="00C76C41">
              <w:t>.  L’</w:t>
            </w:r>
            <w:r w:rsidR="006628C0" w:rsidRPr="00C76C41">
              <w:t>E</w:t>
            </w:r>
            <w:r w:rsidRPr="00C76C41">
              <w:t xml:space="preserve">ntrepreneur doit disposer d’un mécanisme de règlement des griefs pour </w:t>
            </w:r>
            <w:r w:rsidR="006628C0" w:rsidRPr="00C76C41">
              <w:t>son P</w:t>
            </w:r>
            <w:r w:rsidRPr="00C76C41">
              <w:t xml:space="preserve">ersonnel et, le cas échéant, les organisations de travailleurs mentionnées dans la </w:t>
            </w:r>
            <w:proofErr w:type="spellStart"/>
            <w:r w:rsidR="006628C0" w:rsidRPr="00C76C41">
              <w:t>S</w:t>
            </w:r>
            <w:r w:rsidRPr="00C76C41">
              <w:t>ous-clause</w:t>
            </w:r>
            <w:proofErr w:type="spellEnd"/>
            <w:r w:rsidRPr="00C76C41">
              <w:t xml:space="preserve"> 9.4.17 du </w:t>
            </w:r>
            <w:proofErr w:type="spellStart"/>
            <w:r w:rsidRPr="00C76C41">
              <w:t>CC</w:t>
            </w:r>
            <w:r w:rsidR="006628C0" w:rsidRPr="00C76C41">
              <w:t>A</w:t>
            </w:r>
            <w:r w:rsidRPr="00C76C41">
              <w:t>G</w:t>
            </w:r>
            <w:proofErr w:type="spellEnd"/>
            <w:r w:rsidRPr="00C76C41">
              <w:t xml:space="preserve">, afin de soulever les préoccupations </w:t>
            </w:r>
            <w:r w:rsidR="00E74A36">
              <w:t xml:space="preserve">sur le </w:t>
            </w:r>
            <w:r w:rsidRPr="00C76C41">
              <w:t xml:space="preserve">lieu de travail. Le mécanisme de règlement des griefs </w:t>
            </w:r>
            <w:r w:rsidR="006628C0" w:rsidRPr="00C76C41">
              <w:t>doit être</w:t>
            </w:r>
            <w:r w:rsidRPr="00C76C41">
              <w:t xml:space="preserve"> proportionné à la nature, à l’ampleur, aux risques et aux impacts du </w:t>
            </w:r>
            <w:r w:rsidR="006628C0" w:rsidRPr="00C76C41">
              <w:t>Marché</w:t>
            </w:r>
            <w:r w:rsidRPr="00C76C41">
              <w:t xml:space="preserve">. Le mécanisme </w:t>
            </w:r>
            <w:r w:rsidR="006628C0" w:rsidRPr="00C76C41">
              <w:t xml:space="preserve">doit </w:t>
            </w:r>
            <w:r w:rsidRPr="00C76C41">
              <w:t>répond</w:t>
            </w:r>
            <w:r w:rsidR="006628C0" w:rsidRPr="00C76C41">
              <w:t>re</w:t>
            </w:r>
            <w:r w:rsidRPr="00C76C41">
              <w:t xml:space="preserve"> rapidement aux préoccupations, au moyen d’un processus compréhensible et transparent qui fournit un retour d’information en temps utile aux personnes concernées dans une langue qu’elles comprennent, sans aucune </w:t>
            </w:r>
            <w:r w:rsidR="00DD66FB" w:rsidRPr="00C76C41">
              <w:t>r</w:t>
            </w:r>
            <w:r w:rsidR="00DD66FB">
              <w:t>eprésailles</w:t>
            </w:r>
            <w:r w:rsidRPr="00C76C41">
              <w:t xml:space="preserve">, et fonctionne de manière indépendante et objective. </w:t>
            </w:r>
          </w:p>
          <w:p w14:paraId="42471A91" w14:textId="446E07EE" w:rsidR="0067077F" w:rsidRPr="00C76C41" w:rsidRDefault="0067077F" w:rsidP="006628C0">
            <w:pPr>
              <w:autoSpaceDE w:val="0"/>
              <w:autoSpaceDN w:val="0"/>
              <w:adjustRightInd w:val="0"/>
              <w:spacing w:before="120" w:after="120"/>
              <w:ind w:left="720" w:hanging="21"/>
            </w:pPr>
            <w:r w:rsidRPr="00C76C41">
              <w:t xml:space="preserve">Le </w:t>
            </w:r>
            <w:r w:rsidR="006628C0" w:rsidRPr="00C76C41">
              <w:t>P</w:t>
            </w:r>
            <w:r w:rsidRPr="00C76C41">
              <w:t>ersonnel de l’</w:t>
            </w:r>
            <w:r w:rsidR="006628C0" w:rsidRPr="00C76C41">
              <w:t>E</w:t>
            </w:r>
            <w:r w:rsidRPr="00C76C41">
              <w:t xml:space="preserve">ntrepreneur doit être informé du mécanisme de règlement des </w:t>
            </w:r>
            <w:r w:rsidR="00DD66FB">
              <w:t>grief</w:t>
            </w:r>
            <w:r w:rsidR="00DD66FB" w:rsidRPr="00C76C41">
              <w:t xml:space="preserve">s </w:t>
            </w:r>
            <w:r w:rsidRPr="00C76C41">
              <w:t xml:space="preserve">au moment de l’engagement pour le </w:t>
            </w:r>
            <w:r w:rsidR="006628C0" w:rsidRPr="00C76C41">
              <w:t>Marché</w:t>
            </w:r>
            <w:r w:rsidRPr="00C76C41">
              <w:t xml:space="preserve"> et des mesures mises en place pour le protéger contre toute représailles pour son utilisation. Des mesures seront mises en place pour rendre le mécanisme de règlement des griefs facilement accessible à tout le </w:t>
            </w:r>
            <w:r w:rsidR="006628C0" w:rsidRPr="00C76C41">
              <w:t>P</w:t>
            </w:r>
            <w:r w:rsidRPr="00C76C41">
              <w:t>ersonnel de l’</w:t>
            </w:r>
            <w:r w:rsidR="006628C0" w:rsidRPr="00C76C41">
              <w:t>E</w:t>
            </w:r>
            <w:r w:rsidRPr="00C76C41">
              <w:t xml:space="preserve">ntrepreneur. </w:t>
            </w:r>
          </w:p>
          <w:p w14:paraId="3CD2F728" w14:textId="5EB664F2" w:rsidR="0067077F" w:rsidRPr="00C76C41" w:rsidRDefault="0067077F" w:rsidP="006628C0">
            <w:pPr>
              <w:autoSpaceDE w:val="0"/>
              <w:autoSpaceDN w:val="0"/>
              <w:adjustRightInd w:val="0"/>
              <w:spacing w:before="120" w:after="120"/>
              <w:ind w:left="720" w:hanging="21"/>
            </w:pPr>
            <w:r w:rsidRPr="00C76C41">
              <w:t xml:space="preserve">Le mécanisme de règlement des </w:t>
            </w:r>
            <w:r w:rsidR="00DD66FB">
              <w:t>grief</w:t>
            </w:r>
            <w:r w:rsidR="00DD66FB" w:rsidRPr="00C76C41">
              <w:t xml:space="preserve">s </w:t>
            </w:r>
            <w:r w:rsidRPr="00C76C41">
              <w:t xml:space="preserve">ne doit pas entraver l’accès à d’autres recours judiciaires ou administratifs qui </w:t>
            </w:r>
            <w:r w:rsidRPr="00C76C41">
              <w:lastRenderedPageBreak/>
              <w:t xml:space="preserve">pourraient être disponibles, ni se substituer aux mécanismes de règlement des </w:t>
            </w:r>
            <w:r w:rsidR="00DD66FB">
              <w:t>grief</w:t>
            </w:r>
            <w:r w:rsidR="00DD66FB" w:rsidRPr="00C76C41">
              <w:t xml:space="preserve">s </w:t>
            </w:r>
            <w:r w:rsidRPr="00C76C41">
              <w:t>prévus par les conventions collectives.</w:t>
            </w:r>
          </w:p>
          <w:p w14:paraId="04608224" w14:textId="077D3C3B" w:rsidR="0067077F" w:rsidRPr="00C76C41" w:rsidRDefault="0067077F" w:rsidP="006628C0">
            <w:pPr>
              <w:autoSpaceDE w:val="0"/>
              <w:autoSpaceDN w:val="0"/>
              <w:adjustRightInd w:val="0"/>
              <w:spacing w:before="120" w:after="120"/>
              <w:ind w:left="720" w:hanging="21"/>
            </w:pPr>
            <w:r w:rsidRPr="00C76C41">
              <w:t xml:space="preserve">Le mécanisme de règlement des griefs peut utiliser les mécanismes de règlement des griefs existants, à condition qu’ils soient correctement conçus et mis en œuvre, qu’ils répondent rapidement aux préoccupations et qu’ils soient facilement accessibles au </w:t>
            </w:r>
            <w:r w:rsidR="006628C0" w:rsidRPr="00C76C41">
              <w:t>P</w:t>
            </w:r>
            <w:r w:rsidRPr="00C76C41">
              <w:t>ersonnel de l’</w:t>
            </w:r>
            <w:r w:rsidR="006628C0" w:rsidRPr="00C76C41">
              <w:t>E</w:t>
            </w:r>
            <w:r w:rsidRPr="00C76C41">
              <w:t>ntrepreneur.</w:t>
            </w:r>
            <w:bookmarkEnd w:id="876"/>
            <w:r w:rsidRPr="00C76C41">
              <w:t xml:space="preserve"> Les mécanismes de règlement des </w:t>
            </w:r>
            <w:r w:rsidR="00B656F0">
              <w:t>grief</w:t>
            </w:r>
            <w:r w:rsidR="00B656F0" w:rsidRPr="00C76C41">
              <w:t xml:space="preserve">s </w:t>
            </w:r>
            <w:r w:rsidRPr="00C76C41">
              <w:t xml:space="preserve">existants peuvent être complétés, au besoin, par des arrangements propres </w:t>
            </w:r>
            <w:r w:rsidR="006628C0" w:rsidRPr="00C76C41">
              <w:t>au Marché</w:t>
            </w:r>
            <w:r w:rsidRPr="00C76C41">
              <w:t>.</w:t>
            </w:r>
          </w:p>
          <w:p w14:paraId="056D52EF" w14:textId="4114853C" w:rsidR="0067077F" w:rsidRPr="00C76C41" w:rsidRDefault="006628C0" w:rsidP="0097684D">
            <w:pPr>
              <w:pStyle w:val="ListParagraph"/>
              <w:numPr>
                <w:ilvl w:val="2"/>
                <w:numId w:val="53"/>
              </w:numPr>
              <w:spacing w:before="120" w:after="120"/>
              <w:ind w:right="-72"/>
              <w:contextualSpacing w:val="0"/>
              <w:rPr>
                <w:iCs/>
              </w:rPr>
            </w:pPr>
            <w:r w:rsidRPr="00C76C41">
              <w:rPr>
                <w:i/>
              </w:rPr>
              <w:t xml:space="preserve">Formation </w:t>
            </w:r>
            <w:r w:rsidR="0067077F" w:rsidRPr="00C76C41">
              <w:rPr>
                <w:i/>
              </w:rPr>
              <w:t xml:space="preserve">du </w:t>
            </w:r>
            <w:r w:rsidRPr="00C76C41">
              <w:rPr>
                <w:i/>
              </w:rPr>
              <w:t>P</w:t>
            </w:r>
            <w:r w:rsidR="0067077F" w:rsidRPr="00C76C41">
              <w:rPr>
                <w:i/>
              </w:rPr>
              <w:t>ersonnel de l’</w:t>
            </w:r>
            <w:r w:rsidRPr="00C76C41">
              <w:rPr>
                <w:i/>
              </w:rPr>
              <w:t>E</w:t>
            </w:r>
            <w:r w:rsidR="0067077F" w:rsidRPr="00C76C41">
              <w:rPr>
                <w:i/>
              </w:rPr>
              <w:t>ntrepreneur.</w:t>
            </w:r>
            <w:r w:rsidR="0067077F" w:rsidRPr="00C76C41">
              <w:t xml:space="preserve"> </w:t>
            </w:r>
            <w:r w:rsidR="0067077F" w:rsidRPr="00C76C41">
              <w:rPr>
                <w:iCs/>
              </w:rPr>
              <w:t>L</w:t>
            </w:r>
            <w:r w:rsidRPr="00C76C41">
              <w:rPr>
                <w:iCs/>
              </w:rPr>
              <w:t>’Entrepreneur</w:t>
            </w:r>
            <w:r w:rsidR="0067077F" w:rsidRPr="00C76C41">
              <w:rPr>
                <w:iCs/>
              </w:rPr>
              <w:t xml:space="preserve"> doit fournir une formation appropriée </w:t>
            </w:r>
            <w:r w:rsidRPr="00C76C41">
              <w:rPr>
                <w:iCs/>
              </w:rPr>
              <w:t>à son P</w:t>
            </w:r>
            <w:r w:rsidR="0067077F" w:rsidRPr="00C76C41">
              <w:rPr>
                <w:iCs/>
              </w:rPr>
              <w:t xml:space="preserve">ersonnel sur les aspects ES du </w:t>
            </w:r>
            <w:r w:rsidRPr="00C76C41">
              <w:rPr>
                <w:iCs/>
              </w:rPr>
              <w:t>Marché</w:t>
            </w:r>
            <w:r w:rsidR="0067077F" w:rsidRPr="00C76C41">
              <w:rPr>
                <w:iCs/>
              </w:rPr>
              <w:t>, y compris une sensibilisation appropriée sur l’interdiction de l’E</w:t>
            </w:r>
            <w:r w:rsidRPr="00C76C41">
              <w:rPr>
                <w:iCs/>
              </w:rPr>
              <w:t>A</w:t>
            </w:r>
            <w:r w:rsidR="0067077F" w:rsidRPr="00C76C41">
              <w:rPr>
                <w:iCs/>
              </w:rPr>
              <w:t xml:space="preserve">S et du </w:t>
            </w:r>
            <w:r w:rsidRPr="00C76C41">
              <w:rPr>
                <w:iCs/>
              </w:rPr>
              <w:t>HS</w:t>
            </w:r>
            <w:r w:rsidR="0067077F" w:rsidRPr="00C76C41">
              <w:rPr>
                <w:iCs/>
              </w:rPr>
              <w:t>, et une formation en matière d</w:t>
            </w:r>
            <w:r w:rsidRPr="00C76C41">
              <w:rPr>
                <w:iCs/>
              </w:rPr>
              <w:t xml:space="preserve">’hygiène </w:t>
            </w:r>
            <w:r w:rsidR="0067077F" w:rsidRPr="00C76C41">
              <w:rPr>
                <w:iCs/>
              </w:rPr>
              <w:t xml:space="preserve">et de sécurité visée à la </w:t>
            </w:r>
            <w:proofErr w:type="spellStart"/>
            <w:r w:rsidR="00C76C41">
              <w:rPr>
                <w:iCs/>
              </w:rPr>
              <w:t>S</w:t>
            </w:r>
            <w:r w:rsidR="0067077F" w:rsidRPr="00C76C41">
              <w:rPr>
                <w:iCs/>
              </w:rPr>
              <w:t>ous-clause</w:t>
            </w:r>
            <w:proofErr w:type="spellEnd"/>
            <w:r w:rsidR="0067077F" w:rsidRPr="00C76C41">
              <w:rPr>
                <w:iCs/>
              </w:rPr>
              <w:t xml:space="preserve"> 18</w:t>
            </w:r>
            <w:r w:rsidRPr="00C76C41">
              <w:rPr>
                <w:iCs/>
              </w:rPr>
              <w:t>.2</w:t>
            </w:r>
            <w:r w:rsidR="0067077F" w:rsidRPr="00C76C41">
              <w:rPr>
                <w:iCs/>
              </w:rPr>
              <w:t xml:space="preserve"> du </w:t>
            </w:r>
            <w:proofErr w:type="spellStart"/>
            <w:r w:rsidR="0067077F" w:rsidRPr="00C76C41">
              <w:rPr>
                <w:iCs/>
              </w:rPr>
              <w:t>CC</w:t>
            </w:r>
            <w:r w:rsidRPr="00C76C41">
              <w:rPr>
                <w:iCs/>
              </w:rPr>
              <w:t>A</w:t>
            </w:r>
            <w:r w:rsidR="0067077F" w:rsidRPr="00C76C41">
              <w:rPr>
                <w:iCs/>
              </w:rPr>
              <w:t>G</w:t>
            </w:r>
            <w:proofErr w:type="spellEnd"/>
            <w:r w:rsidR="0067077F" w:rsidRPr="00C76C41">
              <w:rPr>
                <w:iCs/>
              </w:rPr>
              <w:t>.</w:t>
            </w:r>
          </w:p>
          <w:p w14:paraId="4E13429C" w14:textId="6A7C588E" w:rsidR="0067077F" w:rsidRPr="00C76C41" w:rsidRDefault="0067077F" w:rsidP="006628C0">
            <w:pPr>
              <w:pStyle w:val="ListParagraph"/>
              <w:spacing w:before="120" w:after="120"/>
              <w:ind w:right="-72" w:hanging="21"/>
              <w:contextualSpacing w:val="0"/>
            </w:pPr>
            <w:r w:rsidRPr="00C76C41">
              <w:t>Comme indiqué dans le</w:t>
            </w:r>
            <w:r w:rsidR="006628C0" w:rsidRPr="00C76C41">
              <w:t xml:space="preserve">s Spécifications </w:t>
            </w:r>
            <w:r w:rsidRPr="00C76C41">
              <w:t xml:space="preserve">ou selon les instructions du </w:t>
            </w:r>
            <w:r w:rsidR="006628C0" w:rsidRPr="00C76C41">
              <w:t>Directeur de Pr</w:t>
            </w:r>
            <w:r w:rsidRPr="00C76C41">
              <w:t>ojet, l’</w:t>
            </w:r>
            <w:r w:rsidR="006628C0" w:rsidRPr="00C76C41">
              <w:t>E</w:t>
            </w:r>
            <w:r w:rsidRPr="00C76C41">
              <w:t xml:space="preserve">ntrepreneur doit également permettre </w:t>
            </w:r>
            <w:r w:rsidR="006628C0" w:rsidRPr="00C76C41">
              <w:t>à son P</w:t>
            </w:r>
            <w:r w:rsidRPr="00C76C41">
              <w:t xml:space="preserve">ersonnel concerné d’être formé sur les aspects ES du </w:t>
            </w:r>
            <w:r w:rsidR="006628C0" w:rsidRPr="00C76C41">
              <w:t xml:space="preserve">Marché </w:t>
            </w:r>
            <w:r w:rsidRPr="00C76C41">
              <w:t xml:space="preserve">par le </w:t>
            </w:r>
            <w:r w:rsidR="00B656F0">
              <w:t>P</w:t>
            </w:r>
            <w:r w:rsidRPr="00C76C41">
              <w:t>ersonnel d</w:t>
            </w:r>
            <w:r w:rsidR="006628C0" w:rsidRPr="00C76C41">
              <w:t>u Maître d’Ouvrage</w:t>
            </w:r>
            <w:r w:rsidRPr="00C76C41">
              <w:t xml:space="preserve">.  </w:t>
            </w:r>
          </w:p>
          <w:p w14:paraId="4FEE382A" w14:textId="651ADA9C" w:rsidR="00351BC0" w:rsidRPr="00C76C41" w:rsidRDefault="0067077F" w:rsidP="006628C0">
            <w:pPr>
              <w:ind w:left="699" w:firstLine="0"/>
            </w:pPr>
            <w:r w:rsidRPr="00C76C41">
              <w:t>L’</w:t>
            </w:r>
            <w:r w:rsidR="006628C0" w:rsidRPr="00C76C41">
              <w:t>E</w:t>
            </w:r>
            <w:r w:rsidRPr="00C76C41">
              <w:t>ntrepreneur doit fournir une formation sur l’E</w:t>
            </w:r>
            <w:r w:rsidR="006628C0" w:rsidRPr="00C76C41">
              <w:t>A</w:t>
            </w:r>
            <w:r w:rsidRPr="00C76C41">
              <w:t>S et</w:t>
            </w:r>
            <w:r w:rsidR="006628C0" w:rsidRPr="00C76C41">
              <w:t xml:space="preserve"> </w:t>
            </w:r>
            <w:r w:rsidRPr="00C76C41">
              <w:t>l</w:t>
            </w:r>
            <w:r w:rsidR="006628C0" w:rsidRPr="00C76C41">
              <w:t>e HS</w:t>
            </w:r>
            <w:r w:rsidRPr="00C76C41">
              <w:t xml:space="preserve">, y compris sa prévention, à tout membre de son personnel qui a un rôle dans la supervision </w:t>
            </w:r>
            <w:r w:rsidR="00C43311">
              <w:rPr>
                <w:szCs w:val="24"/>
              </w:rPr>
              <w:t>des autres</w:t>
            </w:r>
            <w:r w:rsidR="00C43311" w:rsidRPr="00093BF7">
              <w:rPr>
                <w:szCs w:val="24"/>
              </w:rPr>
              <w:t xml:space="preserve"> </w:t>
            </w:r>
            <w:r w:rsidR="00C43311">
              <w:rPr>
                <w:szCs w:val="24"/>
              </w:rPr>
              <w:t>P</w:t>
            </w:r>
            <w:r w:rsidR="00C43311" w:rsidRPr="00093BF7">
              <w:rPr>
                <w:szCs w:val="24"/>
              </w:rPr>
              <w:t>ersonnel</w:t>
            </w:r>
            <w:r w:rsidR="00C43311">
              <w:rPr>
                <w:szCs w:val="24"/>
              </w:rPr>
              <w:t>s</w:t>
            </w:r>
            <w:r w:rsidR="00C43311" w:rsidRPr="00093BF7">
              <w:rPr>
                <w:szCs w:val="24"/>
              </w:rPr>
              <w:t xml:space="preserve"> </w:t>
            </w:r>
            <w:r w:rsidR="00C43311">
              <w:rPr>
                <w:szCs w:val="24"/>
              </w:rPr>
              <w:t>de l’</w:t>
            </w:r>
            <w:r w:rsidR="00C43311">
              <w:t>E</w:t>
            </w:r>
            <w:r w:rsidRPr="00C76C41">
              <w:t xml:space="preserve">ntrepreneur.  </w:t>
            </w:r>
          </w:p>
        </w:tc>
      </w:tr>
      <w:tr w:rsidR="006759AA" w:rsidRPr="00C76C41" w14:paraId="2FE8900A" w14:textId="77777777" w:rsidTr="00ED16A7">
        <w:tc>
          <w:tcPr>
            <w:tcW w:w="2160" w:type="dxa"/>
            <w:tcBorders>
              <w:top w:val="nil"/>
              <w:left w:val="nil"/>
              <w:bottom w:val="nil"/>
              <w:right w:val="nil"/>
            </w:tcBorders>
          </w:tcPr>
          <w:p w14:paraId="34859B7E" w14:textId="676007A9" w:rsidR="006759AA" w:rsidRPr="00C76C41" w:rsidRDefault="006759AA" w:rsidP="00F579C6">
            <w:pPr>
              <w:pStyle w:val="Style18"/>
              <w:ind w:left="338"/>
            </w:pPr>
            <w:bookmarkStart w:id="877" w:name="_Toc343309851"/>
            <w:bookmarkStart w:id="878" w:name="_Toc207114656"/>
            <w:r w:rsidRPr="00C76C41">
              <w:lastRenderedPageBreak/>
              <w:t xml:space="preserve">Risques incombant </w:t>
            </w:r>
            <w:r w:rsidR="00043A21" w:rsidRPr="00C76C41">
              <w:t xml:space="preserve">au </w:t>
            </w:r>
            <w:r w:rsidR="00790A4B" w:rsidRPr="00C76C41">
              <w:t>Maître d’Ouvrage</w:t>
            </w:r>
            <w:r w:rsidRPr="00C76C41">
              <w:t xml:space="preserve"> et à l’Entrepreneur</w:t>
            </w:r>
            <w:bookmarkEnd w:id="877"/>
            <w:bookmarkEnd w:id="878"/>
          </w:p>
        </w:tc>
        <w:tc>
          <w:tcPr>
            <w:tcW w:w="6984" w:type="dxa"/>
            <w:tcBorders>
              <w:top w:val="nil"/>
              <w:left w:val="nil"/>
              <w:bottom w:val="nil"/>
              <w:right w:val="nil"/>
            </w:tcBorders>
          </w:tcPr>
          <w:p w14:paraId="04AB04EC" w14:textId="437793CF" w:rsidR="006759AA" w:rsidRPr="00C76C41" w:rsidRDefault="006759AA" w:rsidP="009C6546">
            <w:pPr>
              <w:tabs>
                <w:tab w:val="left" w:pos="540"/>
              </w:tabs>
              <w:ind w:left="540" w:right="-72" w:hanging="540"/>
              <w:rPr>
                <w:rFonts w:asciiTheme="majorBidi" w:hAnsiTheme="majorBidi" w:cstheme="majorBidi"/>
              </w:rPr>
            </w:pPr>
            <w:r w:rsidRPr="00C76C41">
              <w:rPr>
                <w:rFonts w:asciiTheme="majorBidi" w:hAnsiTheme="majorBidi" w:cstheme="majorBidi"/>
              </w:rPr>
              <w:t>10.1</w:t>
            </w:r>
            <w:r w:rsidRPr="00C76C41">
              <w:rPr>
                <w:rFonts w:asciiTheme="majorBidi" w:hAnsiTheme="majorBidi" w:cstheme="majorBidi"/>
              </w:rPr>
              <w:tab/>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Pr="00C76C41">
              <w:rPr>
                <w:rFonts w:asciiTheme="majorBidi" w:hAnsiTheme="majorBidi" w:cstheme="majorBidi"/>
              </w:rPr>
              <w:t xml:space="preserve"> assume les risques que le </w:t>
            </w:r>
            <w:r w:rsidR="00ED16A7" w:rsidRPr="00C76C41">
              <w:rPr>
                <w:rFonts w:asciiTheme="majorBidi" w:hAnsiTheme="majorBidi" w:cstheme="majorBidi"/>
              </w:rPr>
              <w:t>Marché</w:t>
            </w:r>
            <w:r w:rsidRPr="00C76C41">
              <w:rPr>
                <w:rFonts w:asciiTheme="majorBidi" w:hAnsiTheme="majorBidi" w:cstheme="majorBidi"/>
              </w:rPr>
              <w:t xml:space="preserve"> définit comme lui incombant</w:t>
            </w:r>
            <w:r w:rsidR="009B2302" w:rsidRPr="00C76C41">
              <w:rPr>
                <w:rFonts w:asciiTheme="majorBidi" w:hAnsiTheme="majorBidi" w:cstheme="majorBidi"/>
              </w:rPr>
              <w:t> ;</w:t>
            </w:r>
            <w:r w:rsidRPr="00C76C41">
              <w:rPr>
                <w:rFonts w:asciiTheme="majorBidi" w:hAnsiTheme="majorBidi" w:cstheme="majorBidi"/>
              </w:rPr>
              <w:t xml:space="preserve"> l’Entrepreneur assume les risques que le </w:t>
            </w:r>
            <w:r w:rsidR="00ED16A7" w:rsidRPr="00C76C41">
              <w:rPr>
                <w:rFonts w:asciiTheme="majorBidi" w:hAnsiTheme="majorBidi" w:cstheme="majorBidi"/>
              </w:rPr>
              <w:t>Marché</w:t>
            </w:r>
            <w:r w:rsidRPr="00C76C41">
              <w:rPr>
                <w:rFonts w:asciiTheme="majorBidi" w:hAnsiTheme="majorBidi" w:cstheme="majorBidi"/>
              </w:rPr>
              <w:t xml:space="preserve"> définit comme lui incombant.</w:t>
            </w:r>
          </w:p>
        </w:tc>
      </w:tr>
      <w:tr w:rsidR="006759AA" w:rsidRPr="00C76C41" w14:paraId="59CA131C" w14:textId="77777777" w:rsidTr="00ED16A7">
        <w:tc>
          <w:tcPr>
            <w:tcW w:w="2160" w:type="dxa"/>
            <w:tcBorders>
              <w:top w:val="nil"/>
              <w:left w:val="nil"/>
              <w:bottom w:val="nil"/>
              <w:right w:val="nil"/>
            </w:tcBorders>
          </w:tcPr>
          <w:p w14:paraId="07EA979B" w14:textId="60A22CD0" w:rsidR="006759AA" w:rsidRPr="00C76C41" w:rsidRDefault="006759AA" w:rsidP="00F579C6">
            <w:pPr>
              <w:pStyle w:val="Style18"/>
              <w:ind w:left="338"/>
            </w:pPr>
            <w:bookmarkStart w:id="879" w:name="_Toc343309852"/>
            <w:bookmarkStart w:id="880" w:name="_Toc207114657"/>
            <w:r w:rsidRPr="00C76C41">
              <w:t xml:space="preserve">Risques incombant </w:t>
            </w:r>
            <w:r w:rsidR="00043A21" w:rsidRPr="00C76C41">
              <w:t xml:space="preserve">au </w:t>
            </w:r>
            <w:r w:rsidR="00790A4B" w:rsidRPr="00C76C41">
              <w:t>Maître d’Ouvrage</w:t>
            </w:r>
            <w:bookmarkEnd w:id="879"/>
            <w:bookmarkEnd w:id="880"/>
          </w:p>
        </w:tc>
        <w:tc>
          <w:tcPr>
            <w:tcW w:w="6984" w:type="dxa"/>
            <w:tcBorders>
              <w:top w:val="nil"/>
              <w:left w:val="nil"/>
              <w:bottom w:val="nil"/>
              <w:right w:val="nil"/>
            </w:tcBorders>
          </w:tcPr>
          <w:p w14:paraId="4DC6C779" w14:textId="7F6A5865" w:rsidR="006759AA" w:rsidRPr="00C76C41" w:rsidRDefault="006759AA" w:rsidP="009C6546">
            <w:pPr>
              <w:tabs>
                <w:tab w:val="left" w:pos="540"/>
              </w:tabs>
              <w:ind w:left="540" w:right="-72" w:hanging="540"/>
              <w:rPr>
                <w:rFonts w:asciiTheme="majorBidi" w:hAnsiTheme="majorBidi" w:cstheme="majorBidi"/>
              </w:rPr>
            </w:pPr>
            <w:r w:rsidRPr="00C76C41">
              <w:rPr>
                <w:rFonts w:asciiTheme="majorBidi" w:hAnsiTheme="majorBidi" w:cstheme="majorBidi"/>
              </w:rPr>
              <w:t>11.1</w:t>
            </w:r>
            <w:r w:rsidRPr="00C76C41">
              <w:rPr>
                <w:rFonts w:asciiTheme="majorBidi" w:hAnsiTheme="majorBidi" w:cstheme="majorBidi"/>
              </w:rPr>
              <w:tab/>
              <w:t xml:space="preserve">Depuis la Date de </w:t>
            </w:r>
            <w:r w:rsidR="00C5121B">
              <w:rPr>
                <w:rFonts w:asciiTheme="majorBidi" w:hAnsiTheme="majorBidi" w:cstheme="majorBidi"/>
              </w:rPr>
              <w:t>C</w:t>
            </w:r>
            <w:r w:rsidRPr="00C76C41">
              <w:rPr>
                <w:rFonts w:asciiTheme="majorBidi" w:hAnsiTheme="majorBidi" w:cstheme="majorBidi"/>
              </w:rPr>
              <w:t xml:space="preserve">ommencement jusqu’à ce que le Certificat de correction des </w:t>
            </w:r>
            <w:r w:rsidR="00203F04">
              <w:rPr>
                <w:rFonts w:asciiTheme="majorBidi" w:hAnsiTheme="majorBidi" w:cstheme="majorBidi"/>
              </w:rPr>
              <w:t>malfaçon</w:t>
            </w:r>
            <w:r w:rsidRPr="00C76C41">
              <w:rPr>
                <w:rFonts w:asciiTheme="majorBidi" w:hAnsiTheme="majorBidi" w:cstheme="majorBidi"/>
              </w:rPr>
              <w:t xml:space="preserve">s </w:t>
            </w:r>
            <w:r w:rsidR="0057302D">
              <w:rPr>
                <w:rFonts w:asciiTheme="majorBidi" w:hAnsiTheme="majorBidi" w:cstheme="majorBidi"/>
              </w:rPr>
              <w:t>a</w:t>
            </w:r>
            <w:r w:rsidR="0057302D" w:rsidRPr="00C76C41">
              <w:rPr>
                <w:rFonts w:asciiTheme="majorBidi" w:hAnsiTheme="majorBidi" w:cstheme="majorBidi"/>
              </w:rPr>
              <w:t xml:space="preserve"> </w:t>
            </w:r>
            <w:r w:rsidRPr="00C76C41">
              <w:rPr>
                <w:rFonts w:asciiTheme="majorBidi" w:hAnsiTheme="majorBidi" w:cstheme="majorBidi"/>
              </w:rPr>
              <w:t xml:space="preserve">été délivré, les risques incombant </w:t>
            </w:r>
            <w:r w:rsidR="00043A21" w:rsidRPr="00C76C41">
              <w:rPr>
                <w:rFonts w:asciiTheme="majorBidi" w:hAnsiTheme="majorBidi" w:cstheme="majorBidi"/>
              </w:rPr>
              <w:t xml:space="preserve">au </w:t>
            </w:r>
            <w:r w:rsidR="00790A4B" w:rsidRPr="00C76C41">
              <w:rPr>
                <w:rFonts w:asciiTheme="majorBidi" w:hAnsiTheme="majorBidi" w:cstheme="majorBidi"/>
              </w:rPr>
              <w:t>Maître d’Ouvrage</w:t>
            </w:r>
            <w:r w:rsidRPr="00C76C41">
              <w:rPr>
                <w:rFonts w:asciiTheme="majorBidi" w:hAnsiTheme="majorBidi" w:cstheme="majorBidi"/>
              </w:rPr>
              <w:t xml:space="preserve"> sont les suivants</w:t>
            </w:r>
            <w:r w:rsidR="009B2302" w:rsidRPr="00C76C41">
              <w:rPr>
                <w:rFonts w:asciiTheme="majorBidi" w:hAnsiTheme="majorBidi" w:cstheme="majorBidi"/>
              </w:rPr>
              <w:t> :</w:t>
            </w:r>
          </w:p>
          <w:p w14:paraId="5DDF4AF4" w14:textId="4A030BA6" w:rsidR="006759AA" w:rsidRPr="00C76C41" w:rsidRDefault="006759AA" w:rsidP="009C6546">
            <w:pPr>
              <w:tabs>
                <w:tab w:val="left" w:pos="1080"/>
              </w:tabs>
              <w:ind w:left="1080" w:right="-72" w:hanging="540"/>
              <w:rPr>
                <w:rFonts w:asciiTheme="majorBidi" w:hAnsiTheme="majorBidi" w:cstheme="majorBidi"/>
              </w:rPr>
            </w:pPr>
            <w:r w:rsidRPr="00C76C41">
              <w:rPr>
                <w:rFonts w:asciiTheme="majorBidi" w:hAnsiTheme="majorBidi" w:cstheme="majorBidi"/>
              </w:rPr>
              <w:t>(a)</w:t>
            </w:r>
            <w:r w:rsidRPr="00C76C41">
              <w:rPr>
                <w:rFonts w:asciiTheme="majorBidi" w:hAnsiTheme="majorBidi" w:cstheme="majorBidi"/>
              </w:rPr>
              <w:tab/>
              <w:t xml:space="preserve">Les risques de </w:t>
            </w:r>
            <w:r w:rsidR="00073C64" w:rsidRPr="00C76C41">
              <w:rPr>
                <w:rFonts w:asciiTheme="majorBidi" w:hAnsiTheme="majorBidi" w:cstheme="majorBidi"/>
              </w:rPr>
              <w:t>dommage</w:t>
            </w:r>
            <w:r w:rsidR="0057302D">
              <w:rPr>
                <w:rFonts w:asciiTheme="majorBidi" w:hAnsiTheme="majorBidi" w:cstheme="majorBidi"/>
              </w:rPr>
              <w:t>s</w:t>
            </w:r>
            <w:r w:rsidRPr="00C76C41">
              <w:rPr>
                <w:rFonts w:asciiTheme="majorBidi" w:hAnsiTheme="majorBidi" w:cstheme="majorBidi"/>
              </w:rPr>
              <w:t xml:space="preserve"> corporel</w:t>
            </w:r>
            <w:r w:rsidR="0057302D">
              <w:rPr>
                <w:rFonts w:asciiTheme="majorBidi" w:hAnsiTheme="majorBidi" w:cstheme="majorBidi"/>
              </w:rPr>
              <w:t>s</w:t>
            </w:r>
            <w:r w:rsidRPr="00C76C41">
              <w:rPr>
                <w:rFonts w:asciiTheme="majorBidi" w:hAnsiTheme="majorBidi" w:cstheme="majorBidi"/>
              </w:rPr>
              <w:t xml:space="preserve">, de décès, de perte ou de dommages matériels (excluant les Travaux, </w:t>
            </w:r>
            <w:r w:rsidR="00C60F8D" w:rsidRPr="00C76C41">
              <w:rPr>
                <w:rFonts w:asciiTheme="majorBidi" w:hAnsiTheme="majorBidi" w:cstheme="majorBidi"/>
              </w:rPr>
              <w:t>Equipements</w:t>
            </w:r>
            <w:r w:rsidRPr="00C76C41">
              <w:rPr>
                <w:rFonts w:asciiTheme="majorBidi" w:hAnsiTheme="majorBidi" w:cstheme="majorBidi"/>
              </w:rPr>
              <w:t xml:space="preserve">, matériaux et </w:t>
            </w:r>
            <w:r w:rsidR="00073C64" w:rsidRPr="00C76C41">
              <w:rPr>
                <w:rFonts w:asciiTheme="majorBidi" w:hAnsiTheme="majorBidi" w:cstheme="majorBidi"/>
              </w:rPr>
              <w:t>Matériel</w:t>
            </w:r>
            <w:r w:rsidRPr="00C76C41">
              <w:rPr>
                <w:rFonts w:asciiTheme="majorBidi" w:hAnsiTheme="majorBidi" w:cstheme="majorBidi"/>
              </w:rPr>
              <w:t>s), dus à</w:t>
            </w:r>
            <w:r w:rsidR="009B2302" w:rsidRPr="00C76C41">
              <w:rPr>
                <w:rFonts w:asciiTheme="majorBidi" w:hAnsiTheme="majorBidi" w:cstheme="majorBidi"/>
              </w:rPr>
              <w:t> :</w:t>
            </w:r>
          </w:p>
          <w:p w14:paraId="5A4B5AA4" w14:textId="2DCE11D4" w:rsidR="006759AA" w:rsidRPr="00C76C41" w:rsidRDefault="006759AA" w:rsidP="009C6546">
            <w:pPr>
              <w:tabs>
                <w:tab w:val="left" w:pos="1620"/>
              </w:tabs>
              <w:ind w:left="1620" w:right="-72" w:hanging="540"/>
              <w:rPr>
                <w:rFonts w:asciiTheme="majorBidi" w:hAnsiTheme="majorBidi" w:cstheme="majorBidi"/>
              </w:rPr>
            </w:pPr>
            <w:r w:rsidRPr="00C76C41">
              <w:rPr>
                <w:rFonts w:asciiTheme="majorBidi" w:hAnsiTheme="majorBidi" w:cstheme="majorBidi"/>
              </w:rPr>
              <w:t>(i)</w:t>
            </w:r>
            <w:r w:rsidRPr="00C76C41">
              <w:rPr>
                <w:rFonts w:asciiTheme="majorBidi" w:hAnsiTheme="majorBidi" w:cstheme="majorBidi"/>
              </w:rPr>
              <w:tab/>
              <w:t xml:space="preserve">l’utilisation ou l’occupation du </w:t>
            </w:r>
            <w:r w:rsidR="00C424B4">
              <w:rPr>
                <w:rFonts w:asciiTheme="majorBidi" w:hAnsiTheme="majorBidi" w:cstheme="majorBidi"/>
              </w:rPr>
              <w:t xml:space="preserve">site du </w:t>
            </w:r>
            <w:r w:rsidR="00E87CE6">
              <w:rPr>
                <w:rFonts w:asciiTheme="majorBidi" w:hAnsiTheme="majorBidi" w:cstheme="majorBidi"/>
              </w:rPr>
              <w:t>Chantier</w:t>
            </w:r>
            <w:r w:rsidRPr="00C76C41">
              <w:rPr>
                <w:rFonts w:asciiTheme="majorBidi" w:hAnsiTheme="majorBidi" w:cstheme="majorBidi"/>
              </w:rPr>
              <w:t xml:space="preserve"> par les Travaux ou dans le but des Travaux, qui sont le résultat inévitable des Travaux, ou</w:t>
            </w:r>
          </w:p>
          <w:p w14:paraId="17E123EA" w14:textId="5D0F0674" w:rsidR="006759AA" w:rsidRPr="00C76C41" w:rsidRDefault="006759AA" w:rsidP="009C6546">
            <w:pPr>
              <w:tabs>
                <w:tab w:val="left" w:pos="1620"/>
              </w:tabs>
              <w:ind w:left="1620" w:right="-72" w:hanging="540"/>
              <w:rPr>
                <w:rFonts w:asciiTheme="majorBidi" w:hAnsiTheme="majorBidi" w:cstheme="majorBidi"/>
              </w:rPr>
            </w:pPr>
            <w:r w:rsidRPr="00C76C41">
              <w:rPr>
                <w:rFonts w:asciiTheme="majorBidi" w:hAnsiTheme="majorBidi" w:cstheme="majorBidi"/>
              </w:rPr>
              <w:t>(ii)</w:t>
            </w:r>
            <w:r w:rsidRPr="00C76C41">
              <w:rPr>
                <w:rFonts w:asciiTheme="majorBidi" w:hAnsiTheme="majorBidi" w:cstheme="majorBidi"/>
              </w:rPr>
              <w:tab/>
              <w:t>la négligence, le manquement aux obligations statutaires ou l’ingérence dans les droits légalement reconnus</w:t>
            </w:r>
            <w:r w:rsidR="00073C64" w:rsidRPr="00C76C41">
              <w:rPr>
                <w:rFonts w:asciiTheme="majorBidi" w:hAnsiTheme="majorBidi" w:cstheme="majorBidi"/>
              </w:rPr>
              <w:t>,</w:t>
            </w:r>
            <w:r w:rsidRPr="00C76C41">
              <w:rPr>
                <w:rFonts w:asciiTheme="majorBidi" w:hAnsiTheme="majorBidi" w:cstheme="majorBidi"/>
              </w:rPr>
              <w:t xml:space="preserve"> </w:t>
            </w:r>
            <w:r w:rsidR="00073C64" w:rsidRPr="00C76C41">
              <w:rPr>
                <w:rFonts w:asciiTheme="majorBidi" w:hAnsiTheme="majorBidi" w:cstheme="majorBidi"/>
              </w:rPr>
              <w:t>du fait du</w:t>
            </w:r>
            <w:r w:rsidR="00043A21" w:rsidRPr="00C76C41">
              <w:rPr>
                <w:rFonts w:asciiTheme="majorBidi" w:hAnsiTheme="majorBidi" w:cstheme="majorBidi"/>
              </w:rPr>
              <w:t xml:space="preserve"> </w:t>
            </w:r>
            <w:r w:rsidR="00790A4B" w:rsidRPr="00C76C41">
              <w:rPr>
                <w:rFonts w:asciiTheme="majorBidi" w:hAnsiTheme="majorBidi" w:cstheme="majorBidi"/>
              </w:rPr>
              <w:t>Maître d’Ouvrage</w:t>
            </w:r>
            <w:r w:rsidRPr="00C76C41">
              <w:rPr>
                <w:rFonts w:asciiTheme="majorBidi" w:hAnsiTheme="majorBidi" w:cstheme="majorBidi"/>
              </w:rPr>
              <w:t xml:space="preserve"> ou par une personne employée par celui-ci ou sous </w:t>
            </w:r>
            <w:r w:rsidR="00073C64" w:rsidRPr="00C76C41">
              <w:rPr>
                <w:rFonts w:asciiTheme="majorBidi" w:hAnsiTheme="majorBidi" w:cstheme="majorBidi"/>
              </w:rPr>
              <w:t>contrat</w:t>
            </w:r>
            <w:r w:rsidRPr="00C76C41">
              <w:rPr>
                <w:rFonts w:asciiTheme="majorBidi" w:hAnsiTheme="majorBidi" w:cstheme="majorBidi"/>
              </w:rPr>
              <w:t xml:space="preserve"> avec celui-ci</w:t>
            </w:r>
            <w:r w:rsidR="00073C64" w:rsidRPr="00C76C41">
              <w:rPr>
                <w:rFonts w:asciiTheme="majorBidi" w:hAnsiTheme="majorBidi" w:cstheme="majorBidi"/>
              </w:rPr>
              <w:t>,</w:t>
            </w:r>
            <w:r w:rsidRPr="00C76C41">
              <w:rPr>
                <w:rFonts w:asciiTheme="majorBidi" w:hAnsiTheme="majorBidi" w:cstheme="majorBidi"/>
              </w:rPr>
              <w:t xml:space="preserve"> à l’exception de l’Entrepreneur.</w:t>
            </w:r>
          </w:p>
          <w:p w14:paraId="332B95C9" w14:textId="4991ECDC" w:rsidR="006759AA" w:rsidRPr="00C76C41" w:rsidRDefault="006759AA" w:rsidP="009C6546">
            <w:pPr>
              <w:tabs>
                <w:tab w:val="left" w:pos="1080"/>
              </w:tabs>
              <w:ind w:left="1080" w:right="-72" w:hanging="540"/>
              <w:rPr>
                <w:rFonts w:asciiTheme="majorBidi" w:hAnsiTheme="majorBidi" w:cstheme="majorBidi"/>
              </w:rPr>
            </w:pPr>
            <w:r w:rsidRPr="00C76C41">
              <w:rPr>
                <w:rFonts w:asciiTheme="majorBidi" w:hAnsiTheme="majorBidi" w:cstheme="majorBidi"/>
              </w:rPr>
              <w:lastRenderedPageBreak/>
              <w:t>(b)</w:t>
            </w:r>
            <w:r w:rsidRPr="00C76C41">
              <w:rPr>
                <w:rFonts w:asciiTheme="majorBidi" w:hAnsiTheme="majorBidi" w:cstheme="majorBidi"/>
              </w:rPr>
              <w:tab/>
              <w:t xml:space="preserve">Le risque de dommages matériels aux Travaux, </w:t>
            </w:r>
            <w:r w:rsidR="00C60F8D" w:rsidRPr="00C76C41">
              <w:rPr>
                <w:rFonts w:asciiTheme="majorBidi" w:hAnsiTheme="majorBidi" w:cstheme="majorBidi"/>
              </w:rPr>
              <w:t>Equipements</w:t>
            </w:r>
            <w:r w:rsidRPr="00C76C41">
              <w:rPr>
                <w:rFonts w:asciiTheme="majorBidi" w:hAnsiTheme="majorBidi" w:cstheme="majorBidi"/>
              </w:rPr>
              <w:t xml:space="preserve">, Matériaux et </w:t>
            </w:r>
            <w:r w:rsidR="00073C64" w:rsidRPr="00C76C41">
              <w:rPr>
                <w:rFonts w:asciiTheme="majorBidi" w:hAnsiTheme="majorBidi" w:cstheme="majorBidi"/>
              </w:rPr>
              <w:t>Matériel</w:t>
            </w:r>
            <w:r w:rsidRPr="00C76C41">
              <w:rPr>
                <w:rFonts w:asciiTheme="majorBidi" w:hAnsiTheme="majorBidi" w:cstheme="majorBidi"/>
              </w:rPr>
              <w:t xml:space="preserve">s dans la mesure où ils sont dus à une faute </w:t>
            </w:r>
            <w:r w:rsidR="00043A21" w:rsidRPr="00C76C41">
              <w:rPr>
                <w:rFonts w:asciiTheme="majorBidi" w:hAnsiTheme="majorBidi" w:cstheme="majorBidi"/>
              </w:rPr>
              <w:t xml:space="preserve">du </w:t>
            </w:r>
            <w:r w:rsidR="00790A4B" w:rsidRPr="00C76C41">
              <w:rPr>
                <w:rFonts w:asciiTheme="majorBidi" w:hAnsiTheme="majorBidi" w:cstheme="majorBidi"/>
              </w:rPr>
              <w:t>Maître d’Ouvrage</w:t>
            </w:r>
            <w:r w:rsidRPr="00C76C41">
              <w:rPr>
                <w:rFonts w:asciiTheme="majorBidi" w:hAnsiTheme="majorBidi" w:cstheme="majorBidi"/>
              </w:rPr>
              <w:t xml:space="preserve"> ou </w:t>
            </w:r>
            <w:r w:rsidR="00073C64" w:rsidRPr="00C76C41">
              <w:rPr>
                <w:rFonts w:asciiTheme="majorBidi" w:hAnsiTheme="majorBidi" w:cstheme="majorBidi"/>
              </w:rPr>
              <w:t>un défaut de conception</w:t>
            </w:r>
            <w:r w:rsidRPr="00C76C41">
              <w:rPr>
                <w:rFonts w:asciiTheme="majorBidi" w:hAnsiTheme="majorBidi" w:cstheme="majorBidi"/>
              </w:rPr>
              <w:t xml:space="preserve"> </w:t>
            </w:r>
            <w:r w:rsidR="00073C64" w:rsidRPr="00C76C41">
              <w:rPr>
                <w:rFonts w:asciiTheme="majorBidi" w:hAnsiTheme="majorBidi" w:cstheme="majorBidi"/>
              </w:rPr>
              <w:t>par le</w:t>
            </w:r>
            <w:r w:rsidR="00043A21" w:rsidRPr="00C76C41">
              <w:rPr>
                <w:rFonts w:asciiTheme="majorBidi" w:hAnsiTheme="majorBidi" w:cstheme="majorBidi"/>
              </w:rPr>
              <w:t xml:space="preserve"> </w:t>
            </w:r>
            <w:r w:rsidR="00790A4B" w:rsidRPr="00C76C41">
              <w:rPr>
                <w:rFonts w:asciiTheme="majorBidi" w:hAnsiTheme="majorBidi" w:cstheme="majorBidi"/>
              </w:rPr>
              <w:t>Maître d’Ouvrage</w:t>
            </w:r>
            <w:r w:rsidRPr="00C76C41">
              <w:rPr>
                <w:rFonts w:asciiTheme="majorBidi" w:hAnsiTheme="majorBidi" w:cstheme="majorBidi"/>
              </w:rPr>
              <w:t xml:space="preserve"> ou sont dus à un acte de guerre ou de contamination radioactive qui affecte directement le pays dans lequel sont exécutés les Travaux.</w:t>
            </w:r>
          </w:p>
          <w:p w14:paraId="2A1E0854" w14:textId="611B6EA5" w:rsidR="006759AA" w:rsidRPr="00C76C41" w:rsidRDefault="006759AA" w:rsidP="003831D3">
            <w:pPr>
              <w:ind w:left="534" w:right="-72" w:hanging="540"/>
              <w:rPr>
                <w:rFonts w:asciiTheme="majorBidi" w:hAnsiTheme="majorBidi" w:cstheme="majorBidi"/>
              </w:rPr>
            </w:pPr>
            <w:r w:rsidRPr="00C76C41">
              <w:rPr>
                <w:rFonts w:asciiTheme="majorBidi" w:hAnsiTheme="majorBidi" w:cstheme="majorBidi"/>
              </w:rPr>
              <w:t>11.2</w:t>
            </w:r>
            <w:r w:rsidRPr="00C76C41">
              <w:rPr>
                <w:rFonts w:asciiTheme="majorBidi" w:hAnsiTheme="majorBidi" w:cstheme="majorBidi"/>
              </w:rPr>
              <w:tab/>
              <w:t xml:space="preserve">A partir de la Date d’achèvement jusqu’à ce que le Certificat de correction des </w:t>
            </w:r>
            <w:r w:rsidR="00203F04">
              <w:rPr>
                <w:rFonts w:asciiTheme="majorBidi" w:hAnsiTheme="majorBidi" w:cstheme="majorBidi"/>
              </w:rPr>
              <w:t>malfaçon</w:t>
            </w:r>
            <w:r w:rsidRPr="00C76C41">
              <w:rPr>
                <w:rFonts w:asciiTheme="majorBidi" w:hAnsiTheme="majorBidi" w:cstheme="majorBidi"/>
              </w:rPr>
              <w:t xml:space="preserve">s </w:t>
            </w:r>
            <w:r w:rsidR="0057302D">
              <w:rPr>
                <w:rFonts w:asciiTheme="majorBidi" w:hAnsiTheme="majorBidi" w:cstheme="majorBidi"/>
              </w:rPr>
              <w:t>a</w:t>
            </w:r>
            <w:r w:rsidR="0057302D" w:rsidRPr="00C76C41">
              <w:rPr>
                <w:rFonts w:asciiTheme="majorBidi" w:hAnsiTheme="majorBidi" w:cstheme="majorBidi"/>
              </w:rPr>
              <w:t xml:space="preserve"> </w:t>
            </w:r>
            <w:r w:rsidRPr="00C76C41">
              <w:rPr>
                <w:rFonts w:asciiTheme="majorBidi" w:hAnsiTheme="majorBidi" w:cstheme="majorBidi"/>
              </w:rPr>
              <w:t xml:space="preserve">été délivré, le risque de pertes ou de dommages matériels aux Travaux, </w:t>
            </w:r>
            <w:r w:rsidR="00C60F8D" w:rsidRPr="00C76C41">
              <w:rPr>
                <w:rFonts w:asciiTheme="majorBidi" w:hAnsiTheme="majorBidi" w:cstheme="majorBidi"/>
              </w:rPr>
              <w:t>Equipements</w:t>
            </w:r>
            <w:r w:rsidRPr="00C76C41">
              <w:rPr>
                <w:rFonts w:asciiTheme="majorBidi" w:hAnsiTheme="majorBidi" w:cstheme="majorBidi"/>
              </w:rPr>
              <w:t xml:space="preserve"> et Matériaux est un risque incombant </w:t>
            </w:r>
            <w:r w:rsidR="00043A21" w:rsidRPr="00C76C41">
              <w:rPr>
                <w:rFonts w:asciiTheme="majorBidi" w:hAnsiTheme="majorBidi" w:cstheme="majorBidi"/>
              </w:rPr>
              <w:t xml:space="preserve">au </w:t>
            </w:r>
            <w:r w:rsidR="00790A4B" w:rsidRPr="00C76C41">
              <w:rPr>
                <w:rFonts w:asciiTheme="majorBidi" w:hAnsiTheme="majorBidi" w:cstheme="majorBidi"/>
              </w:rPr>
              <w:t>Maître d’Ouvrage</w:t>
            </w:r>
            <w:r w:rsidRPr="00C76C41">
              <w:rPr>
                <w:rFonts w:asciiTheme="majorBidi" w:hAnsiTheme="majorBidi" w:cstheme="majorBidi"/>
              </w:rPr>
              <w:t xml:space="preserve"> sauf en cas de perte ou de dommages dus à</w:t>
            </w:r>
            <w:r w:rsidR="009B2302" w:rsidRPr="00C76C41">
              <w:rPr>
                <w:rFonts w:asciiTheme="majorBidi" w:hAnsiTheme="majorBidi" w:cstheme="majorBidi"/>
              </w:rPr>
              <w:t> :</w:t>
            </w:r>
          </w:p>
          <w:p w14:paraId="5D323CDB" w14:textId="74709551" w:rsidR="006759AA" w:rsidRPr="00C76C41" w:rsidRDefault="006759AA" w:rsidP="009C6546">
            <w:pPr>
              <w:tabs>
                <w:tab w:val="left" w:pos="1080"/>
              </w:tabs>
              <w:ind w:left="1080" w:right="-72" w:hanging="540"/>
              <w:rPr>
                <w:rFonts w:asciiTheme="majorBidi" w:hAnsiTheme="majorBidi" w:cstheme="majorBidi"/>
              </w:rPr>
            </w:pPr>
            <w:r w:rsidRPr="00C76C41">
              <w:rPr>
                <w:rFonts w:asciiTheme="majorBidi" w:hAnsiTheme="majorBidi" w:cstheme="majorBidi"/>
              </w:rPr>
              <w:t>(a)</w:t>
            </w:r>
            <w:r w:rsidRPr="00C76C41">
              <w:rPr>
                <w:rFonts w:asciiTheme="majorBidi" w:hAnsiTheme="majorBidi" w:cstheme="majorBidi"/>
              </w:rPr>
              <w:tab/>
              <w:t xml:space="preserve">un </w:t>
            </w:r>
            <w:r w:rsidR="003C76D9">
              <w:rPr>
                <w:rFonts w:asciiTheme="majorBidi" w:hAnsiTheme="majorBidi" w:cstheme="majorBidi"/>
              </w:rPr>
              <w:t>d</w:t>
            </w:r>
            <w:r w:rsidRPr="00C76C41">
              <w:rPr>
                <w:rFonts w:asciiTheme="majorBidi" w:hAnsiTheme="majorBidi" w:cstheme="majorBidi"/>
              </w:rPr>
              <w:t>éfaut qui existait à la Date d’achèvement,</w:t>
            </w:r>
          </w:p>
          <w:p w14:paraId="6B557C31" w14:textId="7B3E9B60" w:rsidR="006759AA" w:rsidRPr="00C76C41" w:rsidRDefault="006759AA" w:rsidP="009C6546">
            <w:pPr>
              <w:tabs>
                <w:tab w:val="left" w:pos="1080"/>
              </w:tabs>
              <w:ind w:left="1080" w:right="-72" w:hanging="540"/>
              <w:rPr>
                <w:rFonts w:asciiTheme="majorBidi" w:hAnsiTheme="majorBidi" w:cstheme="majorBidi"/>
              </w:rPr>
            </w:pPr>
            <w:r w:rsidRPr="00C76C41">
              <w:rPr>
                <w:rFonts w:asciiTheme="majorBidi" w:hAnsiTheme="majorBidi" w:cstheme="majorBidi"/>
              </w:rPr>
              <w:t>(b)</w:t>
            </w:r>
            <w:r w:rsidRPr="00C76C41">
              <w:rPr>
                <w:rFonts w:asciiTheme="majorBidi" w:hAnsiTheme="majorBidi" w:cstheme="majorBidi"/>
              </w:rPr>
              <w:tab/>
              <w:t xml:space="preserve">un événement survenu avant la Date d’achèvement et qui n’était pas lui-même un risque assumé par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Pr="00C76C41">
              <w:rPr>
                <w:rFonts w:asciiTheme="majorBidi" w:hAnsiTheme="majorBidi" w:cstheme="majorBidi"/>
              </w:rPr>
              <w:t>, ou</w:t>
            </w:r>
          </w:p>
          <w:p w14:paraId="498A4D73" w14:textId="1E1D3B6A" w:rsidR="006759AA" w:rsidRPr="00C76C41" w:rsidRDefault="006759AA" w:rsidP="009C6546">
            <w:pPr>
              <w:tabs>
                <w:tab w:val="left" w:pos="1080"/>
              </w:tabs>
              <w:ind w:left="1080" w:right="-72" w:hanging="540"/>
              <w:rPr>
                <w:rFonts w:asciiTheme="majorBidi" w:hAnsiTheme="majorBidi" w:cstheme="majorBidi"/>
              </w:rPr>
            </w:pPr>
            <w:r w:rsidRPr="00C76C41">
              <w:rPr>
                <w:rFonts w:asciiTheme="majorBidi" w:hAnsiTheme="majorBidi" w:cstheme="majorBidi"/>
              </w:rPr>
              <w:t>(c)</w:t>
            </w:r>
            <w:r w:rsidRPr="00C76C41">
              <w:rPr>
                <w:rFonts w:asciiTheme="majorBidi" w:hAnsiTheme="majorBidi" w:cstheme="majorBidi"/>
              </w:rPr>
              <w:tab/>
              <w:t xml:space="preserve">des activités de l’Entrepreneur sur le </w:t>
            </w:r>
            <w:r w:rsidR="00E87CE6">
              <w:rPr>
                <w:rFonts w:asciiTheme="majorBidi" w:hAnsiTheme="majorBidi" w:cstheme="majorBidi"/>
              </w:rPr>
              <w:t>Chantier</w:t>
            </w:r>
            <w:r w:rsidRPr="00C76C41">
              <w:rPr>
                <w:rFonts w:asciiTheme="majorBidi" w:hAnsiTheme="majorBidi" w:cstheme="majorBidi"/>
              </w:rPr>
              <w:t xml:space="preserve"> après la Date d’achèvement.</w:t>
            </w:r>
          </w:p>
        </w:tc>
      </w:tr>
      <w:tr w:rsidR="006759AA" w:rsidRPr="00C76C41" w14:paraId="2CA7C0DB" w14:textId="77777777" w:rsidTr="00ED16A7">
        <w:tc>
          <w:tcPr>
            <w:tcW w:w="2160" w:type="dxa"/>
            <w:tcBorders>
              <w:top w:val="nil"/>
              <w:left w:val="nil"/>
              <w:bottom w:val="nil"/>
              <w:right w:val="nil"/>
            </w:tcBorders>
          </w:tcPr>
          <w:p w14:paraId="384C0D50" w14:textId="7E066E93" w:rsidR="006759AA" w:rsidRPr="00C76C41" w:rsidRDefault="006759AA" w:rsidP="00F579C6">
            <w:pPr>
              <w:pStyle w:val="Style18"/>
              <w:ind w:left="338"/>
            </w:pPr>
            <w:bookmarkStart w:id="881" w:name="_Toc343309853"/>
            <w:bookmarkStart w:id="882" w:name="_Toc207114658"/>
            <w:r w:rsidRPr="00C76C41">
              <w:lastRenderedPageBreak/>
              <w:t>Risques incombant à l’Entrepreneur</w:t>
            </w:r>
            <w:bookmarkEnd w:id="881"/>
            <w:bookmarkEnd w:id="882"/>
          </w:p>
        </w:tc>
        <w:tc>
          <w:tcPr>
            <w:tcW w:w="6984" w:type="dxa"/>
            <w:tcBorders>
              <w:top w:val="nil"/>
              <w:left w:val="nil"/>
              <w:bottom w:val="nil"/>
              <w:right w:val="nil"/>
            </w:tcBorders>
          </w:tcPr>
          <w:p w14:paraId="58A77E5E" w14:textId="73C46BBB" w:rsidR="006759AA" w:rsidRPr="00C76C41" w:rsidRDefault="006759AA" w:rsidP="009C6546">
            <w:pPr>
              <w:tabs>
                <w:tab w:val="left" w:pos="540"/>
              </w:tabs>
              <w:ind w:left="540" w:right="-72" w:hanging="540"/>
              <w:rPr>
                <w:rFonts w:asciiTheme="majorBidi" w:hAnsiTheme="majorBidi" w:cstheme="majorBidi"/>
              </w:rPr>
            </w:pPr>
            <w:r w:rsidRPr="00C76C41">
              <w:rPr>
                <w:rFonts w:asciiTheme="majorBidi" w:hAnsiTheme="majorBidi" w:cstheme="majorBidi"/>
              </w:rPr>
              <w:t>12.1</w:t>
            </w:r>
            <w:r w:rsidRPr="00C76C41">
              <w:rPr>
                <w:rFonts w:asciiTheme="majorBidi" w:hAnsiTheme="majorBidi" w:cstheme="majorBidi"/>
              </w:rPr>
              <w:tab/>
              <w:t xml:space="preserve">A partir de la Date de commencement et jusqu’à ce que le Certificat de correction de </w:t>
            </w:r>
            <w:r w:rsidR="00203F04">
              <w:rPr>
                <w:rFonts w:asciiTheme="majorBidi" w:hAnsiTheme="majorBidi" w:cstheme="majorBidi"/>
              </w:rPr>
              <w:t>malfaçon</w:t>
            </w:r>
            <w:r w:rsidRPr="00C76C41">
              <w:rPr>
                <w:rFonts w:asciiTheme="majorBidi" w:hAnsiTheme="majorBidi" w:cstheme="majorBidi"/>
              </w:rPr>
              <w:t xml:space="preserve">s </w:t>
            </w:r>
            <w:r w:rsidR="0057302D">
              <w:rPr>
                <w:rFonts w:asciiTheme="majorBidi" w:hAnsiTheme="majorBidi" w:cstheme="majorBidi"/>
              </w:rPr>
              <w:t>a</w:t>
            </w:r>
            <w:r w:rsidR="0057302D" w:rsidRPr="00C76C41">
              <w:rPr>
                <w:rFonts w:asciiTheme="majorBidi" w:hAnsiTheme="majorBidi" w:cstheme="majorBidi"/>
              </w:rPr>
              <w:t xml:space="preserve"> </w:t>
            </w:r>
            <w:r w:rsidRPr="00C76C41">
              <w:rPr>
                <w:rFonts w:asciiTheme="majorBidi" w:hAnsiTheme="majorBidi" w:cstheme="majorBidi"/>
              </w:rPr>
              <w:t xml:space="preserve">été délivré, les risques de </w:t>
            </w:r>
            <w:r w:rsidR="00073C64" w:rsidRPr="00C76C41">
              <w:rPr>
                <w:rFonts w:asciiTheme="majorBidi" w:hAnsiTheme="majorBidi" w:cstheme="majorBidi"/>
              </w:rPr>
              <w:t>dommag</w:t>
            </w:r>
            <w:r w:rsidRPr="00C76C41">
              <w:rPr>
                <w:rFonts w:asciiTheme="majorBidi" w:hAnsiTheme="majorBidi" w:cstheme="majorBidi"/>
              </w:rPr>
              <w:t>e</w:t>
            </w:r>
            <w:r w:rsidR="0057302D">
              <w:rPr>
                <w:rFonts w:asciiTheme="majorBidi" w:hAnsiTheme="majorBidi" w:cstheme="majorBidi"/>
              </w:rPr>
              <w:t>s</w:t>
            </w:r>
            <w:r w:rsidRPr="00C76C41">
              <w:rPr>
                <w:rFonts w:asciiTheme="majorBidi" w:hAnsiTheme="majorBidi" w:cstheme="majorBidi"/>
              </w:rPr>
              <w:t xml:space="preserve"> corporel</w:t>
            </w:r>
            <w:r w:rsidR="00B6629A" w:rsidRPr="00C76C41">
              <w:rPr>
                <w:rFonts w:asciiTheme="majorBidi" w:hAnsiTheme="majorBidi" w:cstheme="majorBidi"/>
              </w:rPr>
              <w:t>s</w:t>
            </w:r>
            <w:r w:rsidRPr="00C76C41">
              <w:rPr>
                <w:rFonts w:asciiTheme="majorBidi" w:hAnsiTheme="majorBidi" w:cstheme="majorBidi"/>
              </w:rPr>
              <w:t xml:space="preserve">, de décès et de perte ou de dommages matériels (y compris, sans limite, les Travaux, les </w:t>
            </w:r>
            <w:r w:rsidR="00C60F8D" w:rsidRPr="00C76C41">
              <w:rPr>
                <w:rFonts w:asciiTheme="majorBidi" w:hAnsiTheme="majorBidi" w:cstheme="majorBidi"/>
              </w:rPr>
              <w:t>Equipements</w:t>
            </w:r>
            <w:r w:rsidRPr="00C76C41">
              <w:rPr>
                <w:rFonts w:asciiTheme="majorBidi" w:hAnsiTheme="majorBidi" w:cstheme="majorBidi"/>
              </w:rPr>
              <w:t xml:space="preserve">, les Matériaux et </w:t>
            </w:r>
            <w:r w:rsidR="00B6629A" w:rsidRPr="00C76C41">
              <w:rPr>
                <w:rFonts w:asciiTheme="majorBidi" w:hAnsiTheme="majorBidi" w:cstheme="majorBidi"/>
              </w:rPr>
              <w:t>l</w:t>
            </w:r>
            <w:r w:rsidR="006134ED" w:rsidRPr="00C76C41">
              <w:rPr>
                <w:rFonts w:asciiTheme="majorBidi" w:hAnsiTheme="majorBidi" w:cstheme="majorBidi"/>
              </w:rPr>
              <w:t>e Matériel de l’Entrepreneur</w:t>
            </w:r>
            <w:r w:rsidRPr="00C76C41">
              <w:rPr>
                <w:rFonts w:asciiTheme="majorBidi" w:hAnsiTheme="majorBidi" w:cstheme="majorBidi"/>
              </w:rPr>
              <w:t xml:space="preserve">) autres que des risques incombant </w:t>
            </w:r>
            <w:r w:rsidR="00043A21" w:rsidRPr="00C76C41">
              <w:rPr>
                <w:rFonts w:asciiTheme="majorBidi" w:hAnsiTheme="majorBidi" w:cstheme="majorBidi"/>
              </w:rPr>
              <w:t xml:space="preserve">au </w:t>
            </w:r>
            <w:r w:rsidR="00790A4B" w:rsidRPr="00C76C41">
              <w:rPr>
                <w:rFonts w:asciiTheme="majorBidi" w:hAnsiTheme="majorBidi" w:cstheme="majorBidi"/>
              </w:rPr>
              <w:t>Maître d’Ouvrage</w:t>
            </w:r>
            <w:r w:rsidRPr="00C76C41">
              <w:rPr>
                <w:rFonts w:asciiTheme="majorBidi" w:hAnsiTheme="majorBidi" w:cstheme="majorBidi"/>
              </w:rPr>
              <w:t>, incombent à l’Entrepreneur.</w:t>
            </w:r>
          </w:p>
        </w:tc>
      </w:tr>
      <w:tr w:rsidR="006759AA" w:rsidRPr="00C76C41" w14:paraId="5C4366EB" w14:textId="77777777" w:rsidTr="00ED16A7">
        <w:tc>
          <w:tcPr>
            <w:tcW w:w="2160" w:type="dxa"/>
            <w:tcBorders>
              <w:top w:val="nil"/>
              <w:left w:val="nil"/>
              <w:bottom w:val="nil"/>
              <w:right w:val="nil"/>
            </w:tcBorders>
          </w:tcPr>
          <w:p w14:paraId="3A9E49D5" w14:textId="457DB124" w:rsidR="006759AA" w:rsidRPr="00C76C41" w:rsidRDefault="006759AA" w:rsidP="00F579C6">
            <w:pPr>
              <w:pStyle w:val="Style18"/>
              <w:ind w:left="338"/>
            </w:pPr>
            <w:bookmarkStart w:id="883" w:name="_Toc343309854"/>
            <w:bookmarkStart w:id="884" w:name="_Toc207114659"/>
            <w:r w:rsidRPr="00C76C41">
              <w:t>Assurance</w:t>
            </w:r>
            <w:bookmarkEnd w:id="883"/>
            <w:r w:rsidRPr="00C76C41">
              <w:t>s</w:t>
            </w:r>
            <w:bookmarkEnd w:id="884"/>
          </w:p>
        </w:tc>
        <w:tc>
          <w:tcPr>
            <w:tcW w:w="6984" w:type="dxa"/>
            <w:tcBorders>
              <w:top w:val="nil"/>
              <w:left w:val="nil"/>
              <w:bottom w:val="nil"/>
              <w:right w:val="nil"/>
            </w:tcBorders>
          </w:tcPr>
          <w:p w14:paraId="658333AA" w14:textId="55B2858F" w:rsidR="006759AA" w:rsidRPr="00C76C41" w:rsidRDefault="006759AA" w:rsidP="009C6546">
            <w:pPr>
              <w:tabs>
                <w:tab w:val="left" w:pos="540"/>
              </w:tabs>
              <w:ind w:left="540" w:right="-72" w:hanging="540"/>
              <w:rPr>
                <w:rFonts w:asciiTheme="majorBidi" w:hAnsiTheme="majorBidi" w:cstheme="majorBidi"/>
              </w:rPr>
            </w:pPr>
            <w:r w:rsidRPr="00C76C41">
              <w:rPr>
                <w:rFonts w:asciiTheme="majorBidi" w:hAnsiTheme="majorBidi" w:cstheme="majorBidi"/>
              </w:rPr>
              <w:t>13.1</w:t>
            </w:r>
            <w:r w:rsidRPr="00C76C41">
              <w:rPr>
                <w:rFonts w:asciiTheme="majorBidi" w:hAnsiTheme="majorBidi" w:cstheme="majorBidi"/>
              </w:rPr>
              <w:tab/>
              <w:t>L’Entrepreneur fournira, au</w:t>
            </w:r>
            <w:r w:rsidR="00B6629A" w:rsidRPr="00C76C41">
              <w:rPr>
                <w:rFonts w:asciiTheme="majorBidi" w:hAnsiTheme="majorBidi" w:cstheme="majorBidi"/>
              </w:rPr>
              <w:t>x</w:t>
            </w:r>
            <w:r w:rsidRPr="00C76C41">
              <w:rPr>
                <w:rFonts w:asciiTheme="majorBidi" w:hAnsiTheme="majorBidi" w:cstheme="majorBidi"/>
              </w:rPr>
              <w:t xml:space="preserve"> nom</w:t>
            </w:r>
            <w:r w:rsidR="00B6629A" w:rsidRPr="00C76C41">
              <w:rPr>
                <w:rFonts w:asciiTheme="majorBidi" w:hAnsiTheme="majorBidi" w:cstheme="majorBidi"/>
              </w:rPr>
              <w:t>s</w:t>
            </w:r>
            <w:r w:rsidRPr="00C76C41">
              <w:rPr>
                <w:rFonts w:asciiTheme="majorBidi" w:hAnsiTheme="majorBidi" w:cstheme="majorBidi"/>
              </w:rPr>
              <w:t xml:space="preserve"> </w:t>
            </w:r>
            <w:r w:rsidR="00043A21" w:rsidRPr="00C76C41">
              <w:rPr>
                <w:rFonts w:asciiTheme="majorBidi" w:hAnsiTheme="majorBidi" w:cstheme="majorBidi"/>
              </w:rPr>
              <w:t xml:space="preserve">du </w:t>
            </w:r>
            <w:r w:rsidR="00790A4B" w:rsidRPr="00C76C41">
              <w:rPr>
                <w:rFonts w:asciiTheme="majorBidi" w:hAnsiTheme="majorBidi" w:cstheme="majorBidi"/>
              </w:rPr>
              <w:t>Maître d’Ouvrage</w:t>
            </w:r>
            <w:r w:rsidRPr="00C76C41">
              <w:rPr>
                <w:rFonts w:asciiTheme="majorBidi" w:hAnsiTheme="majorBidi" w:cstheme="majorBidi"/>
              </w:rPr>
              <w:t xml:space="preserve"> et de l’Entrepreneur, une assurance depuis la Date de commencement jusqu’à la fin de la Période de garantie pour les montants </w:t>
            </w:r>
            <w:r w:rsidR="00B6629A" w:rsidRPr="00C76C41">
              <w:rPr>
                <w:rFonts w:asciiTheme="majorBidi" w:hAnsiTheme="majorBidi" w:cstheme="majorBidi"/>
              </w:rPr>
              <w:t xml:space="preserve">minimaux </w:t>
            </w:r>
            <w:r w:rsidRPr="00C76C41">
              <w:rPr>
                <w:rFonts w:asciiTheme="majorBidi" w:hAnsiTheme="majorBidi" w:cstheme="majorBidi"/>
              </w:rPr>
              <w:t xml:space="preserve">et les franchises </w:t>
            </w:r>
            <w:r w:rsidR="00B6629A" w:rsidRPr="00C76C41">
              <w:rPr>
                <w:rFonts w:asciiTheme="majorBidi" w:hAnsiTheme="majorBidi" w:cstheme="majorBidi"/>
              </w:rPr>
              <w:t xml:space="preserve">maximales </w:t>
            </w:r>
            <w:r w:rsidRPr="00C76C41">
              <w:rPr>
                <w:rFonts w:asciiTheme="majorBidi" w:hAnsiTheme="majorBidi" w:cstheme="majorBidi"/>
                <w:b/>
              </w:rPr>
              <w:t xml:space="preserve">stipulés dans </w:t>
            </w:r>
            <w:r w:rsidR="006134ED" w:rsidRPr="00C76C41">
              <w:rPr>
                <w:rFonts w:asciiTheme="majorBidi" w:hAnsiTheme="majorBidi" w:cstheme="majorBidi"/>
                <w:b/>
              </w:rPr>
              <w:t>le CCAP</w:t>
            </w:r>
            <w:r w:rsidRPr="00C76C41">
              <w:rPr>
                <w:rFonts w:asciiTheme="majorBidi" w:hAnsiTheme="majorBidi" w:cstheme="majorBidi"/>
              </w:rPr>
              <w:t xml:space="preserve"> couvrant les situations suivantes relatives à des risques incombant à l’Entrepreneur</w:t>
            </w:r>
            <w:r w:rsidR="009B2302" w:rsidRPr="00C76C41">
              <w:rPr>
                <w:rFonts w:asciiTheme="majorBidi" w:hAnsiTheme="majorBidi" w:cstheme="majorBidi"/>
              </w:rPr>
              <w:t> :</w:t>
            </w:r>
          </w:p>
          <w:p w14:paraId="7561DEF1" w14:textId="555AE9B2" w:rsidR="006759AA" w:rsidRPr="00C76C41" w:rsidRDefault="006759AA" w:rsidP="009C6546">
            <w:pPr>
              <w:tabs>
                <w:tab w:val="left" w:pos="1080"/>
              </w:tabs>
              <w:ind w:left="1080" w:right="-72" w:hanging="540"/>
              <w:rPr>
                <w:rFonts w:asciiTheme="majorBidi" w:hAnsiTheme="majorBidi" w:cstheme="majorBidi"/>
              </w:rPr>
            </w:pPr>
            <w:r w:rsidRPr="00C76C41">
              <w:rPr>
                <w:rFonts w:asciiTheme="majorBidi" w:hAnsiTheme="majorBidi" w:cstheme="majorBidi"/>
              </w:rPr>
              <w:t>(a)</w:t>
            </w:r>
            <w:r w:rsidRPr="00C76C41">
              <w:rPr>
                <w:rFonts w:asciiTheme="majorBidi" w:hAnsiTheme="majorBidi" w:cstheme="majorBidi"/>
              </w:rPr>
              <w:tab/>
              <w:t xml:space="preserve">perte ou dommages matériels aux Travaux, </w:t>
            </w:r>
            <w:r w:rsidR="00C60F8D" w:rsidRPr="00C76C41">
              <w:rPr>
                <w:rFonts w:asciiTheme="majorBidi" w:hAnsiTheme="majorBidi" w:cstheme="majorBidi"/>
              </w:rPr>
              <w:t>Equipements</w:t>
            </w:r>
            <w:r w:rsidRPr="00C76C41">
              <w:rPr>
                <w:rFonts w:asciiTheme="majorBidi" w:hAnsiTheme="majorBidi" w:cstheme="majorBidi"/>
              </w:rPr>
              <w:t xml:space="preserve"> et Matériaux</w:t>
            </w:r>
            <w:r w:rsidR="009B2302" w:rsidRPr="00C76C41">
              <w:rPr>
                <w:rFonts w:asciiTheme="majorBidi" w:hAnsiTheme="majorBidi" w:cstheme="majorBidi"/>
              </w:rPr>
              <w:t xml:space="preserve"> ;</w:t>
            </w:r>
          </w:p>
          <w:p w14:paraId="46B2A9C1" w14:textId="2AD603EE" w:rsidR="006759AA" w:rsidRPr="00C76C41" w:rsidRDefault="006759AA" w:rsidP="009C6546">
            <w:pPr>
              <w:tabs>
                <w:tab w:val="left" w:pos="1080"/>
              </w:tabs>
              <w:ind w:left="1080" w:right="-72" w:hanging="540"/>
              <w:rPr>
                <w:rFonts w:asciiTheme="majorBidi" w:hAnsiTheme="majorBidi" w:cstheme="majorBidi"/>
              </w:rPr>
            </w:pPr>
            <w:r w:rsidRPr="00C76C41">
              <w:rPr>
                <w:rFonts w:asciiTheme="majorBidi" w:hAnsiTheme="majorBidi" w:cstheme="majorBidi"/>
              </w:rPr>
              <w:t>(b)</w:t>
            </w:r>
            <w:r w:rsidRPr="00C76C41">
              <w:rPr>
                <w:rFonts w:asciiTheme="majorBidi" w:hAnsiTheme="majorBidi" w:cstheme="majorBidi"/>
              </w:rPr>
              <w:tab/>
              <w:t xml:space="preserve">perte ou dommages </w:t>
            </w:r>
            <w:r w:rsidR="00B6629A" w:rsidRPr="00C76C41">
              <w:rPr>
                <w:rFonts w:asciiTheme="majorBidi" w:hAnsiTheme="majorBidi" w:cstheme="majorBidi"/>
              </w:rPr>
              <w:t>aux Matériels de l’Entrepreneur</w:t>
            </w:r>
            <w:r w:rsidR="009B2302" w:rsidRPr="00C76C41">
              <w:rPr>
                <w:rFonts w:asciiTheme="majorBidi" w:hAnsiTheme="majorBidi" w:cstheme="majorBidi"/>
              </w:rPr>
              <w:t> ;</w:t>
            </w:r>
          </w:p>
          <w:p w14:paraId="4F2721A9" w14:textId="097F44F9" w:rsidR="006759AA" w:rsidRPr="00C76C41" w:rsidRDefault="006759AA" w:rsidP="009C6546">
            <w:pPr>
              <w:tabs>
                <w:tab w:val="left" w:pos="1080"/>
              </w:tabs>
              <w:ind w:left="1080" w:right="-72" w:hanging="540"/>
              <w:rPr>
                <w:rFonts w:asciiTheme="majorBidi" w:hAnsiTheme="majorBidi" w:cstheme="majorBidi"/>
              </w:rPr>
            </w:pPr>
            <w:r w:rsidRPr="00C76C41">
              <w:rPr>
                <w:rFonts w:asciiTheme="majorBidi" w:hAnsiTheme="majorBidi" w:cstheme="majorBidi"/>
              </w:rPr>
              <w:t>(c)</w:t>
            </w:r>
            <w:r w:rsidRPr="00C76C41">
              <w:rPr>
                <w:rFonts w:asciiTheme="majorBidi" w:hAnsiTheme="majorBidi" w:cstheme="majorBidi"/>
              </w:rPr>
              <w:tab/>
              <w:t xml:space="preserve">pertes ou dommages matériels (excepté aux Travaux, </w:t>
            </w:r>
            <w:r w:rsidR="00C60F8D" w:rsidRPr="00C76C41">
              <w:rPr>
                <w:rFonts w:asciiTheme="majorBidi" w:hAnsiTheme="majorBidi" w:cstheme="majorBidi"/>
              </w:rPr>
              <w:t>Equipements</w:t>
            </w:r>
            <w:r w:rsidRPr="00C76C41">
              <w:rPr>
                <w:rFonts w:asciiTheme="majorBidi" w:hAnsiTheme="majorBidi" w:cstheme="majorBidi"/>
              </w:rPr>
              <w:t xml:space="preserve">, Matériaux et </w:t>
            </w:r>
            <w:r w:rsidR="00B6629A" w:rsidRPr="00C76C41">
              <w:rPr>
                <w:rFonts w:asciiTheme="majorBidi" w:hAnsiTheme="majorBidi" w:cstheme="majorBidi"/>
              </w:rPr>
              <w:t>Matériels de l’Entrepreneur</w:t>
            </w:r>
            <w:r w:rsidRPr="00C76C41">
              <w:rPr>
                <w:rFonts w:asciiTheme="majorBidi" w:hAnsiTheme="majorBidi" w:cstheme="majorBidi"/>
              </w:rPr>
              <w:t xml:space="preserve">) afférents au </w:t>
            </w:r>
            <w:r w:rsidR="00ED16A7" w:rsidRPr="00C76C41">
              <w:rPr>
                <w:rFonts w:asciiTheme="majorBidi" w:hAnsiTheme="majorBidi" w:cstheme="majorBidi"/>
              </w:rPr>
              <w:t>Marché</w:t>
            </w:r>
            <w:r w:rsidR="009B2302" w:rsidRPr="00C76C41">
              <w:rPr>
                <w:rFonts w:asciiTheme="majorBidi" w:hAnsiTheme="majorBidi" w:cstheme="majorBidi"/>
              </w:rPr>
              <w:t> ;</w:t>
            </w:r>
            <w:r w:rsidRPr="00C76C41">
              <w:rPr>
                <w:rFonts w:asciiTheme="majorBidi" w:hAnsiTheme="majorBidi" w:cstheme="majorBidi"/>
              </w:rPr>
              <w:t xml:space="preserve"> et</w:t>
            </w:r>
          </w:p>
          <w:p w14:paraId="2B43345A" w14:textId="04656590" w:rsidR="006759AA" w:rsidRPr="00C76C41" w:rsidRDefault="006759AA" w:rsidP="009C6546">
            <w:pPr>
              <w:tabs>
                <w:tab w:val="left" w:pos="1080"/>
              </w:tabs>
              <w:ind w:left="1080" w:right="-72" w:hanging="540"/>
              <w:rPr>
                <w:rFonts w:asciiTheme="majorBidi" w:hAnsiTheme="majorBidi" w:cstheme="majorBidi"/>
              </w:rPr>
            </w:pPr>
            <w:r w:rsidRPr="00C76C41">
              <w:rPr>
                <w:rFonts w:asciiTheme="majorBidi" w:hAnsiTheme="majorBidi" w:cstheme="majorBidi"/>
              </w:rPr>
              <w:t>(d)</w:t>
            </w:r>
            <w:r w:rsidRPr="00C76C41">
              <w:rPr>
                <w:rFonts w:asciiTheme="majorBidi" w:hAnsiTheme="majorBidi" w:cstheme="majorBidi"/>
              </w:rPr>
              <w:tab/>
            </w:r>
            <w:r w:rsidR="0079300A" w:rsidRPr="00C76C41">
              <w:rPr>
                <w:rFonts w:asciiTheme="majorBidi" w:hAnsiTheme="majorBidi" w:cstheme="majorBidi"/>
              </w:rPr>
              <w:t>dommag</w:t>
            </w:r>
            <w:r w:rsidRPr="00C76C41">
              <w:rPr>
                <w:rFonts w:asciiTheme="majorBidi" w:hAnsiTheme="majorBidi" w:cstheme="majorBidi"/>
              </w:rPr>
              <w:t>es corporels ou décès.</w:t>
            </w:r>
          </w:p>
          <w:p w14:paraId="4C3C2002" w14:textId="4EF6DAC5" w:rsidR="006759AA" w:rsidRPr="00C76C41" w:rsidRDefault="006759AA" w:rsidP="009C6546">
            <w:pPr>
              <w:tabs>
                <w:tab w:val="left" w:pos="540"/>
              </w:tabs>
              <w:ind w:left="540" w:right="-72" w:hanging="540"/>
              <w:rPr>
                <w:rFonts w:asciiTheme="majorBidi" w:hAnsiTheme="majorBidi" w:cstheme="majorBidi"/>
              </w:rPr>
            </w:pPr>
            <w:r w:rsidRPr="00C76C41">
              <w:rPr>
                <w:rFonts w:asciiTheme="majorBidi" w:hAnsiTheme="majorBidi" w:cstheme="majorBidi"/>
              </w:rPr>
              <w:t>13.2</w:t>
            </w:r>
            <w:r w:rsidRPr="00C76C41">
              <w:rPr>
                <w:rFonts w:asciiTheme="majorBidi" w:hAnsiTheme="majorBidi" w:cstheme="majorBidi"/>
              </w:rPr>
              <w:tab/>
              <w:t xml:space="preserve">Les polices d’assurance et les </w:t>
            </w:r>
            <w:r w:rsidR="0079300A" w:rsidRPr="00C76C41">
              <w:rPr>
                <w:rFonts w:asciiTheme="majorBidi" w:hAnsiTheme="majorBidi" w:cstheme="majorBidi"/>
              </w:rPr>
              <w:t>attestation</w:t>
            </w:r>
            <w:r w:rsidRPr="00C76C41">
              <w:rPr>
                <w:rFonts w:asciiTheme="majorBidi" w:hAnsiTheme="majorBidi" w:cstheme="majorBidi"/>
              </w:rPr>
              <w:t xml:space="preserve">s d’assurance seront </w:t>
            </w:r>
            <w:r w:rsidR="0079300A" w:rsidRPr="00C76C41">
              <w:rPr>
                <w:rFonts w:asciiTheme="majorBidi" w:hAnsiTheme="majorBidi" w:cstheme="majorBidi"/>
              </w:rPr>
              <w:t>fournies</w:t>
            </w:r>
            <w:r w:rsidRPr="00C76C41">
              <w:rPr>
                <w:rFonts w:asciiTheme="majorBidi" w:hAnsiTheme="majorBidi" w:cstheme="majorBidi"/>
              </w:rPr>
              <w:t xml:space="preserve"> par l’Entrepreneur </w:t>
            </w:r>
            <w:r w:rsidR="006134ED" w:rsidRPr="00C76C41">
              <w:rPr>
                <w:rFonts w:asciiTheme="majorBidi" w:hAnsiTheme="majorBidi" w:cstheme="majorBidi"/>
              </w:rPr>
              <w:t>au Directeur de Projet</w:t>
            </w:r>
            <w:r w:rsidRPr="00C76C41">
              <w:rPr>
                <w:rFonts w:asciiTheme="majorBidi" w:hAnsiTheme="majorBidi" w:cstheme="majorBidi"/>
              </w:rPr>
              <w:t xml:space="preserve"> aux fins </w:t>
            </w:r>
            <w:r w:rsidRPr="00C76C41">
              <w:rPr>
                <w:rFonts w:asciiTheme="majorBidi" w:hAnsiTheme="majorBidi" w:cstheme="majorBidi"/>
              </w:rPr>
              <w:lastRenderedPageBreak/>
              <w:t xml:space="preserve">d’approbation avant la Date de commencement. Toutes </w:t>
            </w:r>
            <w:r w:rsidR="0079300A" w:rsidRPr="00C76C41">
              <w:rPr>
                <w:rFonts w:asciiTheme="majorBidi" w:hAnsiTheme="majorBidi" w:cstheme="majorBidi"/>
              </w:rPr>
              <w:t>l</w:t>
            </w:r>
            <w:r w:rsidRPr="00C76C41">
              <w:rPr>
                <w:rFonts w:asciiTheme="majorBidi" w:hAnsiTheme="majorBidi" w:cstheme="majorBidi"/>
              </w:rPr>
              <w:t xml:space="preserve">es </w:t>
            </w:r>
            <w:r w:rsidR="0079300A" w:rsidRPr="00C76C41">
              <w:rPr>
                <w:rFonts w:asciiTheme="majorBidi" w:hAnsiTheme="majorBidi" w:cstheme="majorBidi"/>
              </w:rPr>
              <w:t>polices d’assurance</w:t>
            </w:r>
            <w:r w:rsidRPr="00C76C41">
              <w:rPr>
                <w:rFonts w:asciiTheme="majorBidi" w:hAnsiTheme="majorBidi" w:cstheme="majorBidi"/>
              </w:rPr>
              <w:t xml:space="preserve"> </w:t>
            </w:r>
            <w:r w:rsidR="0079300A" w:rsidRPr="00C76C41">
              <w:rPr>
                <w:rFonts w:asciiTheme="majorBidi" w:hAnsiTheme="majorBidi" w:cstheme="majorBidi"/>
              </w:rPr>
              <w:t>spécifieront que les remboursements de sinistres seront effectués</w:t>
            </w:r>
            <w:r w:rsidRPr="00C76C41">
              <w:rPr>
                <w:rFonts w:asciiTheme="majorBidi" w:hAnsiTheme="majorBidi" w:cstheme="majorBidi"/>
              </w:rPr>
              <w:t xml:space="preserve"> dans les </w:t>
            </w:r>
            <w:r w:rsidR="0079300A" w:rsidRPr="00C76C41">
              <w:rPr>
                <w:rFonts w:asciiTheme="majorBidi" w:hAnsiTheme="majorBidi" w:cstheme="majorBidi"/>
              </w:rPr>
              <w:t>monnaie</w:t>
            </w:r>
            <w:r w:rsidRPr="00C76C41">
              <w:rPr>
                <w:rFonts w:asciiTheme="majorBidi" w:hAnsiTheme="majorBidi" w:cstheme="majorBidi"/>
              </w:rPr>
              <w:t xml:space="preserve">s et dans les proportions de </w:t>
            </w:r>
            <w:r w:rsidR="0079300A" w:rsidRPr="00C76C41">
              <w:rPr>
                <w:rFonts w:asciiTheme="majorBidi" w:hAnsiTheme="majorBidi" w:cstheme="majorBidi"/>
              </w:rPr>
              <w:t>monnaie</w:t>
            </w:r>
            <w:r w:rsidRPr="00C76C41">
              <w:rPr>
                <w:rFonts w:asciiTheme="majorBidi" w:hAnsiTheme="majorBidi" w:cstheme="majorBidi"/>
              </w:rPr>
              <w:t>s nécessaires pour compenser la perte ou les dommages encourus.</w:t>
            </w:r>
          </w:p>
          <w:p w14:paraId="39A4D939" w14:textId="658FDB6B" w:rsidR="006759AA" w:rsidRPr="00C76C41" w:rsidRDefault="006759AA" w:rsidP="009C6546">
            <w:pPr>
              <w:tabs>
                <w:tab w:val="left" w:pos="540"/>
              </w:tabs>
              <w:ind w:left="540" w:right="-72" w:hanging="540"/>
              <w:rPr>
                <w:rFonts w:asciiTheme="majorBidi" w:hAnsiTheme="majorBidi" w:cstheme="majorBidi"/>
              </w:rPr>
            </w:pPr>
            <w:r w:rsidRPr="00C76C41">
              <w:rPr>
                <w:rFonts w:asciiTheme="majorBidi" w:hAnsiTheme="majorBidi" w:cstheme="majorBidi"/>
              </w:rPr>
              <w:t>13.3</w:t>
            </w:r>
            <w:r w:rsidRPr="00C76C41">
              <w:rPr>
                <w:rFonts w:asciiTheme="majorBidi" w:hAnsiTheme="majorBidi" w:cstheme="majorBidi"/>
              </w:rPr>
              <w:tab/>
              <w:t xml:space="preserve">Si l’Entrepreneur ne fournit pas l’une des polices d’assurance et les </w:t>
            </w:r>
            <w:r w:rsidR="0079300A" w:rsidRPr="00C76C41">
              <w:rPr>
                <w:rFonts w:asciiTheme="majorBidi" w:hAnsiTheme="majorBidi" w:cstheme="majorBidi"/>
              </w:rPr>
              <w:t>attestations</w:t>
            </w:r>
            <w:r w:rsidRPr="00C76C41">
              <w:rPr>
                <w:rFonts w:asciiTheme="majorBidi" w:hAnsiTheme="majorBidi" w:cstheme="majorBidi"/>
              </w:rPr>
              <w:t xml:space="preserve"> requis</w:t>
            </w:r>
            <w:r w:rsidR="0079300A" w:rsidRPr="00C76C41">
              <w:rPr>
                <w:rFonts w:asciiTheme="majorBidi" w:hAnsiTheme="majorBidi" w:cstheme="majorBidi"/>
              </w:rPr>
              <w:t>es</w:t>
            </w:r>
            <w:r w:rsidRPr="00C76C41">
              <w:rPr>
                <w:rFonts w:asciiTheme="majorBidi" w:hAnsiTheme="majorBidi" w:cstheme="majorBidi"/>
              </w:rPr>
              <w:t xml:space="preserve">,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Pr="00C76C41">
              <w:rPr>
                <w:rFonts w:asciiTheme="majorBidi" w:hAnsiTheme="majorBidi" w:cstheme="majorBidi"/>
              </w:rPr>
              <w:t xml:space="preserve"> pourra </w:t>
            </w:r>
            <w:r w:rsidR="0079300A" w:rsidRPr="00C76C41">
              <w:rPr>
                <w:rFonts w:asciiTheme="majorBidi" w:hAnsiTheme="majorBidi" w:cstheme="majorBidi"/>
              </w:rPr>
              <w:t>prendre lui-même</w:t>
            </w:r>
            <w:r w:rsidRPr="00C76C41">
              <w:rPr>
                <w:rFonts w:asciiTheme="majorBidi" w:hAnsiTheme="majorBidi" w:cstheme="majorBidi"/>
              </w:rPr>
              <w:t xml:space="preserve"> l’assurance que l’Entrepreneur aurait </w:t>
            </w:r>
            <w:r w:rsidR="0079300A" w:rsidRPr="00C76C41">
              <w:rPr>
                <w:rFonts w:asciiTheme="majorBidi" w:hAnsiTheme="majorBidi" w:cstheme="majorBidi"/>
              </w:rPr>
              <w:t>dû</w:t>
            </w:r>
            <w:r w:rsidRPr="00C76C41">
              <w:rPr>
                <w:rFonts w:asciiTheme="majorBidi" w:hAnsiTheme="majorBidi" w:cstheme="majorBidi"/>
              </w:rPr>
              <w:t xml:space="preserve"> fournir et recouvrer les primes qu’il a</w:t>
            </w:r>
            <w:r w:rsidR="0057302D">
              <w:rPr>
                <w:rFonts w:asciiTheme="majorBidi" w:hAnsiTheme="majorBidi" w:cstheme="majorBidi"/>
              </w:rPr>
              <w:t>ura</w:t>
            </w:r>
            <w:r w:rsidRPr="00C76C41">
              <w:rPr>
                <w:rFonts w:asciiTheme="majorBidi" w:hAnsiTheme="majorBidi" w:cstheme="majorBidi"/>
              </w:rPr>
              <w:t xml:space="preserve"> payées sur des montants dus à l’Entrepreneur à d’autres titres ou, si aucun paiement n’est dû, le paiement des primes deviendra une dette de l’Entrepreneur.</w:t>
            </w:r>
          </w:p>
          <w:p w14:paraId="042E3A26" w14:textId="2D20C779" w:rsidR="006759AA" w:rsidRPr="00C76C41" w:rsidRDefault="006759AA" w:rsidP="009C6546">
            <w:pPr>
              <w:tabs>
                <w:tab w:val="left" w:pos="540"/>
              </w:tabs>
              <w:ind w:left="540" w:right="-72" w:hanging="540"/>
              <w:rPr>
                <w:rFonts w:asciiTheme="majorBidi" w:hAnsiTheme="majorBidi" w:cstheme="majorBidi"/>
              </w:rPr>
            </w:pPr>
            <w:r w:rsidRPr="00C76C41">
              <w:rPr>
                <w:rFonts w:asciiTheme="majorBidi" w:hAnsiTheme="majorBidi" w:cstheme="majorBidi"/>
              </w:rPr>
              <w:t>13.4</w:t>
            </w:r>
            <w:r w:rsidRPr="00C76C41">
              <w:rPr>
                <w:rFonts w:asciiTheme="majorBidi" w:hAnsiTheme="majorBidi" w:cstheme="majorBidi"/>
              </w:rPr>
              <w:tab/>
              <w:t xml:space="preserve">Aucun changement ne sera apporté aux termes de l’assurance sans l’approbation </w:t>
            </w:r>
            <w:r w:rsidR="006134ED" w:rsidRPr="00C76C41">
              <w:rPr>
                <w:rFonts w:asciiTheme="majorBidi" w:hAnsiTheme="majorBidi" w:cstheme="majorBidi"/>
              </w:rPr>
              <w:t>du Directeur de Projet</w:t>
            </w:r>
            <w:r w:rsidRPr="00C76C41">
              <w:rPr>
                <w:rFonts w:asciiTheme="majorBidi" w:hAnsiTheme="majorBidi" w:cstheme="majorBidi"/>
              </w:rPr>
              <w:t>.</w:t>
            </w:r>
          </w:p>
          <w:p w14:paraId="7C79807E" w14:textId="5165D1CE" w:rsidR="006759AA" w:rsidRPr="00C76C41" w:rsidRDefault="006759AA" w:rsidP="009C6546">
            <w:pPr>
              <w:tabs>
                <w:tab w:val="left" w:pos="540"/>
              </w:tabs>
              <w:ind w:left="540" w:right="-72" w:hanging="540"/>
              <w:rPr>
                <w:rFonts w:asciiTheme="majorBidi" w:hAnsiTheme="majorBidi" w:cstheme="majorBidi"/>
              </w:rPr>
            </w:pPr>
            <w:r w:rsidRPr="00C76C41">
              <w:rPr>
                <w:rFonts w:asciiTheme="majorBidi" w:hAnsiTheme="majorBidi" w:cstheme="majorBidi"/>
              </w:rPr>
              <w:t>13.5</w:t>
            </w:r>
            <w:r w:rsidRPr="00C76C41">
              <w:rPr>
                <w:rFonts w:asciiTheme="majorBidi" w:hAnsiTheme="majorBidi" w:cstheme="majorBidi"/>
              </w:rPr>
              <w:tab/>
            </w:r>
            <w:r w:rsidRPr="00C76C41">
              <w:rPr>
                <w:rFonts w:asciiTheme="majorBidi" w:hAnsiTheme="majorBidi" w:cstheme="majorBidi"/>
                <w:spacing w:val="-4"/>
              </w:rPr>
              <w:t xml:space="preserve">Les deux parties </w:t>
            </w:r>
            <w:r w:rsidR="0057302D">
              <w:rPr>
                <w:rFonts w:asciiTheme="majorBidi" w:hAnsiTheme="majorBidi" w:cstheme="majorBidi"/>
                <w:spacing w:val="-4"/>
              </w:rPr>
              <w:t xml:space="preserve">doivent </w:t>
            </w:r>
            <w:r w:rsidR="0057302D" w:rsidRPr="00C76C41">
              <w:rPr>
                <w:rFonts w:asciiTheme="majorBidi" w:hAnsiTheme="majorBidi" w:cstheme="majorBidi"/>
                <w:spacing w:val="-4"/>
              </w:rPr>
              <w:t>satisf</w:t>
            </w:r>
            <w:r w:rsidR="0057302D">
              <w:rPr>
                <w:rFonts w:asciiTheme="majorBidi" w:hAnsiTheme="majorBidi" w:cstheme="majorBidi"/>
                <w:spacing w:val="-4"/>
              </w:rPr>
              <w:t>aire</w:t>
            </w:r>
            <w:r w:rsidR="0057302D" w:rsidRPr="00C76C41">
              <w:rPr>
                <w:rFonts w:asciiTheme="majorBidi" w:hAnsiTheme="majorBidi" w:cstheme="majorBidi"/>
                <w:spacing w:val="-4"/>
              </w:rPr>
              <w:t xml:space="preserve"> </w:t>
            </w:r>
            <w:r w:rsidRPr="00C76C41">
              <w:rPr>
                <w:rFonts w:asciiTheme="majorBidi" w:hAnsiTheme="majorBidi" w:cstheme="majorBidi"/>
                <w:spacing w:val="-4"/>
              </w:rPr>
              <w:t>aux conditions des polices d’assurance.</w:t>
            </w:r>
          </w:p>
        </w:tc>
      </w:tr>
      <w:tr w:rsidR="006759AA" w:rsidRPr="00C76C41" w14:paraId="090A8CC3" w14:textId="77777777" w:rsidTr="00ED16A7">
        <w:tc>
          <w:tcPr>
            <w:tcW w:w="2160" w:type="dxa"/>
            <w:tcBorders>
              <w:top w:val="nil"/>
              <w:left w:val="nil"/>
              <w:bottom w:val="nil"/>
              <w:right w:val="nil"/>
            </w:tcBorders>
          </w:tcPr>
          <w:p w14:paraId="20D03D09" w14:textId="1CD4CC00" w:rsidR="006759AA" w:rsidRPr="00C76C41" w:rsidRDefault="006759AA" w:rsidP="00F579C6">
            <w:pPr>
              <w:pStyle w:val="Style18"/>
              <w:ind w:left="338"/>
            </w:pPr>
            <w:bookmarkStart w:id="885" w:name="_Toc343309855"/>
            <w:bookmarkStart w:id="886" w:name="_Toc207114660"/>
            <w:r w:rsidRPr="00C76C41">
              <w:lastRenderedPageBreak/>
              <w:t>Rapports d’</w:t>
            </w:r>
            <w:r w:rsidR="0079300A" w:rsidRPr="00C76C41">
              <w:t>investigation</w:t>
            </w:r>
            <w:r w:rsidRPr="00C76C41">
              <w:t xml:space="preserve"> du </w:t>
            </w:r>
            <w:r w:rsidR="00993BD8">
              <w:t xml:space="preserve">site du </w:t>
            </w:r>
            <w:bookmarkEnd w:id="885"/>
            <w:r w:rsidR="00E87CE6">
              <w:t>Chantier</w:t>
            </w:r>
            <w:bookmarkEnd w:id="886"/>
          </w:p>
        </w:tc>
        <w:tc>
          <w:tcPr>
            <w:tcW w:w="6984" w:type="dxa"/>
            <w:tcBorders>
              <w:top w:val="nil"/>
              <w:left w:val="nil"/>
              <w:bottom w:val="nil"/>
              <w:right w:val="nil"/>
            </w:tcBorders>
          </w:tcPr>
          <w:p w14:paraId="6FC238D1" w14:textId="691E97CA" w:rsidR="006759AA" w:rsidRPr="00C76C41" w:rsidRDefault="006759AA" w:rsidP="009C6546">
            <w:pPr>
              <w:tabs>
                <w:tab w:val="left" w:pos="540"/>
              </w:tabs>
              <w:ind w:left="540" w:right="-72" w:hanging="540"/>
              <w:rPr>
                <w:rFonts w:asciiTheme="majorBidi" w:hAnsiTheme="majorBidi" w:cstheme="majorBidi"/>
              </w:rPr>
            </w:pPr>
            <w:r w:rsidRPr="00C76C41">
              <w:rPr>
                <w:rFonts w:asciiTheme="majorBidi" w:hAnsiTheme="majorBidi" w:cstheme="majorBidi"/>
              </w:rPr>
              <w:t>14.1</w:t>
            </w:r>
            <w:r w:rsidRPr="00C76C41">
              <w:rPr>
                <w:rFonts w:asciiTheme="majorBidi" w:hAnsiTheme="majorBidi" w:cstheme="majorBidi"/>
              </w:rPr>
              <w:tab/>
              <w:t>L’Entrepreneur</w:t>
            </w:r>
            <w:r w:rsidR="0057302D">
              <w:rPr>
                <w:rFonts w:asciiTheme="majorBidi" w:hAnsiTheme="majorBidi" w:cstheme="majorBidi"/>
              </w:rPr>
              <w:t xml:space="preserve"> est réputé avoir examiné </w:t>
            </w:r>
            <w:r w:rsidRPr="00C76C41">
              <w:rPr>
                <w:rFonts w:asciiTheme="majorBidi" w:hAnsiTheme="majorBidi" w:cstheme="majorBidi"/>
              </w:rPr>
              <w:t xml:space="preserve">les </w:t>
            </w:r>
            <w:r w:rsidR="0079300A" w:rsidRPr="00C76C41">
              <w:rPr>
                <w:rFonts w:asciiTheme="majorBidi" w:hAnsiTheme="majorBidi" w:cstheme="majorBidi"/>
              </w:rPr>
              <w:t>rapport</w:t>
            </w:r>
            <w:r w:rsidRPr="00C76C41">
              <w:rPr>
                <w:rFonts w:asciiTheme="majorBidi" w:hAnsiTheme="majorBidi" w:cstheme="majorBidi"/>
              </w:rPr>
              <w:t xml:space="preserve">s </w:t>
            </w:r>
            <w:r w:rsidR="0079300A" w:rsidRPr="00C76C41">
              <w:rPr>
                <w:rFonts w:asciiTheme="majorBidi" w:hAnsiTheme="majorBidi" w:cstheme="majorBidi"/>
              </w:rPr>
              <w:t xml:space="preserve">d’investigation </w:t>
            </w:r>
            <w:r w:rsidRPr="00C76C41">
              <w:rPr>
                <w:rFonts w:asciiTheme="majorBidi" w:hAnsiTheme="majorBidi" w:cstheme="majorBidi"/>
              </w:rPr>
              <w:t xml:space="preserve">du site, </w:t>
            </w:r>
            <w:r w:rsidR="0079300A" w:rsidRPr="00C76C41">
              <w:rPr>
                <w:rFonts w:asciiTheme="majorBidi" w:hAnsiTheme="majorBidi" w:cstheme="majorBidi"/>
                <w:b/>
              </w:rPr>
              <w:t>mentionné</w:t>
            </w:r>
            <w:r w:rsidRPr="00C76C41">
              <w:rPr>
                <w:rFonts w:asciiTheme="majorBidi" w:hAnsiTheme="majorBidi" w:cstheme="majorBidi"/>
                <w:b/>
              </w:rPr>
              <w:t xml:space="preserve">s dans </w:t>
            </w:r>
            <w:r w:rsidR="006134ED" w:rsidRPr="00C76C41">
              <w:rPr>
                <w:rFonts w:asciiTheme="majorBidi" w:hAnsiTheme="majorBidi" w:cstheme="majorBidi"/>
                <w:b/>
              </w:rPr>
              <w:t>le CCAP</w:t>
            </w:r>
            <w:r w:rsidR="0079300A" w:rsidRPr="00C76C41">
              <w:rPr>
                <w:rFonts w:asciiTheme="majorBidi" w:hAnsiTheme="majorBidi" w:cstheme="majorBidi"/>
              </w:rPr>
              <w:t>, complété</w:t>
            </w:r>
            <w:r w:rsidRPr="00C76C41">
              <w:rPr>
                <w:rFonts w:asciiTheme="majorBidi" w:hAnsiTheme="majorBidi" w:cstheme="majorBidi"/>
              </w:rPr>
              <w:t>s par toutes les informations dont dispose l</w:t>
            </w:r>
            <w:r w:rsidR="0079300A" w:rsidRPr="00C76C41">
              <w:rPr>
                <w:rFonts w:asciiTheme="majorBidi" w:hAnsiTheme="majorBidi" w:cstheme="majorBidi"/>
              </w:rPr>
              <w:t>’Entrepreneur</w:t>
            </w:r>
            <w:r w:rsidRPr="00C76C41">
              <w:rPr>
                <w:rFonts w:asciiTheme="majorBidi" w:hAnsiTheme="majorBidi" w:cstheme="majorBidi"/>
              </w:rPr>
              <w:t>.</w:t>
            </w:r>
          </w:p>
        </w:tc>
      </w:tr>
      <w:tr w:rsidR="0079300A" w:rsidRPr="00C76C41" w14:paraId="7EEAF0CC" w14:textId="77777777" w:rsidTr="00ED16A7">
        <w:tc>
          <w:tcPr>
            <w:tcW w:w="2160" w:type="dxa"/>
            <w:tcBorders>
              <w:top w:val="nil"/>
              <w:left w:val="nil"/>
              <w:bottom w:val="nil"/>
              <w:right w:val="nil"/>
            </w:tcBorders>
          </w:tcPr>
          <w:p w14:paraId="74C6B86E" w14:textId="2E9EC3D8" w:rsidR="0079300A" w:rsidRPr="00C76C41" w:rsidRDefault="0079300A" w:rsidP="00F579C6">
            <w:pPr>
              <w:pStyle w:val="Style18"/>
              <w:ind w:left="338"/>
            </w:pPr>
            <w:bookmarkStart w:id="887" w:name="_Toc207114661"/>
            <w:r w:rsidRPr="00C76C41">
              <w:t>Obligation de l’Entrepreneur d’exécuter les Travaux</w:t>
            </w:r>
            <w:bookmarkEnd w:id="887"/>
          </w:p>
        </w:tc>
        <w:tc>
          <w:tcPr>
            <w:tcW w:w="6984" w:type="dxa"/>
            <w:tcBorders>
              <w:top w:val="nil"/>
              <w:left w:val="nil"/>
              <w:bottom w:val="nil"/>
              <w:right w:val="nil"/>
            </w:tcBorders>
          </w:tcPr>
          <w:p w14:paraId="2B9CA782" w14:textId="77777777" w:rsidR="0079300A" w:rsidRPr="00C76C41" w:rsidRDefault="0079300A" w:rsidP="009C6546">
            <w:pPr>
              <w:tabs>
                <w:tab w:val="left" w:pos="540"/>
              </w:tabs>
              <w:ind w:left="540" w:right="-72" w:hanging="540"/>
              <w:rPr>
                <w:rFonts w:asciiTheme="majorBidi" w:hAnsiTheme="majorBidi" w:cstheme="majorBidi"/>
              </w:rPr>
            </w:pPr>
            <w:r w:rsidRPr="00C76C41">
              <w:rPr>
                <w:rFonts w:asciiTheme="majorBidi" w:hAnsiTheme="majorBidi" w:cstheme="majorBidi"/>
              </w:rPr>
              <w:t>15.1</w:t>
            </w:r>
            <w:r w:rsidRPr="00C76C41">
              <w:rPr>
                <w:rFonts w:asciiTheme="majorBidi" w:hAnsiTheme="majorBidi" w:cstheme="majorBidi"/>
              </w:rPr>
              <w:tab/>
              <w:t>L’Entrepreneur exécutera les Travaux conformément aux Spécifications techniques et aux Plans.</w:t>
            </w:r>
          </w:p>
          <w:p w14:paraId="0BFD2DD0" w14:textId="55B22142" w:rsidR="006628C0" w:rsidRPr="00C76C41" w:rsidRDefault="006628C0" w:rsidP="006628C0">
            <w:pPr>
              <w:suppressAutoHyphens/>
              <w:overflowPunct w:val="0"/>
              <w:autoSpaceDE w:val="0"/>
              <w:autoSpaceDN w:val="0"/>
              <w:adjustRightInd w:val="0"/>
              <w:spacing w:before="120" w:after="120"/>
              <w:ind w:left="609" w:right="36" w:hanging="609"/>
              <w:textAlignment w:val="baseline"/>
            </w:pPr>
            <w:r w:rsidRPr="00C76C41">
              <w:t xml:space="preserve">15.2   Si le Marché précise que l’Entrepreneur doit concevoir une partie des Travaux </w:t>
            </w:r>
            <w:r w:rsidR="009B7CE1">
              <w:t>définitif</w:t>
            </w:r>
            <w:r w:rsidRPr="00C76C41">
              <w:t>s, l’Entrepreneur doit tenir compte des exigences du Maître d’Ouvrage, qui peuvent inclure, si elles sont énoncées dans les Spécifications :</w:t>
            </w:r>
          </w:p>
          <w:p w14:paraId="0AD332CC" w14:textId="08CD492A" w:rsidR="006628C0" w:rsidRPr="00C76C41" w:rsidRDefault="006628C0" w:rsidP="0097684D">
            <w:pPr>
              <w:pStyle w:val="ListParagraph"/>
              <w:numPr>
                <w:ilvl w:val="0"/>
                <w:numId w:val="57"/>
              </w:numPr>
              <w:spacing w:before="120" w:after="120"/>
              <w:ind w:right="71" w:hanging="561"/>
              <w:contextualSpacing w:val="0"/>
              <w:rPr>
                <w:rFonts w:eastAsia="Arial Narrow"/>
                <w:color w:val="000000"/>
              </w:rPr>
            </w:pPr>
            <w:r w:rsidRPr="00C76C41">
              <w:rPr>
                <w:color w:val="000000"/>
              </w:rPr>
              <w:t xml:space="preserve">La conception des éléments structurels des Travaux en tenant compte des considérations relatives au changement </w:t>
            </w:r>
            <w:r w:rsidR="00C76C41" w:rsidRPr="00C76C41">
              <w:rPr>
                <w:color w:val="000000"/>
              </w:rPr>
              <w:t>climatique ;</w:t>
            </w:r>
          </w:p>
          <w:p w14:paraId="69070202" w14:textId="05DFC535" w:rsidR="006628C0" w:rsidRPr="00C76C41" w:rsidRDefault="00C76C41" w:rsidP="0097684D">
            <w:pPr>
              <w:pStyle w:val="ListParagraph"/>
              <w:numPr>
                <w:ilvl w:val="0"/>
                <w:numId w:val="57"/>
              </w:numPr>
              <w:spacing w:before="120" w:after="120"/>
              <w:ind w:right="71" w:hanging="561"/>
              <w:contextualSpacing w:val="0"/>
              <w:rPr>
                <w:rFonts w:eastAsia="Arial Narrow"/>
                <w:color w:val="000000"/>
              </w:rPr>
            </w:pPr>
            <w:r w:rsidRPr="00C76C41">
              <w:rPr>
                <w:color w:val="000000"/>
              </w:rPr>
              <w:t xml:space="preserve">l’application </w:t>
            </w:r>
            <w:r w:rsidRPr="00C76C41">
              <w:t>du</w:t>
            </w:r>
            <w:r w:rsidR="006628C0" w:rsidRPr="00C76C41">
              <w:rPr>
                <w:color w:val="000000"/>
              </w:rPr>
              <w:t xml:space="preserve"> concept d’accès universel (le concept d’accès universel signifie un accès sans entrave pour les personnes de tous âges et de toutes capacités dans différentes situations et dans diverses circonstances</w:t>
            </w:r>
            <w:r w:rsidR="0098033E">
              <w:rPr>
                <w:color w:val="000000"/>
              </w:rPr>
              <w:t>)</w:t>
            </w:r>
            <w:r w:rsidR="006628C0" w:rsidRPr="00C76C41">
              <w:rPr>
                <w:color w:val="000000"/>
              </w:rPr>
              <w:t>;</w:t>
            </w:r>
            <w:r w:rsidR="006628C0" w:rsidRPr="00C76C41">
              <w:t xml:space="preserve"> </w:t>
            </w:r>
            <w:r w:rsidR="006628C0" w:rsidRPr="00C76C41">
              <w:rPr>
                <w:color w:val="000000"/>
              </w:rPr>
              <w:t>et</w:t>
            </w:r>
          </w:p>
          <w:p w14:paraId="4F0E3567" w14:textId="77777777" w:rsidR="006628C0" w:rsidRPr="00CD0ECF" w:rsidRDefault="006628C0" w:rsidP="0097684D">
            <w:pPr>
              <w:pStyle w:val="ListParagraph"/>
              <w:numPr>
                <w:ilvl w:val="0"/>
                <w:numId w:val="57"/>
              </w:numPr>
              <w:spacing w:before="120" w:after="120"/>
              <w:ind w:right="71" w:hanging="561"/>
              <w:contextualSpacing w:val="0"/>
              <w:rPr>
                <w:rFonts w:eastAsia="Arial Narrow"/>
                <w:color w:val="000000"/>
              </w:rPr>
            </w:pPr>
            <w:r w:rsidRPr="00C76C41">
              <w:rPr>
                <w:color w:val="000000"/>
              </w:rPr>
              <w:t xml:space="preserve">la considération des risques différentiels liés à l’exposition potentielle du public à des accidents </w:t>
            </w:r>
            <w:r w:rsidR="0098033E">
              <w:rPr>
                <w:color w:val="000000"/>
              </w:rPr>
              <w:t>en phase d’exploitation</w:t>
            </w:r>
            <w:r w:rsidR="0098033E" w:rsidRPr="00C76C41">
              <w:rPr>
                <w:color w:val="000000"/>
              </w:rPr>
              <w:t xml:space="preserve"> </w:t>
            </w:r>
            <w:r w:rsidRPr="00C76C41">
              <w:rPr>
                <w:color w:val="000000"/>
              </w:rPr>
              <w:t>ou à des risques naturels, y compris des phénomènes météorologiques extrêmes.</w:t>
            </w:r>
          </w:p>
          <w:p w14:paraId="069E3885" w14:textId="53DF08BD" w:rsidR="00972768" w:rsidRPr="00C76C41" w:rsidRDefault="00972768" w:rsidP="00CD0ECF">
            <w:pPr>
              <w:suppressAutoHyphens/>
              <w:overflowPunct w:val="0"/>
              <w:autoSpaceDE w:val="0"/>
              <w:autoSpaceDN w:val="0"/>
              <w:adjustRightInd w:val="0"/>
              <w:spacing w:before="120" w:after="120"/>
              <w:ind w:left="609" w:right="36" w:hanging="609"/>
              <w:textAlignment w:val="baseline"/>
              <w:rPr>
                <w:rFonts w:eastAsia="Arial Narrow"/>
                <w:color w:val="000000"/>
              </w:rPr>
            </w:pPr>
            <w:r>
              <w:rPr>
                <w:rFonts w:asciiTheme="majorBidi" w:hAnsiTheme="majorBidi" w:cstheme="majorBidi"/>
                <w:szCs w:val="24"/>
              </w:rPr>
              <w:t>15.3</w:t>
            </w:r>
            <w:r>
              <w:rPr>
                <w:rFonts w:asciiTheme="majorBidi" w:hAnsiTheme="majorBidi" w:cstheme="majorBidi"/>
                <w:szCs w:val="24"/>
              </w:rPr>
              <w:tab/>
            </w:r>
            <w:r w:rsidRPr="006E7FBB">
              <w:rPr>
                <w:rFonts w:asciiTheme="majorBidi" w:hAnsiTheme="majorBidi" w:cstheme="majorBidi"/>
                <w:szCs w:val="24"/>
              </w:rPr>
              <w:t xml:space="preserve">L'Entrepreneur ne placera pas et veillera à ce que ses Sous-traitants/fournisseurs/fabricants et le Personnel de l'Entrepreneur ne placent pas de signalisation sur le Chantier, ou en tout autre lieu où les Ouvrages seront exécutés, à l'exception de la signalisation requise en vertu du Marché, y compris par les </w:t>
            </w:r>
            <w:r w:rsidRPr="006E7FBB">
              <w:rPr>
                <w:rFonts w:asciiTheme="majorBidi" w:hAnsiTheme="majorBidi" w:cstheme="majorBidi"/>
                <w:szCs w:val="24"/>
              </w:rPr>
              <w:lastRenderedPageBreak/>
              <w:t xml:space="preserve">Lois du Pays, ou approuvée par le Maître d'Ouvrage. Aux fins de la présente </w:t>
            </w:r>
            <w:proofErr w:type="spellStart"/>
            <w:r w:rsidRPr="006E7FBB">
              <w:rPr>
                <w:rFonts w:asciiTheme="majorBidi" w:hAnsiTheme="majorBidi" w:cstheme="majorBidi"/>
                <w:szCs w:val="24"/>
              </w:rPr>
              <w:t>sous-clause</w:t>
            </w:r>
            <w:proofErr w:type="spellEnd"/>
            <w:r w:rsidRPr="006E7FBB">
              <w:rPr>
                <w:rFonts w:asciiTheme="majorBidi" w:hAnsiTheme="majorBidi" w:cstheme="majorBidi"/>
                <w:szCs w:val="24"/>
              </w:rPr>
              <w:t>, la signalisation inclut, entre autres, les drapeaux, les panneaux d'affichage, le matériel publicitaire et tout autre élément similaire affiché séparément sur le Chantier.</w:t>
            </w:r>
          </w:p>
        </w:tc>
      </w:tr>
      <w:tr w:rsidR="006759AA" w:rsidRPr="00C76C41" w14:paraId="61B8F945" w14:textId="77777777" w:rsidTr="00ED16A7">
        <w:tc>
          <w:tcPr>
            <w:tcW w:w="2160" w:type="dxa"/>
            <w:tcBorders>
              <w:top w:val="nil"/>
              <w:left w:val="nil"/>
              <w:bottom w:val="nil"/>
              <w:right w:val="nil"/>
            </w:tcBorders>
          </w:tcPr>
          <w:p w14:paraId="30B2C9EE" w14:textId="343BBCBE" w:rsidR="006759AA" w:rsidRPr="00C76C41" w:rsidRDefault="006759AA" w:rsidP="00F579C6">
            <w:pPr>
              <w:pStyle w:val="Style18"/>
              <w:ind w:left="338"/>
            </w:pPr>
            <w:bookmarkStart w:id="888" w:name="_Toc343309858"/>
            <w:bookmarkStart w:id="889" w:name="_Toc207114662"/>
            <w:r w:rsidRPr="00C76C41">
              <w:lastRenderedPageBreak/>
              <w:t>Obligation de terminer les Travaux à la Date d’achèvement</w:t>
            </w:r>
            <w:bookmarkEnd w:id="888"/>
            <w:r w:rsidRPr="00C76C41">
              <w:t xml:space="preserve"> prévue</w:t>
            </w:r>
            <w:bookmarkEnd w:id="889"/>
          </w:p>
        </w:tc>
        <w:tc>
          <w:tcPr>
            <w:tcW w:w="6984" w:type="dxa"/>
            <w:tcBorders>
              <w:top w:val="nil"/>
              <w:left w:val="nil"/>
              <w:bottom w:val="nil"/>
              <w:right w:val="nil"/>
            </w:tcBorders>
          </w:tcPr>
          <w:p w14:paraId="7D38FDAD" w14:textId="77777777" w:rsidR="006759AA" w:rsidRPr="00C76C41" w:rsidRDefault="0079300A" w:rsidP="009C6546">
            <w:pPr>
              <w:tabs>
                <w:tab w:val="left" w:pos="540"/>
              </w:tabs>
              <w:ind w:left="547" w:right="-72" w:hanging="547"/>
              <w:rPr>
                <w:rFonts w:asciiTheme="majorBidi" w:hAnsiTheme="majorBidi" w:cstheme="majorBidi"/>
              </w:rPr>
            </w:pPr>
            <w:r w:rsidRPr="00C76C41">
              <w:rPr>
                <w:rFonts w:asciiTheme="majorBidi" w:hAnsiTheme="majorBidi" w:cstheme="majorBidi"/>
              </w:rPr>
              <w:t>16</w:t>
            </w:r>
            <w:r w:rsidR="006759AA" w:rsidRPr="00C76C41">
              <w:rPr>
                <w:rFonts w:asciiTheme="majorBidi" w:hAnsiTheme="majorBidi" w:cstheme="majorBidi"/>
              </w:rPr>
              <w:t>.1</w:t>
            </w:r>
            <w:r w:rsidR="006759AA" w:rsidRPr="00C76C41">
              <w:rPr>
                <w:rFonts w:asciiTheme="majorBidi" w:hAnsiTheme="majorBidi" w:cstheme="majorBidi"/>
              </w:rPr>
              <w:tab/>
              <w:t xml:space="preserve">L’Entrepreneur pourra commencer les Travaux à la Date de commencement et exécutera les Travaux conformément au programme qu’il aura présenté et mis à jour avec l’approbation </w:t>
            </w:r>
            <w:r w:rsidR="006134ED" w:rsidRPr="00C76C41">
              <w:rPr>
                <w:rFonts w:asciiTheme="majorBidi" w:hAnsiTheme="majorBidi" w:cstheme="majorBidi"/>
              </w:rPr>
              <w:t>du Directeur de Projet</w:t>
            </w:r>
            <w:r w:rsidR="009B2302" w:rsidRPr="00C76C41">
              <w:rPr>
                <w:rFonts w:asciiTheme="majorBidi" w:hAnsiTheme="majorBidi" w:cstheme="majorBidi"/>
              </w:rPr>
              <w:t> ;</w:t>
            </w:r>
            <w:r w:rsidR="006759AA" w:rsidRPr="00C76C41">
              <w:rPr>
                <w:rFonts w:asciiTheme="majorBidi" w:hAnsiTheme="majorBidi" w:cstheme="majorBidi"/>
              </w:rPr>
              <w:t xml:space="preserve"> il devra les terminer à la Date d’</w:t>
            </w:r>
            <w:r w:rsidR="006628C0" w:rsidRPr="00C76C41">
              <w:rPr>
                <w:rFonts w:asciiTheme="majorBidi" w:hAnsiTheme="majorBidi" w:cstheme="majorBidi"/>
              </w:rPr>
              <w:t>A</w:t>
            </w:r>
            <w:r w:rsidR="006759AA" w:rsidRPr="00C76C41">
              <w:rPr>
                <w:rFonts w:asciiTheme="majorBidi" w:hAnsiTheme="majorBidi" w:cstheme="majorBidi"/>
              </w:rPr>
              <w:t>chèvement prévue.</w:t>
            </w:r>
          </w:p>
          <w:p w14:paraId="619AA9E9" w14:textId="4ABEA208" w:rsidR="006628C0" w:rsidRPr="00C76C41" w:rsidRDefault="006628C0" w:rsidP="006628C0">
            <w:pPr>
              <w:tabs>
                <w:tab w:val="num" w:pos="540"/>
              </w:tabs>
              <w:spacing w:before="120" w:after="120"/>
              <w:ind w:right="-72"/>
              <w:rPr>
                <w:rFonts w:eastAsia="Arial Narrow"/>
                <w:color w:val="000000"/>
              </w:rPr>
            </w:pPr>
            <w:r w:rsidRPr="00C76C41">
              <w:rPr>
                <w:rFonts w:asciiTheme="majorBidi" w:hAnsiTheme="majorBidi" w:cstheme="majorBidi"/>
              </w:rPr>
              <w:t>16.2</w:t>
            </w:r>
            <w:r w:rsidR="0098033E">
              <w:rPr>
                <w:rFonts w:asciiTheme="majorBidi" w:hAnsiTheme="majorBidi" w:cstheme="majorBidi"/>
              </w:rPr>
              <w:tab/>
            </w:r>
            <w:r w:rsidRPr="00C76C41">
              <w:rPr>
                <w:color w:val="000000"/>
              </w:rPr>
              <w:t>L’</w:t>
            </w:r>
            <w:r w:rsidR="005C42C2">
              <w:rPr>
                <w:color w:val="000000"/>
              </w:rPr>
              <w:t>E</w:t>
            </w:r>
            <w:r w:rsidRPr="00C76C41">
              <w:rPr>
                <w:color w:val="000000"/>
              </w:rPr>
              <w:t xml:space="preserve">ntrepreneur ne doit pas procéder à la mobilisation sur le </w:t>
            </w:r>
            <w:r w:rsidR="0098033E">
              <w:rPr>
                <w:color w:val="000000"/>
              </w:rPr>
              <w:t>Chantier</w:t>
            </w:r>
            <w:r w:rsidR="0098033E" w:rsidRPr="00C76C41">
              <w:rPr>
                <w:color w:val="000000"/>
              </w:rPr>
              <w:t xml:space="preserve"> </w:t>
            </w:r>
            <w:r w:rsidRPr="00C76C41">
              <w:rPr>
                <w:color w:val="000000"/>
              </w:rPr>
              <w:t xml:space="preserve">à moins que le Directeur de Projet ne donne son approbation, une approbation qui ne doit pas être retardée de manière déraisonnable, aux mesures qu’il propose pour faire face aux risques et aux impacts environnementaux et sociaux, ce qui comprend au minimum l’application des stratégies de gestion et des plans de mise en œuvre (SGPM) et du Code de Conduite pour le Personnel de l’Entrepreneur soumis dans </w:t>
            </w:r>
            <w:r w:rsidR="005C42C2">
              <w:rPr>
                <w:color w:val="000000"/>
              </w:rPr>
              <w:t>l’Offre</w:t>
            </w:r>
            <w:r w:rsidRPr="00C76C41">
              <w:rPr>
                <w:color w:val="000000"/>
              </w:rPr>
              <w:t xml:space="preserve"> et convenus dans le cadre du Marché. </w:t>
            </w:r>
          </w:p>
          <w:p w14:paraId="55F98D92" w14:textId="4E2B17E3" w:rsidR="006628C0" w:rsidRPr="00C76C41" w:rsidRDefault="006628C0" w:rsidP="003C5578">
            <w:pPr>
              <w:ind w:firstLine="33"/>
              <w:rPr>
                <w:rFonts w:asciiTheme="majorBidi" w:hAnsiTheme="majorBidi" w:cstheme="majorBidi"/>
              </w:rPr>
            </w:pPr>
            <w:r w:rsidRPr="00C76C41">
              <w:rPr>
                <w:color w:val="000000"/>
              </w:rPr>
              <w:t>L’</w:t>
            </w:r>
            <w:r w:rsidR="005C42C2">
              <w:rPr>
                <w:color w:val="000000"/>
              </w:rPr>
              <w:t>E</w:t>
            </w:r>
            <w:r w:rsidRPr="00C76C41">
              <w:rPr>
                <w:color w:val="000000"/>
              </w:rPr>
              <w:t xml:space="preserve">ntrepreneur doit soumettre </w:t>
            </w:r>
            <w:r w:rsidR="00C76C41" w:rsidRPr="00C76C41">
              <w:rPr>
                <w:color w:val="000000"/>
              </w:rPr>
              <w:t>pour approbation</w:t>
            </w:r>
            <w:r w:rsidRPr="00C76C41">
              <w:rPr>
                <w:color w:val="000000"/>
              </w:rPr>
              <w:t xml:space="preserve"> </w:t>
            </w:r>
            <w:r w:rsidRPr="00C76C41">
              <w:t>au Directeur de P</w:t>
            </w:r>
            <w:r w:rsidRPr="00C76C41">
              <w:rPr>
                <w:color w:val="000000"/>
              </w:rPr>
              <w:t xml:space="preserve">rojet, </w:t>
            </w:r>
            <w:r w:rsidRPr="00C76C41">
              <w:t xml:space="preserve">tout </w:t>
            </w:r>
            <w:r w:rsidR="008F3DA4" w:rsidRPr="00C76C41">
              <w:t>SGPM</w:t>
            </w:r>
            <w:r w:rsidR="008F3DA4" w:rsidRPr="00C76C41">
              <w:rPr>
                <w:color w:val="000000"/>
              </w:rPr>
              <w:t xml:space="preserve"> </w:t>
            </w:r>
            <w:r w:rsidR="00971479" w:rsidRPr="00C76C41">
              <w:t>supplémentaire</w:t>
            </w:r>
            <w:r w:rsidR="00971479" w:rsidRPr="00C76C41">
              <w:rPr>
                <w:color w:val="000000"/>
              </w:rPr>
              <w:t xml:space="preserve"> </w:t>
            </w:r>
            <w:r w:rsidR="00971479" w:rsidRPr="00C76C41">
              <w:t>qui</w:t>
            </w:r>
            <w:r w:rsidRPr="00C76C41">
              <w:rPr>
                <w:color w:val="000000"/>
              </w:rPr>
              <w:t xml:space="preserve"> est nécessaire pour gérer les risques et les impacts des travaux en cours. </w:t>
            </w:r>
            <w:r w:rsidR="00C76C41" w:rsidRPr="00C76C41">
              <w:rPr>
                <w:color w:val="000000"/>
              </w:rPr>
              <w:t xml:space="preserve">Ces </w:t>
            </w:r>
            <w:r w:rsidR="008F3DA4" w:rsidRPr="00C76C41">
              <w:t xml:space="preserve">SGPM </w:t>
            </w:r>
            <w:r w:rsidR="008F3DA4" w:rsidRPr="00C76C41">
              <w:rPr>
                <w:color w:val="000000"/>
              </w:rPr>
              <w:t>constituent</w:t>
            </w:r>
            <w:r w:rsidRPr="00C76C41">
              <w:rPr>
                <w:color w:val="000000"/>
              </w:rPr>
              <w:t xml:space="preserve"> collectivement le plan de gestion environnementale et sociale (E-PGES) de l’Entrepreneur. L’Entrepreneur doit examiner l</w:t>
            </w:r>
            <w:r w:rsidR="00C76C41">
              <w:rPr>
                <w:color w:val="000000"/>
              </w:rPr>
              <w:t>’</w:t>
            </w:r>
            <w:r w:rsidRPr="00C76C41">
              <w:rPr>
                <w:color w:val="000000"/>
              </w:rPr>
              <w:t xml:space="preserve"> E-PGES, périodiquement (mais pas moins de tous les six (6) mois), et le mettre à jour au besoin pour s’assurer qu’il contient des mesures appropriées aux Travaux. L’E-PGES mis à jour doit être soumis au Directeur de </w:t>
            </w:r>
            <w:r w:rsidR="00C76C41" w:rsidRPr="00C76C41">
              <w:rPr>
                <w:color w:val="000000"/>
              </w:rPr>
              <w:t xml:space="preserve">Projet </w:t>
            </w:r>
            <w:r w:rsidR="00C76C41" w:rsidRPr="00C76C41">
              <w:t>pour</w:t>
            </w:r>
            <w:r w:rsidRPr="00C76C41">
              <w:rPr>
                <w:color w:val="000000"/>
              </w:rPr>
              <w:t xml:space="preserve"> approbation.</w:t>
            </w:r>
          </w:p>
        </w:tc>
      </w:tr>
      <w:tr w:rsidR="006759AA" w:rsidRPr="00C76C41" w14:paraId="07474055" w14:textId="77777777" w:rsidTr="00ED16A7">
        <w:tc>
          <w:tcPr>
            <w:tcW w:w="2160" w:type="dxa"/>
            <w:tcBorders>
              <w:top w:val="nil"/>
              <w:left w:val="nil"/>
              <w:bottom w:val="nil"/>
              <w:right w:val="nil"/>
            </w:tcBorders>
          </w:tcPr>
          <w:p w14:paraId="103FC71A" w14:textId="026D77EA" w:rsidR="006759AA" w:rsidRPr="00C76C41" w:rsidRDefault="006759AA" w:rsidP="00F579C6">
            <w:pPr>
              <w:pStyle w:val="Style18"/>
              <w:ind w:left="338"/>
            </w:pPr>
            <w:bookmarkStart w:id="890" w:name="_Toc343309859"/>
            <w:bookmarkStart w:id="891" w:name="_Toc207114663"/>
            <w:r w:rsidRPr="00C76C41">
              <w:t xml:space="preserve">Approbation </w:t>
            </w:r>
            <w:r w:rsidR="005C42C2">
              <w:t>par le</w:t>
            </w:r>
            <w:r w:rsidR="005C42C2" w:rsidRPr="00C76C41">
              <w:t xml:space="preserve"> </w:t>
            </w:r>
            <w:r w:rsidR="006134ED" w:rsidRPr="00C76C41">
              <w:t>Directeur de Projet</w:t>
            </w:r>
            <w:bookmarkEnd w:id="890"/>
            <w:bookmarkEnd w:id="891"/>
          </w:p>
        </w:tc>
        <w:tc>
          <w:tcPr>
            <w:tcW w:w="6984" w:type="dxa"/>
            <w:tcBorders>
              <w:top w:val="nil"/>
              <w:left w:val="nil"/>
              <w:bottom w:val="nil"/>
              <w:right w:val="nil"/>
            </w:tcBorders>
          </w:tcPr>
          <w:p w14:paraId="79C5EDA9" w14:textId="507FF5FF" w:rsidR="006759AA" w:rsidRPr="00C76C41" w:rsidRDefault="0079300A" w:rsidP="009C6546">
            <w:pPr>
              <w:tabs>
                <w:tab w:val="left" w:pos="540"/>
              </w:tabs>
              <w:ind w:left="547" w:right="-72" w:hanging="547"/>
              <w:rPr>
                <w:rFonts w:asciiTheme="majorBidi" w:hAnsiTheme="majorBidi" w:cstheme="majorBidi"/>
              </w:rPr>
            </w:pPr>
            <w:r w:rsidRPr="00C76C41">
              <w:rPr>
                <w:rFonts w:asciiTheme="majorBidi" w:hAnsiTheme="majorBidi" w:cstheme="majorBidi"/>
              </w:rPr>
              <w:t>17</w:t>
            </w:r>
            <w:r w:rsidR="006759AA" w:rsidRPr="00C76C41">
              <w:rPr>
                <w:rFonts w:asciiTheme="majorBidi" w:hAnsiTheme="majorBidi" w:cstheme="majorBidi"/>
              </w:rPr>
              <w:t>.1</w:t>
            </w:r>
            <w:r w:rsidR="006759AA" w:rsidRPr="00C76C41">
              <w:rPr>
                <w:rFonts w:asciiTheme="majorBidi" w:hAnsiTheme="majorBidi" w:cstheme="majorBidi"/>
              </w:rPr>
              <w:tab/>
              <w:t xml:space="preserve">L’Entrepreneur présentera les Spécifications et les Plans montrant les Travaux </w:t>
            </w:r>
            <w:r w:rsidR="008D5583" w:rsidRPr="00C76C41">
              <w:rPr>
                <w:rFonts w:asciiTheme="majorBidi" w:hAnsiTheme="majorBidi" w:cstheme="majorBidi"/>
              </w:rPr>
              <w:t>provisoire</w:t>
            </w:r>
            <w:r w:rsidR="006759AA" w:rsidRPr="00C76C41">
              <w:rPr>
                <w:rFonts w:asciiTheme="majorBidi" w:hAnsiTheme="majorBidi" w:cstheme="majorBidi"/>
              </w:rPr>
              <w:t xml:space="preserve">s </w:t>
            </w:r>
            <w:r w:rsidR="006134ED" w:rsidRPr="00C76C41">
              <w:rPr>
                <w:rFonts w:asciiTheme="majorBidi" w:hAnsiTheme="majorBidi" w:cstheme="majorBidi"/>
              </w:rPr>
              <w:t>au Directeur de Projet</w:t>
            </w:r>
            <w:r w:rsidR="006759AA" w:rsidRPr="00C76C41">
              <w:rPr>
                <w:rFonts w:asciiTheme="majorBidi" w:hAnsiTheme="majorBidi" w:cstheme="majorBidi"/>
              </w:rPr>
              <w:t xml:space="preserve"> </w:t>
            </w:r>
            <w:r w:rsidR="008D5583" w:rsidRPr="00C76C41">
              <w:rPr>
                <w:rFonts w:asciiTheme="majorBidi" w:hAnsiTheme="majorBidi" w:cstheme="majorBidi"/>
              </w:rPr>
              <w:t>pour approbation</w:t>
            </w:r>
            <w:r w:rsidR="006759AA" w:rsidRPr="00C76C41">
              <w:rPr>
                <w:rFonts w:asciiTheme="majorBidi" w:hAnsiTheme="majorBidi" w:cstheme="majorBidi"/>
              </w:rPr>
              <w:t>.</w:t>
            </w:r>
          </w:p>
          <w:p w14:paraId="393B5598" w14:textId="2329B6D0" w:rsidR="006759AA" w:rsidRPr="00C76C41" w:rsidRDefault="0079300A" w:rsidP="009C6546">
            <w:pPr>
              <w:tabs>
                <w:tab w:val="left" w:pos="540"/>
              </w:tabs>
              <w:ind w:left="547" w:right="-72" w:hanging="547"/>
              <w:rPr>
                <w:rFonts w:asciiTheme="majorBidi" w:hAnsiTheme="majorBidi" w:cstheme="majorBidi"/>
              </w:rPr>
            </w:pPr>
            <w:r w:rsidRPr="00C76C41">
              <w:rPr>
                <w:rFonts w:asciiTheme="majorBidi" w:hAnsiTheme="majorBidi" w:cstheme="majorBidi"/>
              </w:rPr>
              <w:t>17</w:t>
            </w:r>
            <w:r w:rsidR="006759AA" w:rsidRPr="00C76C41">
              <w:rPr>
                <w:rFonts w:asciiTheme="majorBidi" w:hAnsiTheme="majorBidi" w:cstheme="majorBidi"/>
              </w:rPr>
              <w:t>.2</w:t>
            </w:r>
            <w:r w:rsidR="006759AA" w:rsidRPr="00C76C41">
              <w:rPr>
                <w:rFonts w:asciiTheme="majorBidi" w:hAnsiTheme="majorBidi" w:cstheme="majorBidi"/>
              </w:rPr>
              <w:tab/>
              <w:t xml:space="preserve">L’Entrepreneur sera responsable de la conception des Travaux </w:t>
            </w:r>
            <w:r w:rsidR="008D5583" w:rsidRPr="00C76C41">
              <w:rPr>
                <w:rFonts w:asciiTheme="majorBidi" w:hAnsiTheme="majorBidi" w:cstheme="majorBidi"/>
              </w:rPr>
              <w:t>provisoire</w:t>
            </w:r>
            <w:r w:rsidR="006759AA" w:rsidRPr="00C76C41">
              <w:rPr>
                <w:rFonts w:asciiTheme="majorBidi" w:hAnsiTheme="majorBidi" w:cstheme="majorBidi"/>
              </w:rPr>
              <w:t>s.</w:t>
            </w:r>
          </w:p>
          <w:p w14:paraId="344F82F5" w14:textId="19468DBE" w:rsidR="006759AA" w:rsidRPr="00C76C41" w:rsidRDefault="008D5583" w:rsidP="009C6546">
            <w:pPr>
              <w:tabs>
                <w:tab w:val="left" w:pos="540"/>
              </w:tabs>
              <w:ind w:left="547" w:right="-72" w:hanging="547"/>
              <w:rPr>
                <w:rFonts w:asciiTheme="majorBidi" w:hAnsiTheme="majorBidi" w:cstheme="majorBidi"/>
              </w:rPr>
            </w:pPr>
            <w:r w:rsidRPr="00C76C41">
              <w:rPr>
                <w:rFonts w:asciiTheme="majorBidi" w:hAnsiTheme="majorBidi" w:cstheme="majorBidi"/>
              </w:rPr>
              <w:t>17</w:t>
            </w:r>
            <w:r w:rsidR="006759AA" w:rsidRPr="00C76C41">
              <w:rPr>
                <w:rFonts w:asciiTheme="majorBidi" w:hAnsiTheme="majorBidi" w:cstheme="majorBidi"/>
              </w:rPr>
              <w:t>.3</w:t>
            </w:r>
            <w:r w:rsidR="006759AA" w:rsidRPr="00C76C41">
              <w:rPr>
                <w:rFonts w:asciiTheme="majorBidi" w:hAnsiTheme="majorBidi" w:cstheme="majorBidi"/>
              </w:rPr>
              <w:tab/>
              <w:t xml:space="preserve">L’approbation </w:t>
            </w:r>
            <w:r w:rsidRPr="00C76C41">
              <w:rPr>
                <w:rFonts w:asciiTheme="majorBidi" w:hAnsiTheme="majorBidi" w:cstheme="majorBidi"/>
              </w:rPr>
              <w:t>par</w:t>
            </w:r>
            <w:r w:rsidR="006759AA" w:rsidRPr="00C76C41">
              <w:rPr>
                <w:rFonts w:asciiTheme="majorBidi" w:hAnsiTheme="majorBidi" w:cstheme="majorBidi"/>
              </w:rPr>
              <w:t xml:space="preserve"> </w:t>
            </w:r>
            <w:r w:rsidRPr="00C76C41">
              <w:rPr>
                <w:rFonts w:asciiTheme="majorBidi" w:hAnsiTheme="majorBidi" w:cstheme="majorBidi"/>
              </w:rPr>
              <w:t>le</w:t>
            </w:r>
            <w:r w:rsidR="006134ED" w:rsidRPr="00C76C41">
              <w:rPr>
                <w:rFonts w:asciiTheme="majorBidi" w:hAnsiTheme="majorBidi" w:cstheme="majorBidi"/>
              </w:rPr>
              <w:t xml:space="preserve"> Directeur de Projet</w:t>
            </w:r>
            <w:r w:rsidR="006759AA" w:rsidRPr="00C76C41">
              <w:rPr>
                <w:rFonts w:asciiTheme="majorBidi" w:hAnsiTheme="majorBidi" w:cstheme="majorBidi"/>
              </w:rPr>
              <w:t xml:space="preserve"> n’altèrera en rien la responsabilité de l’Entrepreneur pour ce qui est de la conception des Travaux </w:t>
            </w:r>
            <w:r w:rsidRPr="00C76C41">
              <w:rPr>
                <w:rFonts w:asciiTheme="majorBidi" w:hAnsiTheme="majorBidi" w:cstheme="majorBidi"/>
              </w:rPr>
              <w:t>provisoire</w:t>
            </w:r>
            <w:r w:rsidR="006759AA" w:rsidRPr="00C76C41">
              <w:rPr>
                <w:rFonts w:asciiTheme="majorBidi" w:hAnsiTheme="majorBidi" w:cstheme="majorBidi"/>
              </w:rPr>
              <w:t>s.</w:t>
            </w:r>
          </w:p>
          <w:p w14:paraId="695FC991" w14:textId="362C1BE8" w:rsidR="006759AA" w:rsidRPr="00C76C41" w:rsidRDefault="006759AA" w:rsidP="009C6546">
            <w:pPr>
              <w:tabs>
                <w:tab w:val="left" w:pos="540"/>
              </w:tabs>
              <w:ind w:left="547" w:right="-72" w:hanging="547"/>
              <w:rPr>
                <w:rFonts w:asciiTheme="majorBidi" w:hAnsiTheme="majorBidi" w:cstheme="majorBidi"/>
              </w:rPr>
            </w:pPr>
            <w:r w:rsidRPr="00C76C41">
              <w:rPr>
                <w:rFonts w:asciiTheme="majorBidi" w:hAnsiTheme="majorBidi" w:cstheme="majorBidi"/>
              </w:rPr>
              <w:t>1</w:t>
            </w:r>
            <w:r w:rsidR="008D5583" w:rsidRPr="00C76C41">
              <w:rPr>
                <w:rFonts w:asciiTheme="majorBidi" w:hAnsiTheme="majorBidi" w:cstheme="majorBidi"/>
              </w:rPr>
              <w:t>7</w:t>
            </w:r>
            <w:r w:rsidRPr="00C76C41">
              <w:rPr>
                <w:rFonts w:asciiTheme="majorBidi" w:hAnsiTheme="majorBidi" w:cstheme="majorBidi"/>
              </w:rPr>
              <w:t>.4</w:t>
            </w:r>
            <w:r w:rsidRPr="00C76C41">
              <w:rPr>
                <w:rFonts w:asciiTheme="majorBidi" w:hAnsiTheme="majorBidi" w:cstheme="majorBidi"/>
              </w:rPr>
              <w:tab/>
              <w:t xml:space="preserve">L’Entrepreneur obtiendra le cas échéant, l’approbation de tiers pour la conception des Travaux </w:t>
            </w:r>
            <w:r w:rsidR="008D5583" w:rsidRPr="00C76C41">
              <w:rPr>
                <w:rFonts w:asciiTheme="majorBidi" w:hAnsiTheme="majorBidi" w:cstheme="majorBidi"/>
              </w:rPr>
              <w:t>provisoire</w:t>
            </w:r>
            <w:r w:rsidRPr="00C76C41">
              <w:rPr>
                <w:rFonts w:asciiTheme="majorBidi" w:hAnsiTheme="majorBidi" w:cstheme="majorBidi"/>
              </w:rPr>
              <w:t>s.</w:t>
            </w:r>
          </w:p>
          <w:p w14:paraId="1AC4B457" w14:textId="580D1885" w:rsidR="006759AA" w:rsidRPr="00C76C41" w:rsidRDefault="006759AA" w:rsidP="009C6546">
            <w:pPr>
              <w:tabs>
                <w:tab w:val="left" w:pos="540"/>
              </w:tabs>
              <w:ind w:left="547" w:right="-72" w:hanging="547"/>
              <w:rPr>
                <w:rFonts w:asciiTheme="majorBidi" w:hAnsiTheme="majorBidi" w:cstheme="majorBidi"/>
              </w:rPr>
            </w:pPr>
            <w:r w:rsidRPr="00C76C41">
              <w:rPr>
                <w:rFonts w:asciiTheme="majorBidi" w:hAnsiTheme="majorBidi" w:cstheme="majorBidi"/>
              </w:rPr>
              <w:t>1</w:t>
            </w:r>
            <w:r w:rsidR="008D5583" w:rsidRPr="00C76C41">
              <w:rPr>
                <w:rFonts w:asciiTheme="majorBidi" w:hAnsiTheme="majorBidi" w:cstheme="majorBidi"/>
              </w:rPr>
              <w:t>7</w:t>
            </w:r>
            <w:r w:rsidRPr="00C76C41">
              <w:rPr>
                <w:rFonts w:asciiTheme="majorBidi" w:hAnsiTheme="majorBidi" w:cstheme="majorBidi"/>
              </w:rPr>
              <w:t>.5</w:t>
            </w:r>
            <w:r w:rsidRPr="00C76C41">
              <w:rPr>
                <w:rFonts w:asciiTheme="majorBidi" w:hAnsiTheme="majorBidi" w:cstheme="majorBidi"/>
              </w:rPr>
              <w:tab/>
              <w:t xml:space="preserve">Tous les Plans de l’Entrepreneur en vue de l’exécution des Travaux </w:t>
            </w:r>
            <w:r w:rsidR="008D5583" w:rsidRPr="00C76C41">
              <w:rPr>
                <w:rFonts w:asciiTheme="majorBidi" w:hAnsiTheme="majorBidi" w:cstheme="majorBidi"/>
              </w:rPr>
              <w:t>provisoire</w:t>
            </w:r>
            <w:r w:rsidRPr="00C76C41">
              <w:rPr>
                <w:rFonts w:asciiTheme="majorBidi" w:hAnsiTheme="majorBidi" w:cstheme="majorBidi"/>
              </w:rPr>
              <w:t xml:space="preserve">s ou </w:t>
            </w:r>
            <w:r w:rsidR="009B7CE1">
              <w:rPr>
                <w:rFonts w:asciiTheme="majorBidi" w:hAnsiTheme="majorBidi" w:cstheme="majorBidi"/>
              </w:rPr>
              <w:t>définitif</w:t>
            </w:r>
            <w:r w:rsidRPr="00C76C41">
              <w:rPr>
                <w:rFonts w:asciiTheme="majorBidi" w:hAnsiTheme="majorBidi" w:cstheme="majorBidi"/>
              </w:rPr>
              <w:t xml:space="preserve">s devront être approuvés par </w:t>
            </w:r>
            <w:r w:rsidR="008D5583" w:rsidRPr="00C76C41">
              <w:rPr>
                <w:rFonts w:asciiTheme="majorBidi" w:hAnsiTheme="majorBidi" w:cstheme="majorBidi"/>
              </w:rPr>
              <w:t>l</w:t>
            </w:r>
            <w:r w:rsidR="00C60F8D" w:rsidRPr="00C76C41">
              <w:rPr>
                <w:rFonts w:asciiTheme="majorBidi" w:hAnsiTheme="majorBidi" w:cstheme="majorBidi"/>
              </w:rPr>
              <w:t>e Directeur de Projet</w:t>
            </w:r>
            <w:r w:rsidRPr="00C76C41">
              <w:rPr>
                <w:rFonts w:asciiTheme="majorBidi" w:hAnsiTheme="majorBidi" w:cstheme="majorBidi"/>
              </w:rPr>
              <w:t xml:space="preserve"> avant mis</w:t>
            </w:r>
            <w:r w:rsidR="008D5583" w:rsidRPr="00C76C41">
              <w:rPr>
                <w:rFonts w:asciiTheme="majorBidi" w:hAnsiTheme="majorBidi" w:cstheme="majorBidi"/>
              </w:rPr>
              <w:t>e</w:t>
            </w:r>
            <w:r w:rsidRPr="00C76C41">
              <w:rPr>
                <w:rFonts w:asciiTheme="majorBidi" w:hAnsiTheme="majorBidi" w:cstheme="majorBidi"/>
              </w:rPr>
              <w:t xml:space="preserve"> en œuvre.</w:t>
            </w:r>
          </w:p>
        </w:tc>
      </w:tr>
      <w:tr w:rsidR="006759AA" w:rsidRPr="00C76C41" w14:paraId="2C06ED91" w14:textId="77777777" w:rsidTr="00ED16A7">
        <w:tc>
          <w:tcPr>
            <w:tcW w:w="2160" w:type="dxa"/>
            <w:tcBorders>
              <w:top w:val="nil"/>
              <w:left w:val="nil"/>
              <w:bottom w:val="nil"/>
              <w:right w:val="nil"/>
            </w:tcBorders>
          </w:tcPr>
          <w:p w14:paraId="537B9E5F" w14:textId="58EA6857" w:rsidR="006759AA" w:rsidRPr="00C76C41" w:rsidRDefault="006628C0" w:rsidP="00F579C6">
            <w:pPr>
              <w:pStyle w:val="Style18"/>
              <w:ind w:left="338"/>
            </w:pPr>
            <w:bookmarkStart w:id="892" w:name="_Toc343309860"/>
            <w:bookmarkStart w:id="893" w:name="_Toc207114664"/>
            <w:r w:rsidRPr="00C76C41">
              <w:lastRenderedPageBreak/>
              <w:t xml:space="preserve">Hygiène, </w:t>
            </w:r>
            <w:r w:rsidR="006759AA" w:rsidRPr="00C76C41">
              <w:t>Sécurité</w:t>
            </w:r>
            <w:bookmarkEnd w:id="892"/>
            <w:r w:rsidR="00912521" w:rsidRPr="00C76C41">
              <w:t xml:space="preserve"> et </w:t>
            </w:r>
            <w:r w:rsidRPr="00C76C41">
              <w:t>P</w:t>
            </w:r>
            <w:r w:rsidR="00912521" w:rsidRPr="00C76C41">
              <w:t>rotection de l’</w:t>
            </w:r>
            <w:r w:rsidRPr="00C76C41">
              <w:t>E</w:t>
            </w:r>
            <w:r w:rsidR="00912521" w:rsidRPr="00C76C41">
              <w:t>nvironnement</w:t>
            </w:r>
            <w:bookmarkEnd w:id="893"/>
          </w:p>
        </w:tc>
        <w:tc>
          <w:tcPr>
            <w:tcW w:w="6984" w:type="dxa"/>
            <w:tcBorders>
              <w:top w:val="nil"/>
              <w:left w:val="nil"/>
              <w:bottom w:val="nil"/>
              <w:right w:val="nil"/>
            </w:tcBorders>
          </w:tcPr>
          <w:p w14:paraId="48F6A324" w14:textId="09727AD7" w:rsidR="006759AA" w:rsidRPr="00C76C41" w:rsidRDefault="008D5583" w:rsidP="009C6546">
            <w:pPr>
              <w:tabs>
                <w:tab w:val="left" w:pos="540"/>
              </w:tabs>
              <w:ind w:left="547" w:right="-72" w:hanging="547"/>
              <w:rPr>
                <w:rFonts w:asciiTheme="majorBidi" w:hAnsiTheme="majorBidi" w:cstheme="majorBidi"/>
              </w:rPr>
            </w:pPr>
            <w:r w:rsidRPr="00C76C41">
              <w:rPr>
                <w:rFonts w:asciiTheme="majorBidi" w:hAnsiTheme="majorBidi" w:cstheme="majorBidi"/>
              </w:rPr>
              <w:t>18</w:t>
            </w:r>
            <w:r w:rsidR="006759AA" w:rsidRPr="00C76C41">
              <w:rPr>
                <w:rFonts w:asciiTheme="majorBidi" w:hAnsiTheme="majorBidi" w:cstheme="majorBidi"/>
              </w:rPr>
              <w:t>.1</w:t>
            </w:r>
            <w:r w:rsidR="006759AA" w:rsidRPr="00C76C41">
              <w:rPr>
                <w:rFonts w:asciiTheme="majorBidi" w:hAnsiTheme="majorBidi" w:cstheme="majorBidi"/>
              </w:rPr>
              <w:tab/>
              <w:t xml:space="preserve">L’Entrepreneur sera responsable de la sécurité de toutes les activités sur le </w:t>
            </w:r>
            <w:r w:rsidR="00E87CE6">
              <w:rPr>
                <w:rFonts w:asciiTheme="majorBidi" w:hAnsiTheme="majorBidi" w:cstheme="majorBidi"/>
              </w:rPr>
              <w:t>Chantier</w:t>
            </w:r>
            <w:r w:rsidR="006759AA" w:rsidRPr="00C76C41">
              <w:rPr>
                <w:rFonts w:asciiTheme="majorBidi" w:hAnsiTheme="majorBidi" w:cstheme="majorBidi"/>
              </w:rPr>
              <w:t>.</w:t>
            </w:r>
          </w:p>
          <w:p w14:paraId="7AF38594" w14:textId="127F0951" w:rsidR="006628C0" w:rsidRPr="00C76C41" w:rsidRDefault="00912521" w:rsidP="00EA27CB">
            <w:pPr>
              <w:tabs>
                <w:tab w:val="left" w:pos="540"/>
              </w:tabs>
              <w:ind w:left="547" w:right="-72" w:hanging="547"/>
              <w:rPr>
                <w:rFonts w:asciiTheme="majorBidi" w:hAnsiTheme="majorBidi" w:cstheme="majorBidi"/>
              </w:rPr>
            </w:pPr>
            <w:r w:rsidRPr="00C76C41">
              <w:rPr>
                <w:rFonts w:asciiTheme="majorBidi" w:hAnsiTheme="majorBidi" w:cstheme="majorBidi"/>
              </w:rPr>
              <w:t>18.2</w:t>
            </w:r>
            <w:r w:rsidRPr="00C76C41">
              <w:rPr>
                <w:rFonts w:asciiTheme="majorBidi" w:hAnsiTheme="majorBidi" w:cstheme="majorBidi"/>
              </w:rPr>
              <w:tab/>
              <w:t>L’Entrepreneur d</w:t>
            </w:r>
            <w:r w:rsidR="000757A1" w:rsidRPr="00C76C41">
              <w:rPr>
                <w:rFonts w:asciiTheme="majorBidi" w:hAnsiTheme="majorBidi" w:cstheme="majorBidi"/>
              </w:rPr>
              <w:t>oit</w:t>
            </w:r>
            <w:r w:rsidR="006628C0" w:rsidRPr="00C76C41">
              <w:rPr>
                <w:rFonts w:asciiTheme="majorBidi" w:hAnsiTheme="majorBidi" w:cstheme="majorBidi"/>
              </w:rPr>
              <w:t> :</w:t>
            </w:r>
          </w:p>
          <w:p w14:paraId="29F739EF" w14:textId="023734E6" w:rsidR="000757A1" w:rsidRPr="00C76C41" w:rsidRDefault="000757A1" w:rsidP="0097684D">
            <w:pPr>
              <w:numPr>
                <w:ilvl w:val="0"/>
                <w:numId w:val="60"/>
              </w:numPr>
              <w:spacing w:before="120" w:after="120"/>
              <w:ind w:left="1059" w:hanging="561"/>
            </w:pPr>
            <w:r w:rsidRPr="00C76C41">
              <w:t>se conformer à tous les règlements et lois applicables en matière d’hygiène et de sécurité;</w:t>
            </w:r>
          </w:p>
          <w:p w14:paraId="0C765D45" w14:textId="402D9143" w:rsidR="000757A1" w:rsidRPr="00C76C41" w:rsidRDefault="000757A1" w:rsidP="0097684D">
            <w:pPr>
              <w:numPr>
                <w:ilvl w:val="0"/>
                <w:numId w:val="60"/>
              </w:numPr>
              <w:spacing w:before="120" w:after="120"/>
              <w:ind w:left="1059" w:hanging="561"/>
            </w:pPr>
            <w:r w:rsidRPr="00C76C41">
              <w:t>se conformer à toutes les obligations applicables en matière d’hygiène et de sécurité spécifiées dans le Marché;</w:t>
            </w:r>
          </w:p>
          <w:p w14:paraId="33E4D292" w14:textId="29FE8B8D" w:rsidR="000757A1" w:rsidRPr="00C76C41" w:rsidRDefault="000757A1" w:rsidP="0097684D">
            <w:pPr>
              <w:numPr>
                <w:ilvl w:val="0"/>
                <w:numId w:val="60"/>
              </w:numPr>
              <w:spacing w:before="120" w:after="120"/>
              <w:ind w:left="1059" w:hanging="561"/>
            </w:pPr>
            <w:r w:rsidRPr="00C76C41">
              <w:t>prendre soin de l’hygiène et de la sécurité de toutes les personnes habilitées à se rendre sur le Chantier et à d’autres endroits, le cas échéant, où les Travaux sont exécutés ;</w:t>
            </w:r>
          </w:p>
          <w:p w14:paraId="6C6EEED9" w14:textId="1056BDFD" w:rsidR="000757A1" w:rsidRPr="00C76C41" w:rsidRDefault="00D63C3B" w:rsidP="0097684D">
            <w:pPr>
              <w:numPr>
                <w:ilvl w:val="0"/>
                <w:numId w:val="60"/>
              </w:numPr>
              <w:spacing w:before="120" w:after="120"/>
              <w:ind w:left="1059" w:hanging="561"/>
            </w:pPr>
            <w:r>
              <w:t>préserve</w:t>
            </w:r>
            <w:r w:rsidR="000757A1" w:rsidRPr="00C76C41">
              <w:t xml:space="preserve">r le Chantier et les Ouvrages de toute obstruction inutile afin d’éviter tout danger pour </w:t>
            </w:r>
            <w:r>
              <w:t>l</w:t>
            </w:r>
            <w:r w:rsidR="000757A1" w:rsidRPr="00C76C41">
              <w:t>es personnes ;</w:t>
            </w:r>
          </w:p>
          <w:p w14:paraId="76CDE36E" w14:textId="6AC34C27" w:rsidR="000757A1" w:rsidRPr="00C76C41" w:rsidRDefault="000757A1" w:rsidP="0097684D">
            <w:pPr>
              <w:numPr>
                <w:ilvl w:val="0"/>
                <w:numId w:val="60"/>
              </w:numPr>
              <w:spacing w:before="120" w:after="120"/>
              <w:ind w:left="1059" w:hanging="561"/>
            </w:pPr>
            <w:r w:rsidRPr="00C76C41">
              <w:t xml:space="preserve">fournir des clôtures, de l’éclairage, un accès </w:t>
            </w:r>
            <w:r w:rsidR="002E0846" w:rsidRPr="00C76C41">
              <w:t>sécuri</w:t>
            </w:r>
            <w:r w:rsidR="002E0846">
              <w:t>sé</w:t>
            </w:r>
            <w:r w:rsidRPr="00C76C41">
              <w:t>, la protection et la surveillance des Travaux jusqu’à la délivrance du Certificat d’Achèvement du Marché;</w:t>
            </w:r>
          </w:p>
          <w:p w14:paraId="539AE2AE" w14:textId="652B8369" w:rsidR="000757A1" w:rsidRPr="00C76C41" w:rsidRDefault="000757A1" w:rsidP="0097684D">
            <w:pPr>
              <w:numPr>
                <w:ilvl w:val="0"/>
                <w:numId w:val="60"/>
              </w:numPr>
              <w:spacing w:before="120" w:after="120"/>
              <w:ind w:left="1059" w:hanging="561"/>
            </w:pPr>
            <w:r w:rsidRPr="00C76C41">
              <w:t xml:space="preserve">fournir tous les Travaux Provisoires (y compris les routes, les passerelles, les </w:t>
            </w:r>
            <w:r w:rsidR="008F3DA4" w:rsidRPr="00C76C41">
              <w:t>garde-corps</w:t>
            </w:r>
            <w:r w:rsidRPr="00C76C41">
              <w:t xml:space="preserve"> et les clôtures) qui peuvent être nécessaires, en raison de l’exécution des Travaux, à l’usage et à la protection du public et des propriétaires et occupants des terrains adjacents;</w:t>
            </w:r>
          </w:p>
          <w:p w14:paraId="77F70074" w14:textId="29D2CBCC" w:rsidR="000757A1" w:rsidRPr="00C76C41" w:rsidRDefault="000757A1" w:rsidP="0097684D">
            <w:pPr>
              <w:numPr>
                <w:ilvl w:val="0"/>
                <w:numId w:val="60"/>
              </w:numPr>
              <w:spacing w:before="120" w:after="120"/>
              <w:ind w:left="1059" w:hanging="561"/>
              <w:jc w:val="left"/>
            </w:pPr>
            <w:r w:rsidRPr="00C76C41">
              <w:t>assurer la formation en matière d’hygiène et de sécurité du Personnel de l’Entrepreneur, le cas échéant, et tenir à jour les dossiers de formation;</w:t>
            </w:r>
          </w:p>
          <w:p w14:paraId="59D95AC6" w14:textId="149A88BE" w:rsidR="000757A1" w:rsidRPr="00C76C41" w:rsidRDefault="000757A1" w:rsidP="0097684D">
            <w:pPr>
              <w:numPr>
                <w:ilvl w:val="0"/>
                <w:numId w:val="60"/>
              </w:numPr>
              <w:spacing w:before="120" w:after="120"/>
              <w:ind w:left="1059" w:hanging="561"/>
            </w:pPr>
            <w:r w:rsidRPr="00C76C41">
              <w:t>engager activement le Personnel de l’Entrepreneur à promouvoir la compréhension et les méthodes de mise en œuvre des exigences en matière d’hygiène et de sécurité, ainsi qu’à fournir de l’information au Personnel de l’Entrepreneur, à la formation sur la sécurité et l’hygiène au travail et à fournir de l’équipement de protection individuelle sans frais pour le Personnel de l’Entrepreneur;</w:t>
            </w:r>
          </w:p>
          <w:p w14:paraId="027C48DB" w14:textId="194CFADB" w:rsidR="000757A1" w:rsidRPr="00C76C41" w:rsidRDefault="000757A1" w:rsidP="0097684D">
            <w:pPr>
              <w:numPr>
                <w:ilvl w:val="0"/>
                <w:numId w:val="60"/>
              </w:numPr>
              <w:spacing w:before="120" w:after="120"/>
              <w:ind w:left="1059" w:hanging="561"/>
            </w:pPr>
            <w:r w:rsidRPr="00C76C41">
              <w:t xml:space="preserve">mettre en place des processus en milieu de travail pour permettre au Personnel de l’Entrepreneur de signaler les situations de travail qu’il estime ne pas être sécuritaires ou saines et de se retirer d’une situation de travail dont il a des </w:t>
            </w:r>
            <w:bookmarkStart w:id="894" w:name="_Hlk533086189"/>
            <w:r w:rsidRPr="00C76C41">
              <w:t>motifs raisonnables de croire qu’il présente un danger imminent et grave pour sa vie ou sa santé;</w:t>
            </w:r>
            <w:bookmarkEnd w:id="894"/>
          </w:p>
          <w:p w14:paraId="7503B4C0" w14:textId="073F8F88" w:rsidR="000757A1" w:rsidRPr="00C76C41" w:rsidRDefault="000757A1" w:rsidP="0097684D">
            <w:pPr>
              <w:numPr>
                <w:ilvl w:val="0"/>
                <w:numId w:val="60"/>
              </w:numPr>
              <w:spacing w:before="120" w:after="120"/>
              <w:ind w:left="1059" w:hanging="561"/>
            </w:pPr>
            <w:r w:rsidRPr="00C76C41">
              <w:t>Le Personnel de l’Entrepreneur qui se retire de telles situations de travail n’est pas tenu de retourner au travail tant que les mesures correctives nécessaires pour corriger la situation n’</w:t>
            </w:r>
            <w:proofErr w:type="spellStart"/>
            <w:r w:rsidR="002E0846">
              <w:t>au</w:t>
            </w:r>
            <w:r w:rsidRPr="00C76C41">
              <w:t>ont</w:t>
            </w:r>
            <w:proofErr w:type="spellEnd"/>
            <w:r w:rsidRPr="00C76C41">
              <w:t xml:space="preserve"> pas été prises. Le Personnel de </w:t>
            </w:r>
            <w:r w:rsidRPr="00C76C41">
              <w:lastRenderedPageBreak/>
              <w:t>l’Entrepreneur ne doit pas faire l’objet de représailles ou de mesures négatives pour un tel signalement ou un tel retrait;</w:t>
            </w:r>
          </w:p>
          <w:p w14:paraId="2A3A16A0" w14:textId="7228C12F" w:rsidR="000757A1" w:rsidRPr="00C76C41" w:rsidRDefault="000757A1" w:rsidP="0097684D">
            <w:pPr>
              <w:numPr>
                <w:ilvl w:val="0"/>
                <w:numId w:val="60"/>
              </w:numPr>
              <w:spacing w:before="120" w:after="120"/>
              <w:ind w:left="1059" w:hanging="561"/>
            </w:pPr>
            <w:r w:rsidRPr="00C76C41">
              <w:t xml:space="preserve">lorsque le Personnel du Maître d’Ouvrage, tout autre entrepreneurs employés par le Maître d’Ouvrage et/ou le personnel de toute autorité publique légalement constituée et des entreprises de services publics privés sont employés à effectuer, sur le </w:t>
            </w:r>
            <w:r w:rsidR="00526D22">
              <w:t>Chantier</w:t>
            </w:r>
            <w:r w:rsidR="00526D22" w:rsidRPr="00C76C41">
              <w:t xml:space="preserve"> </w:t>
            </w:r>
            <w:r w:rsidRPr="00C76C41">
              <w:t>ou à proximité, tout travail non inclus dans le Marché, collabore</w:t>
            </w:r>
            <w:r w:rsidR="00DA5368">
              <w:t>r</w:t>
            </w:r>
            <w:r w:rsidRPr="00C76C41">
              <w:t xml:space="preserve"> à l’application des exigences en matière d’hygiène et de sécurité, sans préjudice de la responsabilité des entités concernées pour l’hygiène et la sécurité de leur propre personnel; et </w:t>
            </w:r>
          </w:p>
          <w:p w14:paraId="1182BFAF" w14:textId="20881326" w:rsidR="000757A1" w:rsidRPr="00C76C41" w:rsidRDefault="000757A1" w:rsidP="0097684D">
            <w:pPr>
              <w:numPr>
                <w:ilvl w:val="0"/>
                <w:numId w:val="60"/>
              </w:numPr>
              <w:spacing w:before="120" w:after="120"/>
              <w:ind w:left="1059" w:hanging="561"/>
            </w:pPr>
            <w:r w:rsidRPr="00C76C41">
              <w:t xml:space="preserve">établir et mettre en œuvre un système d’examen régulier (d’au moins six mois) </w:t>
            </w:r>
            <w:r w:rsidR="00DA5368">
              <w:t>des résultats</w:t>
            </w:r>
            <w:r w:rsidRPr="00C76C41">
              <w:t xml:space="preserve"> en matière d’hygiène et de sécurité et de l’environnement de travail.</w:t>
            </w:r>
          </w:p>
          <w:p w14:paraId="600061F5" w14:textId="1F536203" w:rsidR="000757A1" w:rsidRPr="00C76C41" w:rsidRDefault="000757A1" w:rsidP="000757A1">
            <w:pPr>
              <w:spacing w:before="120" w:after="120"/>
              <w:ind w:left="528" w:hanging="9"/>
            </w:pPr>
            <w:r w:rsidRPr="00C76C41">
              <w:t>Sous réserve de la clause 16.2 du CC</w:t>
            </w:r>
            <w:r w:rsidR="00C76C41">
              <w:t>A</w:t>
            </w:r>
            <w:r w:rsidRPr="00C76C41">
              <w:t>G, l’Entrepreneur doit soumettre au Directeur de Projet pour approbation un manuel d’hygiène et de sécurité qui a</w:t>
            </w:r>
            <w:r w:rsidR="00CC1457">
              <w:t>ura</w:t>
            </w:r>
            <w:r w:rsidRPr="00C76C41">
              <w:t xml:space="preserve"> été spécialement préparé pour les Travaux, le Chantier et d’autres endroits (le cas échéant) où l’Entrepreneur a l’intention d’exécuter les Travaux. </w:t>
            </w:r>
          </w:p>
          <w:p w14:paraId="09BAD57D" w14:textId="40231636" w:rsidR="000757A1" w:rsidRPr="00C76C41" w:rsidRDefault="000757A1" w:rsidP="000757A1">
            <w:pPr>
              <w:spacing w:before="120" w:after="120"/>
              <w:ind w:left="528" w:hanging="9"/>
            </w:pPr>
            <w:r w:rsidRPr="00C76C41">
              <w:t>Le manuel d’hygiène et de sécurité doit s’ajouter à tout autre document similaire requis en vertu des règlements et des lois applicables en matière d’hygiène et de sécurité.</w:t>
            </w:r>
          </w:p>
          <w:p w14:paraId="5F9CDBF3" w14:textId="06A88C1F" w:rsidR="000757A1" w:rsidRPr="00C76C41" w:rsidRDefault="000757A1" w:rsidP="000757A1">
            <w:pPr>
              <w:spacing w:before="120" w:after="120"/>
              <w:ind w:left="528" w:hanging="9"/>
            </w:pPr>
            <w:r w:rsidRPr="00C76C41">
              <w:t xml:space="preserve">Le manuel d’hygiène et de sécurité doit définir toutes les exigences en matière d’hygiène et de sécurité prévues par le Marché, </w:t>
            </w:r>
          </w:p>
          <w:p w14:paraId="1FAED451" w14:textId="1AE3226B" w:rsidR="000757A1" w:rsidRPr="00C76C41" w:rsidRDefault="000757A1" w:rsidP="0097684D">
            <w:pPr>
              <w:numPr>
                <w:ilvl w:val="0"/>
                <w:numId w:val="59"/>
              </w:numPr>
              <w:spacing w:before="120" w:after="120"/>
              <w:ind w:left="1142" w:hanging="540"/>
              <w:jc w:val="left"/>
            </w:pPr>
            <w:r w:rsidRPr="00C76C41">
              <w:t>qui doit comprendre au minimum :</w:t>
            </w:r>
          </w:p>
          <w:p w14:paraId="1113F581" w14:textId="5AB454DA" w:rsidR="000757A1" w:rsidRPr="00C76C41" w:rsidRDefault="000757A1" w:rsidP="0097684D">
            <w:pPr>
              <w:pStyle w:val="P3Header1-Clauses"/>
              <w:numPr>
                <w:ilvl w:val="0"/>
                <w:numId w:val="58"/>
              </w:numPr>
              <w:tabs>
                <w:tab w:val="clear" w:pos="432"/>
                <w:tab w:val="clear" w:pos="864"/>
                <w:tab w:val="left" w:pos="972"/>
              </w:tabs>
              <w:spacing w:before="120" w:after="120"/>
              <w:ind w:left="1506"/>
              <w:jc w:val="both"/>
              <w:rPr>
                <w:b w:val="0"/>
                <w:bCs/>
                <w:lang w:val="fr-FR"/>
              </w:rPr>
            </w:pPr>
            <w:r w:rsidRPr="00C76C41">
              <w:rPr>
                <w:b w:val="0"/>
                <w:bCs/>
                <w:lang w:val="fr-FR"/>
              </w:rPr>
              <w:t>les procédures visant à établir et à maintenir un environnement de travail sûr sans risque pour la santé sur tous les lieux de travail, machines, équipements et processus sous le contrôle de l’Entrepreneur, y compris les mesures de contrôle des substances et agents chimiques, physiques et biologiques;</w:t>
            </w:r>
          </w:p>
          <w:p w14:paraId="45BE13AE" w14:textId="77777777" w:rsidR="000757A1" w:rsidRPr="00C76C41" w:rsidRDefault="000757A1" w:rsidP="0097684D">
            <w:pPr>
              <w:pStyle w:val="P3Header1-Clauses"/>
              <w:numPr>
                <w:ilvl w:val="0"/>
                <w:numId w:val="58"/>
              </w:numPr>
              <w:tabs>
                <w:tab w:val="clear" w:pos="432"/>
                <w:tab w:val="clear" w:pos="864"/>
                <w:tab w:val="left" w:pos="972"/>
              </w:tabs>
              <w:spacing w:before="120" w:after="120"/>
              <w:ind w:left="1506"/>
              <w:jc w:val="both"/>
              <w:rPr>
                <w:b w:val="0"/>
                <w:bCs/>
                <w:lang w:val="fr-FR"/>
              </w:rPr>
            </w:pPr>
            <w:r w:rsidRPr="00C76C41">
              <w:rPr>
                <w:b w:val="0"/>
                <w:bCs/>
                <w:lang w:val="fr-FR"/>
              </w:rPr>
              <w:t>les détails de la formation à fournir, les dossiers à tenir;</w:t>
            </w:r>
          </w:p>
          <w:p w14:paraId="2805CE6F" w14:textId="263A867D" w:rsidR="000757A1" w:rsidRPr="00C76C41" w:rsidRDefault="000757A1" w:rsidP="0097684D">
            <w:pPr>
              <w:pStyle w:val="P3Header1-Clauses"/>
              <w:numPr>
                <w:ilvl w:val="0"/>
                <w:numId w:val="58"/>
              </w:numPr>
              <w:tabs>
                <w:tab w:val="clear" w:pos="432"/>
                <w:tab w:val="clear" w:pos="864"/>
                <w:tab w:val="left" w:pos="972"/>
              </w:tabs>
              <w:spacing w:before="120" w:after="120"/>
              <w:ind w:left="1506"/>
              <w:jc w:val="both"/>
              <w:rPr>
                <w:b w:val="0"/>
                <w:bCs/>
                <w:lang w:val="fr-FR"/>
              </w:rPr>
            </w:pPr>
            <w:r w:rsidRPr="00C76C41">
              <w:rPr>
                <w:b w:val="0"/>
                <w:bCs/>
                <w:lang w:val="fr-FR"/>
              </w:rPr>
              <w:t xml:space="preserve">les procédures de prévention, de préparation et d’intervention à mettre en œuvre en cas d’événement d’urgence (c.-à-d. un incident imprévu, découlant de dangers naturels </w:t>
            </w:r>
            <w:r w:rsidR="00CC1457">
              <w:rPr>
                <w:b w:val="0"/>
                <w:bCs/>
                <w:lang w:val="fr-FR"/>
              </w:rPr>
              <w:t>ou</w:t>
            </w:r>
            <w:r w:rsidR="00CC1457" w:rsidRPr="00C76C41">
              <w:rPr>
                <w:b w:val="0"/>
                <w:bCs/>
                <w:lang w:val="fr-FR"/>
              </w:rPr>
              <w:t xml:space="preserve"> </w:t>
            </w:r>
            <w:r w:rsidRPr="00C76C41">
              <w:rPr>
                <w:b w:val="0"/>
                <w:bCs/>
                <w:lang w:val="fr-FR"/>
              </w:rPr>
              <w:t xml:space="preserve">d’origine humaine, généralement sous la forme d’incendies, d’explosions, de fuites ou de déversements, qui peuvent survenir pour diverses raisons, y compris l’omission de mettre en œuvre des procédures opérationnelles conçues pour prévenir leur </w:t>
            </w:r>
            <w:r w:rsidR="00CC1457">
              <w:rPr>
                <w:b w:val="0"/>
                <w:bCs/>
                <w:lang w:val="fr-FR"/>
              </w:rPr>
              <w:lastRenderedPageBreak/>
              <w:t>survenance</w:t>
            </w:r>
            <w:r w:rsidRPr="00C76C41">
              <w:rPr>
                <w:b w:val="0"/>
                <w:bCs/>
                <w:lang w:val="fr-FR"/>
              </w:rPr>
              <w:t>;  les conditions météorologiques extrêmes ou l’absence d’alerte);</w:t>
            </w:r>
          </w:p>
          <w:p w14:paraId="01CD3219" w14:textId="57D9BF12" w:rsidR="000757A1" w:rsidRPr="00C76C41" w:rsidRDefault="000757A1" w:rsidP="0097684D">
            <w:pPr>
              <w:pStyle w:val="P3Header1-Clauses"/>
              <w:numPr>
                <w:ilvl w:val="0"/>
                <w:numId w:val="58"/>
              </w:numPr>
              <w:tabs>
                <w:tab w:val="clear" w:pos="432"/>
                <w:tab w:val="clear" w:pos="864"/>
              </w:tabs>
              <w:spacing w:before="120" w:after="120"/>
              <w:ind w:left="1509" w:hanging="271"/>
              <w:jc w:val="both"/>
              <w:rPr>
                <w:b w:val="0"/>
                <w:bCs/>
                <w:lang w:val="fr-FR"/>
              </w:rPr>
            </w:pPr>
            <w:r w:rsidRPr="00C76C41">
              <w:rPr>
                <w:b w:val="0"/>
                <w:bCs/>
                <w:lang w:val="fr-FR"/>
              </w:rPr>
              <w:t xml:space="preserve">les recours en cas </w:t>
            </w:r>
            <w:r w:rsidR="002D47D5" w:rsidRPr="00C76C41">
              <w:rPr>
                <w:b w:val="0"/>
                <w:bCs/>
                <w:lang w:val="fr-FR"/>
              </w:rPr>
              <w:t>d’</w:t>
            </w:r>
            <w:r w:rsidR="002D47D5">
              <w:rPr>
                <w:b w:val="0"/>
                <w:bCs/>
                <w:lang w:val="fr-FR"/>
              </w:rPr>
              <w:t>impac</w:t>
            </w:r>
            <w:r w:rsidR="002D47D5" w:rsidRPr="00C76C41">
              <w:rPr>
                <w:b w:val="0"/>
                <w:bCs/>
                <w:lang w:val="fr-FR"/>
              </w:rPr>
              <w:t>ts né</w:t>
            </w:r>
            <w:r w:rsidR="002D47D5">
              <w:rPr>
                <w:b w:val="0"/>
                <w:bCs/>
                <w:lang w:val="fr-FR"/>
              </w:rPr>
              <w:t>gatif</w:t>
            </w:r>
            <w:r w:rsidR="002D47D5" w:rsidRPr="00C76C41">
              <w:rPr>
                <w:b w:val="0"/>
                <w:bCs/>
                <w:lang w:val="fr-FR"/>
              </w:rPr>
              <w:t xml:space="preserve">s </w:t>
            </w:r>
            <w:r w:rsidRPr="00C76C41">
              <w:rPr>
                <w:b w:val="0"/>
                <w:bCs/>
                <w:lang w:val="fr-FR"/>
              </w:rPr>
              <w:t>tels que les blessures professionnelles, les décès, l’invalidité et la maladie;</w:t>
            </w:r>
            <w:bookmarkStart w:id="895" w:name="_Hlk534972127"/>
          </w:p>
          <w:bookmarkEnd w:id="895"/>
          <w:p w14:paraId="38079E48" w14:textId="5784034F" w:rsidR="000757A1" w:rsidRPr="00C76C41" w:rsidRDefault="000757A1" w:rsidP="0097684D">
            <w:pPr>
              <w:pStyle w:val="P3Header1-Clauses"/>
              <w:numPr>
                <w:ilvl w:val="0"/>
                <w:numId w:val="58"/>
              </w:numPr>
              <w:tabs>
                <w:tab w:val="clear" w:pos="432"/>
                <w:tab w:val="clear" w:pos="864"/>
                <w:tab w:val="left" w:pos="972"/>
              </w:tabs>
              <w:spacing w:before="120" w:after="120"/>
              <w:ind w:left="1509" w:hanging="271"/>
              <w:jc w:val="both"/>
              <w:rPr>
                <w:b w:val="0"/>
                <w:bCs/>
                <w:lang w:val="fr-FR"/>
              </w:rPr>
            </w:pPr>
            <w:r w:rsidRPr="00C76C41">
              <w:rPr>
                <w:b w:val="0"/>
                <w:bCs/>
                <w:lang w:val="fr-FR"/>
              </w:rPr>
              <w:t xml:space="preserve">les mesures à prendre pour éviter ou réduire au minimum le risque d’exposition des </w:t>
            </w:r>
            <w:r w:rsidR="002D47D5" w:rsidRPr="00C76C41">
              <w:rPr>
                <w:b w:val="0"/>
                <w:bCs/>
                <w:lang w:val="fr-FR"/>
              </w:rPr>
              <w:t>co</w:t>
            </w:r>
            <w:r w:rsidR="002D47D5">
              <w:rPr>
                <w:b w:val="0"/>
                <w:bCs/>
                <w:lang w:val="fr-FR"/>
              </w:rPr>
              <w:t>mmunau</w:t>
            </w:r>
            <w:r w:rsidR="002D47D5" w:rsidRPr="00C76C41">
              <w:rPr>
                <w:b w:val="0"/>
                <w:bCs/>
                <w:lang w:val="fr-FR"/>
              </w:rPr>
              <w:t xml:space="preserve">tés </w:t>
            </w:r>
            <w:r w:rsidRPr="00C76C41">
              <w:rPr>
                <w:b w:val="0"/>
                <w:bCs/>
                <w:lang w:val="fr-FR"/>
              </w:rPr>
              <w:t xml:space="preserve">aux maladies d’origine hydrique, aquatique, </w:t>
            </w:r>
            <w:r w:rsidR="00846B24" w:rsidRPr="00846B24">
              <w:rPr>
                <w:b w:val="0"/>
                <w:bCs/>
                <w:lang w:val="fr-FR"/>
              </w:rPr>
              <w:t xml:space="preserve">aux maladies </w:t>
            </w:r>
            <w:r w:rsidRPr="00C76C41">
              <w:rPr>
                <w:b w:val="0"/>
                <w:bCs/>
                <w:lang w:val="fr-FR"/>
              </w:rPr>
              <w:t xml:space="preserve">liées à l’eau et </w:t>
            </w:r>
            <w:r w:rsidR="00846B24">
              <w:rPr>
                <w:b w:val="0"/>
                <w:bCs/>
                <w:lang w:val="fr-FR"/>
              </w:rPr>
              <w:t xml:space="preserve">aux maladies </w:t>
            </w:r>
            <w:r w:rsidRPr="00C76C41">
              <w:rPr>
                <w:b w:val="0"/>
                <w:bCs/>
                <w:lang w:val="fr-FR"/>
              </w:rPr>
              <w:t xml:space="preserve">à transmission vectorielle; </w:t>
            </w:r>
          </w:p>
          <w:p w14:paraId="175008A7" w14:textId="401D6BEA" w:rsidR="000757A1" w:rsidRPr="00C76C41" w:rsidRDefault="000757A1" w:rsidP="0097684D">
            <w:pPr>
              <w:pStyle w:val="P3Header1-Clauses"/>
              <w:numPr>
                <w:ilvl w:val="0"/>
                <w:numId w:val="58"/>
              </w:numPr>
              <w:tabs>
                <w:tab w:val="clear" w:pos="432"/>
                <w:tab w:val="clear" w:pos="864"/>
                <w:tab w:val="left" w:pos="972"/>
              </w:tabs>
              <w:spacing w:before="120" w:after="120"/>
              <w:ind w:left="1509" w:hanging="270"/>
              <w:jc w:val="both"/>
              <w:rPr>
                <w:b w:val="0"/>
                <w:bCs/>
                <w:lang w:val="fr-FR"/>
              </w:rPr>
            </w:pPr>
            <w:r w:rsidRPr="00C76C41">
              <w:rPr>
                <w:b w:val="0"/>
                <w:bCs/>
                <w:lang w:val="fr-FR"/>
              </w:rPr>
              <w:t xml:space="preserve">les mesures à mettre en œuvre pour éviter ou réduire au minimum la propagation des maladies transmissibles (y compris maladies ou infections sexuellement transmissibles (MST), comme le virus du VIH) et des maladies non transmissibles associées à l’exécution des travaux, en tenant compte de l’exposition différenciée et de la sensibilité accrue des groupes vulnérables. Cela comprend la prise de mesures pour éviter ou minimiser la transmission de maladies transmissibles qui peuvent être associées à l’afflux de main-d’œuvre temporaire ou </w:t>
            </w:r>
            <w:r w:rsidR="00846B24">
              <w:rPr>
                <w:b w:val="0"/>
                <w:bCs/>
                <w:lang w:val="fr-FR"/>
              </w:rPr>
              <w:t>permanente en relation avec le Marché</w:t>
            </w:r>
            <w:r w:rsidR="00C76C41" w:rsidRPr="00C76C41">
              <w:rPr>
                <w:b w:val="0"/>
                <w:bCs/>
                <w:lang w:val="fr-FR"/>
              </w:rPr>
              <w:t xml:space="preserve"> ;</w:t>
            </w:r>
          </w:p>
          <w:p w14:paraId="7468A6A3" w14:textId="7D0C4446" w:rsidR="000757A1" w:rsidRPr="00C76C41" w:rsidRDefault="000757A1" w:rsidP="0097684D">
            <w:pPr>
              <w:pStyle w:val="P3Header1-Clauses"/>
              <w:numPr>
                <w:ilvl w:val="0"/>
                <w:numId w:val="58"/>
              </w:numPr>
              <w:tabs>
                <w:tab w:val="clear" w:pos="432"/>
                <w:tab w:val="clear" w:pos="864"/>
                <w:tab w:val="left" w:pos="972"/>
              </w:tabs>
              <w:spacing w:before="120" w:after="120"/>
              <w:ind w:left="1509" w:hanging="270"/>
              <w:jc w:val="both"/>
              <w:rPr>
                <w:b w:val="0"/>
                <w:bCs/>
                <w:lang w:val="fr-FR"/>
              </w:rPr>
            </w:pPr>
            <w:r w:rsidRPr="00C76C41">
              <w:rPr>
                <w:b w:val="0"/>
                <w:bCs/>
                <w:lang w:val="fr-FR"/>
              </w:rPr>
              <w:t>les politiques et procédures relatives à la gestion et à la qualité des installations d’hébergement et de bien-être si ces installations sont fournies par l’Entrepreneur conformément à la clause 9.4.6 du CCG; et</w:t>
            </w:r>
          </w:p>
          <w:p w14:paraId="6DCDAF5A" w14:textId="5AA431A1" w:rsidR="000757A1" w:rsidRPr="00C76C41" w:rsidRDefault="000757A1" w:rsidP="0097684D">
            <w:pPr>
              <w:numPr>
                <w:ilvl w:val="0"/>
                <w:numId w:val="59"/>
              </w:numPr>
              <w:spacing w:before="120" w:after="120"/>
              <w:ind w:left="1142" w:hanging="540"/>
            </w:pPr>
            <w:r w:rsidRPr="00C76C41">
              <w:t>toute autre exigence énoncée dans les Spécifications.</w:t>
            </w:r>
          </w:p>
          <w:p w14:paraId="06CCFE85" w14:textId="4F259B57" w:rsidR="000757A1" w:rsidRPr="00C76C41" w:rsidRDefault="000757A1" w:rsidP="00AD651B">
            <w:pPr>
              <w:pStyle w:val="ListParagraph"/>
              <w:numPr>
                <w:ilvl w:val="1"/>
                <w:numId w:val="17"/>
              </w:numPr>
              <w:suppressAutoHyphens/>
              <w:overflowPunct w:val="0"/>
              <w:autoSpaceDE w:val="0"/>
              <w:autoSpaceDN w:val="0"/>
              <w:adjustRightInd w:val="0"/>
              <w:spacing w:before="120" w:after="120"/>
              <w:ind w:right="43"/>
              <w:contextualSpacing w:val="0"/>
              <w:jc w:val="left"/>
              <w:textAlignment w:val="baseline"/>
              <w:rPr>
                <w:noProof/>
              </w:rPr>
            </w:pPr>
            <w:r w:rsidRPr="00C76C41">
              <w:t>Protection de l’environnement</w:t>
            </w:r>
          </w:p>
          <w:p w14:paraId="4608EE73" w14:textId="515D2EEE" w:rsidR="008F3DA4" w:rsidRDefault="000757A1" w:rsidP="00DC7A08">
            <w:pPr>
              <w:pStyle w:val="ListParagraph"/>
              <w:spacing w:before="120" w:after="120"/>
              <w:ind w:left="605" w:right="-72" w:firstLine="0"/>
              <w:contextualSpacing w:val="0"/>
            </w:pPr>
            <w:r w:rsidRPr="00C76C41">
              <w:t xml:space="preserve">L’Entrepreneur doit prendre toutes les mesures nécessaires pour: </w:t>
            </w:r>
          </w:p>
          <w:p w14:paraId="014CDA4F" w14:textId="6810E599" w:rsidR="000757A1" w:rsidRPr="00C76C41" w:rsidRDefault="000757A1" w:rsidP="0097684D">
            <w:pPr>
              <w:pStyle w:val="ListParagraph"/>
              <w:numPr>
                <w:ilvl w:val="0"/>
                <w:numId w:val="92"/>
              </w:numPr>
              <w:spacing w:before="120" w:after="120"/>
              <w:ind w:right="-72"/>
              <w:contextualSpacing w:val="0"/>
              <w:rPr>
                <w:rFonts w:eastAsia="Arial Narrow"/>
              </w:rPr>
            </w:pPr>
            <w:r w:rsidRPr="00C76C41">
              <w:t xml:space="preserve">protéger l’environnement (à la fois sur et hors du </w:t>
            </w:r>
            <w:r w:rsidR="00E87CE6">
              <w:t>Chantier</w:t>
            </w:r>
            <w:r w:rsidRPr="00C76C41">
              <w:t>); et</w:t>
            </w:r>
          </w:p>
          <w:p w14:paraId="7C5FBFB1" w14:textId="6B44FEF0" w:rsidR="000757A1" w:rsidRPr="00C76C41" w:rsidRDefault="000757A1" w:rsidP="0097684D">
            <w:pPr>
              <w:pStyle w:val="ListParagraph"/>
              <w:numPr>
                <w:ilvl w:val="0"/>
                <w:numId w:val="92"/>
              </w:numPr>
              <w:spacing w:before="120" w:after="120"/>
              <w:ind w:right="-72"/>
            </w:pPr>
            <w:r w:rsidRPr="00C76C41">
              <w:t>limiter les dommages et les nuisances aux personnes et aux biens résultant de la pollution, du bruit et d’autres résultats des opérations et/ ou activités de l’Entrepreneur.</w:t>
            </w:r>
          </w:p>
          <w:p w14:paraId="0049F5F2" w14:textId="2888F30E" w:rsidR="000757A1" w:rsidRPr="00C76C41" w:rsidRDefault="000757A1" w:rsidP="000757A1">
            <w:pPr>
              <w:spacing w:before="120" w:after="120"/>
              <w:ind w:left="609" w:hanging="10"/>
              <w:rPr>
                <w:rFonts w:eastAsia="Arial Narrow"/>
              </w:rPr>
            </w:pPr>
            <w:r w:rsidRPr="00C76C41">
              <w:t>L’Entrepreneur doit s’assurer que les émissions, les rejets de surface, les effluents et tout autre polluant provenant des activités de l’Entrepreneur ne dépassent ni les valeurs indiquées dans les Spécifications, ni celles prescrites par les lois applicables.</w:t>
            </w:r>
          </w:p>
          <w:p w14:paraId="487783C5" w14:textId="361A4E0E" w:rsidR="00912521" w:rsidRPr="00C76C41" w:rsidRDefault="000757A1" w:rsidP="003C5578">
            <w:pPr>
              <w:spacing w:after="120"/>
              <w:ind w:hanging="14"/>
              <w:rPr>
                <w:rFonts w:asciiTheme="majorBidi" w:hAnsiTheme="majorBidi" w:cstheme="majorBidi"/>
              </w:rPr>
            </w:pPr>
            <w:r w:rsidRPr="00C76C41">
              <w:t xml:space="preserve">En cas de dommages à l’environnement, </w:t>
            </w:r>
            <w:r w:rsidR="00ED2661">
              <w:t>aux</w:t>
            </w:r>
            <w:r w:rsidR="00ED2661" w:rsidRPr="00C76C41">
              <w:t xml:space="preserve"> </w:t>
            </w:r>
            <w:r w:rsidRPr="00C76C41">
              <w:t xml:space="preserve">biens et/ou de nuisances </w:t>
            </w:r>
            <w:r w:rsidR="00E15FCB">
              <w:t>à l’égard de</w:t>
            </w:r>
            <w:r w:rsidRPr="00C76C41">
              <w:t xml:space="preserve"> personnes, sur le </w:t>
            </w:r>
            <w:r w:rsidR="00ED2661">
              <w:t>Chantier</w:t>
            </w:r>
            <w:r w:rsidR="00ED2661" w:rsidRPr="00C76C41">
              <w:t xml:space="preserve"> </w:t>
            </w:r>
            <w:r w:rsidRPr="00C76C41">
              <w:t xml:space="preserve">ou à l’écart, à la suite des opérations de l’Entrepreneur, l’Entrepreneur doit convenir avec le Directeur de Projet des mesures appropriées et du calendrier pour remédier, dans la mesure du possible, à l’environnement endommagé à sa remise en son état antérieur. </w:t>
            </w:r>
            <w:r w:rsidRPr="00C76C41">
              <w:lastRenderedPageBreak/>
              <w:t xml:space="preserve">L’Entrepreneur doit mettre en œuvre ces </w:t>
            </w:r>
            <w:r w:rsidR="00016A13">
              <w:t>mesure</w:t>
            </w:r>
            <w:r w:rsidR="00016A13" w:rsidRPr="00C76C41">
              <w:t xml:space="preserve">s </w:t>
            </w:r>
            <w:r w:rsidRPr="00C76C41">
              <w:t>à ses frais à la satisfaction du Directeur de Projet.</w:t>
            </w:r>
          </w:p>
        </w:tc>
      </w:tr>
      <w:tr w:rsidR="006759AA" w:rsidRPr="00C76C41" w14:paraId="155C53B5" w14:textId="77777777" w:rsidTr="00ED16A7">
        <w:tc>
          <w:tcPr>
            <w:tcW w:w="2160" w:type="dxa"/>
            <w:tcBorders>
              <w:top w:val="nil"/>
              <w:left w:val="nil"/>
              <w:bottom w:val="nil"/>
              <w:right w:val="nil"/>
            </w:tcBorders>
          </w:tcPr>
          <w:p w14:paraId="20D494B7" w14:textId="1F1DFC2B" w:rsidR="006759AA" w:rsidRPr="00C76C41" w:rsidRDefault="006759AA" w:rsidP="00F579C6">
            <w:pPr>
              <w:pStyle w:val="Style18"/>
              <w:ind w:left="338"/>
            </w:pPr>
            <w:bookmarkStart w:id="896" w:name="_Toc343309861"/>
            <w:bookmarkStart w:id="897" w:name="_Toc207114665"/>
            <w:r w:rsidRPr="00C76C41">
              <w:lastRenderedPageBreak/>
              <w:t>Découvertes</w:t>
            </w:r>
            <w:bookmarkEnd w:id="896"/>
            <w:r w:rsidR="00EE47F0">
              <w:t xml:space="preserve"> Archéologiques e</w:t>
            </w:r>
            <w:r w:rsidR="00624697">
              <w:t>t Géologiques</w:t>
            </w:r>
            <w:bookmarkEnd w:id="897"/>
          </w:p>
        </w:tc>
        <w:tc>
          <w:tcPr>
            <w:tcW w:w="6984" w:type="dxa"/>
            <w:tcBorders>
              <w:top w:val="nil"/>
              <w:left w:val="nil"/>
              <w:bottom w:val="nil"/>
              <w:right w:val="nil"/>
            </w:tcBorders>
          </w:tcPr>
          <w:p w14:paraId="3754977F" w14:textId="2A312F9A" w:rsidR="000B12F6" w:rsidRPr="00C76C41" w:rsidRDefault="008D5583" w:rsidP="000B12F6">
            <w:pPr>
              <w:tabs>
                <w:tab w:val="num" w:pos="540"/>
              </w:tabs>
              <w:spacing w:before="120" w:after="120"/>
              <w:ind w:right="-72"/>
              <w:rPr>
                <w:rFonts w:eastAsia="Arial Narrow"/>
              </w:rPr>
            </w:pPr>
            <w:r w:rsidRPr="00C76C41">
              <w:rPr>
                <w:rFonts w:asciiTheme="majorBidi" w:hAnsiTheme="majorBidi" w:cstheme="majorBidi"/>
              </w:rPr>
              <w:t>19</w:t>
            </w:r>
            <w:r w:rsidR="006759AA" w:rsidRPr="00C76C41">
              <w:rPr>
                <w:rFonts w:asciiTheme="majorBidi" w:hAnsiTheme="majorBidi" w:cstheme="majorBidi"/>
              </w:rPr>
              <w:t>.1</w:t>
            </w:r>
            <w:r w:rsidR="006759AA" w:rsidRPr="00C76C41">
              <w:rPr>
                <w:rFonts w:asciiTheme="majorBidi" w:hAnsiTheme="majorBidi" w:cstheme="majorBidi"/>
              </w:rPr>
              <w:tab/>
            </w:r>
            <w:r w:rsidR="000B12F6" w:rsidRPr="00C76C41">
              <w:t xml:space="preserve">Tous les fossiles, pièces de monnaie, objets </w:t>
            </w:r>
            <w:r w:rsidR="00C76C41" w:rsidRPr="00C76C41">
              <w:t>de valeur</w:t>
            </w:r>
            <w:r w:rsidR="000B12F6" w:rsidRPr="00C76C41">
              <w:t xml:space="preserve"> ou d’antiquité, structures, groupes de structures et autres vestiges ou objets d’intérêt géologique, archéologique, </w:t>
            </w:r>
            <w:r w:rsidR="00350E93" w:rsidRPr="00C76C41">
              <w:t>paléontologique, historique</w:t>
            </w:r>
            <w:r w:rsidR="000B12F6" w:rsidRPr="00C76C41">
              <w:t xml:space="preserve">, architectural </w:t>
            </w:r>
            <w:r w:rsidR="00624697" w:rsidRPr="00C76C41">
              <w:t>ou religieux</w:t>
            </w:r>
            <w:r w:rsidR="000B12F6" w:rsidRPr="00C76C41">
              <w:t xml:space="preserve"> trouvés sur le </w:t>
            </w:r>
            <w:r w:rsidR="00E87CE6">
              <w:t>Chantier</w:t>
            </w:r>
            <w:r w:rsidR="000B12F6" w:rsidRPr="00C76C41">
              <w:t xml:space="preserve"> doivent être placés sous les soins et la garde du Maître d’Ouvrage. L’</w:t>
            </w:r>
            <w:r w:rsidR="00C76C41" w:rsidRPr="00C76C41">
              <w:t>Entrepreneur</w:t>
            </w:r>
            <w:r w:rsidR="000B12F6" w:rsidRPr="00C76C41">
              <w:t xml:space="preserve"> </w:t>
            </w:r>
            <w:r w:rsidR="00C76C41" w:rsidRPr="00C76C41">
              <w:t>doit :</w:t>
            </w:r>
          </w:p>
          <w:p w14:paraId="4344C704" w14:textId="3BFBE97B" w:rsidR="000B12F6" w:rsidRPr="00C76C41" w:rsidRDefault="000B12F6" w:rsidP="0097684D">
            <w:pPr>
              <w:numPr>
                <w:ilvl w:val="0"/>
                <w:numId w:val="61"/>
              </w:numPr>
              <w:spacing w:before="120" w:after="120"/>
              <w:ind w:left="1142" w:hanging="540"/>
              <w:rPr>
                <w:rFonts w:eastAsia="Arial Narrow"/>
              </w:rPr>
            </w:pPr>
            <w:r w:rsidRPr="00C76C41">
              <w:t xml:space="preserve">prendre toutes les précautions raisonnables, y compris clôturer la zone ou le site de la </w:t>
            </w:r>
            <w:r w:rsidR="009F40D4">
              <w:t>découverte</w:t>
            </w:r>
            <w:r w:rsidRPr="00C76C41">
              <w:t xml:space="preserve">, pour éviter d’autres perturbations et empêcher le Personnel de l’Entrepreneur ou d’autres personnes d’enlever ou d’endommager l’une ou l’autre de ces découvertes ; </w:t>
            </w:r>
          </w:p>
          <w:p w14:paraId="4093C32A" w14:textId="6467141C" w:rsidR="000B12F6" w:rsidRPr="00C76C41" w:rsidRDefault="000B12F6" w:rsidP="0097684D">
            <w:pPr>
              <w:numPr>
                <w:ilvl w:val="0"/>
                <w:numId w:val="61"/>
              </w:numPr>
              <w:spacing w:before="120" w:after="120"/>
              <w:ind w:left="1142" w:hanging="540"/>
              <w:rPr>
                <w:rFonts w:eastAsia="Arial Narrow"/>
              </w:rPr>
            </w:pPr>
            <w:r w:rsidRPr="00C76C41">
              <w:t>former le Personnel de l’Entrepreneur concerné aux mesures appropriées à prendre en cas de telles découvertes ; et</w:t>
            </w:r>
          </w:p>
          <w:p w14:paraId="7FB2EC82" w14:textId="43B5F54F" w:rsidR="000B12F6" w:rsidRPr="00C76C41" w:rsidRDefault="000B12F6" w:rsidP="0097684D">
            <w:pPr>
              <w:numPr>
                <w:ilvl w:val="0"/>
                <w:numId w:val="61"/>
              </w:numPr>
              <w:spacing w:before="120" w:after="120"/>
              <w:ind w:left="1142" w:right="-72" w:hanging="540"/>
            </w:pPr>
            <w:r w:rsidRPr="00C76C41">
              <w:t xml:space="preserve">mettre en œuvre toute autre action conforme aux exigences des Spécifications et des lois pertinentes. </w:t>
            </w:r>
          </w:p>
          <w:p w14:paraId="1659FD6F" w14:textId="72ABD876" w:rsidR="006759AA" w:rsidRPr="00C76C41" w:rsidRDefault="000B12F6" w:rsidP="000B12F6">
            <w:pPr>
              <w:ind w:firstLine="33"/>
            </w:pPr>
            <w:r w:rsidRPr="00C76C41">
              <w:rPr>
                <w:noProof/>
              </w:rPr>
              <w:t>Dès que possible après la découverte, l’Entrepreneur doit aviser le Directeur de P</w:t>
            </w:r>
            <w:proofErr w:type="spellStart"/>
            <w:r w:rsidRPr="00C76C41">
              <w:t>rojet</w:t>
            </w:r>
            <w:proofErr w:type="spellEnd"/>
            <w:r w:rsidR="00C76C41">
              <w:t xml:space="preserve"> </w:t>
            </w:r>
            <w:r w:rsidRPr="00C76C41">
              <w:t xml:space="preserve">de </w:t>
            </w:r>
            <w:r w:rsidR="000859DB">
              <w:rPr>
                <w:noProof/>
              </w:rPr>
              <w:t>la</w:t>
            </w:r>
            <w:r w:rsidR="000859DB" w:rsidRPr="00C76C41">
              <w:rPr>
                <w:noProof/>
              </w:rPr>
              <w:t xml:space="preserve"> </w:t>
            </w:r>
            <w:r w:rsidRPr="00C76C41">
              <w:rPr>
                <w:noProof/>
              </w:rPr>
              <w:t xml:space="preserve">découverte et exécuter les </w:t>
            </w:r>
            <w:r w:rsidRPr="00C76C41">
              <w:t xml:space="preserve">instructions du Directeur de Projet pour </w:t>
            </w:r>
            <w:r w:rsidR="00C76C41" w:rsidRPr="00C76C41">
              <w:t>y</w:t>
            </w:r>
            <w:r w:rsidR="00C76C41" w:rsidRPr="00C76C41">
              <w:rPr>
                <w:noProof/>
              </w:rPr>
              <w:t xml:space="preserve"> faire</w:t>
            </w:r>
            <w:r w:rsidRPr="00C76C41">
              <w:rPr>
                <w:noProof/>
              </w:rPr>
              <w:t xml:space="preserve"> face.</w:t>
            </w:r>
          </w:p>
        </w:tc>
      </w:tr>
      <w:tr w:rsidR="006759AA" w:rsidRPr="00C76C41" w14:paraId="492D062D" w14:textId="77777777" w:rsidTr="00ED16A7">
        <w:tc>
          <w:tcPr>
            <w:tcW w:w="2160" w:type="dxa"/>
            <w:tcBorders>
              <w:top w:val="nil"/>
              <w:left w:val="nil"/>
              <w:bottom w:val="nil"/>
              <w:right w:val="nil"/>
            </w:tcBorders>
          </w:tcPr>
          <w:p w14:paraId="12040C11" w14:textId="2A7C293A" w:rsidR="006759AA" w:rsidRPr="00C76C41" w:rsidRDefault="008D5583" w:rsidP="00F579C6">
            <w:pPr>
              <w:pStyle w:val="Style18"/>
              <w:ind w:left="338"/>
            </w:pPr>
            <w:bookmarkStart w:id="898" w:name="_Toc343309862"/>
            <w:bookmarkStart w:id="899" w:name="_Toc207114666"/>
            <w:r w:rsidRPr="00C76C41">
              <w:t>Mise à disposit</w:t>
            </w:r>
            <w:r w:rsidR="006759AA" w:rsidRPr="00C76C41">
              <w:t>ion du</w:t>
            </w:r>
            <w:r w:rsidR="00106EE7" w:rsidRPr="00C76C41">
              <w:t> </w:t>
            </w:r>
            <w:bookmarkEnd w:id="898"/>
            <w:r w:rsidR="00E87CE6">
              <w:t>Chantier</w:t>
            </w:r>
            <w:bookmarkEnd w:id="899"/>
          </w:p>
        </w:tc>
        <w:tc>
          <w:tcPr>
            <w:tcW w:w="6984" w:type="dxa"/>
            <w:tcBorders>
              <w:top w:val="nil"/>
              <w:left w:val="nil"/>
              <w:bottom w:val="nil"/>
              <w:right w:val="nil"/>
            </w:tcBorders>
          </w:tcPr>
          <w:p w14:paraId="404F9C54" w14:textId="2F467974" w:rsidR="006759AA" w:rsidRPr="00C76C41" w:rsidRDefault="008D5583" w:rsidP="009C6546">
            <w:pPr>
              <w:tabs>
                <w:tab w:val="left" w:pos="540"/>
              </w:tabs>
              <w:ind w:left="547" w:right="-72" w:hanging="547"/>
              <w:rPr>
                <w:rFonts w:asciiTheme="majorBidi" w:hAnsiTheme="majorBidi" w:cstheme="majorBidi"/>
              </w:rPr>
            </w:pPr>
            <w:r w:rsidRPr="00C76C41">
              <w:rPr>
                <w:rFonts w:asciiTheme="majorBidi" w:hAnsiTheme="majorBidi" w:cstheme="majorBidi"/>
              </w:rPr>
              <w:t>20</w:t>
            </w:r>
            <w:r w:rsidR="006759AA" w:rsidRPr="00C76C41">
              <w:rPr>
                <w:rFonts w:asciiTheme="majorBidi" w:hAnsiTheme="majorBidi" w:cstheme="majorBidi"/>
              </w:rPr>
              <w:t>.1</w:t>
            </w:r>
            <w:r w:rsidR="006759AA" w:rsidRPr="00C76C41">
              <w:rPr>
                <w:rFonts w:asciiTheme="majorBidi" w:hAnsiTheme="majorBidi" w:cstheme="majorBidi"/>
              </w:rPr>
              <w:tab/>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remettra la totalité du </w:t>
            </w:r>
            <w:r w:rsidR="00770D25">
              <w:rPr>
                <w:rFonts w:asciiTheme="majorBidi" w:hAnsiTheme="majorBidi" w:cstheme="majorBidi"/>
              </w:rPr>
              <w:t xml:space="preserve">site du </w:t>
            </w:r>
            <w:r w:rsidR="00E87CE6">
              <w:rPr>
                <w:rFonts w:asciiTheme="majorBidi" w:hAnsiTheme="majorBidi" w:cstheme="majorBidi"/>
              </w:rPr>
              <w:t>Chantier</w:t>
            </w:r>
            <w:r w:rsidR="006759AA" w:rsidRPr="00C76C41">
              <w:rPr>
                <w:rFonts w:asciiTheme="majorBidi" w:hAnsiTheme="majorBidi" w:cstheme="majorBidi"/>
              </w:rPr>
              <w:t xml:space="preserve"> </w:t>
            </w:r>
            <w:r w:rsidRPr="00C76C41">
              <w:rPr>
                <w:rFonts w:asciiTheme="majorBidi" w:hAnsiTheme="majorBidi" w:cstheme="majorBidi"/>
              </w:rPr>
              <w:t>à</w:t>
            </w:r>
            <w:r w:rsidR="006759AA" w:rsidRPr="00C76C41">
              <w:rPr>
                <w:rFonts w:asciiTheme="majorBidi" w:hAnsiTheme="majorBidi" w:cstheme="majorBidi"/>
              </w:rPr>
              <w:t xml:space="preserve"> l</w:t>
            </w:r>
            <w:r w:rsidRPr="00C76C41">
              <w:rPr>
                <w:rFonts w:asciiTheme="majorBidi" w:hAnsiTheme="majorBidi" w:cstheme="majorBidi"/>
              </w:rPr>
              <w:t>a disposition de l</w:t>
            </w:r>
            <w:r w:rsidR="006759AA" w:rsidRPr="00C76C41">
              <w:rPr>
                <w:rFonts w:asciiTheme="majorBidi" w:hAnsiTheme="majorBidi" w:cstheme="majorBidi"/>
              </w:rPr>
              <w:t xml:space="preserve">’Entrepreneur. Si la mise </w:t>
            </w:r>
            <w:r w:rsidRPr="00C76C41">
              <w:rPr>
                <w:rFonts w:asciiTheme="majorBidi" w:hAnsiTheme="majorBidi" w:cstheme="majorBidi"/>
              </w:rPr>
              <w:t>à disposit</w:t>
            </w:r>
            <w:r w:rsidR="006759AA" w:rsidRPr="00C76C41">
              <w:rPr>
                <w:rFonts w:asciiTheme="majorBidi" w:hAnsiTheme="majorBidi" w:cstheme="majorBidi"/>
              </w:rPr>
              <w:t xml:space="preserve">ion d’une partie du </w:t>
            </w:r>
            <w:r w:rsidR="00E87CE6">
              <w:rPr>
                <w:rFonts w:asciiTheme="majorBidi" w:hAnsiTheme="majorBidi" w:cstheme="majorBidi"/>
              </w:rPr>
              <w:t>Chantier</w:t>
            </w:r>
            <w:r w:rsidR="006759AA" w:rsidRPr="00C76C41">
              <w:rPr>
                <w:rFonts w:asciiTheme="majorBidi" w:hAnsiTheme="majorBidi" w:cstheme="majorBidi"/>
              </w:rPr>
              <w:t xml:space="preserve"> n’est pas effectuée à la date </w:t>
            </w:r>
            <w:r w:rsidR="006759AA" w:rsidRPr="00C76C41">
              <w:rPr>
                <w:rFonts w:asciiTheme="majorBidi" w:hAnsiTheme="majorBidi" w:cstheme="majorBidi"/>
                <w:b/>
              </w:rPr>
              <w:t xml:space="preserve">figurant dans </w:t>
            </w:r>
            <w:r w:rsidR="006134ED" w:rsidRPr="00C76C41">
              <w:rPr>
                <w:rFonts w:asciiTheme="majorBidi" w:hAnsiTheme="majorBidi" w:cstheme="majorBidi"/>
                <w:b/>
              </w:rPr>
              <w:t>le CCAP</w:t>
            </w:r>
            <w:r w:rsidR="006759AA" w:rsidRPr="00C76C41">
              <w:rPr>
                <w:rFonts w:asciiTheme="majorBidi" w:hAnsiTheme="majorBidi" w:cstheme="majorBidi"/>
              </w:rPr>
              <w:t xml:space="preserve">,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sera réputé avoir retardé le début des activités devant y avoir lieu</w:t>
            </w:r>
            <w:r w:rsidR="009B2302" w:rsidRPr="00C76C41">
              <w:rPr>
                <w:rFonts w:asciiTheme="majorBidi" w:hAnsiTheme="majorBidi" w:cstheme="majorBidi"/>
              </w:rPr>
              <w:t> ;</w:t>
            </w:r>
            <w:r w:rsidR="006759AA" w:rsidRPr="00C76C41">
              <w:rPr>
                <w:rFonts w:asciiTheme="majorBidi" w:hAnsiTheme="majorBidi" w:cstheme="majorBidi"/>
              </w:rPr>
              <w:t xml:space="preserve"> cette situation constitu</w:t>
            </w:r>
            <w:r w:rsidRPr="00C76C41">
              <w:rPr>
                <w:rFonts w:asciiTheme="majorBidi" w:hAnsiTheme="majorBidi" w:cstheme="majorBidi"/>
              </w:rPr>
              <w:t xml:space="preserve">e un </w:t>
            </w:r>
            <w:r w:rsidR="00CD34F8">
              <w:rPr>
                <w:rFonts w:asciiTheme="majorBidi" w:hAnsiTheme="majorBidi" w:cstheme="majorBidi"/>
              </w:rPr>
              <w:t>E</w:t>
            </w:r>
            <w:r w:rsidRPr="00C76C41">
              <w:rPr>
                <w:rFonts w:asciiTheme="majorBidi" w:hAnsiTheme="majorBidi" w:cstheme="majorBidi"/>
              </w:rPr>
              <w:t xml:space="preserve">vénement </w:t>
            </w:r>
            <w:r w:rsidR="00636292">
              <w:rPr>
                <w:rFonts w:asciiTheme="majorBidi" w:hAnsiTheme="majorBidi" w:cstheme="majorBidi"/>
              </w:rPr>
              <w:t>ouvrant</w:t>
            </w:r>
            <w:r w:rsidRPr="00C76C41">
              <w:rPr>
                <w:rFonts w:asciiTheme="majorBidi" w:hAnsiTheme="majorBidi" w:cstheme="majorBidi"/>
              </w:rPr>
              <w:t xml:space="preserve"> droit à </w:t>
            </w:r>
            <w:r w:rsidR="006759AA" w:rsidRPr="00C76C41">
              <w:rPr>
                <w:rFonts w:asciiTheme="majorBidi" w:hAnsiTheme="majorBidi" w:cstheme="majorBidi"/>
              </w:rPr>
              <w:t>compensation.</w:t>
            </w:r>
          </w:p>
        </w:tc>
      </w:tr>
      <w:tr w:rsidR="006759AA" w:rsidRPr="00C76C41" w14:paraId="54FA255C" w14:textId="77777777" w:rsidTr="00ED16A7">
        <w:tc>
          <w:tcPr>
            <w:tcW w:w="2160" w:type="dxa"/>
            <w:tcBorders>
              <w:top w:val="nil"/>
              <w:left w:val="nil"/>
              <w:bottom w:val="nil"/>
              <w:right w:val="nil"/>
            </w:tcBorders>
          </w:tcPr>
          <w:p w14:paraId="5F52C702" w14:textId="29A990FB" w:rsidR="006759AA" w:rsidRPr="00C76C41" w:rsidRDefault="006759AA" w:rsidP="00F579C6">
            <w:pPr>
              <w:pStyle w:val="Style18"/>
              <w:ind w:left="338"/>
            </w:pPr>
            <w:bookmarkStart w:id="900" w:name="_Toc343309863"/>
            <w:bookmarkStart w:id="901" w:name="_Toc207114667"/>
            <w:r w:rsidRPr="00C76C41">
              <w:t xml:space="preserve">Accès au </w:t>
            </w:r>
            <w:bookmarkEnd w:id="900"/>
            <w:r w:rsidR="00E87CE6">
              <w:t>Chantier</w:t>
            </w:r>
            <w:bookmarkEnd w:id="901"/>
          </w:p>
        </w:tc>
        <w:tc>
          <w:tcPr>
            <w:tcW w:w="6984" w:type="dxa"/>
            <w:tcBorders>
              <w:top w:val="nil"/>
              <w:left w:val="nil"/>
              <w:bottom w:val="nil"/>
              <w:right w:val="nil"/>
            </w:tcBorders>
          </w:tcPr>
          <w:p w14:paraId="05A98FB1" w14:textId="4DC5BCE5" w:rsidR="006759AA" w:rsidRPr="00C76C41" w:rsidRDefault="008D5583" w:rsidP="000B12F6">
            <w:r w:rsidRPr="00C76C41">
              <w:rPr>
                <w:rFonts w:asciiTheme="majorBidi" w:hAnsiTheme="majorBidi" w:cstheme="majorBidi"/>
              </w:rPr>
              <w:t>21</w:t>
            </w:r>
            <w:r w:rsidR="006759AA" w:rsidRPr="00C76C41">
              <w:rPr>
                <w:rFonts w:asciiTheme="majorBidi" w:hAnsiTheme="majorBidi" w:cstheme="majorBidi"/>
              </w:rPr>
              <w:t>.1</w:t>
            </w:r>
            <w:r w:rsidR="006759AA" w:rsidRPr="00C76C41">
              <w:rPr>
                <w:rFonts w:asciiTheme="majorBidi" w:hAnsiTheme="majorBidi" w:cstheme="majorBidi"/>
              </w:rPr>
              <w:tab/>
              <w:t xml:space="preserve">L’Entrepreneur </w:t>
            </w:r>
            <w:r w:rsidR="000B12F6" w:rsidRPr="00C76C41">
              <w:rPr>
                <w:rFonts w:asciiTheme="majorBidi" w:hAnsiTheme="majorBidi" w:cstheme="majorBidi"/>
              </w:rPr>
              <w:t xml:space="preserve">autorisera le </w:t>
            </w:r>
            <w:r w:rsidR="006134ED" w:rsidRPr="00C76C41">
              <w:rPr>
                <w:rFonts w:asciiTheme="majorBidi" w:hAnsiTheme="majorBidi" w:cstheme="majorBidi"/>
              </w:rPr>
              <w:t>Directeur de Projet</w:t>
            </w:r>
            <w:r w:rsidR="006759AA" w:rsidRPr="00C76C41">
              <w:rPr>
                <w:rFonts w:asciiTheme="majorBidi" w:hAnsiTheme="majorBidi" w:cstheme="majorBidi"/>
              </w:rPr>
              <w:t xml:space="preserve"> et toute personne autorisée par celui-ci </w:t>
            </w:r>
            <w:r w:rsidR="000B12F6" w:rsidRPr="00C76C41">
              <w:t xml:space="preserve">(y compris le personnel de la Banque ou les consultants agissant pour le compte de la Banque, les parties prenantes et les tiers, tels que des experts indépendants, les communautés locales ou les organisations non gouvernementales), y compris pour effectuer un audit environnemental et social, le cas échéant, d’accéder au </w:t>
            </w:r>
            <w:r w:rsidR="00E87CE6">
              <w:t>Chantier</w:t>
            </w:r>
            <w:r w:rsidR="000B12F6" w:rsidRPr="00C76C41">
              <w:t xml:space="preserve"> et à tout lieu où des travaux en lien avec le Marché sont en cours d’exécution ou sont destinés à être exécutés.</w:t>
            </w:r>
          </w:p>
        </w:tc>
      </w:tr>
      <w:tr w:rsidR="006759AA" w:rsidRPr="00C76C41" w14:paraId="3CC3A4A2" w14:textId="77777777" w:rsidTr="00ED16A7">
        <w:tc>
          <w:tcPr>
            <w:tcW w:w="2160" w:type="dxa"/>
            <w:tcBorders>
              <w:top w:val="nil"/>
              <w:left w:val="nil"/>
              <w:bottom w:val="nil"/>
              <w:right w:val="nil"/>
            </w:tcBorders>
          </w:tcPr>
          <w:p w14:paraId="1B780CC5" w14:textId="54A480B0" w:rsidR="006759AA" w:rsidRPr="00C76C41" w:rsidRDefault="006759AA" w:rsidP="00F579C6">
            <w:pPr>
              <w:pStyle w:val="Style18"/>
              <w:ind w:left="338"/>
            </w:pPr>
            <w:bookmarkStart w:id="902" w:name="_Toc343309864"/>
            <w:bookmarkStart w:id="903" w:name="_Toc207114668"/>
            <w:r w:rsidRPr="00C76C41">
              <w:t>Instructions</w:t>
            </w:r>
            <w:bookmarkEnd w:id="902"/>
            <w:r w:rsidRPr="00C76C41">
              <w:t>, Inspections et Audits</w:t>
            </w:r>
            <w:bookmarkEnd w:id="903"/>
          </w:p>
        </w:tc>
        <w:tc>
          <w:tcPr>
            <w:tcW w:w="6984" w:type="dxa"/>
            <w:tcBorders>
              <w:top w:val="nil"/>
              <w:left w:val="nil"/>
              <w:bottom w:val="nil"/>
              <w:right w:val="nil"/>
            </w:tcBorders>
          </w:tcPr>
          <w:p w14:paraId="678EACF1" w14:textId="35EC7D8D" w:rsidR="006759AA" w:rsidRPr="00C76C41" w:rsidRDefault="008D5583" w:rsidP="009C6546">
            <w:pPr>
              <w:tabs>
                <w:tab w:val="left" w:pos="540"/>
              </w:tabs>
              <w:ind w:left="540" w:right="-72" w:hanging="540"/>
              <w:rPr>
                <w:rFonts w:asciiTheme="majorBidi" w:hAnsiTheme="majorBidi" w:cstheme="majorBidi"/>
              </w:rPr>
            </w:pPr>
            <w:r w:rsidRPr="00C76C41">
              <w:rPr>
                <w:rFonts w:asciiTheme="majorBidi" w:hAnsiTheme="majorBidi" w:cstheme="majorBidi"/>
              </w:rPr>
              <w:t>22</w:t>
            </w:r>
            <w:r w:rsidR="006759AA" w:rsidRPr="00C76C41">
              <w:rPr>
                <w:rFonts w:asciiTheme="majorBidi" w:hAnsiTheme="majorBidi" w:cstheme="majorBidi"/>
              </w:rPr>
              <w:t>.1</w:t>
            </w:r>
            <w:r w:rsidR="006759AA" w:rsidRPr="00C76C41">
              <w:rPr>
                <w:rFonts w:asciiTheme="majorBidi" w:hAnsiTheme="majorBidi" w:cstheme="majorBidi"/>
              </w:rPr>
              <w:tab/>
              <w:t xml:space="preserve">L’Entrepreneur exécutera toutes les instructions </w:t>
            </w:r>
            <w:r w:rsidR="006134ED" w:rsidRPr="00C76C41">
              <w:rPr>
                <w:rFonts w:asciiTheme="majorBidi" w:hAnsiTheme="majorBidi" w:cstheme="majorBidi"/>
              </w:rPr>
              <w:t>du Directeur de Projet</w:t>
            </w:r>
            <w:r w:rsidR="006759AA" w:rsidRPr="00C76C41">
              <w:rPr>
                <w:rFonts w:asciiTheme="majorBidi" w:hAnsiTheme="majorBidi" w:cstheme="majorBidi"/>
              </w:rPr>
              <w:t xml:space="preserve"> qui sont conformes aux lois en vigueur au lieu du </w:t>
            </w:r>
            <w:r w:rsidR="00E87CE6">
              <w:rPr>
                <w:rFonts w:asciiTheme="majorBidi" w:hAnsiTheme="majorBidi" w:cstheme="majorBidi"/>
              </w:rPr>
              <w:t>Chantier</w:t>
            </w:r>
            <w:r w:rsidR="006759AA" w:rsidRPr="00C76C41">
              <w:rPr>
                <w:rFonts w:asciiTheme="majorBidi" w:hAnsiTheme="majorBidi" w:cstheme="majorBidi"/>
              </w:rPr>
              <w:t>.</w:t>
            </w:r>
          </w:p>
          <w:p w14:paraId="4FF262B0" w14:textId="3144E6A5" w:rsidR="006759AA" w:rsidRPr="00C76C41" w:rsidRDefault="008D5583" w:rsidP="009C6546">
            <w:pPr>
              <w:rPr>
                <w:rFonts w:asciiTheme="majorBidi" w:hAnsiTheme="majorBidi" w:cstheme="majorBidi"/>
              </w:rPr>
            </w:pPr>
            <w:r w:rsidRPr="00C76C41">
              <w:rPr>
                <w:rFonts w:asciiTheme="majorBidi" w:hAnsiTheme="majorBidi" w:cstheme="majorBidi"/>
              </w:rPr>
              <w:t>22</w:t>
            </w:r>
            <w:r w:rsidR="006759AA" w:rsidRPr="00C76C41">
              <w:rPr>
                <w:rFonts w:asciiTheme="majorBidi" w:hAnsiTheme="majorBidi" w:cstheme="majorBidi"/>
              </w:rPr>
              <w:t>.2</w:t>
            </w:r>
            <w:r w:rsidR="006759AA" w:rsidRPr="00C76C41">
              <w:rPr>
                <w:rFonts w:asciiTheme="majorBidi" w:hAnsiTheme="majorBidi" w:cstheme="majorBidi"/>
              </w:rPr>
              <w:tab/>
              <w:t xml:space="preserve">L’Entrepreneur </w:t>
            </w:r>
            <w:r w:rsidR="00D60F1D" w:rsidRPr="00C76C41">
              <w:rPr>
                <w:rFonts w:asciiTheme="majorBidi" w:hAnsiTheme="majorBidi" w:cstheme="majorBidi"/>
              </w:rPr>
              <w:t xml:space="preserve">devra maintenir, et s’assurer que ses </w:t>
            </w:r>
            <w:r w:rsidR="0062635F">
              <w:rPr>
                <w:rFonts w:asciiTheme="majorBidi" w:hAnsiTheme="majorBidi" w:cstheme="majorBidi"/>
              </w:rPr>
              <w:t>Sous-Traitant</w:t>
            </w:r>
            <w:r w:rsidR="00D60F1D" w:rsidRPr="00C76C41">
              <w:rPr>
                <w:rFonts w:asciiTheme="majorBidi" w:hAnsiTheme="majorBidi" w:cstheme="majorBidi"/>
              </w:rPr>
              <w:t>s maintiennent des comptes et une</w:t>
            </w:r>
            <w:r w:rsidR="00C76C41">
              <w:rPr>
                <w:rFonts w:asciiTheme="majorBidi" w:hAnsiTheme="majorBidi" w:cstheme="majorBidi"/>
              </w:rPr>
              <w:t xml:space="preserve"> </w:t>
            </w:r>
            <w:r w:rsidR="00D60F1D" w:rsidRPr="00C76C41">
              <w:rPr>
                <w:rFonts w:asciiTheme="majorBidi" w:hAnsiTheme="majorBidi" w:cstheme="majorBidi"/>
              </w:rPr>
              <w:t>documentation systématique et exact</w:t>
            </w:r>
            <w:r w:rsidR="00C76C41">
              <w:rPr>
                <w:rFonts w:asciiTheme="majorBidi" w:hAnsiTheme="majorBidi" w:cstheme="majorBidi"/>
              </w:rPr>
              <w:t>e</w:t>
            </w:r>
            <w:r w:rsidR="00D60F1D" w:rsidRPr="00C76C41">
              <w:rPr>
                <w:rFonts w:asciiTheme="majorBidi" w:hAnsiTheme="majorBidi" w:cstheme="majorBidi"/>
              </w:rPr>
              <w:t xml:space="preserve"> en relation avec les Travaux dans une </w:t>
            </w:r>
            <w:r w:rsidR="00D60F1D" w:rsidRPr="00C76C41">
              <w:rPr>
                <w:rFonts w:asciiTheme="majorBidi" w:hAnsiTheme="majorBidi" w:cstheme="majorBidi"/>
              </w:rPr>
              <w:lastRenderedPageBreak/>
              <w:t>forme et de manière détaillée afin d’établir les coûts et les modifications chronologiques</w:t>
            </w:r>
            <w:r w:rsidR="006759AA" w:rsidRPr="00C76C41">
              <w:rPr>
                <w:rFonts w:asciiTheme="majorBidi" w:hAnsiTheme="majorBidi" w:cstheme="majorBidi"/>
              </w:rPr>
              <w:t>.</w:t>
            </w:r>
          </w:p>
          <w:p w14:paraId="36197558" w14:textId="77777777" w:rsidR="00B077FB" w:rsidRDefault="00D60F1D" w:rsidP="000B12F6">
            <w:pPr>
              <w:rPr>
                <w:rFonts w:asciiTheme="majorBidi" w:hAnsiTheme="majorBidi" w:cstheme="majorBidi"/>
              </w:rPr>
            </w:pPr>
            <w:r w:rsidRPr="00C76C41">
              <w:rPr>
                <w:rFonts w:asciiTheme="majorBidi" w:hAnsiTheme="majorBidi" w:cstheme="majorBidi"/>
              </w:rPr>
              <w:t>22.3</w:t>
            </w:r>
            <w:r w:rsidR="008D5583" w:rsidRPr="00C76C41">
              <w:rPr>
                <w:rFonts w:asciiTheme="majorBidi" w:hAnsiTheme="majorBidi" w:cstheme="majorBidi"/>
              </w:rPr>
              <w:tab/>
            </w:r>
            <w:r w:rsidR="00B077FB">
              <w:rPr>
                <w:rFonts w:asciiTheme="majorBidi" w:hAnsiTheme="majorBidi" w:cstheme="majorBidi"/>
              </w:rPr>
              <w:t>Inspections et audit par la Banque</w:t>
            </w:r>
            <w:r w:rsidR="00B077FB" w:rsidRPr="00C76C41">
              <w:rPr>
                <w:rFonts w:asciiTheme="majorBidi" w:hAnsiTheme="majorBidi" w:cstheme="majorBidi"/>
              </w:rPr>
              <w:t xml:space="preserve"> </w:t>
            </w:r>
          </w:p>
          <w:p w14:paraId="678D8F69" w14:textId="0D652D60" w:rsidR="008D5583" w:rsidRPr="00C76C41" w:rsidRDefault="00B077FB" w:rsidP="000B12F6">
            <w:pPr>
              <w:rPr>
                <w:rFonts w:asciiTheme="majorBidi" w:hAnsiTheme="majorBidi" w:cstheme="majorBidi"/>
              </w:rPr>
            </w:pPr>
            <w:r>
              <w:rPr>
                <w:rFonts w:asciiTheme="majorBidi" w:hAnsiTheme="majorBidi" w:cstheme="majorBidi"/>
              </w:rPr>
              <w:tab/>
            </w:r>
            <w:r w:rsidR="000B12F6" w:rsidRPr="00C76C41">
              <w:rPr>
                <w:rFonts w:asciiTheme="majorBidi" w:hAnsiTheme="majorBidi" w:cstheme="majorBidi"/>
              </w:rPr>
              <w:t xml:space="preserve">En application du paragraphe 2.2 de l’Annexe A du CCAG – Fraude et Corruption, l’Entrepreneur doit permette et faire permettre ses </w:t>
            </w:r>
            <w:r w:rsidR="000B12F6" w:rsidRPr="00C76C41">
              <w:rPr>
                <w:rFonts w:asciiTheme="majorBidi" w:hAnsiTheme="majorBidi" w:cstheme="majorBidi"/>
                <w:szCs w:val="24"/>
              </w:rPr>
              <w:t xml:space="preserve">agents (déclarés ou non), les </w:t>
            </w:r>
            <w:r>
              <w:rPr>
                <w:rFonts w:asciiTheme="majorBidi" w:hAnsiTheme="majorBidi" w:cstheme="majorBidi"/>
                <w:szCs w:val="24"/>
              </w:rPr>
              <w:t>s</w:t>
            </w:r>
            <w:r w:rsidR="008D5583" w:rsidRPr="00C76C41">
              <w:rPr>
                <w:rFonts w:asciiTheme="majorBidi" w:hAnsiTheme="majorBidi" w:cstheme="majorBidi"/>
                <w:szCs w:val="24"/>
              </w:rPr>
              <w:t>ous-traitants</w:t>
            </w:r>
            <w:r w:rsidR="000B12F6" w:rsidRPr="00C76C41">
              <w:rPr>
                <w:rFonts w:asciiTheme="majorBidi" w:hAnsiTheme="majorBidi" w:cstheme="majorBidi"/>
                <w:szCs w:val="24"/>
              </w:rPr>
              <w:t>,</w:t>
            </w:r>
            <w:r w:rsidR="008D5583" w:rsidRPr="00C76C41">
              <w:rPr>
                <w:rFonts w:asciiTheme="majorBidi" w:hAnsiTheme="majorBidi" w:cstheme="majorBidi"/>
                <w:szCs w:val="24"/>
              </w:rPr>
              <w:t xml:space="preserve"> prestataires </w:t>
            </w:r>
            <w:r w:rsidR="000B12F6" w:rsidRPr="00C76C41">
              <w:rPr>
                <w:rFonts w:asciiTheme="majorBidi" w:hAnsiTheme="majorBidi" w:cstheme="majorBidi"/>
                <w:szCs w:val="24"/>
              </w:rPr>
              <w:t xml:space="preserve">de services, </w:t>
            </w:r>
            <w:r w:rsidR="00C76C41" w:rsidRPr="00C76C41">
              <w:rPr>
                <w:rFonts w:asciiTheme="majorBidi" w:hAnsiTheme="majorBidi" w:cstheme="majorBidi"/>
                <w:szCs w:val="24"/>
              </w:rPr>
              <w:t>fournisseurs</w:t>
            </w:r>
            <w:r w:rsidR="000B12F6" w:rsidRPr="00C76C41">
              <w:rPr>
                <w:rFonts w:asciiTheme="majorBidi" w:hAnsiTheme="majorBidi" w:cstheme="majorBidi"/>
                <w:szCs w:val="24"/>
              </w:rPr>
              <w:t xml:space="preserve">, et personnel, de </w:t>
            </w:r>
            <w:r w:rsidR="008D5583" w:rsidRPr="00C76C41">
              <w:rPr>
                <w:rFonts w:asciiTheme="majorBidi" w:hAnsiTheme="majorBidi" w:cstheme="majorBidi"/>
                <w:szCs w:val="24"/>
              </w:rPr>
              <w:t>permett</w:t>
            </w:r>
            <w:r w:rsidR="000B12F6" w:rsidRPr="00C76C41">
              <w:rPr>
                <w:rFonts w:asciiTheme="majorBidi" w:hAnsiTheme="majorBidi" w:cstheme="majorBidi"/>
                <w:szCs w:val="24"/>
              </w:rPr>
              <w:t>re</w:t>
            </w:r>
            <w:r w:rsidR="008D5583" w:rsidRPr="00C76C41">
              <w:rPr>
                <w:rFonts w:asciiTheme="majorBidi" w:hAnsiTheme="majorBidi" w:cstheme="majorBidi"/>
                <w:szCs w:val="24"/>
              </w:rPr>
              <w:t xml:space="preserve"> à </w:t>
            </w:r>
            <w:r w:rsidR="008D5583" w:rsidRPr="00C76C41">
              <w:rPr>
                <w:rFonts w:asciiTheme="majorBidi" w:hAnsiTheme="majorBidi" w:cstheme="majorBidi"/>
              </w:rPr>
              <w:t xml:space="preserve">la Banque et/ou à des personnes qu’elle désignera d’inspecter le </w:t>
            </w:r>
            <w:r>
              <w:rPr>
                <w:rFonts w:asciiTheme="majorBidi" w:hAnsiTheme="majorBidi" w:cstheme="majorBidi"/>
              </w:rPr>
              <w:t>c</w:t>
            </w:r>
            <w:r w:rsidR="00E87CE6">
              <w:rPr>
                <w:rFonts w:asciiTheme="majorBidi" w:hAnsiTheme="majorBidi" w:cstheme="majorBidi"/>
              </w:rPr>
              <w:t>hantier</w:t>
            </w:r>
            <w:r w:rsidR="008D5583" w:rsidRPr="00C76C41">
              <w:rPr>
                <w:rFonts w:asciiTheme="majorBidi" w:hAnsiTheme="majorBidi" w:cstheme="majorBidi"/>
              </w:rPr>
              <w:t xml:space="preserve"> et d’examiner les documents et pièces comptables relatifs </w:t>
            </w:r>
            <w:r w:rsidR="008D5583" w:rsidRPr="00C76C41">
              <w:rPr>
                <w:rFonts w:asciiTheme="majorBidi" w:hAnsiTheme="majorBidi" w:cstheme="majorBidi"/>
                <w:szCs w:val="24"/>
              </w:rPr>
              <w:t xml:space="preserve">à la soumission de l’Offre et </w:t>
            </w:r>
            <w:r w:rsidR="008D5583" w:rsidRPr="00C76C41">
              <w:rPr>
                <w:rFonts w:asciiTheme="majorBidi" w:hAnsiTheme="majorBidi" w:cstheme="majorBidi"/>
              </w:rPr>
              <w:t xml:space="preserve">à l’exécution du Marché et à les faire vérifier par des auditeurs nommés par la Banque si la Banque en fait la demande. L'attention de l'Entrepreneur et de ses </w:t>
            </w:r>
            <w:r>
              <w:rPr>
                <w:rFonts w:asciiTheme="majorBidi" w:hAnsiTheme="majorBidi" w:cstheme="majorBidi"/>
              </w:rPr>
              <w:t>s</w:t>
            </w:r>
            <w:r w:rsidR="008D5583" w:rsidRPr="00C76C41">
              <w:rPr>
                <w:rFonts w:asciiTheme="majorBidi" w:hAnsiTheme="majorBidi" w:cstheme="majorBidi"/>
              </w:rPr>
              <w:t xml:space="preserve">ous-traitants et prestataires est attirée sur </w:t>
            </w:r>
            <w:r w:rsidR="00D60F1D" w:rsidRPr="00C76C41">
              <w:rPr>
                <w:rFonts w:asciiTheme="majorBidi" w:hAnsiTheme="majorBidi" w:cstheme="majorBidi"/>
              </w:rPr>
              <w:t xml:space="preserve">la </w:t>
            </w:r>
            <w:r>
              <w:rPr>
                <w:rFonts w:asciiTheme="majorBidi" w:hAnsiTheme="majorBidi" w:cstheme="majorBidi"/>
              </w:rPr>
              <w:t>c</w:t>
            </w:r>
            <w:r w:rsidR="00D60F1D" w:rsidRPr="00C76C41">
              <w:rPr>
                <w:rFonts w:asciiTheme="majorBidi" w:hAnsiTheme="majorBidi" w:cstheme="majorBidi"/>
              </w:rPr>
              <w:t>lause</w:t>
            </w:r>
            <w:r w:rsidR="008D5583" w:rsidRPr="00C76C41">
              <w:rPr>
                <w:rFonts w:asciiTheme="majorBidi" w:hAnsiTheme="majorBidi" w:cstheme="majorBidi"/>
              </w:rPr>
              <w:t xml:space="preserve"> </w:t>
            </w:r>
            <w:r w:rsidR="00D60F1D" w:rsidRPr="00C76C41">
              <w:rPr>
                <w:rFonts w:asciiTheme="majorBidi" w:hAnsiTheme="majorBidi" w:cstheme="majorBidi"/>
              </w:rPr>
              <w:t>25</w:t>
            </w:r>
            <w:r w:rsidR="008D5583" w:rsidRPr="00C76C41">
              <w:rPr>
                <w:rFonts w:asciiTheme="majorBidi" w:hAnsiTheme="majorBidi" w:cstheme="majorBidi"/>
              </w:rPr>
              <w:t xml:space="preserve">.1 du CCAG </w:t>
            </w:r>
            <w:r w:rsidR="000B12F6" w:rsidRPr="00C76C41">
              <w:rPr>
                <w:rFonts w:asciiTheme="majorBidi" w:hAnsiTheme="majorBidi" w:cstheme="majorBidi"/>
              </w:rPr>
              <w:t xml:space="preserve">(Fraude &amp; Corruption) </w:t>
            </w:r>
            <w:r w:rsidR="008D5583" w:rsidRPr="00C76C41">
              <w:rPr>
                <w:rFonts w:asciiTheme="majorBidi" w:hAnsiTheme="majorBidi" w:cstheme="majorBidi"/>
              </w:rPr>
              <w:t>qui prévoit, entre autres, que les actes visant à entraver concrètement l'exercice des droits d'inspection et d’audits de la Banque constituent une pratique interdite conduisant à la résiliation du contrat (ainsi qu’à une décision de suspension de l’Entrepreneur conformément aux procédures de sanctions en vigueur à la Banque).</w:t>
            </w:r>
          </w:p>
        </w:tc>
      </w:tr>
      <w:tr w:rsidR="006759AA" w:rsidRPr="00C76C41" w14:paraId="41B76358" w14:textId="77777777" w:rsidTr="00ED16A7">
        <w:tc>
          <w:tcPr>
            <w:tcW w:w="2160" w:type="dxa"/>
            <w:tcBorders>
              <w:top w:val="nil"/>
              <w:left w:val="nil"/>
              <w:bottom w:val="nil"/>
              <w:right w:val="nil"/>
            </w:tcBorders>
          </w:tcPr>
          <w:p w14:paraId="388FAD80" w14:textId="7D30F9B5" w:rsidR="006759AA" w:rsidRPr="00C76C41" w:rsidRDefault="006759AA" w:rsidP="00F579C6">
            <w:pPr>
              <w:pStyle w:val="Style18"/>
              <w:ind w:left="338"/>
            </w:pPr>
            <w:bookmarkStart w:id="904" w:name="_Toc343309865"/>
            <w:bookmarkStart w:id="905" w:name="_Toc207114669"/>
            <w:r w:rsidRPr="00C76C41">
              <w:lastRenderedPageBreak/>
              <w:t>D</w:t>
            </w:r>
            <w:bookmarkEnd w:id="904"/>
            <w:r w:rsidR="00D60F1D" w:rsidRPr="00C76C41">
              <w:t>ésignation du Conciliateur</w:t>
            </w:r>
            <w:bookmarkEnd w:id="905"/>
          </w:p>
        </w:tc>
        <w:tc>
          <w:tcPr>
            <w:tcW w:w="6984" w:type="dxa"/>
            <w:tcBorders>
              <w:top w:val="nil"/>
              <w:left w:val="nil"/>
              <w:bottom w:val="nil"/>
              <w:right w:val="nil"/>
            </w:tcBorders>
          </w:tcPr>
          <w:p w14:paraId="33B04AFC" w14:textId="444BB0F1" w:rsidR="00D60F1D" w:rsidRPr="00C76C41" w:rsidRDefault="008D5583" w:rsidP="009C6546">
            <w:pPr>
              <w:tabs>
                <w:tab w:val="left" w:pos="540"/>
              </w:tabs>
              <w:ind w:left="540" w:right="-72" w:hanging="540"/>
              <w:rPr>
                <w:rFonts w:asciiTheme="majorBidi" w:hAnsiTheme="majorBidi" w:cstheme="majorBidi"/>
              </w:rPr>
            </w:pPr>
            <w:r w:rsidRPr="00C76C41">
              <w:rPr>
                <w:rFonts w:asciiTheme="majorBidi" w:hAnsiTheme="majorBidi" w:cstheme="majorBidi"/>
              </w:rPr>
              <w:t>23</w:t>
            </w:r>
            <w:r w:rsidR="006759AA" w:rsidRPr="00C76C41">
              <w:rPr>
                <w:rFonts w:asciiTheme="majorBidi" w:hAnsiTheme="majorBidi" w:cstheme="majorBidi"/>
              </w:rPr>
              <w:t>.1</w:t>
            </w:r>
            <w:r w:rsidR="006759AA" w:rsidRPr="00C76C41">
              <w:rPr>
                <w:rFonts w:asciiTheme="majorBidi" w:hAnsiTheme="majorBidi" w:cstheme="majorBidi"/>
              </w:rPr>
              <w:tab/>
            </w:r>
            <w:r w:rsidR="00D60F1D" w:rsidRPr="00C76C41">
              <w:rPr>
                <w:rFonts w:asciiTheme="majorBidi" w:hAnsiTheme="majorBidi" w:cstheme="majorBidi"/>
              </w:rPr>
              <w:t xml:space="preserve">Le Conciliateur sera désigné d’un commun accord entre le </w:t>
            </w:r>
            <w:r w:rsidR="00790A4B" w:rsidRPr="00C76C41">
              <w:rPr>
                <w:rFonts w:asciiTheme="majorBidi" w:hAnsiTheme="majorBidi" w:cstheme="majorBidi"/>
              </w:rPr>
              <w:t>Maître d’Ouvrage</w:t>
            </w:r>
            <w:r w:rsidR="00D60F1D" w:rsidRPr="00C76C41">
              <w:rPr>
                <w:rFonts w:asciiTheme="majorBidi" w:hAnsiTheme="majorBidi" w:cstheme="majorBidi"/>
              </w:rPr>
              <w:t xml:space="preserve"> et l’Entrepreneur, lors de l’émission par le </w:t>
            </w:r>
            <w:r w:rsidR="00790A4B" w:rsidRPr="00C76C41">
              <w:rPr>
                <w:rFonts w:asciiTheme="majorBidi" w:hAnsiTheme="majorBidi" w:cstheme="majorBidi"/>
              </w:rPr>
              <w:t>Maître d’Ouvrage</w:t>
            </w:r>
            <w:r w:rsidR="00D60F1D" w:rsidRPr="00C76C41">
              <w:rPr>
                <w:rFonts w:asciiTheme="majorBidi" w:hAnsiTheme="majorBidi" w:cstheme="majorBidi"/>
              </w:rPr>
              <w:t xml:space="preserve"> de la Lettre de Notification de l’</w:t>
            </w:r>
            <w:r w:rsidR="00B077FB">
              <w:rPr>
                <w:rFonts w:asciiTheme="majorBidi" w:hAnsiTheme="majorBidi" w:cstheme="majorBidi"/>
              </w:rPr>
              <w:t>A</w:t>
            </w:r>
            <w:r w:rsidR="00D60F1D" w:rsidRPr="00C76C41">
              <w:rPr>
                <w:rFonts w:asciiTheme="majorBidi" w:hAnsiTheme="majorBidi" w:cstheme="majorBidi"/>
              </w:rPr>
              <w:t>ttribution du Marché à l’Entrepreneur.</w:t>
            </w:r>
            <w:r w:rsidR="009B2302" w:rsidRPr="00C76C41">
              <w:rPr>
                <w:rFonts w:asciiTheme="majorBidi" w:hAnsiTheme="majorBidi" w:cstheme="majorBidi"/>
              </w:rPr>
              <w:t xml:space="preserve"> </w:t>
            </w:r>
            <w:r w:rsidR="00D60F1D" w:rsidRPr="00C76C41">
              <w:rPr>
                <w:rFonts w:asciiTheme="majorBidi" w:hAnsiTheme="majorBidi" w:cstheme="majorBidi"/>
              </w:rPr>
              <w:t>Si, dans la Lettre de Notification de l’</w:t>
            </w:r>
            <w:r w:rsidR="00B077FB">
              <w:rPr>
                <w:rFonts w:asciiTheme="majorBidi" w:hAnsiTheme="majorBidi" w:cstheme="majorBidi"/>
              </w:rPr>
              <w:t>A</w:t>
            </w:r>
            <w:r w:rsidR="00D60F1D" w:rsidRPr="00C76C41">
              <w:rPr>
                <w:rFonts w:asciiTheme="majorBidi" w:hAnsiTheme="majorBidi" w:cstheme="majorBidi"/>
              </w:rPr>
              <w:t xml:space="preserve">ttribution, le </w:t>
            </w:r>
            <w:r w:rsidR="00790A4B" w:rsidRPr="00C76C41">
              <w:rPr>
                <w:rFonts w:asciiTheme="majorBidi" w:hAnsiTheme="majorBidi" w:cstheme="majorBidi"/>
              </w:rPr>
              <w:t>Maître d’Ouvrage</w:t>
            </w:r>
            <w:r w:rsidR="00D60F1D" w:rsidRPr="00C76C41">
              <w:rPr>
                <w:rFonts w:asciiTheme="majorBidi" w:hAnsiTheme="majorBidi" w:cstheme="majorBidi"/>
              </w:rPr>
              <w:t xml:space="preserve"> ne consent pas à la désignation du Conciliateur, le </w:t>
            </w:r>
            <w:r w:rsidR="00790A4B" w:rsidRPr="00C76C41">
              <w:rPr>
                <w:rFonts w:asciiTheme="majorBidi" w:hAnsiTheme="majorBidi" w:cstheme="majorBidi"/>
              </w:rPr>
              <w:t>Maître d’Ouvrage</w:t>
            </w:r>
            <w:r w:rsidR="00D60F1D" w:rsidRPr="00C76C41">
              <w:rPr>
                <w:rFonts w:asciiTheme="majorBidi" w:hAnsiTheme="majorBidi" w:cstheme="majorBidi"/>
              </w:rPr>
              <w:t xml:space="preserve"> demandera à l’Autorité de désignation du Conciliateur </w:t>
            </w:r>
            <w:r w:rsidR="00D60F1D" w:rsidRPr="00C76C41">
              <w:rPr>
                <w:rFonts w:asciiTheme="majorBidi" w:hAnsiTheme="majorBidi" w:cstheme="majorBidi"/>
                <w:b/>
                <w:bCs/>
              </w:rPr>
              <w:t>désignée dans le</w:t>
            </w:r>
            <w:r w:rsidR="00D60F1D" w:rsidRPr="00C76C41">
              <w:rPr>
                <w:rFonts w:asciiTheme="majorBidi" w:hAnsiTheme="majorBidi" w:cstheme="majorBidi"/>
              </w:rPr>
              <w:t xml:space="preserve"> </w:t>
            </w:r>
            <w:r w:rsidR="00D60F1D" w:rsidRPr="00C76C41">
              <w:rPr>
                <w:rFonts w:asciiTheme="majorBidi" w:hAnsiTheme="majorBidi" w:cstheme="majorBidi"/>
                <w:b/>
              </w:rPr>
              <w:t>CCAP</w:t>
            </w:r>
            <w:r w:rsidR="00D60F1D" w:rsidRPr="00C76C41">
              <w:rPr>
                <w:rFonts w:asciiTheme="majorBidi" w:hAnsiTheme="majorBidi" w:cstheme="majorBidi"/>
              </w:rPr>
              <w:t xml:space="preserve"> de procéder à la désignation dans le délai de 14 jours </w:t>
            </w:r>
            <w:r w:rsidR="00F620A0" w:rsidRPr="00C76C41">
              <w:rPr>
                <w:rFonts w:asciiTheme="majorBidi" w:hAnsiTheme="majorBidi" w:cstheme="majorBidi"/>
              </w:rPr>
              <w:t>suivant</w:t>
            </w:r>
            <w:r w:rsidR="00D60F1D" w:rsidRPr="00C76C41">
              <w:rPr>
                <w:rFonts w:asciiTheme="majorBidi" w:hAnsiTheme="majorBidi" w:cstheme="majorBidi"/>
              </w:rPr>
              <w:t xml:space="preserve"> la réception de ladite demande.</w:t>
            </w:r>
          </w:p>
          <w:p w14:paraId="7AFFC862" w14:textId="26CFF4BB" w:rsidR="006759AA" w:rsidRPr="00C76C41" w:rsidRDefault="00D60F1D" w:rsidP="009C6546">
            <w:pPr>
              <w:tabs>
                <w:tab w:val="left" w:pos="540"/>
              </w:tabs>
              <w:ind w:left="540" w:right="-72" w:hanging="540"/>
              <w:rPr>
                <w:rFonts w:asciiTheme="majorBidi" w:hAnsiTheme="majorBidi" w:cstheme="majorBidi"/>
              </w:rPr>
            </w:pPr>
            <w:r w:rsidRPr="00C76C41">
              <w:rPr>
                <w:rFonts w:asciiTheme="majorBidi" w:hAnsiTheme="majorBidi" w:cstheme="majorBidi"/>
              </w:rPr>
              <w:t>23.2</w:t>
            </w:r>
            <w:r w:rsidRPr="00C76C41">
              <w:rPr>
                <w:rFonts w:asciiTheme="majorBidi" w:hAnsiTheme="majorBidi" w:cstheme="majorBidi"/>
              </w:rPr>
              <w:tab/>
              <w:t xml:space="preserve">En cas de démission ou de décès </w:t>
            </w:r>
            <w:r w:rsidR="00F620A0" w:rsidRPr="00C76C41">
              <w:rPr>
                <w:rFonts w:asciiTheme="majorBidi" w:hAnsiTheme="majorBidi" w:cstheme="majorBidi"/>
              </w:rPr>
              <w:t>du Conciliateur</w:t>
            </w:r>
            <w:r w:rsidRPr="00C76C41">
              <w:rPr>
                <w:rFonts w:asciiTheme="majorBidi" w:hAnsiTheme="majorBidi" w:cstheme="majorBidi"/>
              </w:rPr>
              <w:t xml:space="preserve">, ou si le </w:t>
            </w:r>
            <w:r w:rsidR="00790A4B" w:rsidRPr="00C76C41">
              <w:rPr>
                <w:rFonts w:asciiTheme="majorBidi" w:hAnsiTheme="majorBidi" w:cstheme="majorBidi"/>
              </w:rPr>
              <w:t>Maître d’Ouvrage</w:t>
            </w:r>
            <w:r w:rsidRPr="00C76C41">
              <w:rPr>
                <w:rFonts w:asciiTheme="majorBidi" w:hAnsiTheme="majorBidi" w:cstheme="majorBidi"/>
              </w:rPr>
              <w:t xml:space="preserve"> et l’Entrepreneur conviennent que </w:t>
            </w:r>
            <w:r w:rsidR="00F620A0" w:rsidRPr="00C76C41">
              <w:rPr>
                <w:rFonts w:asciiTheme="majorBidi" w:hAnsiTheme="majorBidi" w:cstheme="majorBidi"/>
              </w:rPr>
              <w:t>le Conciliateur</w:t>
            </w:r>
            <w:r w:rsidRPr="00C76C41">
              <w:rPr>
                <w:rFonts w:asciiTheme="majorBidi" w:hAnsiTheme="majorBidi" w:cstheme="majorBidi"/>
              </w:rPr>
              <w:t xml:space="preserve"> ne se comporte pas conformément aux dispositions du Marché, un nouve</w:t>
            </w:r>
            <w:r w:rsidR="003B7B3E">
              <w:rPr>
                <w:rFonts w:asciiTheme="majorBidi" w:hAnsiTheme="majorBidi" w:cstheme="majorBidi"/>
              </w:rPr>
              <w:t>au</w:t>
            </w:r>
            <w:r w:rsidRPr="00C76C41">
              <w:rPr>
                <w:rFonts w:asciiTheme="majorBidi" w:hAnsiTheme="majorBidi" w:cstheme="majorBidi"/>
              </w:rPr>
              <w:t xml:space="preserve"> </w:t>
            </w:r>
            <w:r w:rsidR="00F620A0" w:rsidRPr="00C76C41">
              <w:rPr>
                <w:rFonts w:asciiTheme="majorBidi" w:hAnsiTheme="majorBidi" w:cstheme="majorBidi"/>
              </w:rPr>
              <w:t>Conciliateur</w:t>
            </w:r>
            <w:r w:rsidRPr="00C76C41">
              <w:rPr>
                <w:rFonts w:asciiTheme="majorBidi" w:hAnsiTheme="majorBidi" w:cstheme="majorBidi"/>
              </w:rPr>
              <w:t xml:space="preserve"> sera nommé conjointement par le </w:t>
            </w:r>
            <w:r w:rsidR="00790A4B" w:rsidRPr="00C76C41">
              <w:rPr>
                <w:rFonts w:asciiTheme="majorBidi" w:hAnsiTheme="majorBidi" w:cstheme="majorBidi"/>
              </w:rPr>
              <w:t>Maître d’Ouvrage</w:t>
            </w:r>
            <w:r w:rsidRPr="00C76C41">
              <w:rPr>
                <w:rFonts w:asciiTheme="majorBidi" w:hAnsiTheme="majorBidi" w:cstheme="majorBidi"/>
              </w:rPr>
              <w:t xml:space="preserve"> et l’Entrepreneur. En cas de désaccord entre le </w:t>
            </w:r>
            <w:r w:rsidR="00790A4B" w:rsidRPr="00C76C41">
              <w:rPr>
                <w:rFonts w:asciiTheme="majorBidi" w:hAnsiTheme="majorBidi" w:cstheme="majorBidi"/>
              </w:rPr>
              <w:t>Maître d’Ouvrage</w:t>
            </w:r>
            <w:r w:rsidRPr="00C76C41">
              <w:rPr>
                <w:rFonts w:asciiTheme="majorBidi" w:hAnsiTheme="majorBidi" w:cstheme="majorBidi"/>
              </w:rPr>
              <w:t xml:space="preserve"> et l’Entrepreneur, dans un délai de 30 jours, </w:t>
            </w:r>
            <w:r w:rsidR="00F620A0" w:rsidRPr="00C76C41">
              <w:rPr>
                <w:rFonts w:asciiTheme="majorBidi" w:hAnsiTheme="majorBidi" w:cstheme="majorBidi"/>
              </w:rPr>
              <w:t>le Conciliateur</w:t>
            </w:r>
            <w:r w:rsidRPr="00C76C41">
              <w:rPr>
                <w:rFonts w:asciiTheme="majorBidi" w:hAnsiTheme="majorBidi" w:cstheme="majorBidi"/>
              </w:rPr>
              <w:t xml:space="preserve"> sera désigné par l’Autorité de désignation </w:t>
            </w:r>
            <w:r w:rsidRPr="00C76C41">
              <w:rPr>
                <w:rFonts w:asciiTheme="majorBidi" w:hAnsiTheme="majorBidi" w:cstheme="majorBidi"/>
                <w:b/>
              </w:rPr>
              <w:t>stipulée dans le CCAP</w:t>
            </w:r>
            <w:r w:rsidRPr="00C76C41">
              <w:rPr>
                <w:rFonts w:asciiTheme="majorBidi" w:hAnsiTheme="majorBidi" w:cstheme="majorBidi"/>
              </w:rPr>
              <w:t xml:space="preserve"> à la demande de l’une ou l’autre partie, dans un délai de 14 jours suivant la réception de cette demande.</w:t>
            </w:r>
          </w:p>
        </w:tc>
      </w:tr>
      <w:tr w:rsidR="006759AA" w:rsidRPr="00C76C41" w14:paraId="68BC9DAD" w14:textId="77777777" w:rsidTr="00ED16A7">
        <w:tc>
          <w:tcPr>
            <w:tcW w:w="2160" w:type="dxa"/>
            <w:tcBorders>
              <w:top w:val="nil"/>
              <w:left w:val="nil"/>
              <w:bottom w:val="nil"/>
              <w:right w:val="nil"/>
            </w:tcBorders>
          </w:tcPr>
          <w:p w14:paraId="336AF7AB" w14:textId="2346C807" w:rsidR="006759AA" w:rsidRPr="00C76C41" w:rsidRDefault="006759AA" w:rsidP="00F579C6">
            <w:pPr>
              <w:pStyle w:val="Style18"/>
              <w:ind w:left="338"/>
            </w:pPr>
            <w:bookmarkStart w:id="906" w:name="_Toc343309866"/>
            <w:bookmarkStart w:id="907" w:name="_Toc207114670"/>
            <w:r w:rsidRPr="00C76C41">
              <w:t xml:space="preserve">Procédure de </w:t>
            </w:r>
            <w:r w:rsidR="000B12F6" w:rsidRPr="00C76C41">
              <w:t>R</w:t>
            </w:r>
            <w:r w:rsidRPr="00C76C41">
              <w:t xml:space="preserve">èglement des </w:t>
            </w:r>
            <w:r w:rsidR="000B12F6" w:rsidRPr="00C76C41">
              <w:t>D</w:t>
            </w:r>
            <w:r w:rsidRPr="00C76C41">
              <w:t>ifférends</w:t>
            </w:r>
            <w:bookmarkEnd w:id="906"/>
            <w:bookmarkEnd w:id="907"/>
          </w:p>
        </w:tc>
        <w:tc>
          <w:tcPr>
            <w:tcW w:w="6984" w:type="dxa"/>
            <w:tcBorders>
              <w:top w:val="nil"/>
              <w:left w:val="nil"/>
              <w:bottom w:val="nil"/>
              <w:right w:val="nil"/>
            </w:tcBorders>
          </w:tcPr>
          <w:p w14:paraId="1A290DCB" w14:textId="38FA8E1C" w:rsidR="00D60F1D" w:rsidRPr="00C76C41" w:rsidRDefault="00F620A0" w:rsidP="009C6546">
            <w:pPr>
              <w:tabs>
                <w:tab w:val="left" w:pos="540"/>
              </w:tabs>
              <w:ind w:left="540" w:right="-72" w:hanging="540"/>
              <w:rPr>
                <w:rFonts w:asciiTheme="majorBidi" w:hAnsiTheme="majorBidi" w:cstheme="majorBidi"/>
              </w:rPr>
            </w:pPr>
            <w:r w:rsidRPr="00C76C41">
              <w:rPr>
                <w:rFonts w:asciiTheme="majorBidi" w:hAnsiTheme="majorBidi" w:cstheme="majorBidi"/>
              </w:rPr>
              <w:t>24</w:t>
            </w:r>
            <w:r w:rsidR="006759AA" w:rsidRPr="00C76C41">
              <w:rPr>
                <w:rFonts w:asciiTheme="majorBidi" w:hAnsiTheme="majorBidi" w:cstheme="majorBidi"/>
              </w:rPr>
              <w:t>.1</w:t>
            </w:r>
            <w:r w:rsidR="006759AA" w:rsidRPr="00C76C41">
              <w:rPr>
                <w:rFonts w:asciiTheme="majorBidi" w:hAnsiTheme="majorBidi" w:cstheme="majorBidi"/>
              </w:rPr>
              <w:tab/>
            </w:r>
            <w:r w:rsidR="00D60F1D" w:rsidRPr="00C76C41">
              <w:rPr>
                <w:rFonts w:asciiTheme="majorBidi" w:hAnsiTheme="majorBidi" w:cstheme="majorBidi"/>
              </w:rPr>
              <w:t xml:space="preserve">Si l’Entrepreneur estime qu’une décision prise par le Directeur de Projet outrepasse l’autorité qui lui est accordée en vertu du Marché ou que la décision est erronée, la décision sera </w:t>
            </w:r>
            <w:r w:rsidRPr="00C76C41">
              <w:rPr>
                <w:rFonts w:asciiTheme="majorBidi" w:hAnsiTheme="majorBidi" w:cstheme="majorBidi"/>
              </w:rPr>
              <w:t>soumise au Conciliateur</w:t>
            </w:r>
            <w:r w:rsidR="00D60F1D" w:rsidRPr="00C76C41">
              <w:rPr>
                <w:rFonts w:asciiTheme="majorBidi" w:hAnsiTheme="majorBidi" w:cstheme="majorBidi"/>
              </w:rPr>
              <w:t xml:space="preserve"> dans un délai de 14 jours suivant notification de la décision </w:t>
            </w:r>
            <w:r w:rsidRPr="00C76C41">
              <w:rPr>
                <w:rFonts w:asciiTheme="majorBidi" w:hAnsiTheme="majorBidi" w:cstheme="majorBidi"/>
              </w:rPr>
              <w:t>du</w:t>
            </w:r>
            <w:r w:rsidR="00D60F1D" w:rsidRPr="00C76C41">
              <w:rPr>
                <w:rFonts w:asciiTheme="majorBidi" w:hAnsiTheme="majorBidi" w:cstheme="majorBidi"/>
              </w:rPr>
              <w:t xml:space="preserve"> Directeur de Projet.</w:t>
            </w:r>
          </w:p>
          <w:p w14:paraId="29AC26A7" w14:textId="3242D1DC" w:rsidR="006759AA" w:rsidRPr="00C76C41" w:rsidRDefault="00F620A0" w:rsidP="009C6546">
            <w:pPr>
              <w:tabs>
                <w:tab w:val="left" w:pos="540"/>
              </w:tabs>
              <w:ind w:left="540" w:right="-72" w:hanging="540"/>
              <w:rPr>
                <w:rFonts w:asciiTheme="majorBidi" w:hAnsiTheme="majorBidi" w:cstheme="majorBidi"/>
              </w:rPr>
            </w:pPr>
            <w:r w:rsidRPr="00C76C41">
              <w:rPr>
                <w:rFonts w:asciiTheme="majorBidi" w:hAnsiTheme="majorBidi" w:cstheme="majorBidi"/>
              </w:rPr>
              <w:lastRenderedPageBreak/>
              <w:t>24.2</w:t>
            </w:r>
            <w:r w:rsidRPr="00C76C41">
              <w:rPr>
                <w:rFonts w:asciiTheme="majorBidi" w:hAnsiTheme="majorBidi" w:cstheme="majorBidi"/>
              </w:rPr>
              <w:tab/>
              <w:t>Le Conciliateur</w:t>
            </w:r>
            <w:r w:rsidR="006759AA" w:rsidRPr="00C76C41">
              <w:rPr>
                <w:rFonts w:asciiTheme="majorBidi" w:hAnsiTheme="majorBidi" w:cstheme="majorBidi"/>
              </w:rPr>
              <w:t xml:space="preserve"> rendra une décision par écrit dans un délai de 28 jours suivant la réception d’une notification de différend.</w:t>
            </w:r>
          </w:p>
          <w:p w14:paraId="4C538BBD" w14:textId="12EC61FC" w:rsidR="006759AA" w:rsidRPr="00C76C41" w:rsidRDefault="00F620A0" w:rsidP="009C6546">
            <w:pPr>
              <w:tabs>
                <w:tab w:val="left" w:pos="540"/>
              </w:tabs>
              <w:ind w:left="540" w:right="-72" w:hanging="540"/>
              <w:rPr>
                <w:rFonts w:asciiTheme="majorBidi" w:hAnsiTheme="majorBidi" w:cstheme="majorBidi"/>
              </w:rPr>
            </w:pPr>
            <w:r w:rsidRPr="00C76C41">
              <w:rPr>
                <w:rFonts w:asciiTheme="majorBidi" w:hAnsiTheme="majorBidi" w:cstheme="majorBidi"/>
              </w:rPr>
              <w:t>24.3</w:t>
            </w:r>
            <w:r w:rsidRPr="00C76C41">
              <w:rPr>
                <w:rFonts w:asciiTheme="majorBidi" w:hAnsiTheme="majorBidi" w:cstheme="majorBidi"/>
              </w:rPr>
              <w:tab/>
              <w:t>Le Conciliateur</w:t>
            </w:r>
            <w:r w:rsidR="006759AA" w:rsidRPr="00C76C41">
              <w:rPr>
                <w:rFonts w:asciiTheme="majorBidi" w:hAnsiTheme="majorBidi" w:cstheme="majorBidi"/>
              </w:rPr>
              <w:t xml:space="preserve"> sera rémunéré au </w:t>
            </w:r>
            <w:r w:rsidR="006759AA" w:rsidRPr="00C76C41">
              <w:rPr>
                <w:rFonts w:asciiTheme="majorBidi" w:hAnsiTheme="majorBidi" w:cstheme="majorBidi"/>
                <w:b/>
                <w:bCs/>
              </w:rPr>
              <w:t xml:space="preserve">tarif </w:t>
            </w:r>
            <w:r w:rsidRPr="00C76C41">
              <w:rPr>
                <w:rFonts w:asciiTheme="majorBidi" w:hAnsiTheme="majorBidi" w:cstheme="majorBidi"/>
                <w:b/>
                <w:bCs/>
              </w:rPr>
              <w:t>journalier</w:t>
            </w:r>
            <w:r w:rsidRPr="00C76C41">
              <w:rPr>
                <w:rFonts w:asciiTheme="majorBidi" w:hAnsiTheme="majorBidi" w:cstheme="majorBidi"/>
                <w:b/>
              </w:rPr>
              <w:t xml:space="preserve"> stipulé dans le</w:t>
            </w:r>
            <w:r w:rsidR="006759AA" w:rsidRPr="00C76C41">
              <w:rPr>
                <w:rFonts w:asciiTheme="majorBidi" w:hAnsiTheme="majorBidi" w:cstheme="majorBidi"/>
                <w:b/>
              </w:rPr>
              <w:t xml:space="preserve"> </w:t>
            </w:r>
            <w:r w:rsidR="006134ED" w:rsidRPr="00C76C41">
              <w:rPr>
                <w:rFonts w:asciiTheme="majorBidi" w:hAnsiTheme="majorBidi" w:cstheme="majorBidi"/>
                <w:b/>
              </w:rPr>
              <w:t>CCAP</w:t>
            </w:r>
            <w:r w:rsidR="006759AA" w:rsidRPr="00C76C41">
              <w:rPr>
                <w:rFonts w:asciiTheme="majorBidi" w:hAnsiTheme="majorBidi" w:cstheme="majorBidi"/>
              </w:rPr>
              <w:t xml:space="preserve">, en sus des dépenses remboursables dont la nature est spécifiée dans </w:t>
            </w:r>
            <w:r w:rsidR="006134ED" w:rsidRPr="00C76C41">
              <w:rPr>
                <w:rFonts w:asciiTheme="majorBidi" w:hAnsiTheme="majorBidi" w:cstheme="majorBidi"/>
              </w:rPr>
              <w:t xml:space="preserve">le </w:t>
            </w:r>
            <w:r w:rsidR="006134ED" w:rsidRPr="00C76C41">
              <w:rPr>
                <w:rFonts w:asciiTheme="majorBidi" w:hAnsiTheme="majorBidi" w:cstheme="majorBidi"/>
                <w:b/>
              </w:rPr>
              <w:t>CCAP</w:t>
            </w:r>
            <w:r w:rsidR="009B2302" w:rsidRPr="00C76C41">
              <w:rPr>
                <w:rFonts w:asciiTheme="majorBidi" w:hAnsiTheme="majorBidi" w:cstheme="majorBidi"/>
              </w:rPr>
              <w:t xml:space="preserve"> ;</w:t>
            </w:r>
            <w:r w:rsidR="006759AA" w:rsidRPr="00C76C41">
              <w:rPr>
                <w:rFonts w:asciiTheme="majorBidi" w:hAnsiTheme="majorBidi" w:cstheme="majorBidi"/>
              </w:rPr>
              <w:t xml:space="preserve"> le coût sera divisé à part égale entre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et l’Entrepreneur, quelle qu</w:t>
            </w:r>
            <w:r w:rsidRPr="00C76C41">
              <w:rPr>
                <w:rFonts w:asciiTheme="majorBidi" w:hAnsiTheme="majorBidi" w:cstheme="majorBidi"/>
              </w:rPr>
              <w:t>e soit la décision rendue par le Conciliateur</w:t>
            </w:r>
            <w:r w:rsidR="006759AA" w:rsidRPr="00C76C41">
              <w:rPr>
                <w:rFonts w:asciiTheme="majorBidi" w:hAnsiTheme="majorBidi" w:cstheme="majorBidi"/>
              </w:rPr>
              <w:t xml:space="preserve">. Chaque Partie pourra renvoyer la décision </w:t>
            </w:r>
            <w:r w:rsidRPr="00C76C41">
              <w:rPr>
                <w:rFonts w:asciiTheme="majorBidi" w:hAnsiTheme="majorBidi" w:cstheme="majorBidi"/>
              </w:rPr>
              <w:t>du Conciliateur</w:t>
            </w:r>
            <w:r w:rsidR="006759AA" w:rsidRPr="00C76C41">
              <w:rPr>
                <w:rFonts w:asciiTheme="majorBidi" w:hAnsiTheme="majorBidi" w:cstheme="majorBidi"/>
              </w:rPr>
              <w:t xml:space="preserve"> à un Arbitre dans un délai de 28 jours suivant la décision écrite </w:t>
            </w:r>
            <w:r w:rsidRPr="00C76C41">
              <w:rPr>
                <w:rFonts w:asciiTheme="majorBidi" w:hAnsiTheme="majorBidi" w:cstheme="majorBidi"/>
              </w:rPr>
              <w:t>du Conciliateur</w:t>
            </w:r>
            <w:r w:rsidR="006759AA" w:rsidRPr="00C76C41">
              <w:rPr>
                <w:rFonts w:asciiTheme="majorBidi" w:hAnsiTheme="majorBidi" w:cstheme="majorBidi"/>
              </w:rPr>
              <w:t xml:space="preserve">. Si aucune des deux parties ne renvoie la décision à l’arbitrage dans le délai de 28 jours ci-dessus, la décision </w:t>
            </w:r>
            <w:r w:rsidRPr="00C76C41">
              <w:rPr>
                <w:rFonts w:asciiTheme="majorBidi" w:hAnsiTheme="majorBidi" w:cstheme="majorBidi"/>
              </w:rPr>
              <w:t>du Conciliateur sera définitive et exécutoire</w:t>
            </w:r>
            <w:r w:rsidR="006759AA" w:rsidRPr="00C76C41">
              <w:rPr>
                <w:rFonts w:asciiTheme="majorBidi" w:hAnsiTheme="majorBidi" w:cstheme="majorBidi"/>
              </w:rPr>
              <w:t>.</w:t>
            </w:r>
          </w:p>
          <w:p w14:paraId="3C24BEE8" w14:textId="71BD4302" w:rsidR="006759AA" w:rsidRPr="00C76C41" w:rsidRDefault="00F620A0" w:rsidP="009C6546">
            <w:pPr>
              <w:tabs>
                <w:tab w:val="left" w:pos="540"/>
              </w:tabs>
              <w:ind w:left="540" w:right="-72" w:hanging="540"/>
              <w:rPr>
                <w:rFonts w:asciiTheme="majorBidi" w:hAnsiTheme="majorBidi" w:cstheme="majorBidi"/>
              </w:rPr>
            </w:pPr>
            <w:r w:rsidRPr="00C76C41">
              <w:rPr>
                <w:rFonts w:asciiTheme="majorBidi" w:hAnsiTheme="majorBidi" w:cstheme="majorBidi"/>
              </w:rPr>
              <w:t>24.4</w:t>
            </w:r>
            <w:r w:rsidR="006759AA" w:rsidRPr="00C76C41">
              <w:rPr>
                <w:rFonts w:asciiTheme="majorBidi" w:hAnsiTheme="majorBidi" w:cstheme="majorBidi"/>
              </w:rPr>
              <w:tab/>
              <w:t xml:space="preserve">L’arbitrage se déroulera conformément aux procédures d’arbitrage publiées par l’Institution et au lieu </w:t>
            </w:r>
            <w:r w:rsidR="006759AA" w:rsidRPr="00C76C41">
              <w:rPr>
                <w:rFonts w:asciiTheme="majorBidi" w:hAnsiTheme="majorBidi" w:cstheme="majorBidi"/>
                <w:b/>
                <w:bCs/>
              </w:rPr>
              <w:t>spécifié</w:t>
            </w:r>
            <w:r w:rsidRPr="00C76C41">
              <w:rPr>
                <w:rFonts w:asciiTheme="majorBidi" w:hAnsiTheme="majorBidi" w:cstheme="majorBidi"/>
                <w:b/>
                <w:bCs/>
              </w:rPr>
              <w:t>s</w:t>
            </w:r>
            <w:r w:rsidR="006759AA" w:rsidRPr="00C76C41">
              <w:rPr>
                <w:rFonts w:asciiTheme="majorBidi" w:hAnsiTheme="majorBidi" w:cstheme="majorBidi"/>
                <w:b/>
                <w:bCs/>
              </w:rPr>
              <w:t xml:space="preserve"> dans </w:t>
            </w:r>
            <w:r w:rsidR="006134ED" w:rsidRPr="00C76C41">
              <w:rPr>
                <w:rFonts w:asciiTheme="majorBidi" w:hAnsiTheme="majorBidi" w:cstheme="majorBidi"/>
                <w:b/>
                <w:bCs/>
              </w:rPr>
              <w:t>le CCAP</w:t>
            </w:r>
            <w:r w:rsidR="006759AA" w:rsidRPr="00C76C41">
              <w:rPr>
                <w:rFonts w:asciiTheme="majorBidi" w:hAnsiTheme="majorBidi" w:cstheme="majorBidi"/>
              </w:rPr>
              <w:t>.</w:t>
            </w:r>
          </w:p>
        </w:tc>
      </w:tr>
      <w:tr w:rsidR="00725149" w:rsidRPr="00C76C41" w14:paraId="5FFEB6C4" w14:textId="77777777" w:rsidTr="00806369">
        <w:trPr>
          <w:cantSplit/>
        </w:trPr>
        <w:tc>
          <w:tcPr>
            <w:tcW w:w="2160" w:type="dxa"/>
            <w:tcBorders>
              <w:top w:val="nil"/>
              <w:left w:val="nil"/>
              <w:bottom w:val="nil"/>
              <w:right w:val="nil"/>
            </w:tcBorders>
          </w:tcPr>
          <w:p w14:paraId="26F9D60F" w14:textId="77F8E19F" w:rsidR="00725149" w:rsidRPr="00C76C41" w:rsidRDefault="00725149" w:rsidP="00F579C6">
            <w:pPr>
              <w:pStyle w:val="Style18"/>
              <w:ind w:left="338"/>
              <w:rPr>
                <w:rFonts w:asciiTheme="majorBidi" w:hAnsiTheme="majorBidi" w:cstheme="majorBidi"/>
              </w:rPr>
            </w:pPr>
            <w:bookmarkStart w:id="908" w:name="_Toc207114671"/>
            <w:r w:rsidRPr="00C76C41">
              <w:lastRenderedPageBreak/>
              <w:t>Fraude et Corruption</w:t>
            </w:r>
            <w:bookmarkEnd w:id="908"/>
          </w:p>
        </w:tc>
        <w:tc>
          <w:tcPr>
            <w:tcW w:w="6984" w:type="dxa"/>
            <w:tcBorders>
              <w:top w:val="nil"/>
              <w:left w:val="nil"/>
              <w:bottom w:val="nil"/>
              <w:right w:val="nil"/>
            </w:tcBorders>
          </w:tcPr>
          <w:p w14:paraId="3F5C7BB2" w14:textId="237F58AF" w:rsidR="00725149" w:rsidRPr="00C76C41" w:rsidRDefault="00725149" w:rsidP="00806369">
            <w:pPr>
              <w:rPr>
                <w:rFonts w:asciiTheme="majorBidi" w:hAnsiTheme="majorBidi" w:cstheme="majorBidi"/>
              </w:rPr>
            </w:pPr>
            <w:r w:rsidRPr="00C76C41">
              <w:rPr>
                <w:rFonts w:asciiTheme="majorBidi" w:hAnsiTheme="majorBidi" w:cstheme="majorBidi"/>
              </w:rPr>
              <w:t>25.1</w:t>
            </w:r>
            <w:r w:rsidRPr="00C76C41">
              <w:rPr>
                <w:rFonts w:asciiTheme="majorBidi" w:hAnsiTheme="majorBidi" w:cstheme="majorBidi"/>
              </w:rPr>
              <w:tab/>
              <w:t>La Banque exige le respect de ses Directives en matière de lutte contre la fraude et la corruption</w:t>
            </w:r>
            <w:r w:rsidR="000B12F6" w:rsidRPr="00C76C41">
              <w:rPr>
                <w:rFonts w:asciiTheme="majorBidi" w:hAnsiTheme="majorBidi" w:cstheme="majorBidi"/>
              </w:rPr>
              <w:t xml:space="preserve"> et sa politique et procédures de sanctions telles formulées dans le Cadre des </w:t>
            </w:r>
            <w:r w:rsidR="00C76C41" w:rsidRPr="00C76C41">
              <w:rPr>
                <w:rFonts w:asciiTheme="majorBidi" w:hAnsiTheme="majorBidi" w:cstheme="majorBidi"/>
              </w:rPr>
              <w:t>Sanctions</w:t>
            </w:r>
            <w:r w:rsidR="000B12F6" w:rsidRPr="00C76C41">
              <w:rPr>
                <w:rFonts w:asciiTheme="majorBidi" w:hAnsiTheme="majorBidi" w:cstheme="majorBidi"/>
              </w:rPr>
              <w:t xml:space="preserve"> du Groupe de la Banque mondiale</w:t>
            </w:r>
            <w:r w:rsidRPr="00C76C41">
              <w:rPr>
                <w:rFonts w:asciiTheme="majorBidi" w:hAnsiTheme="majorBidi" w:cstheme="majorBidi"/>
              </w:rPr>
              <w:t>, comme indiqué dans l’Annexe</w:t>
            </w:r>
            <w:r w:rsidR="00806369" w:rsidRPr="00C76C41">
              <w:rPr>
                <w:rFonts w:asciiTheme="majorBidi" w:hAnsiTheme="majorBidi" w:cstheme="majorBidi"/>
              </w:rPr>
              <w:t> </w:t>
            </w:r>
            <w:r w:rsidRPr="00C76C41">
              <w:rPr>
                <w:rFonts w:asciiTheme="majorBidi" w:hAnsiTheme="majorBidi" w:cstheme="majorBidi"/>
              </w:rPr>
              <w:t>1 au CCAG.</w:t>
            </w:r>
          </w:p>
          <w:p w14:paraId="5995B99E" w14:textId="377EA4A6" w:rsidR="00725149" w:rsidRPr="00C76C41" w:rsidRDefault="00725149" w:rsidP="009C6546">
            <w:pPr>
              <w:tabs>
                <w:tab w:val="left" w:pos="540"/>
              </w:tabs>
              <w:ind w:left="540" w:right="-72" w:hanging="540"/>
              <w:rPr>
                <w:rFonts w:asciiTheme="majorBidi" w:hAnsiTheme="majorBidi" w:cstheme="majorBidi"/>
              </w:rPr>
            </w:pPr>
            <w:r w:rsidRPr="00C76C41">
              <w:rPr>
                <w:rFonts w:asciiTheme="majorBidi" w:hAnsiTheme="majorBidi" w:cstheme="majorBidi"/>
              </w:rPr>
              <w:t>25.2</w:t>
            </w:r>
            <w:r w:rsidRPr="00C76C41">
              <w:rPr>
                <w:rFonts w:asciiTheme="majorBidi" w:hAnsiTheme="majorBidi" w:cstheme="majorBidi"/>
              </w:rPr>
              <w:tab/>
              <w:t xml:space="preserve">Le </w:t>
            </w:r>
            <w:r w:rsidR="00790A4B" w:rsidRPr="00C76C41">
              <w:rPr>
                <w:rFonts w:asciiTheme="majorBidi" w:hAnsiTheme="majorBidi" w:cstheme="majorBidi"/>
              </w:rPr>
              <w:t>Maître d’Ouvrage</w:t>
            </w:r>
            <w:r w:rsidRPr="00C76C41">
              <w:rPr>
                <w:rFonts w:asciiTheme="majorBidi" w:hAnsiTheme="majorBidi" w:cstheme="majorBidi"/>
              </w:rPr>
              <w:t xml:space="preserve"> exige que l’Entrepreneur fournisse les informations relatives aux commissions et </w:t>
            </w:r>
            <w:r w:rsidR="0090414F">
              <w:rPr>
                <w:rFonts w:asciiTheme="majorBidi" w:hAnsiTheme="majorBidi" w:cstheme="majorBidi"/>
              </w:rPr>
              <w:t>rému</w:t>
            </w:r>
            <w:r w:rsidR="000F355C">
              <w:rPr>
                <w:rFonts w:asciiTheme="majorBidi" w:hAnsiTheme="majorBidi" w:cstheme="majorBidi"/>
              </w:rPr>
              <w:t>nération</w:t>
            </w:r>
            <w:r w:rsidRPr="00C76C41">
              <w:rPr>
                <w:rFonts w:asciiTheme="majorBidi" w:hAnsiTheme="majorBidi" w:cstheme="majorBidi"/>
              </w:rPr>
              <w:t>s éventuelles versées ou à verser à des agents ou une autre partie en relation avec le processus d’appel d’offres ou l’exécution du Marché.</w:t>
            </w:r>
            <w:r w:rsidR="009B2302" w:rsidRPr="00C76C41">
              <w:rPr>
                <w:rFonts w:asciiTheme="majorBidi" w:hAnsiTheme="majorBidi" w:cstheme="majorBidi"/>
              </w:rPr>
              <w:t xml:space="preserve"> </w:t>
            </w:r>
            <w:r w:rsidRPr="00C76C41">
              <w:rPr>
                <w:rFonts w:asciiTheme="majorBidi" w:hAnsiTheme="majorBidi" w:cstheme="majorBidi"/>
              </w:rPr>
              <w:t xml:space="preserve">Ces informations doivent inclure au minimum le nom et l’adresse de l’agent ou autre partie, le montant et la monnaie, ainsi que le motif de la commission, </w:t>
            </w:r>
            <w:r w:rsidR="000F355C">
              <w:rPr>
                <w:rFonts w:asciiTheme="majorBidi" w:hAnsiTheme="majorBidi" w:cstheme="majorBidi"/>
              </w:rPr>
              <w:t>rémunération</w:t>
            </w:r>
            <w:r w:rsidR="000F355C" w:rsidRPr="00C76C41">
              <w:rPr>
                <w:rFonts w:asciiTheme="majorBidi" w:hAnsiTheme="majorBidi" w:cstheme="majorBidi"/>
              </w:rPr>
              <w:t xml:space="preserve"> </w:t>
            </w:r>
            <w:r w:rsidRPr="00C76C41">
              <w:rPr>
                <w:rFonts w:asciiTheme="majorBidi" w:hAnsiTheme="majorBidi" w:cstheme="majorBidi"/>
              </w:rPr>
              <w:t>ou paiement.</w:t>
            </w:r>
          </w:p>
        </w:tc>
      </w:tr>
      <w:tr w:rsidR="000B12F6" w:rsidRPr="00C76C41" w14:paraId="12896232" w14:textId="77777777" w:rsidTr="00806369">
        <w:trPr>
          <w:cantSplit/>
        </w:trPr>
        <w:tc>
          <w:tcPr>
            <w:tcW w:w="2160" w:type="dxa"/>
            <w:tcBorders>
              <w:top w:val="nil"/>
              <w:left w:val="nil"/>
              <w:bottom w:val="nil"/>
              <w:right w:val="nil"/>
            </w:tcBorders>
          </w:tcPr>
          <w:p w14:paraId="299F2F84" w14:textId="5B6FA2BB" w:rsidR="000B12F6" w:rsidRPr="00C76C41" w:rsidRDefault="000B12F6" w:rsidP="00F579C6">
            <w:pPr>
              <w:pStyle w:val="Style18"/>
              <w:ind w:left="338"/>
            </w:pPr>
            <w:bookmarkStart w:id="909" w:name="_Toc207114672"/>
            <w:r w:rsidRPr="00C76C41">
              <w:t xml:space="preserve">Engagement des </w:t>
            </w:r>
            <w:r w:rsidR="000F355C">
              <w:t>Parties prenante</w:t>
            </w:r>
            <w:r w:rsidR="000F355C" w:rsidRPr="00C76C41">
              <w:t>s</w:t>
            </w:r>
            <w:bookmarkEnd w:id="909"/>
          </w:p>
        </w:tc>
        <w:tc>
          <w:tcPr>
            <w:tcW w:w="6984" w:type="dxa"/>
            <w:tcBorders>
              <w:top w:val="nil"/>
              <w:left w:val="nil"/>
              <w:bottom w:val="nil"/>
              <w:right w:val="nil"/>
            </w:tcBorders>
          </w:tcPr>
          <w:p w14:paraId="73E95B59" w14:textId="5A4CBDE3" w:rsidR="000B12F6" w:rsidRPr="00C76C41" w:rsidRDefault="000B12F6" w:rsidP="000B12F6">
            <w:pPr>
              <w:tabs>
                <w:tab w:val="num" w:pos="540"/>
              </w:tabs>
              <w:suppressAutoHyphens/>
              <w:overflowPunct w:val="0"/>
              <w:autoSpaceDE w:val="0"/>
              <w:autoSpaceDN w:val="0"/>
              <w:adjustRightInd w:val="0"/>
              <w:spacing w:before="120" w:after="120"/>
              <w:ind w:right="36"/>
              <w:textAlignment w:val="baseline"/>
            </w:pPr>
            <w:r w:rsidRPr="00C76C41">
              <w:rPr>
                <w:rFonts w:asciiTheme="majorBidi" w:hAnsiTheme="majorBidi" w:cstheme="majorBidi"/>
              </w:rPr>
              <w:t>26.1</w:t>
            </w:r>
            <w:r w:rsidR="000F355C">
              <w:rPr>
                <w:rFonts w:asciiTheme="majorBidi" w:hAnsiTheme="majorBidi" w:cstheme="majorBidi"/>
              </w:rPr>
              <w:tab/>
            </w:r>
            <w:r w:rsidRPr="00C76C41">
              <w:t xml:space="preserve">L’Entrepreneur doit fournir des renseignements pertinents sur le Marché, comme le Maître d’Ouvrage et/ou le Directeur de Projet peuvent raisonnablement demander de conduire des engagements avec les </w:t>
            </w:r>
            <w:r w:rsidR="000F355C">
              <w:t>Parties prenante</w:t>
            </w:r>
            <w:r w:rsidR="000F355C" w:rsidRPr="00C76C41">
              <w:t>s</w:t>
            </w:r>
            <w:r w:rsidRPr="00C76C41">
              <w:t>. «</w:t>
            </w:r>
            <w:r w:rsidR="000F355C">
              <w:t>Partie prenante</w:t>
            </w:r>
            <w:r w:rsidRPr="00C76C41">
              <w:t xml:space="preserve"> » désigne les personnes ou les groupes qui :</w:t>
            </w:r>
          </w:p>
          <w:p w14:paraId="5A6251AD" w14:textId="30F431E3" w:rsidR="000B12F6" w:rsidRPr="00C76C41" w:rsidRDefault="000B12F6" w:rsidP="0097684D">
            <w:pPr>
              <w:pStyle w:val="ListParagraph"/>
              <w:numPr>
                <w:ilvl w:val="3"/>
                <w:numId w:val="62"/>
              </w:numPr>
              <w:spacing w:before="120" w:after="120"/>
              <w:ind w:left="975" w:right="250" w:hanging="421"/>
              <w:contextualSpacing w:val="0"/>
            </w:pPr>
            <w:r w:rsidRPr="00C76C41">
              <w:t xml:space="preserve">sont affectés ou susceptibles d’être affectés par le Marché ; et </w:t>
            </w:r>
          </w:p>
          <w:p w14:paraId="08E44CDE" w14:textId="4D1D95EA" w:rsidR="000B12F6" w:rsidRPr="00C76C41" w:rsidRDefault="000B12F6" w:rsidP="0097684D">
            <w:pPr>
              <w:pStyle w:val="ListParagraph"/>
              <w:numPr>
                <w:ilvl w:val="3"/>
                <w:numId w:val="62"/>
              </w:numPr>
              <w:spacing w:before="120" w:after="120"/>
              <w:ind w:left="975" w:right="250" w:hanging="421"/>
              <w:contextualSpacing w:val="0"/>
            </w:pPr>
            <w:r w:rsidRPr="00C76C41">
              <w:t xml:space="preserve">peuvent avoir un intérêt dans le Marché. </w:t>
            </w:r>
          </w:p>
          <w:p w14:paraId="5AEEB457" w14:textId="030D13CB" w:rsidR="000B12F6" w:rsidRPr="00C76C41" w:rsidRDefault="000B12F6" w:rsidP="003C5578">
            <w:pPr>
              <w:ind w:firstLine="33"/>
              <w:rPr>
                <w:rFonts w:asciiTheme="majorBidi" w:hAnsiTheme="majorBidi" w:cstheme="majorBidi"/>
              </w:rPr>
            </w:pPr>
            <w:r w:rsidRPr="00C76C41">
              <w:t xml:space="preserve">L’Entrepreneur peut également participer directement aux engagements des </w:t>
            </w:r>
            <w:r w:rsidR="000F355C">
              <w:t>Parties prenante</w:t>
            </w:r>
            <w:r w:rsidR="000F355C" w:rsidRPr="00C76C41">
              <w:t>s</w:t>
            </w:r>
            <w:r w:rsidRPr="00C76C41">
              <w:t xml:space="preserve">, comme le Maître d’Ouvrage et/ou le Directeur de </w:t>
            </w:r>
            <w:r w:rsidR="00C76C41" w:rsidRPr="00C76C41">
              <w:t>Projet peuvent</w:t>
            </w:r>
            <w:r w:rsidRPr="00C76C41">
              <w:t xml:space="preserve"> raisonnablement le demander.</w:t>
            </w:r>
          </w:p>
        </w:tc>
      </w:tr>
      <w:tr w:rsidR="00041BFA" w:rsidRPr="00C76C41" w14:paraId="7896904D" w14:textId="77777777" w:rsidTr="00806369">
        <w:trPr>
          <w:cantSplit/>
        </w:trPr>
        <w:tc>
          <w:tcPr>
            <w:tcW w:w="2160" w:type="dxa"/>
            <w:tcBorders>
              <w:top w:val="nil"/>
              <w:left w:val="nil"/>
              <w:bottom w:val="nil"/>
              <w:right w:val="nil"/>
            </w:tcBorders>
          </w:tcPr>
          <w:p w14:paraId="03182C5B" w14:textId="01874737" w:rsidR="00041BFA" w:rsidRPr="00C76C41" w:rsidRDefault="00041BFA" w:rsidP="00F579C6">
            <w:pPr>
              <w:pStyle w:val="Style18"/>
              <w:ind w:left="338"/>
            </w:pPr>
            <w:bookmarkStart w:id="910" w:name="_Toc207114673"/>
            <w:r w:rsidRPr="00C76C41">
              <w:lastRenderedPageBreak/>
              <w:t>Fournisseurs (autres que sous-traitants)</w:t>
            </w:r>
            <w:bookmarkEnd w:id="910"/>
          </w:p>
        </w:tc>
        <w:tc>
          <w:tcPr>
            <w:tcW w:w="6984" w:type="dxa"/>
            <w:tcBorders>
              <w:top w:val="nil"/>
              <w:left w:val="nil"/>
              <w:bottom w:val="nil"/>
              <w:right w:val="nil"/>
            </w:tcBorders>
          </w:tcPr>
          <w:p w14:paraId="2FC5C6AF" w14:textId="5F6AEF44" w:rsidR="00041BFA" w:rsidRPr="00C76C41" w:rsidRDefault="00041BFA" w:rsidP="00041BFA">
            <w:pPr>
              <w:keepNext/>
              <w:spacing w:before="120" w:after="120"/>
              <w:rPr>
                <w:rFonts w:eastAsia="Arial Narrow"/>
                <w:szCs w:val="24"/>
              </w:rPr>
            </w:pPr>
            <w:r w:rsidRPr="00C76C41">
              <w:rPr>
                <w:bCs/>
                <w:szCs w:val="24"/>
              </w:rPr>
              <w:t>2</w:t>
            </w:r>
            <w:r w:rsidR="00DC7A08">
              <w:rPr>
                <w:bCs/>
                <w:szCs w:val="24"/>
              </w:rPr>
              <w:t>7</w:t>
            </w:r>
            <w:r w:rsidRPr="00C76C41">
              <w:rPr>
                <w:bCs/>
                <w:szCs w:val="24"/>
              </w:rPr>
              <w:t>.1</w:t>
            </w:r>
            <w:r w:rsidR="000F355C">
              <w:rPr>
                <w:bCs/>
                <w:szCs w:val="24"/>
              </w:rPr>
              <w:tab/>
            </w:r>
            <w:r w:rsidRPr="00C76C41">
              <w:rPr>
                <w:bCs/>
                <w:i/>
                <w:iCs/>
                <w:szCs w:val="24"/>
              </w:rPr>
              <w:t>Travail forcé</w:t>
            </w:r>
            <w:r w:rsidRPr="00C76C41">
              <w:rPr>
                <w:bCs/>
                <w:szCs w:val="24"/>
              </w:rPr>
              <w:t xml:space="preserve"> : </w:t>
            </w:r>
            <w:r w:rsidRPr="00C76C41">
              <w:rPr>
                <w:szCs w:val="24"/>
              </w:rPr>
              <w:t xml:space="preserve">L’Entrepreneur doit prendre des mesures pour exiger de ses fournisseurs (autres que les sous-traitants) qu’ils n’emploient pas ou n’engagent pas de travail forcé, y compris les victimes de la traite, comme décrit à la </w:t>
            </w:r>
            <w:r w:rsidR="000F355C">
              <w:rPr>
                <w:szCs w:val="24"/>
              </w:rPr>
              <w:t>c</w:t>
            </w:r>
            <w:r w:rsidRPr="00C76C41">
              <w:rPr>
                <w:szCs w:val="24"/>
              </w:rPr>
              <w:t xml:space="preserve">lause 9.4.14 du CCAG. Si des cas de travail forcé ou de traite sont </w:t>
            </w:r>
            <w:r w:rsidR="00B30B00">
              <w:rPr>
                <w:szCs w:val="24"/>
              </w:rPr>
              <w:t>identifi</w:t>
            </w:r>
            <w:r w:rsidR="00B30B00" w:rsidRPr="00C76C41">
              <w:rPr>
                <w:szCs w:val="24"/>
              </w:rPr>
              <w:t>és</w:t>
            </w:r>
            <w:r w:rsidRPr="00C76C41">
              <w:rPr>
                <w:szCs w:val="24"/>
              </w:rPr>
              <w:t xml:space="preserve">, l’Entrepreneur doit prendre des mesures pour exiger des fournisseurs qu’ils prennent les mesures appropriées pour y remédier. Lorsque le fournisseur ne remédie pas à la situation, </w:t>
            </w:r>
            <w:r w:rsidR="00D93D11" w:rsidRPr="00B80C2B">
              <w:rPr>
                <w:szCs w:val="24"/>
                <w:lang w:eastAsia="en-US"/>
              </w:rPr>
              <w:t>l’Entrepreneur</w:t>
            </w:r>
            <w:r w:rsidRPr="00C76C41">
              <w:rPr>
                <w:szCs w:val="24"/>
              </w:rPr>
              <w:t xml:space="preserve"> doit le remplacer dans un délai raisonnable par un fournisseur capable de gérer ces risques. </w:t>
            </w:r>
          </w:p>
          <w:p w14:paraId="0064018D" w14:textId="29C8B2BF" w:rsidR="00041BFA" w:rsidRPr="00C76C41" w:rsidRDefault="00041BFA" w:rsidP="00041BFA">
            <w:pPr>
              <w:spacing w:before="120" w:after="120"/>
              <w:rPr>
                <w:rFonts w:eastAsia="Arial Narrow"/>
                <w:szCs w:val="24"/>
              </w:rPr>
            </w:pPr>
            <w:r w:rsidRPr="00C76C41">
              <w:rPr>
                <w:bCs/>
                <w:szCs w:val="24"/>
              </w:rPr>
              <w:t>2</w:t>
            </w:r>
            <w:r w:rsidR="00DC7A08">
              <w:rPr>
                <w:bCs/>
                <w:szCs w:val="24"/>
              </w:rPr>
              <w:t>7</w:t>
            </w:r>
            <w:r w:rsidRPr="00C76C41">
              <w:rPr>
                <w:bCs/>
                <w:szCs w:val="24"/>
              </w:rPr>
              <w:t>.2</w:t>
            </w:r>
            <w:r w:rsidR="000F355C">
              <w:rPr>
                <w:bCs/>
                <w:szCs w:val="24"/>
              </w:rPr>
              <w:tab/>
            </w:r>
            <w:r w:rsidRPr="00C76C41">
              <w:rPr>
                <w:bCs/>
                <w:i/>
                <w:iCs/>
                <w:szCs w:val="24"/>
              </w:rPr>
              <w:t>Travail des enfants</w:t>
            </w:r>
            <w:r w:rsidRPr="00C76C41">
              <w:rPr>
                <w:bCs/>
                <w:szCs w:val="24"/>
              </w:rPr>
              <w:t xml:space="preserve"> : </w:t>
            </w:r>
            <w:r w:rsidRPr="00C76C41">
              <w:rPr>
                <w:szCs w:val="24"/>
              </w:rPr>
              <w:t xml:space="preserve">L’Entrepreneur doit prendre des mesures pour exiger de ses fournisseurs (autres que les sous-traitants) qu’ils n’emploient pas ou n’engagent pas de travail des enfants comme décrit à la </w:t>
            </w:r>
            <w:r w:rsidR="000F355C">
              <w:rPr>
                <w:szCs w:val="24"/>
              </w:rPr>
              <w:t>c</w:t>
            </w:r>
            <w:r w:rsidRPr="00C76C41">
              <w:rPr>
                <w:szCs w:val="24"/>
              </w:rPr>
              <w:t xml:space="preserve">lause 9.4.15 du CCAG. Si des cas de travail d’enfants sont </w:t>
            </w:r>
            <w:r w:rsidR="00A05D0D">
              <w:rPr>
                <w:szCs w:val="24"/>
              </w:rPr>
              <w:t>identifi</w:t>
            </w:r>
            <w:r w:rsidR="00A05D0D" w:rsidRPr="00C76C41">
              <w:rPr>
                <w:szCs w:val="24"/>
              </w:rPr>
              <w:t>és</w:t>
            </w:r>
            <w:r w:rsidRPr="00C76C41">
              <w:rPr>
                <w:szCs w:val="24"/>
              </w:rPr>
              <w:t xml:space="preserve">, l’Entrepreneur doit prendre des mesures pour exiger des fournisseurs qu’ils prennent les mesures appropriées pour y remédier. Lorsque le fournisseur ne remédie pas à la situation, </w:t>
            </w:r>
            <w:r w:rsidR="00D93D11" w:rsidRPr="00B80C2B">
              <w:rPr>
                <w:szCs w:val="24"/>
                <w:lang w:eastAsia="en-US"/>
              </w:rPr>
              <w:t>l’Entrepreneur</w:t>
            </w:r>
            <w:r w:rsidRPr="00C76C41">
              <w:rPr>
                <w:szCs w:val="24"/>
              </w:rPr>
              <w:t xml:space="preserve"> doit le remplacer dans un délai raisonnable par un fournisseur capable de gérer ces risques.</w:t>
            </w:r>
          </w:p>
          <w:p w14:paraId="5F1CE6D6" w14:textId="68DD4DA2" w:rsidR="00041BFA" w:rsidRPr="00C76C41" w:rsidRDefault="00041BFA" w:rsidP="00041BFA">
            <w:pPr>
              <w:spacing w:before="120" w:after="120"/>
              <w:rPr>
                <w:rFonts w:eastAsia="Arial Narrow"/>
                <w:bCs/>
                <w:szCs w:val="24"/>
              </w:rPr>
            </w:pPr>
            <w:r w:rsidRPr="00C76C41">
              <w:rPr>
                <w:bCs/>
                <w:szCs w:val="24"/>
              </w:rPr>
              <w:t>2</w:t>
            </w:r>
            <w:r w:rsidR="00DC7A08">
              <w:rPr>
                <w:bCs/>
                <w:szCs w:val="24"/>
              </w:rPr>
              <w:t>7</w:t>
            </w:r>
            <w:r w:rsidRPr="00C76C41">
              <w:rPr>
                <w:bCs/>
                <w:szCs w:val="24"/>
              </w:rPr>
              <w:t>.3</w:t>
            </w:r>
            <w:r w:rsidR="000F355C">
              <w:rPr>
                <w:bCs/>
                <w:szCs w:val="24"/>
              </w:rPr>
              <w:tab/>
            </w:r>
            <w:r w:rsidRPr="00C76C41">
              <w:rPr>
                <w:bCs/>
                <w:i/>
                <w:iCs/>
                <w:szCs w:val="24"/>
              </w:rPr>
              <w:t xml:space="preserve">Problèmes </w:t>
            </w:r>
            <w:r w:rsidR="00276888">
              <w:rPr>
                <w:bCs/>
                <w:i/>
                <w:iCs/>
                <w:szCs w:val="24"/>
              </w:rPr>
              <w:t>g</w:t>
            </w:r>
            <w:r w:rsidRPr="00C76C41">
              <w:rPr>
                <w:bCs/>
                <w:i/>
                <w:iCs/>
                <w:szCs w:val="24"/>
              </w:rPr>
              <w:t>raves de Sécurité</w:t>
            </w:r>
            <w:r w:rsidRPr="00C76C41">
              <w:rPr>
                <w:bCs/>
                <w:szCs w:val="24"/>
              </w:rPr>
              <w:t xml:space="preserve"> : </w:t>
            </w:r>
            <w:r w:rsidRPr="00C76C41">
              <w:rPr>
                <w:szCs w:val="24"/>
              </w:rPr>
              <w:t xml:space="preserve">L’Entrepreneur, y compris ses sous-traitants, doit se conformer à toutes les obligations de sécurité applicables, y compris celles énoncées dans la </w:t>
            </w:r>
            <w:r w:rsidR="000F355C">
              <w:rPr>
                <w:szCs w:val="24"/>
              </w:rPr>
              <w:t>c</w:t>
            </w:r>
            <w:r w:rsidRPr="00C76C41">
              <w:rPr>
                <w:szCs w:val="24"/>
              </w:rPr>
              <w:t xml:space="preserve">lause 18.2 du CCAG. L’Entrepreneur doit également prendre des mesures pour exiger de ses fournisseurs (autres que les sous-traitants) qu’ils adoptent des procédures et des mesures d’atténuation adéquates pour </w:t>
            </w:r>
            <w:r w:rsidR="00B52DA2">
              <w:rPr>
                <w:szCs w:val="24"/>
              </w:rPr>
              <w:t>traiter</w:t>
            </w:r>
            <w:r w:rsidR="00B52DA2" w:rsidRPr="00C76C41">
              <w:rPr>
                <w:szCs w:val="24"/>
              </w:rPr>
              <w:t xml:space="preserve"> </w:t>
            </w:r>
            <w:r w:rsidRPr="00C76C41">
              <w:rPr>
                <w:szCs w:val="24"/>
              </w:rPr>
              <w:t xml:space="preserve">les problèmes de sécurité liés à leur personnel. Si de graves problèmes de sécurité sont constatés, l’Entrepreneur doit prendre des mesures pour exiger des fournisseurs qu’ils prennent les mesures appropriées pour y remédier. Lorsque le fournisseur ne remédie pas à la situation, </w:t>
            </w:r>
            <w:r w:rsidR="00D93D11" w:rsidRPr="00B80C2B">
              <w:rPr>
                <w:szCs w:val="24"/>
                <w:lang w:eastAsia="en-US"/>
              </w:rPr>
              <w:t>l’Entrepreneur</w:t>
            </w:r>
            <w:r w:rsidRPr="00C76C41">
              <w:rPr>
                <w:szCs w:val="24"/>
              </w:rPr>
              <w:t xml:space="preserve"> doit le remplacer dans un délai raisonnable par un fournisseur capable de gérer ces risques. </w:t>
            </w:r>
          </w:p>
          <w:p w14:paraId="44C88C59" w14:textId="75F31A7C" w:rsidR="00041BFA" w:rsidRPr="00C76C41" w:rsidRDefault="00041BFA" w:rsidP="00041BFA">
            <w:pPr>
              <w:spacing w:before="120" w:after="120"/>
              <w:ind w:left="609" w:hanging="630"/>
              <w:rPr>
                <w:rFonts w:eastAsia="Arial Narrow"/>
                <w:szCs w:val="24"/>
              </w:rPr>
            </w:pPr>
            <w:r w:rsidRPr="00C76C41">
              <w:rPr>
                <w:bCs/>
                <w:szCs w:val="24"/>
              </w:rPr>
              <w:t>2</w:t>
            </w:r>
            <w:r w:rsidR="00DC7A08">
              <w:rPr>
                <w:bCs/>
                <w:szCs w:val="24"/>
              </w:rPr>
              <w:t>7</w:t>
            </w:r>
            <w:r w:rsidRPr="00C76C41">
              <w:rPr>
                <w:bCs/>
                <w:szCs w:val="24"/>
              </w:rPr>
              <w:t>.4</w:t>
            </w:r>
            <w:r w:rsidR="000F355C">
              <w:rPr>
                <w:bCs/>
                <w:szCs w:val="24"/>
              </w:rPr>
              <w:tab/>
            </w:r>
            <w:r w:rsidRPr="00C76C41">
              <w:rPr>
                <w:bCs/>
                <w:i/>
                <w:iCs/>
                <w:szCs w:val="24"/>
              </w:rPr>
              <w:t xml:space="preserve">Obtention de matières premières naturelles </w:t>
            </w:r>
            <w:r w:rsidR="00027C94">
              <w:rPr>
                <w:bCs/>
                <w:i/>
                <w:iCs/>
                <w:szCs w:val="24"/>
              </w:rPr>
              <w:t>auprès d’un</w:t>
            </w:r>
            <w:r w:rsidRPr="00C76C41">
              <w:rPr>
                <w:bCs/>
                <w:i/>
                <w:iCs/>
                <w:szCs w:val="24"/>
              </w:rPr>
              <w:t xml:space="preserve"> fournisseur </w:t>
            </w:r>
            <w:r w:rsidRPr="00C76C41">
              <w:rPr>
                <w:bCs/>
                <w:szCs w:val="24"/>
              </w:rPr>
              <w:t xml:space="preserve">: </w:t>
            </w:r>
            <w:r w:rsidRPr="00C76C41">
              <w:rPr>
                <w:szCs w:val="24"/>
              </w:rPr>
              <w:t xml:space="preserve">L’Entrepreneur doit obtenir des matières premières naturelles </w:t>
            </w:r>
            <w:r w:rsidR="00D937C5" w:rsidRPr="00E3062B">
              <w:rPr>
                <w:szCs w:val="24"/>
                <w:lang w:eastAsia="en-US"/>
              </w:rPr>
              <w:t xml:space="preserve">auprès de fournisseurs </w:t>
            </w:r>
            <w:r w:rsidRPr="00C76C41">
              <w:rPr>
                <w:szCs w:val="24"/>
              </w:rPr>
              <w:t>qui peuvent démontrer</w:t>
            </w:r>
            <w:r w:rsidR="00672273" w:rsidRPr="00E3062B">
              <w:rPr>
                <w:szCs w:val="24"/>
                <w:lang w:eastAsia="en-US"/>
              </w:rPr>
              <w:t xml:space="preserve"> par le respect des exigences applicables </w:t>
            </w:r>
            <w:r w:rsidRPr="00C76C41">
              <w:rPr>
                <w:szCs w:val="24"/>
              </w:rPr>
              <w:t>en matière de vérification et/ou de certification, que l’obtention de ces matières ne contribue pas au risque de conversion ou de dégradation importante d’habitats naturels ou essentiels</w:t>
            </w:r>
            <w:r w:rsidR="00672273">
              <w:rPr>
                <w:szCs w:val="24"/>
              </w:rPr>
              <w:t>,</w:t>
            </w:r>
            <w:r w:rsidRPr="00C76C41">
              <w:rPr>
                <w:szCs w:val="24"/>
              </w:rPr>
              <w:t xml:space="preserve"> </w:t>
            </w:r>
            <w:r w:rsidR="00672273">
              <w:rPr>
                <w:szCs w:val="24"/>
              </w:rPr>
              <w:t>comme</w:t>
            </w:r>
            <w:r w:rsidRPr="00C76C41">
              <w:rPr>
                <w:szCs w:val="24"/>
              </w:rPr>
              <w:t xml:space="preserve"> les produits ligneux récoltés de manière non durable, l’extraction de gravier ou de sable dans les lits des rivières ou les plages.</w:t>
            </w:r>
          </w:p>
          <w:p w14:paraId="516A5D9F" w14:textId="58233555" w:rsidR="00041BFA" w:rsidRPr="00C76C41" w:rsidRDefault="00041BFA" w:rsidP="00041BFA">
            <w:pPr>
              <w:ind w:firstLine="33"/>
              <w:rPr>
                <w:rFonts w:asciiTheme="majorBidi" w:hAnsiTheme="majorBidi" w:cstheme="majorBidi"/>
              </w:rPr>
            </w:pPr>
            <w:r w:rsidRPr="00C76C41">
              <w:rPr>
                <w:szCs w:val="24"/>
              </w:rPr>
              <w:t xml:space="preserve">Si un fournisseur ne peut pas continuer à démontrer que l’obtention de ces matières ne contribue pas au risque de conversion ou de dégradation importante d’habitats naturels ou </w:t>
            </w:r>
            <w:r w:rsidRPr="00C76C41">
              <w:rPr>
                <w:szCs w:val="24"/>
              </w:rPr>
              <w:lastRenderedPageBreak/>
              <w:t xml:space="preserve">essentiels, l’Entrepreneur doit, dans un délai raisonnable, </w:t>
            </w:r>
            <w:r w:rsidR="00B0414C">
              <w:rPr>
                <w:szCs w:val="24"/>
              </w:rPr>
              <w:t xml:space="preserve">remplacer </w:t>
            </w:r>
            <w:r w:rsidRPr="00C76C41">
              <w:rPr>
                <w:szCs w:val="24"/>
              </w:rPr>
              <w:t>le fournisseur par un fournisseur qui est en mesure de démontrer qu’il n’</w:t>
            </w:r>
            <w:r w:rsidR="00925A01">
              <w:rPr>
                <w:szCs w:val="24"/>
              </w:rPr>
              <w:t>a</w:t>
            </w:r>
            <w:r w:rsidRPr="00C76C41">
              <w:rPr>
                <w:szCs w:val="24"/>
              </w:rPr>
              <w:t xml:space="preserve"> pas </w:t>
            </w:r>
            <w:r w:rsidR="00682EDB" w:rsidRPr="00C76C41">
              <w:rPr>
                <w:szCs w:val="24"/>
              </w:rPr>
              <w:t>d’i</w:t>
            </w:r>
            <w:r w:rsidR="00682EDB">
              <w:rPr>
                <w:szCs w:val="24"/>
              </w:rPr>
              <w:t>mpact</w:t>
            </w:r>
            <w:r w:rsidR="00682EDB" w:rsidRPr="00C76C41">
              <w:rPr>
                <w:szCs w:val="24"/>
              </w:rPr>
              <w:t xml:space="preserve"> </w:t>
            </w:r>
            <w:r w:rsidRPr="00C76C41">
              <w:rPr>
                <w:szCs w:val="24"/>
              </w:rPr>
              <w:t>négati</w:t>
            </w:r>
            <w:r w:rsidR="00682EDB">
              <w:rPr>
                <w:szCs w:val="24"/>
              </w:rPr>
              <w:t>f</w:t>
            </w:r>
            <w:r w:rsidRPr="00C76C41">
              <w:rPr>
                <w:szCs w:val="24"/>
              </w:rPr>
              <w:t xml:space="preserve"> important sur l</w:t>
            </w:r>
            <w:r w:rsidR="00682EDB">
              <w:rPr>
                <w:szCs w:val="24"/>
              </w:rPr>
              <w:t xml:space="preserve">es </w:t>
            </w:r>
            <w:r w:rsidRPr="00C76C41">
              <w:rPr>
                <w:szCs w:val="24"/>
              </w:rPr>
              <w:t>habitat</w:t>
            </w:r>
            <w:r w:rsidR="00682EDB">
              <w:rPr>
                <w:szCs w:val="24"/>
              </w:rPr>
              <w:t>s</w:t>
            </w:r>
            <w:r w:rsidRPr="00C76C41">
              <w:rPr>
                <w:szCs w:val="24"/>
              </w:rPr>
              <w:t>.</w:t>
            </w:r>
          </w:p>
        </w:tc>
      </w:tr>
      <w:tr w:rsidR="00041BFA" w:rsidRPr="00C76C41" w14:paraId="7E132936" w14:textId="77777777" w:rsidTr="00806369">
        <w:trPr>
          <w:cantSplit/>
        </w:trPr>
        <w:tc>
          <w:tcPr>
            <w:tcW w:w="2160" w:type="dxa"/>
            <w:tcBorders>
              <w:top w:val="nil"/>
              <w:left w:val="nil"/>
              <w:bottom w:val="nil"/>
              <w:right w:val="nil"/>
            </w:tcBorders>
          </w:tcPr>
          <w:p w14:paraId="449CB59E" w14:textId="34912100" w:rsidR="00041BFA" w:rsidRPr="00C76C41" w:rsidRDefault="00041BFA" w:rsidP="00F579C6">
            <w:pPr>
              <w:pStyle w:val="Style18"/>
              <w:ind w:left="338"/>
            </w:pPr>
            <w:bookmarkStart w:id="911" w:name="_Toc207114674"/>
            <w:r w:rsidRPr="00C76C41">
              <w:lastRenderedPageBreak/>
              <w:t>Code de Conduite</w:t>
            </w:r>
            <w:bookmarkEnd w:id="911"/>
          </w:p>
        </w:tc>
        <w:tc>
          <w:tcPr>
            <w:tcW w:w="6984" w:type="dxa"/>
            <w:tcBorders>
              <w:top w:val="nil"/>
              <w:left w:val="nil"/>
              <w:bottom w:val="nil"/>
              <w:right w:val="nil"/>
            </w:tcBorders>
          </w:tcPr>
          <w:p w14:paraId="06FCC9FE" w14:textId="5339FC23" w:rsidR="00041BFA" w:rsidRPr="00C76C41" w:rsidRDefault="00FC4B62" w:rsidP="00A0398C">
            <w:pPr>
              <w:spacing w:before="120" w:after="120"/>
              <w:ind w:left="611" w:hanging="616"/>
              <w:rPr>
                <w:szCs w:val="24"/>
              </w:rPr>
            </w:pPr>
            <w:r>
              <w:rPr>
                <w:szCs w:val="24"/>
              </w:rPr>
              <w:t>2</w:t>
            </w:r>
            <w:r w:rsidR="00DC7A08">
              <w:rPr>
                <w:szCs w:val="24"/>
              </w:rPr>
              <w:t>8</w:t>
            </w:r>
            <w:r>
              <w:rPr>
                <w:szCs w:val="24"/>
              </w:rPr>
              <w:t>.1</w:t>
            </w:r>
            <w:r w:rsidR="00A0398C">
              <w:rPr>
                <w:szCs w:val="24"/>
              </w:rPr>
              <w:tab/>
            </w:r>
            <w:r w:rsidR="00041BFA" w:rsidRPr="00C76C41">
              <w:rPr>
                <w:szCs w:val="24"/>
              </w:rPr>
              <w:t xml:space="preserve">L’Entrepreneur doit avoir un Code de Conduite pour son Personnel. </w:t>
            </w:r>
          </w:p>
          <w:p w14:paraId="61BDF17D" w14:textId="59C1D0F9" w:rsidR="00041BFA" w:rsidRPr="00C76C41" w:rsidRDefault="00041BFA" w:rsidP="00A0398C">
            <w:pPr>
              <w:spacing w:before="120" w:after="120"/>
              <w:ind w:left="701" w:hanging="6"/>
              <w:rPr>
                <w:bCs/>
                <w:szCs w:val="24"/>
              </w:rPr>
            </w:pPr>
            <w:r w:rsidRPr="00C76C41">
              <w:rPr>
                <w:bCs/>
                <w:szCs w:val="24"/>
              </w:rPr>
              <w:t xml:space="preserve">L’Entrepreneur doit prendre toutes les mesures nécessaires pour s’assurer que </w:t>
            </w:r>
            <w:r w:rsidR="009C7B9E">
              <w:rPr>
                <w:bCs/>
                <w:szCs w:val="24"/>
              </w:rPr>
              <w:t>tout l</w:t>
            </w:r>
            <w:r w:rsidR="009C7B9E" w:rsidRPr="00C76C41">
              <w:rPr>
                <w:bCs/>
                <w:szCs w:val="24"/>
              </w:rPr>
              <w:t xml:space="preserve">e </w:t>
            </w:r>
            <w:r w:rsidRPr="00C76C41">
              <w:rPr>
                <w:bCs/>
                <w:szCs w:val="24"/>
              </w:rPr>
              <w:t xml:space="preserve">Personnel de l’Entrepreneur est informé du Code de conduite, y compris les comportements spécifiques qui sont </w:t>
            </w:r>
            <w:r w:rsidRPr="00A0398C">
              <w:t>interdits</w:t>
            </w:r>
            <w:r w:rsidRPr="00C76C41">
              <w:rPr>
                <w:bCs/>
                <w:szCs w:val="24"/>
              </w:rPr>
              <w:t xml:space="preserve">, et comprend les conséquences de l’engagement dans de tels comportements interdits.  </w:t>
            </w:r>
          </w:p>
          <w:p w14:paraId="4EE62911" w14:textId="30D08A2F" w:rsidR="00041BFA" w:rsidRPr="00C76C41" w:rsidRDefault="00041BFA" w:rsidP="00A0398C">
            <w:pPr>
              <w:spacing w:before="120" w:after="120"/>
              <w:ind w:left="701" w:hanging="6"/>
              <w:rPr>
                <w:bCs/>
                <w:szCs w:val="24"/>
              </w:rPr>
            </w:pPr>
            <w:r w:rsidRPr="00C76C41">
              <w:rPr>
                <w:bCs/>
                <w:szCs w:val="24"/>
              </w:rPr>
              <w:t xml:space="preserve">Ces mesures comprennent la fourniture d’instructions et de documents </w:t>
            </w:r>
            <w:r w:rsidRPr="00A0398C">
              <w:t>qui</w:t>
            </w:r>
            <w:r w:rsidRPr="00C76C41">
              <w:rPr>
                <w:bCs/>
                <w:szCs w:val="24"/>
              </w:rPr>
              <w:t xml:space="preserve"> peuvent être compris par le Personnel de l’Entrepreneur et la recherche </w:t>
            </w:r>
            <w:r w:rsidR="005A7A61">
              <w:rPr>
                <w:bCs/>
                <w:szCs w:val="24"/>
              </w:rPr>
              <w:t>de l’obtention de</w:t>
            </w:r>
            <w:r w:rsidR="005A7A61" w:rsidRPr="00C76C41">
              <w:rPr>
                <w:bCs/>
                <w:szCs w:val="24"/>
              </w:rPr>
              <w:t xml:space="preserve"> </w:t>
            </w:r>
            <w:r w:rsidRPr="00C76C41">
              <w:rPr>
                <w:bCs/>
                <w:szCs w:val="24"/>
              </w:rPr>
              <w:t xml:space="preserve">la signature de </w:t>
            </w:r>
            <w:r w:rsidR="007F2B34">
              <w:rPr>
                <w:bCs/>
                <w:szCs w:val="24"/>
              </w:rPr>
              <w:t>chaqu</w:t>
            </w:r>
            <w:r w:rsidR="007F2B34" w:rsidRPr="00C76C41">
              <w:rPr>
                <w:bCs/>
                <w:szCs w:val="24"/>
              </w:rPr>
              <w:t xml:space="preserve">e </w:t>
            </w:r>
            <w:r w:rsidRPr="00C76C41">
              <w:rPr>
                <w:bCs/>
                <w:szCs w:val="24"/>
              </w:rPr>
              <w:t>personne accusant réception de ces instructions et / ou documents, le cas échéant.</w:t>
            </w:r>
          </w:p>
          <w:p w14:paraId="6EC25727" w14:textId="77777777" w:rsidR="00041BFA" w:rsidRPr="00C76C41" w:rsidRDefault="00041BFA" w:rsidP="00A0398C">
            <w:pPr>
              <w:spacing w:before="120" w:after="120"/>
              <w:ind w:left="701" w:hanging="6"/>
              <w:rPr>
                <w:bCs/>
                <w:szCs w:val="24"/>
              </w:rPr>
            </w:pPr>
            <w:r w:rsidRPr="00C76C41">
              <w:rPr>
                <w:bCs/>
                <w:szCs w:val="24"/>
              </w:rPr>
              <w:t xml:space="preserve">L’Entrepreneur doit également s’assurer que le Code de Conduite est affiché de manière visible à plusieurs endroits sur le Chantier et à tout autre </w:t>
            </w:r>
            <w:r w:rsidRPr="00A0398C">
              <w:t>endroit</w:t>
            </w:r>
            <w:r w:rsidRPr="00C76C41">
              <w:rPr>
                <w:bCs/>
                <w:szCs w:val="24"/>
              </w:rPr>
              <w:t xml:space="preserve"> où les travaux seront effectués, ainsi que dans des zones à l’extérieur du Chantier accessibles à la communauté locale et aux personnes touchées par le projet. Le Code de Conduite affiché doit être fourni dans des langues compréhensibles pour le Personnel de l’Entrepreneur, le Personnel du Maître d’Ouvrage et la communauté locale.</w:t>
            </w:r>
          </w:p>
          <w:p w14:paraId="4AF041A5" w14:textId="3096552D" w:rsidR="00041BFA" w:rsidRPr="00C76C41" w:rsidRDefault="00041BFA" w:rsidP="00A0398C">
            <w:pPr>
              <w:spacing w:before="120" w:after="120"/>
              <w:ind w:left="701" w:hanging="6"/>
              <w:rPr>
                <w:bCs/>
                <w:szCs w:val="24"/>
              </w:rPr>
            </w:pPr>
            <w:r w:rsidRPr="00C76C41">
              <w:rPr>
                <w:bCs/>
                <w:szCs w:val="24"/>
              </w:rPr>
              <w:t xml:space="preserve">La Stratégie de Gestion et les Plans de Mise en œuvre de l’Entrepreneur doivent comprendre des processus appropriés pour que l’Entrepreneur vérifie le respect de ces obligations.  </w:t>
            </w:r>
          </w:p>
        </w:tc>
      </w:tr>
      <w:tr w:rsidR="00041BFA" w:rsidRPr="00C76C41" w14:paraId="14A3DEA2" w14:textId="77777777" w:rsidTr="00806369">
        <w:trPr>
          <w:cantSplit/>
        </w:trPr>
        <w:tc>
          <w:tcPr>
            <w:tcW w:w="2160" w:type="dxa"/>
            <w:tcBorders>
              <w:top w:val="nil"/>
              <w:left w:val="nil"/>
              <w:bottom w:val="nil"/>
              <w:right w:val="nil"/>
            </w:tcBorders>
          </w:tcPr>
          <w:p w14:paraId="251FCB1E" w14:textId="607F5757" w:rsidR="00041BFA" w:rsidRPr="00C76C41" w:rsidRDefault="00041BFA" w:rsidP="00F579C6">
            <w:pPr>
              <w:pStyle w:val="Style18"/>
              <w:ind w:left="338"/>
            </w:pPr>
            <w:bookmarkStart w:id="912" w:name="_Toc207114675"/>
            <w:r w:rsidRPr="00C76C41">
              <w:lastRenderedPageBreak/>
              <w:t>Sécurité sur le Chantier</w:t>
            </w:r>
            <w:bookmarkEnd w:id="912"/>
          </w:p>
        </w:tc>
        <w:tc>
          <w:tcPr>
            <w:tcW w:w="6984" w:type="dxa"/>
            <w:tcBorders>
              <w:top w:val="nil"/>
              <w:left w:val="nil"/>
              <w:bottom w:val="nil"/>
              <w:right w:val="nil"/>
            </w:tcBorders>
          </w:tcPr>
          <w:p w14:paraId="52D0F6C3" w14:textId="4B9E2FD8" w:rsidR="00041BFA" w:rsidRPr="00C76C41" w:rsidRDefault="00A0398C" w:rsidP="00041BFA">
            <w:pPr>
              <w:tabs>
                <w:tab w:val="num" w:pos="540"/>
              </w:tabs>
              <w:suppressAutoHyphens/>
              <w:overflowPunct w:val="0"/>
              <w:autoSpaceDE w:val="0"/>
              <w:autoSpaceDN w:val="0"/>
              <w:adjustRightInd w:val="0"/>
              <w:spacing w:before="120" w:after="120"/>
              <w:ind w:right="36"/>
              <w:textAlignment w:val="baseline"/>
              <w:rPr>
                <w:rFonts w:eastAsia="Arial Narrow"/>
              </w:rPr>
            </w:pPr>
            <w:r>
              <w:rPr>
                <w:szCs w:val="24"/>
              </w:rPr>
              <w:t>2</w:t>
            </w:r>
            <w:r w:rsidR="00DC7A08">
              <w:rPr>
                <w:szCs w:val="24"/>
              </w:rPr>
              <w:t>9</w:t>
            </w:r>
            <w:r>
              <w:rPr>
                <w:szCs w:val="24"/>
              </w:rPr>
              <w:t>.1</w:t>
            </w:r>
            <w:r>
              <w:rPr>
                <w:szCs w:val="24"/>
              </w:rPr>
              <w:tab/>
            </w:r>
            <w:r w:rsidR="00041BFA" w:rsidRPr="00C76C41">
              <w:t>L’Entrepreneur est responsable de la sécurité du Chantier et :</w:t>
            </w:r>
          </w:p>
          <w:p w14:paraId="35978164" w14:textId="23D79C94" w:rsidR="00041BFA" w:rsidRPr="00C76C41" w:rsidRDefault="00041BFA" w:rsidP="0097684D">
            <w:pPr>
              <w:numPr>
                <w:ilvl w:val="0"/>
                <w:numId w:val="64"/>
              </w:numPr>
              <w:spacing w:before="120" w:after="120"/>
              <w:ind w:left="1241" w:hanging="540"/>
              <w:rPr>
                <w:rFonts w:eastAsia="Arial Narrow"/>
              </w:rPr>
            </w:pPr>
            <w:r w:rsidRPr="00C76C41">
              <w:t xml:space="preserve">pour </w:t>
            </w:r>
            <w:r w:rsidR="00FF1DF9">
              <w:t>mainteni</w:t>
            </w:r>
            <w:r w:rsidRPr="00C76C41">
              <w:t>r hors du Chantier</w:t>
            </w:r>
            <w:r w:rsidR="00957531">
              <w:t xml:space="preserve"> </w:t>
            </w:r>
            <w:r w:rsidR="00957531" w:rsidRPr="00C76C41">
              <w:t>les personnes non autorisées</w:t>
            </w:r>
            <w:r w:rsidRPr="00C76C41">
              <w:t xml:space="preserve">; </w:t>
            </w:r>
          </w:p>
          <w:p w14:paraId="104B980C" w14:textId="6DAC283E" w:rsidR="00041BFA" w:rsidRPr="00C76C41" w:rsidRDefault="00041BFA" w:rsidP="0097684D">
            <w:pPr>
              <w:numPr>
                <w:ilvl w:val="0"/>
                <w:numId w:val="64"/>
              </w:numPr>
              <w:spacing w:before="120" w:after="120"/>
              <w:ind w:left="1241" w:hanging="540"/>
              <w:rPr>
                <w:rFonts w:eastAsia="Arial Narrow"/>
              </w:rPr>
            </w:pPr>
            <w:r w:rsidRPr="00C76C41">
              <w:t xml:space="preserve">les personnes autorisées sont limitées au </w:t>
            </w:r>
            <w:r w:rsidR="00957531">
              <w:t>P</w:t>
            </w:r>
            <w:r w:rsidRPr="00C76C41">
              <w:t xml:space="preserve">ersonnel de l’Entrepreneur, au personnel du Maître d’Ouvrage et à tout autre personnel identifié comme personnel autorisé (y compris les autres entrepreneurs du Maître d’Ouvrage sur le </w:t>
            </w:r>
            <w:r w:rsidR="00E87CE6">
              <w:t>Chantier</w:t>
            </w:r>
            <w:r w:rsidRPr="00C76C41">
              <w:t>), par une notification du Maître d’Ouvrage ou du Directeur de Projet à l’Entrepreneur.</w:t>
            </w:r>
          </w:p>
          <w:p w14:paraId="3F14B91C" w14:textId="0090C70B" w:rsidR="00041BFA" w:rsidRPr="00C76C41" w:rsidRDefault="00041BFA" w:rsidP="00A0398C">
            <w:pPr>
              <w:spacing w:before="120" w:after="120"/>
              <w:ind w:left="701" w:hanging="6"/>
              <w:rPr>
                <w:rFonts w:eastAsia="Arial Narrow"/>
              </w:rPr>
            </w:pPr>
            <w:r w:rsidRPr="00C76C41">
              <w:t xml:space="preserve">Sous réserve de la clause 16.2 du CCAG, l’Entrepreneur </w:t>
            </w:r>
            <w:r w:rsidR="00C76C41" w:rsidRPr="00C76C41">
              <w:t>doit soumettre</w:t>
            </w:r>
            <w:r w:rsidRPr="00C76C41">
              <w:t xml:space="preserve"> pour non -objection du Directeur de Projet un plan de gestion de la sécurité qui définit les dispositions de sécurité pour le Chantier.</w:t>
            </w:r>
          </w:p>
          <w:p w14:paraId="190E3C38" w14:textId="0300FE71" w:rsidR="00041BFA" w:rsidRPr="00C76C41" w:rsidRDefault="00041BFA" w:rsidP="00A0398C">
            <w:pPr>
              <w:spacing w:before="120" w:after="120"/>
              <w:ind w:left="701" w:hanging="6"/>
            </w:pPr>
            <w:r w:rsidRPr="00C76C41">
              <w:t>L’</w:t>
            </w:r>
            <w:r w:rsidR="00957531">
              <w:t>E</w:t>
            </w:r>
            <w:r w:rsidRPr="00C76C41">
              <w:t xml:space="preserve">ntrepreneur doit : (i) effectuer des vérifications appropriées des antécédents de tout membre du personnel retenu pour assurer la sécurité; (ii) former adéquatement le personnel de sécurité (ou déterminer qu’il est correctement formé) </w:t>
            </w:r>
            <w:r w:rsidR="00957531">
              <w:t>à l’usage de</w:t>
            </w:r>
            <w:r w:rsidRPr="00C76C41">
              <w:t xml:space="preserve"> la force (et, le cas échéant, </w:t>
            </w:r>
            <w:r w:rsidR="00EE74AE">
              <w:t>des</w:t>
            </w:r>
            <w:r w:rsidR="00EE74AE" w:rsidRPr="00C76C41">
              <w:t xml:space="preserve"> </w:t>
            </w:r>
            <w:r w:rsidRPr="00C76C41">
              <w:t xml:space="preserve">armes à feu) et à la conduite appropriée envers le </w:t>
            </w:r>
            <w:r w:rsidR="00EE74AE">
              <w:t>P</w:t>
            </w:r>
            <w:r w:rsidRPr="00C76C41">
              <w:t xml:space="preserve">ersonnel de l’Entrepreneur, le Personnel du Maître d’Ouvrage et les communautés </w:t>
            </w:r>
            <w:r w:rsidR="00EE74AE">
              <w:t>concern</w:t>
            </w:r>
            <w:r w:rsidR="00EE74AE" w:rsidRPr="00C76C41">
              <w:t>ées</w:t>
            </w:r>
            <w:r w:rsidRPr="00C76C41">
              <w:t>; et (iii) exiger que le personnel de sécurité agisse conformément aux lois applicables et à toute exigence énoncée dans les Spécifications.</w:t>
            </w:r>
          </w:p>
          <w:p w14:paraId="5228EA0A" w14:textId="01864143" w:rsidR="00041BFA" w:rsidRPr="00C76C41" w:rsidRDefault="00041BFA" w:rsidP="00A0398C">
            <w:pPr>
              <w:spacing w:before="120" w:after="120"/>
              <w:ind w:left="701" w:hanging="6"/>
            </w:pPr>
            <w:r w:rsidRPr="00C76C41">
              <w:t>L’Entrepreneur ne doit permettre aucun recours à la force par le personnel de sécurité pour assurer la sécurité, sauf lorsqu’il est utilisé à des fins préventives et défensives proportionnellement à la nature et à l’étendue de la menace.</w:t>
            </w:r>
          </w:p>
          <w:p w14:paraId="4FC0059B" w14:textId="5A6EF4F0" w:rsidR="00041BFA" w:rsidRPr="00C76C41" w:rsidRDefault="00041BFA" w:rsidP="00A0398C">
            <w:pPr>
              <w:spacing w:before="120" w:after="120"/>
              <w:ind w:left="701" w:hanging="6"/>
              <w:rPr>
                <w:szCs w:val="24"/>
              </w:rPr>
            </w:pPr>
            <w:r w:rsidRPr="00C76C41">
              <w:t>En prenant des dispositions en matière de sécurité, l’Entrepreneur doit également se conformer à toutes les exigences supplémentaires énoncées dans les Spécifications.</w:t>
            </w:r>
          </w:p>
        </w:tc>
      </w:tr>
    </w:tbl>
    <w:p w14:paraId="763E2FBF" w14:textId="62156849" w:rsidR="006759AA" w:rsidRPr="00C76C41" w:rsidRDefault="006759AA" w:rsidP="00F579C6">
      <w:pPr>
        <w:pStyle w:val="Style17"/>
      </w:pPr>
      <w:bookmarkStart w:id="913" w:name="_Toc343309868"/>
      <w:bookmarkStart w:id="914" w:name="_Toc207114676"/>
      <w:r w:rsidRPr="00C76C41">
        <w:t>B. Maîtrise du temps</w:t>
      </w:r>
      <w:bookmarkEnd w:id="913"/>
      <w:bookmarkEnd w:id="914"/>
    </w:p>
    <w:tbl>
      <w:tblPr>
        <w:tblW w:w="0" w:type="auto"/>
        <w:tblLayout w:type="fixed"/>
        <w:tblLook w:val="0000" w:firstRow="0" w:lastRow="0" w:firstColumn="0" w:lastColumn="0" w:noHBand="0" w:noVBand="0"/>
      </w:tblPr>
      <w:tblGrid>
        <w:gridCol w:w="2160"/>
        <w:gridCol w:w="6984"/>
      </w:tblGrid>
      <w:tr w:rsidR="006759AA" w:rsidRPr="00C76C41" w14:paraId="42B6744D" w14:textId="77777777" w:rsidTr="00ED16A7">
        <w:tc>
          <w:tcPr>
            <w:tcW w:w="2160" w:type="dxa"/>
            <w:tcBorders>
              <w:top w:val="nil"/>
              <w:left w:val="nil"/>
              <w:bottom w:val="nil"/>
              <w:right w:val="nil"/>
            </w:tcBorders>
          </w:tcPr>
          <w:p w14:paraId="17BCD12E" w14:textId="2DD96F33" w:rsidR="006759AA" w:rsidRPr="00C76C41" w:rsidRDefault="006759AA" w:rsidP="00F579C6">
            <w:pPr>
              <w:pStyle w:val="Style18"/>
              <w:ind w:left="338"/>
              <w:rPr>
                <w:b w:val="0"/>
              </w:rPr>
            </w:pPr>
            <w:bookmarkStart w:id="915" w:name="_Toc343309869"/>
            <w:bookmarkStart w:id="916" w:name="_Toc207114677"/>
            <w:r w:rsidRPr="00C76C41">
              <w:t>Programm</w:t>
            </w:r>
            <w:bookmarkEnd w:id="915"/>
            <w:r w:rsidRPr="00C76C41">
              <w:t>e</w:t>
            </w:r>
            <w:bookmarkEnd w:id="916"/>
          </w:p>
        </w:tc>
        <w:tc>
          <w:tcPr>
            <w:tcW w:w="6984" w:type="dxa"/>
            <w:tcBorders>
              <w:top w:val="nil"/>
              <w:left w:val="nil"/>
              <w:bottom w:val="nil"/>
              <w:right w:val="nil"/>
            </w:tcBorders>
          </w:tcPr>
          <w:p w14:paraId="41B198F8" w14:textId="34752316" w:rsidR="006759AA" w:rsidRPr="009747A6" w:rsidRDefault="00041BFA" w:rsidP="004A1593">
            <w:pPr>
              <w:tabs>
                <w:tab w:val="left" w:pos="540"/>
              </w:tabs>
              <w:ind w:left="547" w:right="-72" w:hanging="547"/>
              <w:rPr>
                <w:lang w:eastAsia="en-US"/>
              </w:rPr>
            </w:pPr>
            <w:r w:rsidRPr="00C76C41">
              <w:rPr>
                <w:rFonts w:asciiTheme="majorBidi" w:hAnsiTheme="majorBidi" w:cstheme="majorBidi"/>
              </w:rPr>
              <w:t>30</w:t>
            </w:r>
            <w:r w:rsidR="006759AA" w:rsidRPr="00C76C41">
              <w:rPr>
                <w:rFonts w:asciiTheme="majorBidi" w:hAnsiTheme="majorBidi" w:cstheme="majorBidi"/>
              </w:rPr>
              <w:t>.1</w:t>
            </w:r>
            <w:r w:rsidR="006759AA" w:rsidRPr="00C76C41">
              <w:rPr>
                <w:rFonts w:asciiTheme="majorBidi" w:hAnsiTheme="majorBidi" w:cstheme="majorBidi"/>
              </w:rPr>
              <w:tab/>
              <w:t xml:space="preserve">Dans les délais </w:t>
            </w:r>
            <w:r w:rsidR="006759AA" w:rsidRPr="00C76C41">
              <w:rPr>
                <w:rFonts w:asciiTheme="majorBidi" w:hAnsiTheme="majorBidi" w:cstheme="majorBidi"/>
                <w:b/>
              </w:rPr>
              <w:t xml:space="preserve">prescrits dans </w:t>
            </w:r>
            <w:r w:rsidR="006134ED" w:rsidRPr="00C76C41">
              <w:rPr>
                <w:rFonts w:asciiTheme="majorBidi" w:hAnsiTheme="majorBidi" w:cstheme="majorBidi"/>
                <w:b/>
              </w:rPr>
              <w:t>le CCAP</w:t>
            </w:r>
            <w:r w:rsidR="006759AA" w:rsidRPr="00C76C41">
              <w:rPr>
                <w:rFonts w:asciiTheme="majorBidi" w:hAnsiTheme="majorBidi" w:cstheme="majorBidi"/>
              </w:rPr>
              <w:t xml:space="preserve"> après la date de la Lettre </w:t>
            </w:r>
            <w:r w:rsidR="00725149" w:rsidRPr="00C76C41">
              <w:rPr>
                <w:rFonts w:asciiTheme="majorBidi" w:hAnsiTheme="majorBidi" w:cstheme="majorBidi"/>
              </w:rPr>
              <w:t>de Notific</w:t>
            </w:r>
            <w:r w:rsidR="006759AA" w:rsidRPr="00C76C41">
              <w:rPr>
                <w:rFonts w:asciiTheme="majorBidi" w:hAnsiTheme="majorBidi" w:cstheme="majorBidi"/>
              </w:rPr>
              <w:t xml:space="preserve">ation, l’Entrepreneur présentera </w:t>
            </w:r>
            <w:r w:rsidR="006134ED" w:rsidRPr="00C76C41">
              <w:rPr>
                <w:rFonts w:asciiTheme="majorBidi" w:hAnsiTheme="majorBidi" w:cstheme="majorBidi"/>
              </w:rPr>
              <w:t>au Directeur de Projet</w:t>
            </w:r>
            <w:r w:rsidR="006759AA" w:rsidRPr="00C76C41">
              <w:rPr>
                <w:rFonts w:asciiTheme="majorBidi" w:hAnsiTheme="majorBidi" w:cstheme="majorBidi"/>
              </w:rPr>
              <w:t xml:space="preserve"> aux fins d’approbation, un Programme expliquant les méthode</w:t>
            </w:r>
            <w:r w:rsidR="00725149" w:rsidRPr="00C76C41">
              <w:rPr>
                <w:rFonts w:asciiTheme="majorBidi" w:hAnsiTheme="majorBidi" w:cstheme="majorBidi"/>
              </w:rPr>
              <w:t>s</w:t>
            </w:r>
            <w:r w:rsidR="006759AA" w:rsidRPr="00C76C41">
              <w:rPr>
                <w:rFonts w:asciiTheme="majorBidi" w:hAnsiTheme="majorBidi" w:cstheme="majorBidi"/>
              </w:rPr>
              <w:t xml:space="preserve"> générales de travail, l’ordonnancement, les séquences et le calendrier de toutes les activités constituant les Travaux.</w:t>
            </w:r>
            <w:r w:rsidR="009B2302" w:rsidRPr="00C76C41">
              <w:rPr>
                <w:rFonts w:asciiTheme="majorBidi" w:hAnsiTheme="majorBidi" w:cstheme="majorBidi"/>
              </w:rPr>
              <w:t xml:space="preserve"> </w:t>
            </w:r>
            <w:r w:rsidR="00725149" w:rsidRPr="00C76C41">
              <w:rPr>
                <w:rFonts w:asciiTheme="majorBidi" w:hAnsiTheme="majorBidi" w:cstheme="majorBidi"/>
              </w:rPr>
              <w:t>Dans le cas d’un marché à prix forfaitaire, les activités dans le Programme seront conformes à celles définies dans le Programme d’Activités.</w:t>
            </w:r>
            <w:r w:rsidR="002D0245">
              <w:rPr>
                <w:rFonts w:asciiTheme="majorBidi" w:hAnsiTheme="majorBidi" w:cstheme="majorBidi"/>
              </w:rPr>
              <w:t xml:space="preserve"> </w:t>
            </w:r>
            <w:r w:rsidR="002D0245" w:rsidRPr="001037E7">
              <w:rPr>
                <w:szCs w:val="24"/>
                <w:lang w:eastAsia="en-US"/>
              </w:rPr>
              <w:t xml:space="preserve">L’approbation du Programme par le </w:t>
            </w:r>
            <w:r w:rsidR="008F2062" w:rsidRPr="00C76C41">
              <w:rPr>
                <w:rFonts w:asciiTheme="majorBidi" w:hAnsiTheme="majorBidi" w:cstheme="majorBidi"/>
              </w:rPr>
              <w:t xml:space="preserve">Directeur de Projet </w:t>
            </w:r>
            <w:r w:rsidR="002D0245" w:rsidRPr="001037E7">
              <w:rPr>
                <w:szCs w:val="24"/>
                <w:lang w:eastAsia="en-US"/>
              </w:rPr>
              <w:t>ne modifier</w:t>
            </w:r>
            <w:r w:rsidR="002D0245">
              <w:rPr>
                <w:szCs w:val="24"/>
                <w:lang w:eastAsia="en-US"/>
              </w:rPr>
              <w:t>a pas</w:t>
            </w:r>
            <w:r w:rsidR="002D0245" w:rsidRPr="001037E7">
              <w:rPr>
                <w:szCs w:val="24"/>
                <w:lang w:eastAsia="en-US"/>
              </w:rPr>
              <w:t xml:space="preserve"> les obligations de l’Entrepreneur. L’Entrepreneur </w:t>
            </w:r>
            <w:r w:rsidR="002D0245" w:rsidRPr="000D386A">
              <w:rPr>
                <w:szCs w:val="24"/>
                <w:lang w:eastAsia="en-US"/>
              </w:rPr>
              <w:t>peut</w:t>
            </w:r>
            <w:r w:rsidR="002D0245" w:rsidRPr="001037E7">
              <w:rPr>
                <w:szCs w:val="24"/>
                <w:lang w:eastAsia="en-US"/>
              </w:rPr>
              <w:t xml:space="preserve"> réviser le Programme et le soumettre de nouveau au </w:t>
            </w:r>
            <w:r w:rsidR="008F2062" w:rsidRPr="00C76C41">
              <w:rPr>
                <w:rFonts w:asciiTheme="majorBidi" w:hAnsiTheme="majorBidi" w:cstheme="majorBidi"/>
              </w:rPr>
              <w:t xml:space="preserve">Directeur de Projet </w:t>
            </w:r>
            <w:r w:rsidR="002D0245" w:rsidRPr="001037E7">
              <w:rPr>
                <w:szCs w:val="24"/>
                <w:lang w:eastAsia="en-US"/>
              </w:rPr>
              <w:t xml:space="preserve">à tout moment. Un Programme révisé doit montrer l’effet </w:t>
            </w:r>
            <w:r w:rsidR="002D0245" w:rsidRPr="001037E7">
              <w:rPr>
                <w:szCs w:val="24"/>
                <w:lang w:eastAsia="en-US"/>
              </w:rPr>
              <w:lastRenderedPageBreak/>
              <w:t xml:space="preserve">des </w:t>
            </w:r>
            <w:r w:rsidR="00A45704">
              <w:rPr>
                <w:szCs w:val="24"/>
                <w:lang w:eastAsia="en-US"/>
              </w:rPr>
              <w:t>Vari</w:t>
            </w:r>
            <w:r w:rsidR="002D0245">
              <w:rPr>
                <w:szCs w:val="24"/>
                <w:lang w:eastAsia="en-US"/>
              </w:rPr>
              <w:t>ation</w:t>
            </w:r>
            <w:r w:rsidR="002D0245" w:rsidRPr="001037E7">
              <w:rPr>
                <w:szCs w:val="24"/>
                <w:lang w:eastAsia="en-US"/>
              </w:rPr>
              <w:t xml:space="preserve">s et des </w:t>
            </w:r>
            <w:r w:rsidR="002D0245">
              <w:rPr>
                <w:szCs w:val="24"/>
                <w:lang w:eastAsia="en-US"/>
              </w:rPr>
              <w:t>E</w:t>
            </w:r>
            <w:r w:rsidR="002D0245" w:rsidRPr="001037E7">
              <w:rPr>
                <w:szCs w:val="24"/>
                <w:lang w:eastAsia="en-US"/>
              </w:rPr>
              <w:t xml:space="preserve">vénements </w:t>
            </w:r>
            <w:r w:rsidR="002D0245">
              <w:rPr>
                <w:szCs w:val="24"/>
                <w:lang w:eastAsia="en-US"/>
              </w:rPr>
              <w:t>ouvrant droit à</w:t>
            </w:r>
            <w:r w:rsidR="002D0245" w:rsidRPr="001037E7">
              <w:rPr>
                <w:szCs w:val="24"/>
                <w:lang w:eastAsia="en-US"/>
              </w:rPr>
              <w:t xml:space="preserve"> compensation</w:t>
            </w:r>
            <w:r w:rsidR="0025193A">
              <w:rPr>
                <w:szCs w:val="24"/>
                <w:lang w:eastAsia="en-US"/>
              </w:rPr>
              <w:t xml:space="preserve">. </w:t>
            </w:r>
            <w:r w:rsidR="0025193A" w:rsidRPr="000473F6">
              <w:rPr>
                <w:lang w:eastAsia="en-US"/>
              </w:rPr>
              <w:t>Le Programme et chacune de ses révisions doivent inclure le</w:t>
            </w:r>
            <w:r w:rsidR="0025193A" w:rsidRPr="009747A6">
              <w:rPr>
                <w:lang w:eastAsia="en-US"/>
              </w:rPr>
              <w:t xml:space="preserve"> plan d'engagement de la main-d'œuvre locale, en tenant compte de l'ordre dans lequel l'Entrepreneur a l'intention d'exécuter les Travaux.</w:t>
            </w:r>
          </w:p>
          <w:p w14:paraId="554631F7" w14:textId="285118B5" w:rsidR="006759AA" w:rsidRPr="00C76C41" w:rsidRDefault="00041BFA" w:rsidP="00ED16A7">
            <w:pPr>
              <w:tabs>
                <w:tab w:val="left" w:pos="540"/>
              </w:tabs>
              <w:ind w:left="547" w:right="-72" w:hanging="547"/>
              <w:rPr>
                <w:rFonts w:asciiTheme="majorBidi" w:hAnsiTheme="majorBidi" w:cstheme="majorBidi"/>
              </w:rPr>
            </w:pPr>
            <w:r w:rsidRPr="00C76C41">
              <w:rPr>
                <w:rFonts w:asciiTheme="majorBidi" w:hAnsiTheme="majorBidi" w:cstheme="majorBidi"/>
              </w:rPr>
              <w:t>30</w:t>
            </w:r>
            <w:r w:rsidR="00725149" w:rsidRPr="00C76C41">
              <w:rPr>
                <w:rFonts w:asciiTheme="majorBidi" w:hAnsiTheme="majorBidi" w:cstheme="majorBidi"/>
              </w:rPr>
              <w:t>.2</w:t>
            </w:r>
            <w:r w:rsidR="00725149" w:rsidRPr="00C76C41">
              <w:rPr>
                <w:rFonts w:asciiTheme="majorBidi" w:hAnsiTheme="majorBidi" w:cstheme="majorBidi"/>
              </w:rPr>
              <w:tab/>
              <w:t>Un</w:t>
            </w:r>
            <w:r w:rsidR="006759AA" w:rsidRPr="00C76C41">
              <w:rPr>
                <w:rFonts w:asciiTheme="majorBidi" w:hAnsiTheme="majorBidi" w:cstheme="majorBidi"/>
              </w:rPr>
              <w:t xml:space="preserve"> </w:t>
            </w:r>
            <w:r w:rsidR="009B2302" w:rsidRPr="00C76C41">
              <w:rPr>
                <w:rFonts w:asciiTheme="majorBidi" w:hAnsiTheme="majorBidi" w:cstheme="majorBidi"/>
              </w:rPr>
              <w:t>« </w:t>
            </w:r>
            <w:r w:rsidR="006759AA" w:rsidRPr="00C76C41">
              <w:rPr>
                <w:rFonts w:asciiTheme="majorBidi" w:hAnsiTheme="majorBidi" w:cstheme="majorBidi"/>
              </w:rPr>
              <w:t xml:space="preserve">Programme </w:t>
            </w:r>
            <w:r w:rsidR="00725149" w:rsidRPr="00C76C41">
              <w:rPr>
                <w:rFonts w:asciiTheme="majorBidi" w:hAnsiTheme="majorBidi" w:cstheme="majorBidi"/>
              </w:rPr>
              <w:t>mis à jour</w:t>
            </w:r>
            <w:r w:rsidR="009B2302" w:rsidRPr="00C76C41">
              <w:rPr>
                <w:rFonts w:asciiTheme="majorBidi" w:hAnsiTheme="majorBidi" w:cstheme="majorBidi"/>
              </w:rPr>
              <w:t> »</w:t>
            </w:r>
            <w:r w:rsidR="00725149" w:rsidRPr="00C76C41">
              <w:rPr>
                <w:rFonts w:asciiTheme="majorBidi" w:hAnsiTheme="majorBidi" w:cstheme="majorBidi"/>
              </w:rPr>
              <w:t xml:space="preserve"> indiquera</w:t>
            </w:r>
            <w:r w:rsidR="006759AA" w:rsidRPr="00C76C41">
              <w:rPr>
                <w:rFonts w:asciiTheme="majorBidi" w:hAnsiTheme="majorBidi" w:cstheme="majorBidi"/>
              </w:rPr>
              <w:t xml:space="preserve"> les progrès réellement accomplis dans le cadre de chaque activité et les effets de ces progrès sur le travail restant, notamment tous les changements de la séquence des activités.</w:t>
            </w:r>
          </w:p>
          <w:p w14:paraId="21612015" w14:textId="46B7450F" w:rsidR="001B2064" w:rsidRPr="00C76C41" w:rsidRDefault="00041BFA" w:rsidP="00ED16A7">
            <w:pPr>
              <w:tabs>
                <w:tab w:val="left" w:pos="540"/>
              </w:tabs>
              <w:spacing w:after="180"/>
              <w:ind w:left="547" w:right="-72" w:hanging="547"/>
              <w:rPr>
                <w:rFonts w:asciiTheme="majorBidi" w:hAnsiTheme="majorBidi" w:cstheme="majorBidi"/>
              </w:rPr>
            </w:pPr>
            <w:r w:rsidRPr="00C76C41">
              <w:rPr>
                <w:rFonts w:asciiTheme="majorBidi" w:hAnsiTheme="majorBidi" w:cstheme="majorBidi"/>
              </w:rPr>
              <w:t>30</w:t>
            </w:r>
            <w:r w:rsidR="006759AA" w:rsidRPr="00C76C41">
              <w:rPr>
                <w:rFonts w:asciiTheme="majorBidi" w:hAnsiTheme="majorBidi" w:cstheme="majorBidi"/>
              </w:rPr>
              <w:t>.3</w:t>
            </w:r>
            <w:r w:rsidR="006759AA" w:rsidRPr="00C76C41">
              <w:rPr>
                <w:rFonts w:asciiTheme="majorBidi" w:hAnsiTheme="majorBidi" w:cstheme="majorBidi"/>
              </w:rPr>
              <w:tab/>
            </w:r>
            <w:r w:rsidR="007D4E8B" w:rsidRPr="003E12B4">
              <w:rPr>
                <w:szCs w:val="24"/>
              </w:rPr>
              <w:t xml:space="preserve">L’Entrepreneur doit </w:t>
            </w:r>
            <w:r w:rsidR="007D4E8B">
              <w:rPr>
                <w:szCs w:val="24"/>
              </w:rPr>
              <w:t xml:space="preserve">effectuer le </w:t>
            </w:r>
            <w:r w:rsidR="007D4E8B" w:rsidRPr="003E12B4">
              <w:rPr>
                <w:szCs w:val="24"/>
              </w:rPr>
              <w:t>suiv</w:t>
            </w:r>
            <w:r w:rsidR="007D4E8B">
              <w:rPr>
                <w:szCs w:val="24"/>
              </w:rPr>
              <w:t>i</w:t>
            </w:r>
            <w:r w:rsidR="007D4E8B" w:rsidRPr="003E12B4">
              <w:rPr>
                <w:szCs w:val="24"/>
              </w:rPr>
              <w:t xml:space="preserve"> </w:t>
            </w:r>
            <w:r w:rsidR="007D4E8B">
              <w:rPr>
                <w:szCs w:val="24"/>
              </w:rPr>
              <w:t>de la progression</w:t>
            </w:r>
            <w:r w:rsidR="007D4E8B" w:rsidRPr="003E12B4">
              <w:rPr>
                <w:szCs w:val="24"/>
              </w:rPr>
              <w:t xml:space="preserve"> des </w:t>
            </w:r>
            <w:r w:rsidR="007D4E8B">
              <w:rPr>
                <w:szCs w:val="24"/>
              </w:rPr>
              <w:t>Travaux</w:t>
            </w:r>
            <w:r w:rsidR="007D4E8B" w:rsidRPr="003E12B4">
              <w:rPr>
                <w:szCs w:val="24"/>
              </w:rPr>
              <w:t xml:space="preserve"> et présenter au </w:t>
            </w:r>
            <w:r w:rsidR="007D4E8B">
              <w:rPr>
                <w:szCs w:val="24"/>
              </w:rPr>
              <w:t>Directeur de Projet</w:t>
            </w:r>
            <w:r w:rsidR="007D4E8B" w:rsidRPr="003E12B4">
              <w:rPr>
                <w:szCs w:val="24"/>
              </w:rPr>
              <w:t>, un rapport d’avancement et un Programme mis à jour</w:t>
            </w:r>
            <w:r w:rsidR="007D4E8B" w:rsidRPr="00275504">
              <w:rPr>
                <w:szCs w:val="24"/>
              </w:rPr>
              <w:t xml:space="preserve">, montrant l'avancement réel réalisé pour chaque activité et l'effet de l'avancement réalisé sur le calendrier des travaux restants, y compris toute modification de la séquence des activités, </w:t>
            </w:r>
            <w:r w:rsidR="006759AA" w:rsidRPr="00C76C41">
              <w:rPr>
                <w:rFonts w:asciiTheme="majorBidi" w:hAnsiTheme="majorBidi" w:cstheme="majorBidi"/>
              </w:rPr>
              <w:t xml:space="preserve">à des intervalles </w:t>
            </w:r>
            <w:r w:rsidR="006759AA" w:rsidRPr="00C76C41">
              <w:rPr>
                <w:rFonts w:asciiTheme="majorBidi" w:hAnsiTheme="majorBidi" w:cstheme="majorBidi"/>
                <w:b/>
                <w:bCs/>
              </w:rPr>
              <w:t>définis</w:t>
            </w:r>
            <w:r w:rsidR="006759AA" w:rsidRPr="00C76C41">
              <w:rPr>
                <w:rFonts w:asciiTheme="majorBidi" w:hAnsiTheme="majorBidi" w:cstheme="majorBidi"/>
              </w:rPr>
              <w:t xml:space="preserve"> </w:t>
            </w:r>
            <w:r w:rsidR="006759AA" w:rsidRPr="00C76C41">
              <w:rPr>
                <w:rFonts w:asciiTheme="majorBidi" w:hAnsiTheme="majorBidi" w:cstheme="majorBidi"/>
                <w:b/>
              </w:rPr>
              <w:t xml:space="preserve">dans </w:t>
            </w:r>
            <w:r w:rsidR="006134ED" w:rsidRPr="00C76C41">
              <w:rPr>
                <w:rFonts w:asciiTheme="majorBidi" w:hAnsiTheme="majorBidi" w:cstheme="majorBidi"/>
                <w:b/>
              </w:rPr>
              <w:t>le CCAP</w:t>
            </w:r>
            <w:r w:rsidR="006759AA" w:rsidRPr="00C76C41">
              <w:rPr>
                <w:rFonts w:asciiTheme="majorBidi" w:hAnsiTheme="majorBidi" w:cstheme="majorBidi"/>
              </w:rPr>
              <w:t xml:space="preserve">. Si l’Entrepreneur ne présente pas de Programme </w:t>
            </w:r>
            <w:r w:rsidR="00725149" w:rsidRPr="00C76C41">
              <w:rPr>
                <w:rFonts w:asciiTheme="majorBidi" w:hAnsiTheme="majorBidi" w:cstheme="majorBidi"/>
              </w:rPr>
              <w:t>mis à jour</w:t>
            </w:r>
            <w:r w:rsidR="006759AA" w:rsidRPr="00C76C41">
              <w:rPr>
                <w:rFonts w:asciiTheme="majorBidi" w:hAnsiTheme="majorBidi" w:cstheme="majorBidi"/>
              </w:rPr>
              <w:t xml:space="preserve"> dans les délais prévus,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pourra retenir le montant </w:t>
            </w:r>
            <w:r w:rsidR="006759AA" w:rsidRPr="00C76C41">
              <w:rPr>
                <w:rFonts w:asciiTheme="majorBidi" w:hAnsiTheme="majorBidi" w:cstheme="majorBidi"/>
                <w:b/>
                <w:bCs/>
              </w:rPr>
              <w:t xml:space="preserve">stipulé dans </w:t>
            </w:r>
            <w:r w:rsidR="006134ED" w:rsidRPr="00C76C41">
              <w:rPr>
                <w:rFonts w:asciiTheme="majorBidi" w:hAnsiTheme="majorBidi" w:cstheme="majorBidi"/>
                <w:b/>
                <w:bCs/>
              </w:rPr>
              <w:t>le</w:t>
            </w:r>
            <w:r w:rsidR="006134ED" w:rsidRPr="00C76C41">
              <w:rPr>
                <w:rFonts w:asciiTheme="majorBidi" w:hAnsiTheme="majorBidi" w:cstheme="majorBidi"/>
              </w:rPr>
              <w:t xml:space="preserve"> </w:t>
            </w:r>
            <w:r w:rsidR="006134ED" w:rsidRPr="00C76C41">
              <w:rPr>
                <w:rFonts w:asciiTheme="majorBidi" w:hAnsiTheme="majorBidi" w:cstheme="majorBidi"/>
                <w:b/>
              </w:rPr>
              <w:t>CCAP</w:t>
            </w:r>
            <w:r w:rsidR="006759AA" w:rsidRPr="00C76C41">
              <w:rPr>
                <w:rFonts w:asciiTheme="majorBidi" w:hAnsiTheme="majorBidi" w:cstheme="majorBidi"/>
              </w:rPr>
              <w:t xml:space="preserve"> sur le paiement du </w:t>
            </w:r>
            <w:r w:rsidR="00725149" w:rsidRPr="00C76C41">
              <w:rPr>
                <w:rFonts w:asciiTheme="majorBidi" w:hAnsiTheme="majorBidi" w:cstheme="majorBidi"/>
              </w:rPr>
              <w:t>décompte</w:t>
            </w:r>
            <w:r w:rsidR="006759AA" w:rsidRPr="00C76C41">
              <w:rPr>
                <w:rFonts w:asciiTheme="majorBidi" w:hAnsiTheme="majorBidi" w:cstheme="majorBidi"/>
              </w:rPr>
              <w:t xml:space="preserve"> suivant et continuer de retenir ce montant jusqu’à la date prévue pour le paiement suivant échu après la date à laquelle le Programme </w:t>
            </w:r>
            <w:r w:rsidR="00725149" w:rsidRPr="00C76C41">
              <w:rPr>
                <w:rFonts w:asciiTheme="majorBidi" w:hAnsiTheme="majorBidi" w:cstheme="majorBidi"/>
              </w:rPr>
              <w:t>mis à jour</w:t>
            </w:r>
            <w:r w:rsidR="006759AA" w:rsidRPr="00C76C41">
              <w:rPr>
                <w:rFonts w:asciiTheme="majorBidi" w:hAnsiTheme="majorBidi" w:cstheme="majorBidi"/>
              </w:rPr>
              <w:t xml:space="preserve"> en retard est présenté.</w:t>
            </w:r>
            <w:r w:rsidR="00725149" w:rsidRPr="00C76C41">
              <w:rPr>
                <w:rFonts w:asciiTheme="majorBidi" w:hAnsiTheme="majorBidi" w:cstheme="majorBidi"/>
              </w:rPr>
              <w:t xml:space="preserve"> Dans le cas d’un marché à prix forfaitaire, l’Entrepreneur soumettra un Programme d’activités mis à</w:t>
            </w:r>
            <w:r w:rsidR="005E6CC8" w:rsidRPr="00C76C41">
              <w:rPr>
                <w:rFonts w:asciiTheme="majorBidi" w:hAnsiTheme="majorBidi" w:cstheme="majorBidi"/>
              </w:rPr>
              <w:t xml:space="preserve"> jour dans le délai de 14 jours suivant la demande du Directeur de Projet</w:t>
            </w:r>
            <w:r w:rsidR="00725149" w:rsidRPr="00C76C41">
              <w:rPr>
                <w:rFonts w:asciiTheme="majorBidi" w:hAnsiTheme="majorBidi" w:cstheme="majorBidi"/>
              </w:rPr>
              <w:t>.</w:t>
            </w:r>
          </w:p>
          <w:p w14:paraId="2DF1BD0E" w14:textId="12770C7B" w:rsidR="00041BFA" w:rsidRPr="00C02D7E" w:rsidRDefault="00041BFA" w:rsidP="00C02D7E">
            <w:pPr>
              <w:shd w:val="clear" w:color="auto" w:fill="FDFDFD"/>
              <w:rPr>
                <w:szCs w:val="24"/>
                <w:lang w:eastAsia="en-US"/>
              </w:rPr>
            </w:pPr>
            <w:r w:rsidRPr="00956AE1">
              <w:rPr>
                <w:rFonts w:asciiTheme="majorBidi" w:hAnsiTheme="majorBidi" w:cstheme="majorBidi"/>
              </w:rPr>
              <w:t>30</w:t>
            </w:r>
            <w:r w:rsidR="006759AA" w:rsidRPr="00956AE1">
              <w:rPr>
                <w:rFonts w:asciiTheme="majorBidi" w:hAnsiTheme="majorBidi" w:cstheme="majorBidi"/>
              </w:rPr>
              <w:t>.4</w:t>
            </w:r>
            <w:r w:rsidR="006759AA" w:rsidRPr="00956AE1">
              <w:rPr>
                <w:rFonts w:asciiTheme="majorBidi" w:hAnsiTheme="majorBidi" w:cstheme="majorBidi"/>
              </w:rPr>
              <w:tab/>
            </w:r>
            <w:r w:rsidRPr="00C76C41">
              <w:t xml:space="preserve">Sauf indication contraire dans les Spécifications, chaque rapport </w:t>
            </w:r>
            <w:r w:rsidR="004D7780" w:rsidRPr="00C76C41">
              <w:t>d’</w:t>
            </w:r>
            <w:r w:rsidR="004D7780">
              <w:t>avancement</w:t>
            </w:r>
            <w:r w:rsidR="004D7780" w:rsidRPr="00C76C41">
              <w:t xml:space="preserve"> </w:t>
            </w:r>
            <w:r w:rsidRPr="00C76C41">
              <w:t xml:space="preserve">doit inclure les mesures environnementales et sociales (ES) énoncées </w:t>
            </w:r>
            <w:r w:rsidR="00C76C41" w:rsidRPr="00C76C41">
              <w:t>à l’Annexe</w:t>
            </w:r>
            <w:r w:rsidRPr="00C76C41">
              <w:t xml:space="preserve"> B.</w:t>
            </w:r>
            <w:r w:rsidR="00141792">
              <w:t xml:space="preserve"> </w:t>
            </w:r>
            <w:r w:rsidR="00C02D7E" w:rsidRPr="00C02D7E">
              <w:rPr>
                <w:szCs w:val="24"/>
                <w:lang w:eastAsia="en-US"/>
              </w:rPr>
              <w:t xml:space="preserve">Si cela est </w:t>
            </w:r>
            <w:r w:rsidR="00C02D7E" w:rsidRPr="0075554C">
              <w:rPr>
                <w:b/>
                <w:bCs/>
                <w:szCs w:val="24"/>
                <w:lang w:eastAsia="en-US"/>
              </w:rPr>
              <w:t xml:space="preserve">indiqué dans </w:t>
            </w:r>
            <w:r w:rsidR="0031030C" w:rsidRPr="0075554C">
              <w:rPr>
                <w:b/>
                <w:bCs/>
                <w:szCs w:val="24"/>
                <w:lang w:eastAsia="en-US"/>
              </w:rPr>
              <w:t>le CCAP</w:t>
            </w:r>
            <w:r w:rsidR="00C02D7E" w:rsidRPr="00C02D7E">
              <w:rPr>
                <w:szCs w:val="24"/>
                <w:lang w:eastAsia="en-US"/>
              </w:rPr>
              <w:t xml:space="preserve">, le rapport </w:t>
            </w:r>
            <w:r w:rsidR="003D06B8" w:rsidRPr="0075554C">
              <w:rPr>
                <w:szCs w:val="24"/>
                <w:lang w:eastAsia="en-US"/>
              </w:rPr>
              <w:t>d</w:t>
            </w:r>
            <w:r w:rsidR="003D06B8" w:rsidRPr="00C02D7E">
              <w:rPr>
                <w:szCs w:val="24"/>
                <w:lang w:eastAsia="en-US"/>
              </w:rPr>
              <w:t>’</w:t>
            </w:r>
            <w:r w:rsidR="003D06B8">
              <w:rPr>
                <w:szCs w:val="24"/>
                <w:lang w:eastAsia="en-US"/>
              </w:rPr>
              <w:t>avancement</w:t>
            </w:r>
            <w:r w:rsidR="003D06B8" w:rsidRPr="00C02D7E">
              <w:rPr>
                <w:szCs w:val="24"/>
                <w:lang w:eastAsia="en-US"/>
              </w:rPr>
              <w:t xml:space="preserve"> </w:t>
            </w:r>
            <w:r w:rsidR="00C02D7E" w:rsidRPr="00C02D7E">
              <w:rPr>
                <w:szCs w:val="24"/>
                <w:lang w:eastAsia="en-US"/>
              </w:rPr>
              <w:t xml:space="preserve">doit inclure l’état de la conformité à la gestion des risques de cybersécurité, ainsi que tout risque prévisible en matière de cybersécurité et </w:t>
            </w:r>
            <w:r w:rsidR="003D06B8">
              <w:rPr>
                <w:szCs w:val="24"/>
                <w:lang w:eastAsia="en-US"/>
              </w:rPr>
              <w:t>la mesur</w:t>
            </w:r>
            <w:r w:rsidR="003D06B8" w:rsidRPr="00C02D7E">
              <w:rPr>
                <w:szCs w:val="24"/>
                <w:lang w:eastAsia="en-US"/>
              </w:rPr>
              <w:t xml:space="preserve">e </w:t>
            </w:r>
            <w:r w:rsidR="003D06B8">
              <w:rPr>
                <w:szCs w:val="24"/>
                <w:lang w:eastAsia="en-US"/>
              </w:rPr>
              <w:t>d’</w:t>
            </w:r>
            <w:r w:rsidR="00C02D7E" w:rsidRPr="00C02D7E">
              <w:rPr>
                <w:szCs w:val="24"/>
                <w:lang w:eastAsia="en-US"/>
              </w:rPr>
              <w:t>atténuation</w:t>
            </w:r>
            <w:r w:rsidR="003D06B8">
              <w:rPr>
                <w:szCs w:val="24"/>
                <w:lang w:eastAsia="en-US"/>
              </w:rPr>
              <w:t xml:space="preserve"> prévue</w:t>
            </w:r>
            <w:r w:rsidR="00C02D7E" w:rsidRPr="00C02D7E">
              <w:rPr>
                <w:szCs w:val="24"/>
                <w:lang w:eastAsia="en-US"/>
              </w:rPr>
              <w:t>.</w:t>
            </w:r>
          </w:p>
          <w:p w14:paraId="2DEE92B6" w14:textId="7FDF91D6" w:rsidR="00041BFA" w:rsidRPr="00C76C41" w:rsidRDefault="00041BFA" w:rsidP="0097684D">
            <w:pPr>
              <w:pStyle w:val="ListParagraph"/>
              <w:numPr>
                <w:ilvl w:val="1"/>
                <w:numId w:val="65"/>
              </w:numPr>
              <w:tabs>
                <w:tab w:val="num" w:pos="540"/>
              </w:tabs>
              <w:spacing w:before="120" w:after="120"/>
              <w:ind w:right="-72"/>
            </w:pPr>
            <w:r w:rsidRPr="00C76C41">
              <w:rPr>
                <w:color w:val="000000"/>
              </w:rPr>
              <w:t>En plus des rapports d’</w:t>
            </w:r>
            <w:r w:rsidR="003D06B8">
              <w:rPr>
                <w:color w:val="000000"/>
              </w:rPr>
              <w:t>avancement</w:t>
            </w:r>
            <w:r w:rsidRPr="00C76C41">
              <w:rPr>
                <w:color w:val="000000"/>
              </w:rPr>
              <w:t xml:space="preserve">, </w:t>
            </w:r>
            <w:r w:rsidR="00C76C41" w:rsidRPr="00C76C41">
              <w:rPr>
                <w:color w:val="000000"/>
              </w:rPr>
              <w:t xml:space="preserve">l’Entrepreneur </w:t>
            </w:r>
            <w:r w:rsidR="00C76C41" w:rsidRPr="00C76C41">
              <w:t>doit</w:t>
            </w:r>
            <w:r w:rsidRPr="00C76C41">
              <w:rPr>
                <w:color w:val="000000"/>
              </w:rPr>
              <w:t xml:space="preserve"> informer </w:t>
            </w:r>
            <w:r w:rsidRPr="00C76C41">
              <w:t>immédiatement le Directeur de P</w:t>
            </w:r>
            <w:r w:rsidRPr="00C76C41">
              <w:rPr>
                <w:color w:val="000000"/>
              </w:rPr>
              <w:t>rojet</w:t>
            </w:r>
            <w:r w:rsidRPr="00C76C41">
              <w:t xml:space="preserve"> de toute</w:t>
            </w:r>
            <w:r w:rsidRPr="00C76C41">
              <w:rPr>
                <w:color w:val="000000"/>
              </w:rPr>
              <w:t xml:space="preserve"> allégation, incident ou accident sur </w:t>
            </w:r>
            <w:r w:rsidR="00971479" w:rsidRPr="00C76C41">
              <w:rPr>
                <w:color w:val="000000"/>
              </w:rPr>
              <w:t xml:space="preserve">le </w:t>
            </w:r>
            <w:r w:rsidR="00E87CE6">
              <w:t>Chantier</w:t>
            </w:r>
            <w:r w:rsidRPr="00C76C41">
              <w:rPr>
                <w:color w:val="000000"/>
              </w:rPr>
              <w:t xml:space="preserve">, qui a ou est susceptible d’avoir un effet négatif important sur l’environnement, les communautés </w:t>
            </w:r>
            <w:r w:rsidR="002A3AED">
              <w:rPr>
                <w:color w:val="000000"/>
              </w:rPr>
              <w:t>affect</w:t>
            </w:r>
            <w:r w:rsidR="002A3AED" w:rsidRPr="00C76C41">
              <w:rPr>
                <w:color w:val="000000"/>
              </w:rPr>
              <w:t>ées</w:t>
            </w:r>
            <w:r w:rsidRPr="00C76C41">
              <w:rPr>
                <w:color w:val="000000"/>
              </w:rPr>
              <w:t>, le public, le Personnel du Maître d’Ouvrage</w:t>
            </w:r>
            <w:r w:rsidR="008F3DA4">
              <w:rPr>
                <w:color w:val="000000"/>
              </w:rPr>
              <w:t>, le Personnel du Directeur de Projet</w:t>
            </w:r>
            <w:r w:rsidRPr="00C76C41">
              <w:rPr>
                <w:color w:val="000000"/>
              </w:rPr>
              <w:t xml:space="preserve"> ou le Personnel de l’Entrepreneur. Cela inclut, mais sans s’y limiter, tout incident ou accident causant </w:t>
            </w:r>
            <w:r w:rsidR="002A3AED">
              <w:rPr>
                <w:color w:val="000000"/>
              </w:rPr>
              <w:t>le décès</w:t>
            </w:r>
            <w:r w:rsidRPr="00C76C41">
              <w:rPr>
                <w:color w:val="000000"/>
              </w:rPr>
              <w:t xml:space="preserve"> ou des blessures graves; </w:t>
            </w:r>
            <w:r w:rsidR="00E423F3">
              <w:rPr>
                <w:color w:val="000000"/>
              </w:rPr>
              <w:t>d</w:t>
            </w:r>
            <w:r w:rsidRPr="00C76C41">
              <w:rPr>
                <w:color w:val="000000"/>
              </w:rPr>
              <w:t xml:space="preserve">es effets négatifs importants ou </w:t>
            </w:r>
            <w:r w:rsidR="00E423F3">
              <w:rPr>
                <w:color w:val="000000"/>
              </w:rPr>
              <w:t>d</w:t>
            </w:r>
            <w:r w:rsidRPr="00C76C41">
              <w:rPr>
                <w:color w:val="000000"/>
              </w:rPr>
              <w:t xml:space="preserve">es dommages causés à la propriété </w:t>
            </w:r>
            <w:r w:rsidR="00971479" w:rsidRPr="00C76C41">
              <w:rPr>
                <w:color w:val="000000"/>
              </w:rPr>
              <w:t>privée ;</w:t>
            </w:r>
            <w:r w:rsidRPr="00C76C41">
              <w:rPr>
                <w:color w:val="000000"/>
              </w:rPr>
              <w:t xml:space="preserve"> </w:t>
            </w:r>
            <w:r w:rsidR="00DC49AE">
              <w:rPr>
                <w:color w:val="000000"/>
              </w:rPr>
              <w:t xml:space="preserve">tous incidents de cybersécurité tels que spécifiés dans </w:t>
            </w:r>
            <w:r w:rsidR="00E423F3" w:rsidRPr="000D386A">
              <w:rPr>
                <w:b/>
                <w:bCs/>
                <w:szCs w:val="24"/>
                <w:lang w:eastAsia="en-US"/>
              </w:rPr>
              <w:t>le CCAP</w:t>
            </w:r>
            <w:r w:rsidR="00DC49AE">
              <w:rPr>
                <w:color w:val="000000"/>
              </w:rPr>
              <w:t xml:space="preserve">; </w:t>
            </w:r>
            <w:r w:rsidRPr="00C76C41">
              <w:rPr>
                <w:color w:val="000000"/>
              </w:rPr>
              <w:t xml:space="preserve">ou toute allégation </w:t>
            </w:r>
            <w:r w:rsidR="00CD6D17" w:rsidRPr="00C76C41">
              <w:rPr>
                <w:color w:val="000000"/>
              </w:rPr>
              <w:t>d’EAS</w:t>
            </w:r>
            <w:r w:rsidR="00CD6D17" w:rsidRPr="00C76C41">
              <w:t xml:space="preserve"> </w:t>
            </w:r>
            <w:r w:rsidR="00CD6D17" w:rsidRPr="00C76C41">
              <w:rPr>
                <w:color w:val="000000"/>
              </w:rPr>
              <w:t>et</w:t>
            </w:r>
            <w:r w:rsidRPr="00C76C41">
              <w:rPr>
                <w:color w:val="000000"/>
              </w:rPr>
              <w:t xml:space="preserve">/ou de HS. Dans le cas de </w:t>
            </w:r>
            <w:r w:rsidR="00C76C41" w:rsidRPr="00C76C41">
              <w:rPr>
                <w:color w:val="000000"/>
              </w:rPr>
              <w:t>l’EAS</w:t>
            </w:r>
            <w:r w:rsidR="00C76C41" w:rsidRPr="00C76C41">
              <w:t xml:space="preserve"> </w:t>
            </w:r>
            <w:r w:rsidRPr="00C76C41">
              <w:rPr>
                <w:color w:val="000000"/>
              </w:rPr>
              <w:t xml:space="preserve">ou de HS, tout en préservant la confidentialité, le cas échéant, le type d’allégation (exploitation sexuelle, abus </w:t>
            </w:r>
            <w:r w:rsidRPr="00C76C41">
              <w:t xml:space="preserve">sexuel ou </w:t>
            </w:r>
            <w:r w:rsidRPr="00C76C41">
              <w:rPr>
                <w:color w:val="000000"/>
              </w:rPr>
              <w:t>harcèlement</w:t>
            </w:r>
            <w:r w:rsidRPr="00C76C41">
              <w:t xml:space="preserve"> </w:t>
            </w:r>
            <w:r w:rsidRPr="00C76C41">
              <w:rPr>
                <w:color w:val="000000"/>
              </w:rPr>
              <w:lastRenderedPageBreak/>
              <w:t>sexuel), le sexe et l’âge de la personne qui a vécu l’incident présumé doivent être inclus dans l’information.</w:t>
            </w:r>
          </w:p>
          <w:p w14:paraId="347F14AD" w14:textId="50F68147" w:rsidR="00041BFA" w:rsidRPr="00C76C41" w:rsidRDefault="00041BFA" w:rsidP="00041BFA">
            <w:pPr>
              <w:spacing w:before="120" w:after="120"/>
              <w:ind w:left="515" w:firstLine="4"/>
              <w:rPr>
                <w:rFonts w:eastAsia="Arial Narrow"/>
                <w:color w:val="000000"/>
              </w:rPr>
            </w:pPr>
            <w:r w:rsidRPr="00C76C41">
              <w:rPr>
                <w:color w:val="000000"/>
              </w:rPr>
              <w:t xml:space="preserve">L’Entrepreneur, dès qu’il a connaissance de l’allégation, de l’incident ou de l’accident, doit également informer immédiatement le Directeur du Projet </w:t>
            </w:r>
            <w:r w:rsidRPr="00C76C41">
              <w:t xml:space="preserve"> </w:t>
            </w:r>
            <w:r w:rsidRPr="00C76C41">
              <w:rPr>
                <w:color w:val="000000"/>
              </w:rPr>
              <w:t xml:space="preserve">de tout incident ou accident de ce type dans les locaux des sous-traitants ou des fournisseurs lié aux travaux qui a ou est susceptible d’avoir un effet négatif important sur l’environnement, les communautés </w:t>
            </w:r>
            <w:r w:rsidR="00E423F3">
              <w:rPr>
                <w:color w:val="000000"/>
              </w:rPr>
              <w:t>affect</w:t>
            </w:r>
            <w:r w:rsidR="00E423F3" w:rsidRPr="00C76C41">
              <w:rPr>
                <w:color w:val="000000"/>
              </w:rPr>
              <w:t>ées</w:t>
            </w:r>
            <w:r w:rsidRPr="00C76C41">
              <w:rPr>
                <w:color w:val="000000"/>
              </w:rPr>
              <w:t xml:space="preserve">, le public, le Personnel du Maître d’Ouvrage, le Personnel de l’Entrepreneur, le personnel de ses sous-traitants et de ses fournisseurs.  La notification doit fournir suffisamment de détails concernant ces incidents ou accidents. </w:t>
            </w:r>
            <w:r w:rsidR="00D6223F">
              <w:rPr>
                <w:color w:val="000000"/>
              </w:rPr>
              <w:t>L</w:t>
            </w:r>
            <w:r w:rsidR="00D6223F" w:rsidRPr="00C76C41">
              <w:rPr>
                <w:color w:val="000000"/>
              </w:rPr>
              <w:t>’Entrepreneur</w:t>
            </w:r>
            <w:r w:rsidR="00D6223F" w:rsidRPr="00C76C41" w:rsidDel="00D6223F">
              <w:rPr>
                <w:color w:val="000000"/>
              </w:rPr>
              <w:t xml:space="preserve"> </w:t>
            </w:r>
            <w:r w:rsidRPr="00C76C41">
              <w:rPr>
                <w:color w:val="000000"/>
              </w:rPr>
              <w:t xml:space="preserve">doit fournir tous les détails de ces incidents ou accidents au </w:t>
            </w:r>
            <w:r w:rsidRPr="00C76C41">
              <w:t>Directeur de P</w:t>
            </w:r>
            <w:r w:rsidRPr="00C76C41">
              <w:rPr>
                <w:color w:val="000000"/>
              </w:rPr>
              <w:t xml:space="preserve">rojet </w:t>
            </w:r>
            <w:r w:rsidRPr="00C76C41">
              <w:t xml:space="preserve">dans le délai convenu avec </w:t>
            </w:r>
            <w:r w:rsidRPr="00C76C41">
              <w:rPr>
                <w:color w:val="000000"/>
              </w:rPr>
              <w:t>le Directeur de Projet.</w:t>
            </w:r>
          </w:p>
          <w:p w14:paraId="3BF50B12" w14:textId="73829B53" w:rsidR="006759AA" w:rsidRPr="00C76C41" w:rsidRDefault="00041BFA" w:rsidP="00041BFA">
            <w:pPr>
              <w:ind w:left="429" w:firstLine="33"/>
            </w:pPr>
            <w:r w:rsidRPr="00C76C41">
              <w:rPr>
                <w:color w:val="000000"/>
              </w:rPr>
              <w:t xml:space="preserve">L’Entrepreneur doit exiger de ses </w:t>
            </w:r>
            <w:r w:rsidR="00400EC8">
              <w:rPr>
                <w:color w:val="000000"/>
              </w:rPr>
              <w:t>S</w:t>
            </w:r>
            <w:r w:rsidRPr="00C76C41">
              <w:rPr>
                <w:color w:val="000000"/>
              </w:rPr>
              <w:t>ous-</w:t>
            </w:r>
            <w:r w:rsidR="00400EC8">
              <w:rPr>
                <w:color w:val="000000"/>
              </w:rPr>
              <w:t>T</w:t>
            </w:r>
            <w:r w:rsidRPr="00C76C41">
              <w:rPr>
                <w:color w:val="000000"/>
              </w:rPr>
              <w:t>raitants et fournisseurs qu’ils avisent immédiatement l’Entrepreneur de tout incident ou accident mentionné dans la présente clause.</w:t>
            </w:r>
          </w:p>
        </w:tc>
      </w:tr>
      <w:tr w:rsidR="006759AA" w:rsidRPr="00C76C41" w14:paraId="3D2EB101" w14:textId="77777777" w:rsidTr="00806369">
        <w:trPr>
          <w:cantSplit/>
        </w:trPr>
        <w:tc>
          <w:tcPr>
            <w:tcW w:w="2160" w:type="dxa"/>
            <w:tcBorders>
              <w:top w:val="nil"/>
              <w:left w:val="nil"/>
              <w:bottom w:val="nil"/>
              <w:right w:val="nil"/>
            </w:tcBorders>
          </w:tcPr>
          <w:p w14:paraId="6C988D34" w14:textId="4F2C84C2" w:rsidR="006759AA" w:rsidRPr="00C76C41" w:rsidRDefault="006759AA" w:rsidP="00F579C6">
            <w:pPr>
              <w:pStyle w:val="Style18"/>
              <w:ind w:left="338"/>
              <w:rPr>
                <w:rFonts w:asciiTheme="majorBidi" w:hAnsiTheme="majorBidi" w:cstheme="majorBidi"/>
              </w:rPr>
            </w:pPr>
            <w:bookmarkStart w:id="917" w:name="_Toc343309870"/>
            <w:bookmarkStart w:id="918" w:name="_Toc207114678"/>
            <w:r w:rsidRPr="00C76C41">
              <w:lastRenderedPageBreak/>
              <w:t>Report de la</w:t>
            </w:r>
            <w:r w:rsidR="00806369" w:rsidRPr="00C76C41">
              <w:t> </w:t>
            </w:r>
            <w:r w:rsidRPr="00C76C41">
              <w:t>Date d’achèvement</w:t>
            </w:r>
            <w:bookmarkEnd w:id="917"/>
            <w:r w:rsidRPr="00C76C41">
              <w:t xml:space="preserve"> prévue</w:t>
            </w:r>
            <w:bookmarkEnd w:id="918"/>
          </w:p>
        </w:tc>
        <w:tc>
          <w:tcPr>
            <w:tcW w:w="6984" w:type="dxa"/>
            <w:tcBorders>
              <w:top w:val="nil"/>
              <w:left w:val="nil"/>
              <w:bottom w:val="nil"/>
              <w:right w:val="nil"/>
            </w:tcBorders>
          </w:tcPr>
          <w:p w14:paraId="336DFEED" w14:textId="1C16CB5A" w:rsidR="006759AA" w:rsidRPr="00C76C41" w:rsidRDefault="00041BFA" w:rsidP="005E6CC8">
            <w:pPr>
              <w:tabs>
                <w:tab w:val="left" w:pos="540"/>
              </w:tabs>
              <w:spacing w:after="180"/>
              <w:ind w:left="547" w:right="-72" w:hanging="547"/>
              <w:rPr>
                <w:rFonts w:asciiTheme="majorBidi" w:hAnsiTheme="majorBidi" w:cstheme="majorBidi"/>
              </w:rPr>
            </w:pPr>
            <w:r w:rsidRPr="00C76C41">
              <w:rPr>
                <w:rFonts w:asciiTheme="majorBidi" w:hAnsiTheme="majorBidi" w:cstheme="majorBidi"/>
              </w:rPr>
              <w:t>31</w:t>
            </w:r>
            <w:r w:rsidR="006759AA" w:rsidRPr="00C76C41">
              <w:rPr>
                <w:rFonts w:asciiTheme="majorBidi" w:hAnsiTheme="majorBidi" w:cstheme="majorBidi"/>
              </w:rPr>
              <w:t>.1</w:t>
            </w:r>
            <w:r w:rsidR="006759AA" w:rsidRPr="00C76C41">
              <w:rPr>
                <w:rFonts w:asciiTheme="majorBidi" w:hAnsiTheme="majorBidi" w:cstheme="majorBidi"/>
              </w:rPr>
              <w:tab/>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reportera la Date d’achèvement prévue si un </w:t>
            </w:r>
            <w:r w:rsidR="005E6CC8" w:rsidRPr="00C76C41">
              <w:rPr>
                <w:rFonts w:asciiTheme="majorBidi" w:hAnsiTheme="majorBidi" w:cstheme="majorBidi"/>
              </w:rPr>
              <w:t>E</w:t>
            </w:r>
            <w:r w:rsidR="006759AA" w:rsidRPr="00C76C41">
              <w:rPr>
                <w:rFonts w:asciiTheme="majorBidi" w:hAnsiTheme="majorBidi" w:cstheme="majorBidi"/>
              </w:rPr>
              <w:t xml:space="preserve">vènement </w:t>
            </w:r>
            <w:r w:rsidR="00636292">
              <w:rPr>
                <w:rFonts w:asciiTheme="majorBidi" w:hAnsiTheme="majorBidi" w:cstheme="majorBidi"/>
              </w:rPr>
              <w:t>ouvrant</w:t>
            </w:r>
            <w:r w:rsidR="006759AA" w:rsidRPr="00C76C41">
              <w:rPr>
                <w:rFonts w:asciiTheme="majorBidi" w:hAnsiTheme="majorBidi" w:cstheme="majorBidi"/>
              </w:rPr>
              <w:t xml:space="preserve"> droit à compensation </w:t>
            </w:r>
            <w:r w:rsidR="005E6CC8" w:rsidRPr="00C76C41">
              <w:rPr>
                <w:rFonts w:asciiTheme="majorBidi" w:hAnsiTheme="majorBidi" w:cstheme="majorBidi"/>
              </w:rPr>
              <w:t>survient</w:t>
            </w:r>
            <w:r w:rsidR="006759AA" w:rsidRPr="00C76C41">
              <w:rPr>
                <w:rFonts w:asciiTheme="majorBidi" w:hAnsiTheme="majorBidi" w:cstheme="majorBidi"/>
              </w:rPr>
              <w:t xml:space="preserve"> ou si une Variation est </w:t>
            </w:r>
            <w:r w:rsidR="00136FD6">
              <w:rPr>
                <w:rFonts w:asciiTheme="majorBidi" w:hAnsiTheme="majorBidi" w:cstheme="majorBidi"/>
              </w:rPr>
              <w:t>ordonn</w:t>
            </w:r>
            <w:r w:rsidR="00136FD6" w:rsidRPr="00C76C41">
              <w:rPr>
                <w:rFonts w:asciiTheme="majorBidi" w:hAnsiTheme="majorBidi" w:cstheme="majorBidi"/>
              </w:rPr>
              <w:t xml:space="preserve">ée </w:t>
            </w:r>
            <w:r w:rsidR="006759AA" w:rsidRPr="00C76C41">
              <w:rPr>
                <w:rFonts w:asciiTheme="majorBidi" w:hAnsiTheme="majorBidi" w:cstheme="majorBidi"/>
              </w:rPr>
              <w:t xml:space="preserve">qui rend impossible l’achèvement des Travaux à la Date d’achèvement prévue </w:t>
            </w:r>
            <w:r w:rsidR="005E6CC8" w:rsidRPr="00C76C41">
              <w:rPr>
                <w:rFonts w:asciiTheme="majorBidi" w:hAnsiTheme="majorBidi" w:cstheme="majorBidi"/>
              </w:rPr>
              <w:t>sans que l’Entrepreneur ne prenne</w:t>
            </w:r>
            <w:r w:rsidR="006759AA" w:rsidRPr="00C76C41">
              <w:rPr>
                <w:rFonts w:asciiTheme="majorBidi" w:hAnsiTheme="majorBidi" w:cstheme="majorBidi"/>
              </w:rPr>
              <w:t xml:space="preserve"> de</w:t>
            </w:r>
            <w:r w:rsidR="005E6CC8" w:rsidRPr="00C76C41">
              <w:rPr>
                <w:rFonts w:asciiTheme="majorBidi" w:hAnsiTheme="majorBidi" w:cstheme="majorBidi"/>
              </w:rPr>
              <w:t>s</w:t>
            </w:r>
            <w:r w:rsidR="006759AA" w:rsidRPr="00C76C41">
              <w:rPr>
                <w:rFonts w:asciiTheme="majorBidi" w:hAnsiTheme="majorBidi" w:cstheme="majorBidi"/>
              </w:rPr>
              <w:t xml:space="preserve"> mesures pour accélérer le travail restant, </w:t>
            </w:r>
            <w:r w:rsidR="00480276">
              <w:rPr>
                <w:rFonts w:asciiTheme="majorBidi" w:hAnsiTheme="majorBidi" w:cstheme="majorBidi"/>
              </w:rPr>
              <w:t xml:space="preserve">qui </w:t>
            </w:r>
            <w:r w:rsidR="00480276" w:rsidRPr="00C76C41">
              <w:rPr>
                <w:rFonts w:asciiTheme="majorBidi" w:hAnsiTheme="majorBidi" w:cstheme="majorBidi"/>
              </w:rPr>
              <w:t>entraîn</w:t>
            </w:r>
            <w:r w:rsidR="00480276">
              <w:rPr>
                <w:rFonts w:asciiTheme="majorBidi" w:hAnsiTheme="majorBidi" w:cstheme="majorBidi"/>
              </w:rPr>
              <w:t>eraie</w:t>
            </w:r>
            <w:r w:rsidR="00480276" w:rsidRPr="00C76C41">
              <w:rPr>
                <w:rFonts w:asciiTheme="majorBidi" w:hAnsiTheme="majorBidi" w:cstheme="majorBidi"/>
              </w:rPr>
              <w:t xml:space="preserve">nt </w:t>
            </w:r>
            <w:r w:rsidR="006759AA" w:rsidRPr="00C76C41">
              <w:rPr>
                <w:rFonts w:asciiTheme="majorBidi" w:hAnsiTheme="majorBidi" w:cstheme="majorBidi"/>
              </w:rPr>
              <w:t>pour lui un coût supplémentaire.</w:t>
            </w:r>
          </w:p>
          <w:p w14:paraId="1DD98777" w14:textId="2E83B0C2" w:rsidR="006759AA" w:rsidRPr="00C76C41" w:rsidRDefault="00041BFA" w:rsidP="00806369">
            <w:pPr>
              <w:tabs>
                <w:tab w:val="left" w:pos="540"/>
              </w:tabs>
              <w:spacing w:after="180"/>
              <w:ind w:left="547" w:right="-72" w:hanging="547"/>
              <w:rPr>
                <w:rFonts w:asciiTheme="majorBidi" w:hAnsiTheme="majorBidi" w:cstheme="majorBidi"/>
              </w:rPr>
            </w:pPr>
            <w:r w:rsidRPr="00C76C41">
              <w:rPr>
                <w:rFonts w:asciiTheme="majorBidi" w:hAnsiTheme="majorBidi" w:cstheme="majorBidi"/>
              </w:rPr>
              <w:t>31</w:t>
            </w:r>
            <w:r w:rsidR="006759AA" w:rsidRPr="00C76C41">
              <w:rPr>
                <w:rFonts w:asciiTheme="majorBidi" w:hAnsiTheme="majorBidi" w:cstheme="majorBidi"/>
              </w:rPr>
              <w:t>.2</w:t>
            </w:r>
            <w:r w:rsidR="00806369" w:rsidRPr="00C76C41">
              <w:rPr>
                <w:rFonts w:asciiTheme="majorBidi" w:hAnsiTheme="majorBidi" w:cstheme="majorBidi"/>
              </w:rPr>
              <w:tab/>
            </w:r>
            <w:r w:rsidR="00C60F8D" w:rsidRPr="00C76C41">
              <w:rPr>
                <w:rFonts w:asciiTheme="majorBidi" w:hAnsiTheme="majorBidi" w:cstheme="majorBidi"/>
                <w:spacing w:val="-2"/>
              </w:rPr>
              <w:t>Le Directeur de Projet</w:t>
            </w:r>
            <w:r w:rsidR="006759AA" w:rsidRPr="00C76C41">
              <w:rPr>
                <w:rFonts w:asciiTheme="majorBidi" w:hAnsiTheme="majorBidi" w:cstheme="majorBidi"/>
                <w:spacing w:val="-2"/>
              </w:rPr>
              <w:t xml:space="preserve"> décidera du report de la Date d’achèvement prévue et de la durée de ce report dans un délai de 21 jours suivant la réception d’une demande présentée par l’Entrepreneur relative aux effets d’un </w:t>
            </w:r>
            <w:r w:rsidR="00480276">
              <w:rPr>
                <w:rFonts w:asciiTheme="majorBidi" w:hAnsiTheme="majorBidi" w:cstheme="majorBidi"/>
                <w:spacing w:val="-2"/>
              </w:rPr>
              <w:t>E</w:t>
            </w:r>
            <w:r w:rsidR="006759AA" w:rsidRPr="00C76C41">
              <w:rPr>
                <w:rFonts w:asciiTheme="majorBidi" w:hAnsiTheme="majorBidi" w:cstheme="majorBidi"/>
                <w:spacing w:val="-2"/>
              </w:rPr>
              <w:t xml:space="preserve">vénement </w:t>
            </w:r>
            <w:r w:rsidR="00636292">
              <w:rPr>
                <w:rFonts w:asciiTheme="majorBidi" w:hAnsiTheme="majorBidi" w:cstheme="majorBidi"/>
                <w:spacing w:val="-2"/>
              </w:rPr>
              <w:t>ouvrant</w:t>
            </w:r>
            <w:r w:rsidR="006759AA" w:rsidRPr="00C76C41">
              <w:rPr>
                <w:rFonts w:asciiTheme="majorBidi" w:hAnsiTheme="majorBidi" w:cstheme="majorBidi"/>
                <w:spacing w:val="-2"/>
              </w:rPr>
              <w:t xml:space="preserve"> droit à compensation ou d’une Variation. Cette demande doit être accompagnée de toutes les informations pertinentes. Si l’Entrepreneur n’a pas </w:t>
            </w:r>
            <w:r w:rsidR="005E6CC8" w:rsidRPr="00C76C41">
              <w:rPr>
                <w:rFonts w:asciiTheme="majorBidi" w:hAnsiTheme="majorBidi" w:cstheme="majorBidi"/>
                <w:spacing w:val="-2"/>
              </w:rPr>
              <w:t>donné préavis</w:t>
            </w:r>
            <w:r w:rsidR="006759AA" w:rsidRPr="00C76C41">
              <w:rPr>
                <w:rFonts w:asciiTheme="majorBidi" w:hAnsiTheme="majorBidi" w:cstheme="majorBidi"/>
                <w:spacing w:val="-2"/>
              </w:rPr>
              <w:t xml:space="preserve"> d’un retard ou s’il n’a pas coopéré </w:t>
            </w:r>
            <w:r w:rsidR="005E6CC8" w:rsidRPr="00C76C41">
              <w:rPr>
                <w:rFonts w:asciiTheme="majorBidi" w:hAnsiTheme="majorBidi" w:cstheme="majorBidi"/>
                <w:spacing w:val="-2"/>
              </w:rPr>
              <w:t>en vue de réduire le retard ou en limiter les conséquences</w:t>
            </w:r>
            <w:r w:rsidR="006759AA" w:rsidRPr="00C76C41">
              <w:rPr>
                <w:rFonts w:asciiTheme="majorBidi" w:hAnsiTheme="majorBidi" w:cstheme="majorBidi"/>
                <w:spacing w:val="-2"/>
              </w:rPr>
              <w:t>, le retard dû à son manquement ne sera pas pris en compte lors de l’évaluation d’une nouvelle Date d’achèvement prévue.</w:t>
            </w:r>
          </w:p>
        </w:tc>
      </w:tr>
      <w:tr w:rsidR="006759AA" w:rsidRPr="00C76C41" w14:paraId="3991A9D2" w14:textId="77777777" w:rsidTr="00ED16A7">
        <w:tc>
          <w:tcPr>
            <w:tcW w:w="2160" w:type="dxa"/>
            <w:tcBorders>
              <w:top w:val="nil"/>
              <w:left w:val="nil"/>
              <w:bottom w:val="nil"/>
              <w:right w:val="nil"/>
            </w:tcBorders>
          </w:tcPr>
          <w:p w14:paraId="434945DC" w14:textId="0C70BF2F" w:rsidR="006759AA" w:rsidRPr="00C76C41" w:rsidRDefault="005E6CC8" w:rsidP="00F579C6">
            <w:pPr>
              <w:pStyle w:val="Style18"/>
              <w:ind w:left="338"/>
            </w:pPr>
            <w:bookmarkStart w:id="919" w:name="_Toc207114679"/>
            <w:r w:rsidRPr="00C76C41">
              <w:t>Accélération</w:t>
            </w:r>
            <w:bookmarkEnd w:id="919"/>
            <w:r w:rsidR="006759AA" w:rsidRPr="00C76C41">
              <w:t xml:space="preserve"> </w:t>
            </w:r>
          </w:p>
        </w:tc>
        <w:tc>
          <w:tcPr>
            <w:tcW w:w="6984" w:type="dxa"/>
            <w:tcBorders>
              <w:top w:val="nil"/>
              <w:left w:val="nil"/>
              <w:bottom w:val="nil"/>
              <w:right w:val="nil"/>
            </w:tcBorders>
          </w:tcPr>
          <w:p w14:paraId="6D09E23C" w14:textId="0956F325" w:rsidR="006759AA" w:rsidRPr="00C76C41" w:rsidRDefault="00041BFA" w:rsidP="00ED16A7">
            <w:pPr>
              <w:tabs>
                <w:tab w:val="left" w:pos="540"/>
              </w:tabs>
              <w:spacing w:after="180"/>
              <w:ind w:left="547" w:right="-72" w:hanging="547"/>
              <w:rPr>
                <w:rFonts w:asciiTheme="majorBidi" w:hAnsiTheme="majorBidi" w:cstheme="majorBidi"/>
              </w:rPr>
            </w:pPr>
            <w:r w:rsidRPr="00C76C41">
              <w:rPr>
                <w:rFonts w:asciiTheme="majorBidi" w:hAnsiTheme="majorBidi" w:cstheme="majorBidi"/>
              </w:rPr>
              <w:t>32</w:t>
            </w:r>
            <w:r w:rsidR="006759AA" w:rsidRPr="00C76C41">
              <w:rPr>
                <w:rFonts w:asciiTheme="majorBidi" w:hAnsiTheme="majorBidi" w:cstheme="majorBidi"/>
              </w:rPr>
              <w:t>.1</w:t>
            </w:r>
            <w:r w:rsidR="006759AA" w:rsidRPr="00C76C41">
              <w:rPr>
                <w:rFonts w:asciiTheme="majorBidi" w:hAnsiTheme="majorBidi" w:cstheme="majorBidi"/>
              </w:rPr>
              <w:tab/>
              <w:t xml:space="preserve">Lorsque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souhaite que l’Entrepreneur </w:t>
            </w:r>
            <w:r w:rsidR="005E6CC8" w:rsidRPr="00C76C41">
              <w:rPr>
                <w:rFonts w:asciiTheme="majorBidi" w:hAnsiTheme="majorBidi" w:cstheme="majorBidi"/>
              </w:rPr>
              <w:t>achèv</w:t>
            </w:r>
            <w:r w:rsidR="006759AA" w:rsidRPr="00C76C41">
              <w:rPr>
                <w:rFonts w:asciiTheme="majorBidi" w:hAnsiTheme="majorBidi" w:cstheme="majorBidi"/>
              </w:rPr>
              <w:t xml:space="preserve">e les Travaux avant la Date d’achèvement prévue,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obtiendra de l’Entrepreneur des propositions chiffrées pour l’accélération nécessaire. Si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accepte ces propositions, la Date d’achèvement prévue sera ajustée en conséquence et confirmée par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et par l’Entrepreneur.</w:t>
            </w:r>
          </w:p>
          <w:p w14:paraId="2F39056B" w14:textId="6B022C2D" w:rsidR="006759AA" w:rsidRPr="00C76C41" w:rsidRDefault="00041BFA" w:rsidP="005E6CC8">
            <w:pPr>
              <w:tabs>
                <w:tab w:val="left" w:pos="540"/>
              </w:tabs>
              <w:spacing w:after="180"/>
              <w:ind w:left="547" w:right="-72" w:hanging="547"/>
              <w:rPr>
                <w:rFonts w:asciiTheme="majorBidi" w:hAnsiTheme="majorBidi" w:cstheme="majorBidi"/>
              </w:rPr>
            </w:pPr>
            <w:r w:rsidRPr="00C76C41">
              <w:rPr>
                <w:rFonts w:asciiTheme="majorBidi" w:hAnsiTheme="majorBidi" w:cstheme="majorBidi"/>
              </w:rPr>
              <w:t>32</w:t>
            </w:r>
            <w:r w:rsidR="006759AA" w:rsidRPr="00C76C41">
              <w:rPr>
                <w:rFonts w:asciiTheme="majorBidi" w:hAnsiTheme="majorBidi" w:cstheme="majorBidi"/>
              </w:rPr>
              <w:t>.2</w:t>
            </w:r>
            <w:r w:rsidR="006759AA" w:rsidRPr="00C76C41">
              <w:rPr>
                <w:rFonts w:asciiTheme="majorBidi" w:hAnsiTheme="majorBidi" w:cstheme="majorBidi"/>
              </w:rPr>
              <w:tab/>
              <w:t xml:space="preserve">Si les propositions </w:t>
            </w:r>
            <w:r w:rsidR="005E6CC8" w:rsidRPr="00C76C41">
              <w:rPr>
                <w:rFonts w:asciiTheme="majorBidi" w:hAnsiTheme="majorBidi" w:cstheme="majorBidi"/>
              </w:rPr>
              <w:t>de prix aux fins</w:t>
            </w:r>
            <w:r w:rsidR="006759AA" w:rsidRPr="00C76C41">
              <w:rPr>
                <w:rFonts w:asciiTheme="majorBidi" w:hAnsiTheme="majorBidi" w:cstheme="majorBidi"/>
              </w:rPr>
              <w:t xml:space="preserve"> d’accélération des travaux présentées par l’Entrepreneur sont acceptées par </w:t>
            </w:r>
            <w:r w:rsidR="00043A21" w:rsidRPr="00C76C41">
              <w:rPr>
                <w:rFonts w:asciiTheme="majorBidi" w:hAnsiTheme="majorBidi" w:cstheme="majorBidi"/>
              </w:rPr>
              <w:t xml:space="preserve">le </w:t>
            </w:r>
            <w:r w:rsidR="00790A4B" w:rsidRPr="00C76C41">
              <w:rPr>
                <w:rFonts w:asciiTheme="majorBidi" w:hAnsiTheme="majorBidi" w:cstheme="majorBidi"/>
              </w:rPr>
              <w:t xml:space="preserve">Maître </w:t>
            </w:r>
            <w:r w:rsidR="00790A4B" w:rsidRPr="00C76C41">
              <w:rPr>
                <w:rFonts w:asciiTheme="majorBidi" w:hAnsiTheme="majorBidi" w:cstheme="majorBidi"/>
              </w:rPr>
              <w:lastRenderedPageBreak/>
              <w:t>d’Ouvrage</w:t>
            </w:r>
            <w:r w:rsidR="006759AA" w:rsidRPr="00C76C41">
              <w:rPr>
                <w:rFonts w:asciiTheme="majorBidi" w:hAnsiTheme="majorBidi" w:cstheme="majorBidi"/>
              </w:rPr>
              <w:t xml:space="preserve">, elles seront incorporées au </w:t>
            </w:r>
            <w:r w:rsidR="00ED16A7" w:rsidRPr="00C76C41">
              <w:rPr>
                <w:rFonts w:asciiTheme="majorBidi" w:hAnsiTheme="majorBidi" w:cstheme="majorBidi"/>
              </w:rPr>
              <w:t>Marché</w:t>
            </w:r>
            <w:r w:rsidR="006759AA" w:rsidRPr="00C76C41">
              <w:rPr>
                <w:rFonts w:asciiTheme="majorBidi" w:hAnsiTheme="majorBidi" w:cstheme="majorBidi"/>
              </w:rPr>
              <w:t xml:space="preserve"> et traitées comme une Variation.</w:t>
            </w:r>
          </w:p>
        </w:tc>
      </w:tr>
      <w:tr w:rsidR="006759AA" w:rsidRPr="00C76C41" w14:paraId="3E149364" w14:textId="77777777" w:rsidTr="00ED16A7">
        <w:tc>
          <w:tcPr>
            <w:tcW w:w="2160" w:type="dxa"/>
            <w:tcBorders>
              <w:top w:val="nil"/>
              <w:left w:val="nil"/>
              <w:bottom w:val="nil"/>
              <w:right w:val="nil"/>
            </w:tcBorders>
          </w:tcPr>
          <w:p w14:paraId="242CAFDD" w14:textId="54A6CE8B" w:rsidR="006759AA" w:rsidRPr="00C76C41" w:rsidRDefault="005E6CC8" w:rsidP="00F579C6">
            <w:pPr>
              <w:pStyle w:val="Style18"/>
              <w:ind w:left="338"/>
            </w:pPr>
            <w:bookmarkStart w:id="920" w:name="_Toc343309872"/>
            <w:bookmarkStart w:id="921" w:name="_Toc207114680"/>
            <w:r w:rsidRPr="00C76C41">
              <w:lastRenderedPageBreak/>
              <w:t xml:space="preserve">Ajournement </w:t>
            </w:r>
            <w:r w:rsidR="006759AA" w:rsidRPr="00C76C41">
              <w:t xml:space="preserve">par </w:t>
            </w:r>
            <w:r w:rsidR="00C60F8D" w:rsidRPr="00C76C41">
              <w:t>le Directeur de Projet</w:t>
            </w:r>
            <w:bookmarkEnd w:id="920"/>
            <w:bookmarkEnd w:id="921"/>
          </w:p>
        </w:tc>
        <w:tc>
          <w:tcPr>
            <w:tcW w:w="6984" w:type="dxa"/>
            <w:tcBorders>
              <w:top w:val="nil"/>
              <w:left w:val="nil"/>
              <w:bottom w:val="nil"/>
              <w:right w:val="nil"/>
            </w:tcBorders>
          </w:tcPr>
          <w:p w14:paraId="61636B34" w14:textId="47C01DB4" w:rsidR="006759AA" w:rsidRPr="00C76C41" w:rsidRDefault="00041BFA" w:rsidP="00ED16A7">
            <w:pPr>
              <w:tabs>
                <w:tab w:val="left" w:pos="540"/>
              </w:tabs>
              <w:spacing w:after="180"/>
              <w:ind w:left="547" w:right="-72" w:hanging="547"/>
              <w:rPr>
                <w:rFonts w:asciiTheme="majorBidi" w:hAnsiTheme="majorBidi" w:cstheme="majorBidi"/>
              </w:rPr>
            </w:pPr>
            <w:r w:rsidRPr="00C76C41">
              <w:rPr>
                <w:rFonts w:asciiTheme="majorBidi" w:hAnsiTheme="majorBidi" w:cstheme="majorBidi"/>
              </w:rPr>
              <w:t>33</w:t>
            </w:r>
            <w:r w:rsidR="006759AA" w:rsidRPr="00C76C41">
              <w:rPr>
                <w:rFonts w:asciiTheme="majorBidi" w:hAnsiTheme="majorBidi" w:cstheme="majorBidi"/>
              </w:rPr>
              <w:t>.1</w:t>
            </w:r>
            <w:r w:rsidR="006759AA" w:rsidRPr="00C76C41">
              <w:rPr>
                <w:rFonts w:asciiTheme="majorBidi" w:hAnsiTheme="majorBidi" w:cstheme="majorBidi"/>
              </w:rPr>
              <w:tab/>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pourra donner des instructions à l’Entrepreneur de retarder le commencement ou la poursuite d’une activité dans le cadre des Travaux.</w:t>
            </w:r>
          </w:p>
        </w:tc>
      </w:tr>
      <w:tr w:rsidR="006759AA" w:rsidRPr="00C76C41" w14:paraId="5643EB7C" w14:textId="77777777" w:rsidTr="00ED16A7">
        <w:tc>
          <w:tcPr>
            <w:tcW w:w="2160" w:type="dxa"/>
            <w:tcBorders>
              <w:top w:val="nil"/>
              <w:left w:val="nil"/>
              <w:bottom w:val="nil"/>
              <w:right w:val="nil"/>
            </w:tcBorders>
          </w:tcPr>
          <w:p w14:paraId="36673394" w14:textId="17A79DBE" w:rsidR="006759AA" w:rsidRPr="00C76C41" w:rsidRDefault="006759AA" w:rsidP="00F579C6">
            <w:pPr>
              <w:pStyle w:val="Style18"/>
              <w:ind w:left="338"/>
            </w:pPr>
            <w:bookmarkStart w:id="922" w:name="_Toc343309873"/>
            <w:bookmarkStart w:id="923" w:name="_Toc207114681"/>
            <w:r w:rsidRPr="00C76C41">
              <w:t xml:space="preserve">Réunions de </w:t>
            </w:r>
            <w:r w:rsidR="00041BFA" w:rsidRPr="00C76C41">
              <w:t>G</w:t>
            </w:r>
            <w:r w:rsidRPr="00C76C41">
              <w:t>estion</w:t>
            </w:r>
            <w:bookmarkEnd w:id="922"/>
            <w:bookmarkEnd w:id="923"/>
          </w:p>
        </w:tc>
        <w:tc>
          <w:tcPr>
            <w:tcW w:w="6984" w:type="dxa"/>
            <w:tcBorders>
              <w:top w:val="nil"/>
              <w:left w:val="nil"/>
              <w:bottom w:val="nil"/>
              <w:right w:val="nil"/>
            </w:tcBorders>
          </w:tcPr>
          <w:p w14:paraId="30327CD9" w14:textId="0FF3E6A8" w:rsidR="006759AA" w:rsidRPr="00C76C41" w:rsidRDefault="005E6CC8" w:rsidP="005E6CC8">
            <w:pPr>
              <w:tabs>
                <w:tab w:val="left" w:pos="540"/>
              </w:tabs>
              <w:ind w:left="547" w:right="-72" w:hanging="547"/>
              <w:rPr>
                <w:rFonts w:asciiTheme="majorBidi" w:hAnsiTheme="majorBidi" w:cstheme="majorBidi"/>
              </w:rPr>
            </w:pPr>
            <w:r w:rsidRPr="00C76C41">
              <w:rPr>
                <w:rFonts w:asciiTheme="majorBidi" w:hAnsiTheme="majorBidi" w:cstheme="majorBidi"/>
              </w:rPr>
              <w:t>3</w:t>
            </w:r>
            <w:r w:rsidR="00041BFA" w:rsidRPr="00C76C41">
              <w:rPr>
                <w:rFonts w:asciiTheme="majorBidi" w:hAnsiTheme="majorBidi" w:cstheme="majorBidi"/>
              </w:rPr>
              <w:t>4</w:t>
            </w:r>
            <w:r w:rsidR="006759AA" w:rsidRPr="00C76C41">
              <w:rPr>
                <w:rFonts w:asciiTheme="majorBidi" w:hAnsiTheme="majorBidi" w:cstheme="majorBidi"/>
              </w:rPr>
              <w:t>.1</w:t>
            </w:r>
            <w:r w:rsidR="006759AA" w:rsidRPr="00C76C41">
              <w:rPr>
                <w:rFonts w:asciiTheme="majorBidi" w:hAnsiTheme="majorBidi" w:cstheme="majorBidi"/>
              </w:rPr>
              <w:tab/>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ou l’Entrepreneur pourront demander à l’autre partie de participer à une réunion de gestion. Une réunion de gestion a pour but d’examiner le</w:t>
            </w:r>
            <w:r w:rsidR="00BA452B" w:rsidRPr="00C76C41">
              <w:rPr>
                <w:rFonts w:asciiTheme="majorBidi" w:hAnsiTheme="majorBidi" w:cstheme="majorBidi"/>
              </w:rPr>
              <w:t xml:space="preserve"> programme</w:t>
            </w:r>
            <w:r w:rsidR="006759AA" w:rsidRPr="00C76C41">
              <w:rPr>
                <w:rFonts w:asciiTheme="majorBidi" w:hAnsiTheme="majorBidi" w:cstheme="majorBidi"/>
              </w:rPr>
              <w:t xml:space="preserve"> du travail restant et de traiter des questions soulevées dans le cadre de la procédure de </w:t>
            </w:r>
            <w:r w:rsidR="00BA452B" w:rsidRPr="00C76C41">
              <w:rPr>
                <w:rFonts w:asciiTheme="majorBidi" w:hAnsiTheme="majorBidi" w:cstheme="majorBidi"/>
              </w:rPr>
              <w:t>préavis notifiés par l’Entrepreneur</w:t>
            </w:r>
            <w:r w:rsidR="006759AA" w:rsidRPr="00C76C41">
              <w:rPr>
                <w:rFonts w:asciiTheme="majorBidi" w:hAnsiTheme="majorBidi" w:cstheme="majorBidi"/>
              </w:rPr>
              <w:t xml:space="preserve">. </w:t>
            </w:r>
          </w:p>
          <w:p w14:paraId="1BEC60A2" w14:textId="414C1A1D" w:rsidR="006759AA" w:rsidRPr="00C76C41" w:rsidRDefault="00BA452B" w:rsidP="00BA452B">
            <w:pPr>
              <w:tabs>
                <w:tab w:val="left" w:pos="540"/>
              </w:tabs>
              <w:ind w:left="547" w:right="-72" w:hanging="547"/>
              <w:rPr>
                <w:rFonts w:asciiTheme="majorBidi" w:hAnsiTheme="majorBidi" w:cstheme="majorBidi"/>
              </w:rPr>
            </w:pPr>
            <w:r w:rsidRPr="00C76C41">
              <w:rPr>
                <w:rFonts w:asciiTheme="majorBidi" w:hAnsiTheme="majorBidi" w:cstheme="majorBidi"/>
              </w:rPr>
              <w:t>3</w:t>
            </w:r>
            <w:r w:rsidR="00041BFA" w:rsidRPr="00C76C41">
              <w:rPr>
                <w:rFonts w:asciiTheme="majorBidi" w:hAnsiTheme="majorBidi" w:cstheme="majorBidi"/>
              </w:rPr>
              <w:t>4</w:t>
            </w:r>
            <w:r w:rsidR="006759AA" w:rsidRPr="00C76C41">
              <w:rPr>
                <w:rFonts w:asciiTheme="majorBidi" w:hAnsiTheme="majorBidi" w:cstheme="majorBidi"/>
              </w:rPr>
              <w:t>.2</w:t>
            </w:r>
            <w:r w:rsidR="006759AA" w:rsidRPr="00C76C41">
              <w:rPr>
                <w:rFonts w:asciiTheme="majorBidi" w:hAnsiTheme="majorBidi" w:cstheme="majorBidi"/>
              </w:rPr>
              <w:tab/>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dressera le procès-verbal des réunions de gestion et remettra copie aux participants et </w:t>
            </w:r>
            <w:r w:rsidR="00043A21" w:rsidRPr="00C76C41">
              <w:rPr>
                <w:rFonts w:asciiTheme="majorBidi" w:hAnsiTheme="majorBidi" w:cstheme="majorBidi"/>
              </w:rPr>
              <w:t xml:space="preserve">au </w:t>
            </w:r>
            <w:r w:rsidR="00790A4B" w:rsidRPr="00C76C41">
              <w:rPr>
                <w:rFonts w:asciiTheme="majorBidi" w:hAnsiTheme="majorBidi" w:cstheme="majorBidi"/>
              </w:rPr>
              <w:t>Maître d’Ouvrage</w:t>
            </w:r>
            <w:r w:rsidR="006759AA" w:rsidRPr="00C76C41">
              <w:rPr>
                <w:rFonts w:asciiTheme="majorBidi" w:hAnsiTheme="majorBidi" w:cstheme="majorBidi"/>
              </w:rPr>
              <w:t xml:space="preserve">.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décidera des responsabilités </w:t>
            </w:r>
            <w:r w:rsidRPr="00C76C41">
              <w:rPr>
                <w:rFonts w:asciiTheme="majorBidi" w:hAnsiTheme="majorBidi" w:cstheme="majorBidi"/>
              </w:rPr>
              <w:t>des</w:t>
            </w:r>
            <w:r w:rsidR="006759AA" w:rsidRPr="00C76C41">
              <w:rPr>
                <w:rFonts w:asciiTheme="majorBidi" w:hAnsiTheme="majorBidi" w:cstheme="majorBidi"/>
              </w:rPr>
              <w:t xml:space="preserve"> parti</w:t>
            </w:r>
            <w:r w:rsidRPr="00C76C41">
              <w:rPr>
                <w:rFonts w:asciiTheme="majorBidi" w:hAnsiTheme="majorBidi" w:cstheme="majorBidi"/>
              </w:rPr>
              <w:t xml:space="preserve">es concernant les actions à prendre </w:t>
            </w:r>
            <w:r w:rsidR="006759AA" w:rsidRPr="00C76C41">
              <w:rPr>
                <w:rFonts w:asciiTheme="majorBidi" w:hAnsiTheme="majorBidi" w:cstheme="majorBidi"/>
              </w:rPr>
              <w:t>soit lors de la réunion, soit après celle-ci</w:t>
            </w:r>
            <w:r w:rsidRPr="00C76C41">
              <w:rPr>
                <w:rFonts w:asciiTheme="majorBidi" w:hAnsiTheme="majorBidi" w:cstheme="majorBidi"/>
              </w:rPr>
              <w:t>,</w:t>
            </w:r>
            <w:r w:rsidR="006759AA" w:rsidRPr="00C76C41">
              <w:rPr>
                <w:rFonts w:asciiTheme="majorBidi" w:hAnsiTheme="majorBidi" w:cstheme="majorBidi"/>
              </w:rPr>
              <w:t xml:space="preserve"> et transmettra ses décisions par écrit à tous les participants.</w:t>
            </w:r>
          </w:p>
        </w:tc>
      </w:tr>
      <w:tr w:rsidR="006759AA" w:rsidRPr="00C76C41" w14:paraId="1CF200C7" w14:textId="77777777" w:rsidTr="00ED16A7">
        <w:tc>
          <w:tcPr>
            <w:tcW w:w="2160" w:type="dxa"/>
            <w:tcBorders>
              <w:top w:val="nil"/>
              <w:left w:val="nil"/>
              <w:bottom w:val="nil"/>
              <w:right w:val="nil"/>
            </w:tcBorders>
          </w:tcPr>
          <w:p w14:paraId="06ADDC93" w14:textId="6BD6DFEE" w:rsidR="006759AA" w:rsidRPr="00C76C41" w:rsidRDefault="006759AA" w:rsidP="00F579C6">
            <w:pPr>
              <w:pStyle w:val="Style18"/>
              <w:ind w:left="338"/>
            </w:pPr>
            <w:bookmarkStart w:id="924" w:name="_Toc207114682"/>
            <w:bookmarkStart w:id="925" w:name="_Toc343309874"/>
            <w:r w:rsidRPr="00C76C41">
              <w:t>Pré</w:t>
            </w:r>
            <w:r w:rsidR="00BA452B" w:rsidRPr="00C76C41">
              <w:t>avi</w:t>
            </w:r>
            <w:r w:rsidRPr="00C76C41">
              <w:t>s</w:t>
            </w:r>
            <w:bookmarkEnd w:id="924"/>
            <w:r w:rsidRPr="00C76C41">
              <w:t xml:space="preserve"> </w:t>
            </w:r>
            <w:bookmarkEnd w:id="925"/>
          </w:p>
        </w:tc>
        <w:tc>
          <w:tcPr>
            <w:tcW w:w="6984" w:type="dxa"/>
            <w:tcBorders>
              <w:top w:val="nil"/>
              <w:left w:val="nil"/>
              <w:bottom w:val="nil"/>
              <w:right w:val="nil"/>
            </w:tcBorders>
          </w:tcPr>
          <w:p w14:paraId="56F3B5CA" w14:textId="3C3384F1" w:rsidR="006759AA" w:rsidRPr="00C76C41" w:rsidRDefault="00BA452B" w:rsidP="00ED16A7">
            <w:pPr>
              <w:tabs>
                <w:tab w:val="left" w:pos="540"/>
              </w:tabs>
              <w:ind w:left="547" w:right="-72" w:hanging="547"/>
              <w:rPr>
                <w:rFonts w:asciiTheme="majorBidi" w:hAnsiTheme="majorBidi" w:cstheme="majorBidi"/>
              </w:rPr>
            </w:pPr>
            <w:r w:rsidRPr="00C76C41">
              <w:rPr>
                <w:rFonts w:asciiTheme="majorBidi" w:hAnsiTheme="majorBidi" w:cstheme="majorBidi"/>
              </w:rPr>
              <w:t>3</w:t>
            </w:r>
            <w:r w:rsidR="00041BFA" w:rsidRPr="00C76C41">
              <w:rPr>
                <w:rFonts w:asciiTheme="majorBidi" w:hAnsiTheme="majorBidi" w:cstheme="majorBidi"/>
              </w:rPr>
              <w:t>5</w:t>
            </w:r>
            <w:r w:rsidR="006759AA" w:rsidRPr="00C76C41">
              <w:rPr>
                <w:rFonts w:asciiTheme="majorBidi" w:hAnsiTheme="majorBidi" w:cstheme="majorBidi"/>
              </w:rPr>
              <w:t>.1</w:t>
            </w:r>
            <w:r w:rsidR="006759AA" w:rsidRPr="00C76C41">
              <w:rPr>
                <w:rFonts w:asciiTheme="majorBidi" w:hAnsiTheme="majorBidi" w:cstheme="majorBidi"/>
              </w:rPr>
              <w:tab/>
              <w:t xml:space="preserve">L’Entrepreneur </w:t>
            </w:r>
            <w:r w:rsidRPr="00C76C41">
              <w:rPr>
                <w:rFonts w:asciiTheme="majorBidi" w:hAnsiTheme="majorBidi" w:cstheme="majorBidi"/>
              </w:rPr>
              <w:t>donne</w:t>
            </w:r>
            <w:r w:rsidR="006759AA" w:rsidRPr="00C76C41">
              <w:rPr>
                <w:rFonts w:asciiTheme="majorBidi" w:hAnsiTheme="majorBidi" w:cstheme="majorBidi"/>
              </w:rPr>
              <w:t xml:space="preserve">ra </w:t>
            </w:r>
            <w:r w:rsidRPr="00C76C41">
              <w:rPr>
                <w:rFonts w:asciiTheme="majorBidi" w:hAnsiTheme="majorBidi" w:cstheme="majorBidi"/>
              </w:rPr>
              <w:t>préavis au</w:t>
            </w:r>
            <w:r w:rsidR="00C60F8D" w:rsidRPr="00C76C41">
              <w:rPr>
                <w:rFonts w:asciiTheme="majorBidi" w:hAnsiTheme="majorBidi" w:cstheme="majorBidi"/>
              </w:rPr>
              <w:t xml:space="preserve"> Directeur de Projet</w:t>
            </w:r>
            <w:r w:rsidRPr="00C76C41">
              <w:rPr>
                <w:rFonts w:asciiTheme="majorBidi" w:hAnsiTheme="majorBidi" w:cstheme="majorBidi"/>
              </w:rPr>
              <w:t>,</w:t>
            </w:r>
            <w:r w:rsidR="006759AA" w:rsidRPr="00C76C41">
              <w:rPr>
                <w:rFonts w:asciiTheme="majorBidi" w:hAnsiTheme="majorBidi" w:cstheme="majorBidi"/>
              </w:rPr>
              <w:t xml:space="preserve"> le plus rapidement possible</w:t>
            </w:r>
            <w:r w:rsidRPr="00C76C41">
              <w:rPr>
                <w:rFonts w:asciiTheme="majorBidi" w:hAnsiTheme="majorBidi" w:cstheme="majorBidi"/>
              </w:rPr>
              <w:t>,</w:t>
            </w:r>
            <w:r w:rsidR="006759AA" w:rsidRPr="00C76C41">
              <w:rPr>
                <w:rFonts w:asciiTheme="majorBidi" w:hAnsiTheme="majorBidi" w:cstheme="majorBidi"/>
              </w:rPr>
              <w:t xml:space="preserve"> d’événements futurs probables ou de circonstances qui pourraient avoir des effets négatifs sur la qualité du travail, entraîner une augmentation du </w:t>
            </w:r>
            <w:r w:rsidR="00E87CE6">
              <w:rPr>
                <w:rFonts w:asciiTheme="majorBidi" w:hAnsiTheme="majorBidi" w:cstheme="majorBidi"/>
              </w:rPr>
              <w:t>Montant du Marché</w:t>
            </w:r>
            <w:r w:rsidR="006759AA" w:rsidRPr="00C76C41">
              <w:rPr>
                <w:rFonts w:asciiTheme="majorBidi" w:hAnsiTheme="majorBidi" w:cstheme="majorBidi"/>
              </w:rPr>
              <w:t xml:space="preserve"> ou retarder l’exécution des Travaux.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pourra demander à l’Entrepreneur de fournir un estimatif des effets attendus des événements ou circonstances futures sur le </w:t>
            </w:r>
            <w:r w:rsidR="00E87CE6">
              <w:rPr>
                <w:rFonts w:asciiTheme="majorBidi" w:hAnsiTheme="majorBidi" w:cstheme="majorBidi"/>
              </w:rPr>
              <w:t>Montant du Marché</w:t>
            </w:r>
            <w:r w:rsidR="006759AA" w:rsidRPr="00C76C41">
              <w:rPr>
                <w:rFonts w:asciiTheme="majorBidi" w:hAnsiTheme="majorBidi" w:cstheme="majorBidi"/>
              </w:rPr>
              <w:t xml:space="preserve"> et sur la Date d’achèvement. L’Entrepreneur fournira cet estimatif dès que raisonnablement possible.</w:t>
            </w:r>
          </w:p>
          <w:p w14:paraId="5E91DDAC" w14:textId="203E1181" w:rsidR="006759AA" w:rsidRPr="00C76C41" w:rsidRDefault="00BA452B" w:rsidP="00BA452B">
            <w:pPr>
              <w:tabs>
                <w:tab w:val="left" w:pos="540"/>
              </w:tabs>
              <w:ind w:left="547" w:right="-72" w:hanging="547"/>
              <w:rPr>
                <w:rFonts w:asciiTheme="majorBidi" w:hAnsiTheme="majorBidi" w:cstheme="majorBidi"/>
              </w:rPr>
            </w:pPr>
            <w:r w:rsidRPr="00C76C41">
              <w:rPr>
                <w:rFonts w:asciiTheme="majorBidi" w:hAnsiTheme="majorBidi" w:cstheme="majorBidi"/>
              </w:rPr>
              <w:t>3</w:t>
            </w:r>
            <w:r w:rsidR="00041BFA" w:rsidRPr="00C76C41">
              <w:rPr>
                <w:rFonts w:asciiTheme="majorBidi" w:hAnsiTheme="majorBidi" w:cstheme="majorBidi"/>
              </w:rPr>
              <w:t>5</w:t>
            </w:r>
            <w:r w:rsidR="006759AA" w:rsidRPr="00C76C41">
              <w:rPr>
                <w:rFonts w:asciiTheme="majorBidi" w:hAnsiTheme="majorBidi" w:cstheme="majorBidi"/>
              </w:rPr>
              <w:t>.2</w:t>
            </w:r>
            <w:r w:rsidR="006759AA" w:rsidRPr="00C76C41">
              <w:rPr>
                <w:rFonts w:asciiTheme="majorBidi" w:hAnsiTheme="majorBidi" w:cstheme="majorBidi"/>
              </w:rPr>
              <w:tab/>
              <w:t xml:space="preserve">L’Entrepreneur coopérera avec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afin d’élaborer et d’examiner des propositions visant à éviter ou à mitiger les effets de ces événements ou de ces circonstances</w:t>
            </w:r>
            <w:r w:rsidR="009B2302" w:rsidRPr="00C76C41">
              <w:rPr>
                <w:rFonts w:asciiTheme="majorBidi" w:hAnsiTheme="majorBidi" w:cstheme="majorBidi"/>
              </w:rPr>
              <w:t> ;</w:t>
            </w:r>
            <w:r w:rsidR="006759AA" w:rsidRPr="00C76C41">
              <w:rPr>
                <w:rFonts w:asciiTheme="majorBidi" w:hAnsiTheme="majorBidi" w:cstheme="majorBidi"/>
              </w:rPr>
              <w:t xml:space="preserve"> il coopérera en outre lors de la mise en </w:t>
            </w:r>
            <w:r w:rsidRPr="00C76C41">
              <w:rPr>
                <w:rFonts w:asciiTheme="majorBidi" w:hAnsiTheme="majorBidi" w:cstheme="majorBidi"/>
              </w:rPr>
              <w:t>œuvre</w:t>
            </w:r>
            <w:r w:rsidR="006759AA" w:rsidRPr="00C76C41">
              <w:rPr>
                <w:rFonts w:asciiTheme="majorBidi" w:hAnsiTheme="majorBidi" w:cstheme="majorBidi"/>
              </w:rPr>
              <w:t xml:space="preserve"> des instructions </w:t>
            </w:r>
            <w:r w:rsidR="006134ED" w:rsidRPr="00C76C41">
              <w:rPr>
                <w:rFonts w:asciiTheme="majorBidi" w:hAnsiTheme="majorBidi" w:cstheme="majorBidi"/>
              </w:rPr>
              <w:t>du Directeur de Projet</w:t>
            </w:r>
            <w:r w:rsidR="006759AA" w:rsidRPr="00C76C41">
              <w:rPr>
                <w:rFonts w:asciiTheme="majorBidi" w:hAnsiTheme="majorBidi" w:cstheme="majorBidi"/>
              </w:rPr>
              <w:t xml:space="preserve"> qui pourraient en résulter.</w:t>
            </w:r>
          </w:p>
        </w:tc>
      </w:tr>
    </w:tbl>
    <w:p w14:paraId="310B7DD2" w14:textId="03C88C6F" w:rsidR="006759AA" w:rsidRPr="00C76C41" w:rsidRDefault="006759AA" w:rsidP="009A4665">
      <w:pPr>
        <w:pStyle w:val="Head41"/>
        <w:suppressAutoHyphens/>
        <w:overflowPunct w:val="0"/>
        <w:autoSpaceDE w:val="0"/>
        <w:autoSpaceDN w:val="0"/>
        <w:adjustRightInd w:val="0"/>
        <w:spacing w:before="120"/>
        <w:ind w:left="0" w:firstLine="0"/>
        <w:textAlignment w:val="baseline"/>
        <w:rPr>
          <w:lang w:eastAsia="en-US"/>
        </w:rPr>
      </w:pPr>
      <w:bookmarkStart w:id="926" w:name="_Toc343309875"/>
      <w:r w:rsidRPr="00C76C41">
        <w:rPr>
          <w:lang w:eastAsia="en-US"/>
        </w:rPr>
        <w:t>C. Contrôle de qualité</w:t>
      </w:r>
      <w:bookmarkEnd w:id="926"/>
    </w:p>
    <w:tbl>
      <w:tblPr>
        <w:tblW w:w="0" w:type="auto"/>
        <w:tblLayout w:type="fixed"/>
        <w:tblLook w:val="0000" w:firstRow="0" w:lastRow="0" w:firstColumn="0" w:lastColumn="0" w:noHBand="0" w:noVBand="0"/>
      </w:tblPr>
      <w:tblGrid>
        <w:gridCol w:w="2160"/>
        <w:gridCol w:w="6984"/>
      </w:tblGrid>
      <w:tr w:rsidR="006759AA" w:rsidRPr="00C76C41" w14:paraId="658431B2" w14:textId="77777777" w:rsidTr="00ED16A7">
        <w:tc>
          <w:tcPr>
            <w:tcW w:w="2160" w:type="dxa"/>
            <w:tcBorders>
              <w:top w:val="nil"/>
              <w:left w:val="nil"/>
              <w:bottom w:val="nil"/>
              <w:right w:val="nil"/>
            </w:tcBorders>
          </w:tcPr>
          <w:p w14:paraId="4D3B82F4" w14:textId="5C63EB1D" w:rsidR="006759AA" w:rsidRPr="00C76C41" w:rsidRDefault="006759AA" w:rsidP="00F579C6">
            <w:pPr>
              <w:pStyle w:val="Style18"/>
              <w:ind w:left="338"/>
            </w:pPr>
            <w:bookmarkStart w:id="927" w:name="_Toc343309876"/>
            <w:bookmarkStart w:id="928" w:name="_Toc207114683"/>
            <w:r w:rsidRPr="00C76C41">
              <w:t xml:space="preserve">Identification des </w:t>
            </w:r>
            <w:r w:rsidR="00203F04">
              <w:t>Malfaçon</w:t>
            </w:r>
            <w:r w:rsidRPr="00C76C41">
              <w:t>s.</w:t>
            </w:r>
            <w:bookmarkEnd w:id="927"/>
            <w:bookmarkEnd w:id="928"/>
          </w:p>
        </w:tc>
        <w:tc>
          <w:tcPr>
            <w:tcW w:w="6984" w:type="dxa"/>
            <w:tcBorders>
              <w:top w:val="nil"/>
              <w:left w:val="nil"/>
              <w:bottom w:val="nil"/>
              <w:right w:val="nil"/>
            </w:tcBorders>
          </w:tcPr>
          <w:p w14:paraId="7F1BB88F" w14:textId="37B92489" w:rsidR="006759AA" w:rsidRPr="00C76C41" w:rsidRDefault="00BA452B" w:rsidP="00BA452B">
            <w:pPr>
              <w:tabs>
                <w:tab w:val="left" w:pos="540"/>
              </w:tabs>
              <w:ind w:left="547" w:right="-72" w:hanging="547"/>
              <w:rPr>
                <w:rFonts w:asciiTheme="majorBidi" w:hAnsiTheme="majorBidi" w:cstheme="majorBidi"/>
              </w:rPr>
            </w:pPr>
            <w:r w:rsidRPr="00C76C41">
              <w:rPr>
                <w:rFonts w:asciiTheme="majorBidi" w:hAnsiTheme="majorBidi" w:cstheme="majorBidi"/>
              </w:rPr>
              <w:t>3</w:t>
            </w:r>
            <w:r w:rsidR="00041BFA" w:rsidRPr="00C76C41">
              <w:rPr>
                <w:rFonts w:asciiTheme="majorBidi" w:hAnsiTheme="majorBidi" w:cstheme="majorBidi"/>
              </w:rPr>
              <w:t>6</w:t>
            </w:r>
            <w:r w:rsidRPr="00C76C41">
              <w:rPr>
                <w:rFonts w:asciiTheme="majorBidi" w:hAnsiTheme="majorBidi" w:cstheme="majorBidi"/>
              </w:rPr>
              <w:t>.1</w:t>
            </w:r>
            <w:r w:rsidRPr="00C76C41">
              <w:rPr>
                <w:rFonts w:asciiTheme="majorBidi" w:hAnsiTheme="majorBidi" w:cstheme="majorBidi"/>
              </w:rPr>
              <w:tab/>
              <w:t>Le Directeur de Projet</w:t>
            </w:r>
            <w:r w:rsidR="006759AA" w:rsidRPr="00C76C41">
              <w:rPr>
                <w:rFonts w:asciiTheme="majorBidi" w:hAnsiTheme="majorBidi" w:cstheme="majorBidi"/>
              </w:rPr>
              <w:t xml:space="preserve"> examinera le travail de l’Entrepreneur et l</w:t>
            </w:r>
            <w:r w:rsidR="00D810FE">
              <w:rPr>
                <w:rFonts w:asciiTheme="majorBidi" w:hAnsiTheme="majorBidi" w:cstheme="majorBidi"/>
              </w:rPr>
              <w:t>ui</w:t>
            </w:r>
            <w:r w:rsidR="006759AA" w:rsidRPr="00C76C41">
              <w:rPr>
                <w:rFonts w:asciiTheme="majorBidi" w:hAnsiTheme="majorBidi" w:cstheme="majorBidi"/>
              </w:rPr>
              <w:t xml:space="preserve"> notifiera tout</w:t>
            </w:r>
            <w:r w:rsidR="00203F04">
              <w:rPr>
                <w:rFonts w:asciiTheme="majorBidi" w:hAnsiTheme="majorBidi" w:cstheme="majorBidi"/>
              </w:rPr>
              <w:t>e</w:t>
            </w:r>
            <w:r w:rsidR="006759AA" w:rsidRPr="00C76C41">
              <w:rPr>
                <w:rFonts w:asciiTheme="majorBidi" w:hAnsiTheme="majorBidi" w:cstheme="majorBidi"/>
              </w:rPr>
              <w:t xml:space="preserve"> </w:t>
            </w:r>
            <w:r w:rsidR="00203F04">
              <w:rPr>
                <w:rFonts w:asciiTheme="majorBidi" w:hAnsiTheme="majorBidi" w:cstheme="majorBidi"/>
              </w:rPr>
              <w:t>malfaçon</w:t>
            </w:r>
            <w:r w:rsidR="006759AA" w:rsidRPr="00C76C41">
              <w:rPr>
                <w:rFonts w:asciiTheme="majorBidi" w:hAnsiTheme="majorBidi" w:cstheme="majorBidi"/>
              </w:rPr>
              <w:t xml:space="preserve"> qu’il découvrirait. Ces vérifications n’affecteront pas les responsabilités de l’Entrepreneur.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pourra instruire l’Entrepreneur de chercher un</w:t>
            </w:r>
            <w:r w:rsidR="00203F04">
              <w:rPr>
                <w:rFonts w:asciiTheme="majorBidi" w:hAnsiTheme="majorBidi" w:cstheme="majorBidi"/>
              </w:rPr>
              <w:t>e</w:t>
            </w:r>
            <w:r w:rsidR="006759AA" w:rsidRPr="00C76C41">
              <w:rPr>
                <w:rFonts w:asciiTheme="majorBidi" w:hAnsiTheme="majorBidi" w:cstheme="majorBidi"/>
              </w:rPr>
              <w:t xml:space="preserve"> </w:t>
            </w:r>
            <w:r w:rsidR="00203F04">
              <w:rPr>
                <w:rFonts w:asciiTheme="majorBidi" w:hAnsiTheme="majorBidi" w:cstheme="majorBidi"/>
              </w:rPr>
              <w:t>malfaçon</w:t>
            </w:r>
            <w:r w:rsidR="006759AA" w:rsidRPr="00C76C41">
              <w:rPr>
                <w:rFonts w:asciiTheme="majorBidi" w:hAnsiTheme="majorBidi" w:cstheme="majorBidi"/>
              </w:rPr>
              <w:t xml:space="preserve"> et de découvrir et de tester tout élément du travail qui pourrait, à son avis, présenter un</w:t>
            </w:r>
            <w:r w:rsidR="00203F04">
              <w:rPr>
                <w:rFonts w:asciiTheme="majorBidi" w:hAnsiTheme="majorBidi" w:cstheme="majorBidi"/>
              </w:rPr>
              <w:t>e</w:t>
            </w:r>
            <w:r w:rsidR="006759AA" w:rsidRPr="00C76C41">
              <w:rPr>
                <w:rFonts w:asciiTheme="majorBidi" w:hAnsiTheme="majorBidi" w:cstheme="majorBidi"/>
              </w:rPr>
              <w:t xml:space="preserve"> </w:t>
            </w:r>
            <w:r w:rsidR="00203F04">
              <w:rPr>
                <w:rFonts w:asciiTheme="majorBidi" w:hAnsiTheme="majorBidi" w:cstheme="majorBidi"/>
              </w:rPr>
              <w:t>Malfaçon</w:t>
            </w:r>
            <w:r w:rsidR="006759AA" w:rsidRPr="00C76C41">
              <w:rPr>
                <w:rFonts w:asciiTheme="majorBidi" w:hAnsiTheme="majorBidi" w:cstheme="majorBidi"/>
              </w:rPr>
              <w:t>.</w:t>
            </w:r>
          </w:p>
        </w:tc>
      </w:tr>
      <w:tr w:rsidR="006759AA" w:rsidRPr="00C76C41" w14:paraId="26E15ECA" w14:textId="77777777" w:rsidTr="00ED16A7">
        <w:tc>
          <w:tcPr>
            <w:tcW w:w="2160" w:type="dxa"/>
            <w:tcBorders>
              <w:top w:val="nil"/>
              <w:left w:val="nil"/>
              <w:bottom w:val="nil"/>
              <w:right w:val="nil"/>
            </w:tcBorders>
          </w:tcPr>
          <w:p w14:paraId="1B735B4C" w14:textId="001A77C4" w:rsidR="006759AA" w:rsidRPr="00C76C41" w:rsidRDefault="00BA452B" w:rsidP="00F579C6">
            <w:pPr>
              <w:pStyle w:val="Style18"/>
              <w:ind w:left="338"/>
            </w:pPr>
            <w:bookmarkStart w:id="929" w:name="_Toc343309877"/>
            <w:bookmarkStart w:id="930" w:name="_Toc207114684"/>
            <w:r w:rsidRPr="00C76C41">
              <w:t>Essai</w:t>
            </w:r>
            <w:r w:rsidR="006759AA" w:rsidRPr="00C76C41">
              <w:t>s</w:t>
            </w:r>
            <w:bookmarkEnd w:id="929"/>
            <w:bookmarkEnd w:id="930"/>
          </w:p>
        </w:tc>
        <w:tc>
          <w:tcPr>
            <w:tcW w:w="6984" w:type="dxa"/>
            <w:tcBorders>
              <w:top w:val="nil"/>
              <w:left w:val="nil"/>
              <w:bottom w:val="nil"/>
              <w:right w:val="nil"/>
            </w:tcBorders>
          </w:tcPr>
          <w:p w14:paraId="33824016" w14:textId="272390AF" w:rsidR="006759AA" w:rsidRPr="00C76C41" w:rsidRDefault="00BA452B" w:rsidP="00BA452B">
            <w:pPr>
              <w:tabs>
                <w:tab w:val="left" w:pos="540"/>
              </w:tabs>
              <w:ind w:left="547" w:right="-72" w:hanging="547"/>
              <w:rPr>
                <w:rFonts w:asciiTheme="majorBidi" w:hAnsiTheme="majorBidi" w:cstheme="majorBidi"/>
              </w:rPr>
            </w:pPr>
            <w:r w:rsidRPr="00C76C41">
              <w:rPr>
                <w:rFonts w:asciiTheme="majorBidi" w:hAnsiTheme="majorBidi" w:cstheme="majorBidi"/>
              </w:rPr>
              <w:t>3</w:t>
            </w:r>
            <w:r w:rsidR="00041BFA" w:rsidRPr="00C76C41">
              <w:rPr>
                <w:rFonts w:asciiTheme="majorBidi" w:hAnsiTheme="majorBidi" w:cstheme="majorBidi"/>
              </w:rPr>
              <w:t>7</w:t>
            </w:r>
            <w:r w:rsidR="006759AA" w:rsidRPr="00C76C41">
              <w:rPr>
                <w:rFonts w:asciiTheme="majorBidi" w:hAnsiTheme="majorBidi" w:cstheme="majorBidi"/>
              </w:rPr>
              <w:t>.1</w:t>
            </w:r>
            <w:r w:rsidR="006759AA" w:rsidRPr="00C76C41">
              <w:rPr>
                <w:rFonts w:asciiTheme="majorBidi" w:hAnsiTheme="majorBidi" w:cstheme="majorBidi"/>
              </w:rPr>
              <w:tab/>
              <w:t xml:space="preserve">Si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charge l’Entrepreneur de </w:t>
            </w:r>
            <w:r w:rsidRPr="00C76C41">
              <w:rPr>
                <w:rFonts w:asciiTheme="majorBidi" w:hAnsiTheme="majorBidi" w:cstheme="majorBidi"/>
              </w:rPr>
              <w:t>réaliser un essai non prévu</w:t>
            </w:r>
            <w:r w:rsidR="006759AA" w:rsidRPr="00C76C41">
              <w:rPr>
                <w:rFonts w:asciiTheme="majorBidi" w:hAnsiTheme="majorBidi" w:cstheme="majorBidi"/>
              </w:rPr>
              <w:t xml:space="preserve"> dans les Spécifications afin de vérifier si un élément du travail présente </w:t>
            </w:r>
            <w:r w:rsidR="00203F04" w:rsidRPr="00C76C41">
              <w:rPr>
                <w:rFonts w:asciiTheme="majorBidi" w:hAnsiTheme="majorBidi" w:cstheme="majorBidi"/>
              </w:rPr>
              <w:t>un</w:t>
            </w:r>
            <w:r w:rsidR="00203F04">
              <w:rPr>
                <w:rFonts w:asciiTheme="majorBidi" w:hAnsiTheme="majorBidi" w:cstheme="majorBidi"/>
              </w:rPr>
              <w:t>e</w:t>
            </w:r>
            <w:r w:rsidR="00203F04" w:rsidRPr="00C76C41">
              <w:rPr>
                <w:rFonts w:asciiTheme="majorBidi" w:hAnsiTheme="majorBidi" w:cstheme="majorBidi"/>
              </w:rPr>
              <w:t xml:space="preserve"> </w:t>
            </w:r>
            <w:r w:rsidR="00203F04">
              <w:rPr>
                <w:rFonts w:asciiTheme="majorBidi" w:hAnsiTheme="majorBidi" w:cstheme="majorBidi"/>
              </w:rPr>
              <w:t>Malfaçon</w:t>
            </w:r>
            <w:r w:rsidR="00203F04" w:rsidRPr="00C76C41" w:rsidDel="00203F04">
              <w:rPr>
                <w:rFonts w:asciiTheme="majorBidi" w:hAnsiTheme="majorBidi" w:cstheme="majorBidi"/>
              </w:rPr>
              <w:t xml:space="preserve"> </w:t>
            </w:r>
            <w:r w:rsidR="006759AA" w:rsidRPr="00C76C41">
              <w:rPr>
                <w:rFonts w:asciiTheme="majorBidi" w:hAnsiTheme="majorBidi" w:cstheme="majorBidi"/>
              </w:rPr>
              <w:t>et que le résultat de l’</w:t>
            </w:r>
            <w:r w:rsidRPr="00C76C41">
              <w:rPr>
                <w:rFonts w:asciiTheme="majorBidi" w:hAnsiTheme="majorBidi" w:cstheme="majorBidi"/>
              </w:rPr>
              <w:t>essai</w:t>
            </w:r>
            <w:r w:rsidR="006759AA" w:rsidRPr="00C76C41">
              <w:rPr>
                <w:rFonts w:asciiTheme="majorBidi" w:hAnsiTheme="majorBidi" w:cstheme="majorBidi"/>
              </w:rPr>
              <w:t xml:space="preserve"> est </w:t>
            </w:r>
            <w:r w:rsidR="006759AA" w:rsidRPr="00C76C41">
              <w:rPr>
                <w:rFonts w:asciiTheme="majorBidi" w:hAnsiTheme="majorBidi" w:cstheme="majorBidi"/>
              </w:rPr>
              <w:lastRenderedPageBreak/>
              <w:t xml:space="preserve">positif, l’Entrepreneur devra assumer le coût de cette inspection et de tous les échantillonnages. En l’absence de </w:t>
            </w:r>
            <w:r w:rsidR="00203F04">
              <w:rPr>
                <w:rFonts w:asciiTheme="majorBidi" w:hAnsiTheme="majorBidi" w:cstheme="majorBidi"/>
              </w:rPr>
              <w:t>Malfaçon</w:t>
            </w:r>
            <w:r w:rsidR="006759AA" w:rsidRPr="00C76C41">
              <w:rPr>
                <w:rFonts w:asciiTheme="majorBidi" w:hAnsiTheme="majorBidi" w:cstheme="majorBidi"/>
              </w:rPr>
              <w:t xml:space="preserve">, </w:t>
            </w:r>
            <w:r w:rsidRPr="00C76C41">
              <w:rPr>
                <w:rFonts w:asciiTheme="majorBidi" w:hAnsiTheme="majorBidi" w:cstheme="majorBidi"/>
              </w:rPr>
              <w:t>l’essai sera assimilé</w:t>
            </w:r>
            <w:r w:rsidR="006759AA" w:rsidRPr="00C76C41">
              <w:rPr>
                <w:rFonts w:asciiTheme="majorBidi" w:hAnsiTheme="majorBidi" w:cstheme="majorBidi"/>
              </w:rPr>
              <w:t xml:space="preserve"> à un </w:t>
            </w:r>
            <w:r w:rsidRPr="00C76C41">
              <w:rPr>
                <w:rFonts w:asciiTheme="majorBidi" w:hAnsiTheme="majorBidi" w:cstheme="majorBidi"/>
              </w:rPr>
              <w:t>E</w:t>
            </w:r>
            <w:r w:rsidR="006759AA" w:rsidRPr="00C76C41">
              <w:rPr>
                <w:rFonts w:asciiTheme="majorBidi" w:hAnsiTheme="majorBidi" w:cstheme="majorBidi"/>
              </w:rPr>
              <w:t xml:space="preserve">vénement </w:t>
            </w:r>
            <w:r w:rsidR="00636292">
              <w:rPr>
                <w:rFonts w:asciiTheme="majorBidi" w:hAnsiTheme="majorBidi" w:cstheme="majorBidi"/>
              </w:rPr>
              <w:t>ouvrant</w:t>
            </w:r>
            <w:r w:rsidR="006759AA" w:rsidRPr="00C76C41">
              <w:rPr>
                <w:rFonts w:asciiTheme="majorBidi" w:hAnsiTheme="majorBidi" w:cstheme="majorBidi"/>
              </w:rPr>
              <w:t xml:space="preserve"> droit à compensation.</w:t>
            </w:r>
          </w:p>
        </w:tc>
      </w:tr>
      <w:tr w:rsidR="006759AA" w:rsidRPr="00C76C41" w14:paraId="3C620FE8" w14:textId="77777777" w:rsidTr="00ED16A7">
        <w:tc>
          <w:tcPr>
            <w:tcW w:w="2160" w:type="dxa"/>
            <w:tcBorders>
              <w:top w:val="nil"/>
              <w:left w:val="nil"/>
              <w:bottom w:val="nil"/>
              <w:right w:val="nil"/>
            </w:tcBorders>
          </w:tcPr>
          <w:p w14:paraId="2EFE3A35" w14:textId="6786A404" w:rsidR="006759AA" w:rsidRPr="00C76C41" w:rsidRDefault="006759AA" w:rsidP="00F579C6">
            <w:pPr>
              <w:pStyle w:val="Style18"/>
              <w:ind w:left="338"/>
            </w:pPr>
            <w:bookmarkStart w:id="931" w:name="_Toc343309878"/>
            <w:bookmarkStart w:id="932" w:name="_Toc207114685"/>
            <w:r w:rsidRPr="00C76C41">
              <w:lastRenderedPageBreak/>
              <w:t>Correction des</w:t>
            </w:r>
            <w:r w:rsidR="009A4665" w:rsidRPr="00C76C41">
              <w:t> </w:t>
            </w:r>
            <w:r w:rsidR="00203F04">
              <w:t>Malfaçon</w:t>
            </w:r>
            <w:r w:rsidRPr="00C76C41">
              <w:t>s</w:t>
            </w:r>
            <w:bookmarkEnd w:id="931"/>
            <w:bookmarkEnd w:id="932"/>
          </w:p>
        </w:tc>
        <w:tc>
          <w:tcPr>
            <w:tcW w:w="6984" w:type="dxa"/>
            <w:tcBorders>
              <w:top w:val="nil"/>
              <w:left w:val="nil"/>
              <w:bottom w:val="nil"/>
              <w:right w:val="nil"/>
            </w:tcBorders>
          </w:tcPr>
          <w:p w14:paraId="6A0BE063" w14:textId="654CC6B5" w:rsidR="006759AA" w:rsidRPr="00C76C41" w:rsidRDefault="00BA452B" w:rsidP="00ED16A7">
            <w:pPr>
              <w:tabs>
                <w:tab w:val="left" w:pos="540"/>
              </w:tabs>
              <w:ind w:left="547" w:right="-72" w:hanging="547"/>
              <w:rPr>
                <w:rFonts w:asciiTheme="majorBidi" w:hAnsiTheme="majorBidi" w:cstheme="majorBidi"/>
              </w:rPr>
            </w:pPr>
            <w:r w:rsidRPr="00C76C41">
              <w:rPr>
                <w:rFonts w:asciiTheme="majorBidi" w:hAnsiTheme="majorBidi" w:cstheme="majorBidi"/>
              </w:rPr>
              <w:t>3</w:t>
            </w:r>
            <w:r w:rsidR="00041BFA" w:rsidRPr="00C76C41">
              <w:rPr>
                <w:rFonts w:asciiTheme="majorBidi" w:hAnsiTheme="majorBidi" w:cstheme="majorBidi"/>
              </w:rPr>
              <w:t>8</w:t>
            </w:r>
            <w:r w:rsidR="006759AA" w:rsidRPr="00C76C41">
              <w:rPr>
                <w:rFonts w:asciiTheme="majorBidi" w:hAnsiTheme="majorBidi" w:cstheme="majorBidi"/>
              </w:rPr>
              <w:t>.1</w:t>
            </w:r>
            <w:r w:rsidR="006759AA" w:rsidRPr="00C76C41">
              <w:rPr>
                <w:rFonts w:asciiTheme="majorBidi" w:hAnsiTheme="majorBidi" w:cstheme="majorBidi"/>
              </w:rPr>
              <w:tab/>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notifiera </w:t>
            </w:r>
            <w:r w:rsidRPr="00C76C41">
              <w:rPr>
                <w:rFonts w:asciiTheme="majorBidi" w:hAnsiTheme="majorBidi" w:cstheme="majorBidi"/>
              </w:rPr>
              <w:t xml:space="preserve">à </w:t>
            </w:r>
            <w:r w:rsidR="006759AA" w:rsidRPr="00C76C41">
              <w:rPr>
                <w:rFonts w:asciiTheme="majorBidi" w:hAnsiTheme="majorBidi" w:cstheme="majorBidi"/>
              </w:rPr>
              <w:t>l’Entrepreneur tout</w:t>
            </w:r>
            <w:r w:rsidR="00203F04">
              <w:rPr>
                <w:rFonts w:asciiTheme="majorBidi" w:hAnsiTheme="majorBidi" w:cstheme="majorBidi"/>
              </w:rPr>
              <w:t>e</w:t>
            </w:r>
            <w:r w:rsidR="006759AA" w:rsidRPr="00C76C41">
              <w:rPr>
                <w:rFonts w:asciiTheme="majorBidi" w:hAnsiTheme="majorBidi" w:cstheme="majorBidi"/>
              </w:rPr>
              <w:t xml:space="preserve"> </w:t>
            </w:r>
            <w:r w:rsidR="00203F04">
              <w:rPr>
                <w:rFonts w:asciiTheme="majorBidi" w:hAnsiTheme="majorBidi" w:cstheme="majorBidi"/>
              </w:rPr>
              <w:t>Malfaçon</w:t>
            </w:r>
            <w:r w:rsidR="006759AA" w:rsidRPr="00C76C41">
              <w:rPr>
                <w:rFonts w:asciiTheme="majorBidi" w:hAnsiTheme="majorBidi" w:cstheme="majorBidi"/>
              </w:rPr>
              <w:t xml:space="preserve"> avant la fin de la Période de garantie, qui commence au moment de l’Achèvement et qui est </w:t>
            </w:r>
            <w:r w:rsidR="006759AA" w:rsidRPr="00C76C41">
              <w:rPr>
                <w:rFonts w:asciiTheme="majorBidi" w:hAnsiTheme="majorBidi" w:cstheme="majorBidi"/>
                <w:b/>
              </w:rPr>
              <w:t xml:space="preserve">définie dans </w:t>
            </w:r>
            <w:r w:rsidR="006134ED" w:rsidRPr="00C76C41">
              <w:rPr>
                <w:rFonts w:asciiTheme="majorBidi" w:hAnsiTheme="majorBidi" w:cstheme="majorBidi"/>
                <w:b/>
              </w:rPr>
              <w:t>le CCAP</w:t>
            </w:r>
            <w:r w:rsidR="006759AA" w:rsidRPr="00C76C41">
              <w:rPr>
                <w:rFonts w:asciiTheme="majorBidi" w:hAnsiTheme="majorBidi" w:cstheme="majorBidi"/>
                <w:b/>
              </w:rPr>
              <w:t>.</w:t>
            </w:r>
            <w:r w:rsidR="006759AA" w:rsidRPr="00C76C41">
              <w:rPr>
                <w:rFonts w:asciiTheme="majorBidi" w:hAnsiTheme="majorBidi" w:cstheme="majorBidi"/>
              </w:rPr>
              <w:t xml:space="preserve"> La </w:t>
            </w:r>
            <w:r w:rsidR="00D810FE">
              <w:rPr>
                <w:rFonts w:asciiTheme="majorBidi" w:hAnsiTheme="majorBidi" w:cstheme="majorBidi"/>
              </w:rPr>
              <w:t>P</w:t>
            </w:r>
            <w:r w:rsidR="006759AA" w:rsidRPr="00C76C41">
              <w:rPr>
                <w:rFonts w:asciiTheme="majorBidi" w:hAnsiTheme="majorBidi" w:cstheme="majorBidi"/>
              </w:rPr>
              <w:t>ériode de garantie sera</w:t>
            </w:r>
            <w:r w:rsidR="00A819B2" w:rsidRPr="00C76C41">
              <w:rPr>
                <w:rFonts w:asciiTheme="majorBidi" w:hAnsiTheme="majorBidi" w:cstheme="majorBidi"/>
              </w:rPr>
              <w:t xml:space="preserve"> prolongée jusqu’à correction des</w:t>
            </w:r>
            <w:r w:rsidR="006759AA" w:rsidRPr="00C76C41">
              <w:rPr>
                <w:rFonts w:asciiTheme="majorBidi" w:hAnsiTheme="majorBidi" w:cstheme="majorBidi"/>
              </w:rPr>
              <w:t xml:space="preserve"> </w:t>
            </w:r>
            <w:r w:rsidR="00203F04">
              <w:rPr>
                <w:rFonts w:asciiTheme="majorBidi" w:hAnsiTheme="majorBidi" w:cstheme="majorBidi"/>
              </w:rPr>
              <w:t>Malfaçon</w:t>
            </w:r>
            <w:r w:rsidR="00A819B2" w:rsidRPr="00C76C41">
              <w:rPr>
                <w:rFonts w:asciiTheme="majorBidi" w:hAnsiTheme="majorBidi" w:cstheme="majorBidi"/>
              </w:rPr>
              <w:t>s</w:t>
            </w:r>
            <w:r w:rsidR="006759AA" w:rsidRPr="00C76C41">
              <w:rPr>
                <w:rFonts w:asciiTheme="majorBidi" w:hAnsiTheme="majorBidi" w:cstheme="majorBidi"/>
              </w:rPr>
              <w:t>.</w:t>
            </w:r>
          </w:p>
          <w:p w14:paraId="64AC2DB3" w14:textId="5A6A9480" w:rsidR="006759AA" w:rsidRPr="00C76C41" w:rsidRDefault="00BA452B" w:rsidP="00A819B2">
            <w:pPr>
              <w:tabs>
                <w:tab w:val="left" w:pos="540"/>
              </w:tabs>
              <w:ind w:left="547" w:right="-72" w:hanging="547"/>
              <w:rPr>
                <w:rFonts w:asciiTheme="majorBidi" w:hAnsiTheme="majorBidi" w:cstheme="majorBidi"/>
              </w:rPr>
            </w:pPr>
            <w:r w:rsidRPr="00C76C41">
              <w:rPr>
                <w:rFonts w:asciiTheme="majorBidi" w:hAnsiTheme="majorBidi" w:cstheme="majorBidi"/>
              </w:rPr>
              <w:t>3</w:t>
            </w:r>
            <w:r w:rsidR="00041BFA" w:rsidRPr="00C76C41">
              <w:rPr>
                <w:rFonts w:asciiTheme="majorBidi" w:hAnsiTheme="majorBidi" w:cstheme="majorBidi"/>
              </w:rPr>
              <w:t>8</w:t>
            </w:r>
            <w:r w:rsidR="006759AA" w:rsidRPr="00C76C41">
              <w:rPr>
                <w:rFonts w:asciiTheme="majorBidi" w:hAnsiTheme="majorBidi" w:cstheme="majorBidi"/>
              </w:rPr>
              <w:t>.2</w:t>
            </w:r>
            <w:r w:rsidR="006759AA" w:rsidRPr="00C76C41">
              <w:rPr>
                <w:rFonts w:asciiTheme="majorBidi" w:hAnsiTheme="majorBidi" w:cstheme="majorBidi"/>
              </w:rPr>
              <w:tab/>
              <w:t xml:space="preserve">Chaque fois qu’une notification de </w:t>
            </w:r>
            <w:r w:rsidR="00203F04">
              <w:rPr>
                <w:rFonts w:asciiTheme="majorBidi" w:hAnsiTheme="majorBidi" w:cstheme="majorBidi"/>
              </w:rPr>
              <w:t>Malfaçon</w:t>
            </w:r>
            <w:r w:rsidR="006759AA" w:rsidRPr="00C76C41">
              <w:rPr>
                <w:rFonts w:asciiTheme="majorBidi" w:hAnsiTheme="majorBidi" w:cstheme="majorBidi"/>
              </w:rPr>
              <w:t xml:space="preserve"> lui sera remise, l’Entrepreneur </w:t>
            </w:r>
            <w:r w:rsidR="00A819B2" w:rsidRPr="00C76C41">
              <w:rPr>
                <w:rFonts w:asciiTheme="majorBidi" w:hAnsiTheme="majorBidi" w:cstheme="majorBidi"/>
              </w:rPr>
              <w:t>rectifi</w:t>
            </w:r>
            <w:r w:rsidR="006759AA" w:rsidRPr="00C76C41">
              <w:rPr>
                <w:rFonts w:asciiTheme="majorBidi" w:hAnsiTheme="majorBidi" w:cstheme="majorBidi"/>
              </w:rPr>
              <w:t xml:space="preserve">era </w:t>
            </w:r>
            <w:r w:rsidR="00203F04">
              <w:rPr>
                <w:rFonts w:asciiTheme="majorBidi" w:hAnsiTheme="majorBidi" w:cstheme="majorBidi"/>
              </w:rPr>
              <w:t>la Malfaçon</w:t>
            </w:r>
            <w:r w:rsidR="006759AA" w:rsidRPr="00C76C41">
              <w:rPr>
                <w:rFonts w:asciiTheme="majorBidi" w:hAnsiTheme="majorBidi" w:cstheme="majorBidi"/>
              </w:rPr>
              <w:t xml:space="preserve"> dans les délais spécifiés dans la notification </w:t>
            </w:r>
            <w:r w:rsidR="006134ED" w:rsidRPr="00C76C41">
              <w:rPr>
                <w:rFonts w:asciiTheme="majorBidi" w:hAnsiTheme="majorBidi" w:cstheme="majorBidi"/>
              </w:rPr>
              <w:t>du Directeur de Projet</w:t>
            </w:r>
            <w:r w:rsidR="006759AA" w:rsidRPr="00C76C41">
              <w:rPr>
                <w:rFonts w:asciiTheme="majorBidi" w:hAnsiTheme="majorBidi" w:cstheme="majorBidi"/>
              </w:rPr>
              <w:t>.</w:t>
            </w:r>
          </w:p>
        </w:tc>
      </w:tr>
      <w:tr w:rsidR="006759AA" w:rsidRPr="00C76C41" w14:paraId="1098C41C" w14:textId="77777777" w:rsidTr="00ED16A7">
        <w:tc>
          <w:tcPr>
            <w:tcW w:w="2160" w:type="dxa"/>
            <w:tcBorders>
              <w:top w:val="nil"/>
              <w:left w:val="nil"/>
              <w:bottom w:val="nil"/>
              <w:right w:val="nil"/>
            </w:tcBorders>
          </w:tcPr>
          <w:p w14:paraId="190915FE" w14:textId="7C626110" w:rsidR="006759AA" w:rsidRPr="00C76C41" w:rsidRDefault="00203F04" w:rsidP="00F579C6">
            <w:pPr>
              <w:pStyle w:val="Style18"/>
              <w:ind w:left="338"/>
            </w:pPr>
            <w:bookmarkStart w:id="933" w:name="_Toc207114686"/>
            <w:bookmarkStart w:id="934" w:name="_Toc343309879"/>
            <w:r>
              <w:t>Malfaçon</w:t>
            </w:r>
            <w:r w:rsidR="006759AA" w:rsidRPr="00C76C41">
              <w:t xml:space="preserve">s non </w:t>
            </w:r>
            <w:r w:rsidR="00041BFA" w:rsidRPr="00C76C41">
              <w:t>R</w:t>
            </w:r>
            <w:r w:rsidR="00C66510" w:rsidRPr="00C76C41">
              <w:t>ectifi</w:t>
            </w:r>
            <w:r w:rsidR="006759AA" w:rsidRPr="00C76C41">
              <w:t>é</w:t>
            </w:r>
            <w:r>
              <w:t>e</w:t>
            </w:r>
            <w:r w:rsidR="006759AA" w:rsidRPr="00C76C41">
              <w:t>s</w:t>
            </w:r>
            <w:bookmarkEnd w:id="933"/>
            <w:r w:rsidR="006759AA" w:rsidRPr="00C76C41">
              <w:t xml:space="preserve"> </w:t>
            </w:r>
            <w:bookmarkEnd w:id="934"/>
          </w:p>
        </w:tc>
        <w:tc>
          <w:tcPr>
            <w:tcW w:w="6984" w:type="dxa"/>
            <w:tcBorders>
              <w:top w:val="nil"/>
              <w:left w:val="nil"/>
              <w:bottom w:val="nil"/>
              <w:right w:val="nil"/>
            </w:tcBorders>
          </w:tcPr>
          <w:p w14:paraId="0C9D7B88" w14:textId="6F53ACDF" w:rsidR="006759AA" w:rsidRPr="00C76C41" w:rsidRDefault="00A819B2" w:rsidP="00A819B2">
            <w:pPr>
              <w:tabs>
                <w:tab w:val="left" w:pos="540"/>
              </w:tabs>
              <w:ind w:left="547" w:right="-72" w:hanging="547"/>
              <w:rPr>
                <w:rFonts w:asciiTheme="majorBidi" w:hAnsiTheme="majorBidi" w:cstheme="majorBidi"/>
              </w:rPr>
            </w:pPr>
            <w:r w:rsidRPr="00C76C41">
              <w:rPr>
                <w:rFonts w:asciiTheme="majorBidi" w:hAnsiTheme="majorBidi" w:cstheme="majorBidi"/>
              </w:rPr>
              <w:t>3</w:t>
            </w:r>
            <w:r w:rsidR="00041BFA" w:rsidRPr="00C76C41">
              <w:rPr>
                <w:rFonts w:asciiTheme="majorBidi" w:hAnsiTheme="majorBidi" w:cstheme="majorBidi"/>
              </w:rPr>
              <w:t>9</w:t>
            </w:r>
            <w:r w:rsidR="006759AA" w:rsidRPr="00C76C41">
              <w:rPr>
                <w:rFonts w:asciiTheme="majorBidi" w:hAnsiTheme="majorBidi" w:cstheme="majorBidi"/>
              </w:rPr>
              <w:t>.1</w:t>
            </w:r>
            <w:r w:rsidR="006759AA" w:rsidRPr="00C76C41">
              <w:rPr>
                <w:rFonts w:asciiTheme="majorBidi" w:hAnsiTheme="majorBidi" w:cstheme="majorBidi"/>
              </w:rPr>
              <w:tab/>
              <w:t xml:space="preserve">Si l’Entrepreneur ne </w:t>
            </w:r>
            <w:r w:rsidRPr="00C76C41">
              <w:rPr>
                <w:rFonts w:asciiTheme="majorBidi" w:hAnsiTheme="majorBidi" w:cstheme="majorBidi"/>
              </w:rPr>
              <w:t>rectifi</w:t>
            </w:r>
            <w:r w:rsidR="006759AA" w:rsidRPr="00C76C41">
              <w:rPr>
                <w:rFonts w:asciiTheme="majorBidi" w:hAnsiTheme="majorBidi" w:cstheme="majorBidi"/>
              </w:rPr>
              <w:t xml:space="preserve">e pas </w:t>
            </w:r>
            <w:r w:rsidR="00203F04">
              <w:rPr>
                <w:rFonts w:asciiTheme="majorBidi" w:hAnsiTheme="majorBidi" w:cstheme="majorBidi"/>
              </w:rPr>
              <w:t>une Malfaçon</w:t>
            </w:r>
            <w:r w:rsidR="006759AA" w:rsidRPr="00C76C41">
              <w:rPr>
                <w:rFonts w:asciiTheme="majorBidi" w:hAnsiTheme="majorBidi" w:cstheme="majorBidi"/>
              </w:rPr>
              <w:t xml:space="preserve"> dans les délais spécifiés dans la notification </w:t>
            </w:r>
            <w:r w:rsidR="006134ED" w:rsidRPr="00C76C41">
              <w:rPr>
                <w:rFonts w:asciiTheme="majorBidi" w:hAnsiTheme="majorBidi" w:cstheme="majorBidi"/>
              </w:rPr>
              <w:t>du Directeur de Projet</w:t>
            </w:r>
            <w:r w:rsidR="006759AA" w:rsidRPr="00C76C41">
              <w:rPr>
                <w:rFonts w:asciiTheme="majorBidi" w:hAnsiTheme="majorBidi" w:cstheme="majorBidi"/>
              </w:rPr>
              <w:t xml:space="preserve">, celui-ci évaluera le coût de la </w:t>
            </w:r>
            <w:r w:rsidRPr="00C76C41">
              <w:rPr>
                <w:rFonts w:asciiTheme="majorBidi" w:hAnsiTheme="majorBidi" w:cstheme="majorBidi"/>
              </w:rPr>
              <w:t>rectifica</w:t>
            </w:r>
            <w:r w:rsidR="006759AA" w:rsidRPr="00C76C41">
              <w:rPr>
                <w:rFonts w:asciiTheme="majorBidi" w:hAnsiTheme="majorBidi" w:cstheme="majorBidi"/>
              </w:rPr>
              <w:t xml:space="preserve">tion à apporter et ce coût </w:t>
            </w:r>
            <w:r w:rsidRPr="00C76C41">
              <w:rPr>
                <w:rFonts w:asciiTheme="majorBidi" w:hAnsiTheme="majorBidi" w:cstheme="majorBidi"/>
              </w:rPr>
              <w:t>sera facturé à</w:t>
            </w:r>
            <w:r w:rsidR="006759AA" w:rsidRPr="00C76C41">
              <w:rPr>
                <w:rFonts w:asciiTheme="majorBidi" w:hAnsiTheme="majorBidi" w:cstheme="majorBidi"/>
              </w:rPr>
              <w:t xml:space="preserve"> l’Entrepreneur.</w:t>
            </w:r>
          </w:p>
        </w:tc>
      </w:tr>
    </w:tbl>
    <w:p w14:paraId="00D570FF" w14:textId="0C83A705" w:rsidR="006759AA" w:rsidRPr="00C76C41" w:rsidRDefault="006759AA" w:rsidP="00F579C6">
      <w:pPr>
        <w:pStyle w:val="Style17"/>
      </w:pPr>
      <w:bookmarkStart w:id="935" w:name="_Toc343309880"/>
      <w:bookmarkStart w:id="936" w:name="_Toc207114687"/>
      <w:r w:rsidRPr="00C76C41">
        <w:t>D. Maîtrise des coûts</w:t>
      </w:r>
      <w:bookmarkEnd w:id="935"/>
      <w:bookmarkEnd w:id="936"/>
    </w:p>
    <w:tbl>
      <w:tblPr>
        <w:tblW w:w="0" w:type="auto"/>
        <w:tblLayout w:type="fixed"/>
        <w:tblLook w:val="0000" w:firstRow="0" w:lastRow="0" w:firstColumn="0" w:lastColumn="0" w:noHBand="0" w:noVBand="0"/>
      </w:tblPr>
      <w:tblGrid>
        <w:gridCol w:w="2160"/>
        <w:gridCol w:w="6948"/>
      </w:tblGrid>
      <w:tr w:rsidR="006759AA" w:rsidRPr="00C76C41" w14:paraId="7E53F1DD" w14:textId="77777777" w:rsidTr="00ED16A7">
        <w:tc>
          <w:tcPr>
            <w:tcW w:w="2160" w:type="dxa"/>
            <w:tcBorders>
              <w:top w:val="nil"/>
              <w:left w:val="nil"/>
              <w:bottom w:val="nil"/>
              <w:right w:val="nil"/>
            </w:tcBorders>
          </w:tcPr>
          <w:p w14:paraId="54FEAE50" w14:textId="1EAC64F4" w:rsidR="006759AA" w:rsidRPr="00C76C41" w:rsidRDefault="00E87CE6" w:rsidP="00F579C6">
            <w:pPr>
              <w:pStyle w:val="Style18"/>
              <w:ind w:left="338"/>
            </w:pPr>
            <w:bookmarkStart w:id="937" w:name="_Toc343309881"/>
            <w:bookmarkStart w:id="938" w:name="_Toc207114688"/>
            <w:r>
              <w:t>Montant du Marché</w:t>
            </w:r>
            <w:r w:rsidR="006759AA" w:rsidRPr="00C76C41">
              <w:rPr>
                <w:b w:val="0"/>
                <w:bCs/>
                <w:vertAlign w:val="superscript"/>
              </w:rPr>
              <w:footnoteReference w:id="36"/>
            </w:r>
            <w:bookmarkEnd w:id="937"/>
            <w:bookmarkEnd w:id="938"/>
          </w:p>
        </w:tc>
        <w:tc>
          <w:tcPr>
            <w:tcW w:w="6948" w:type="dxa"/>
            <w:tcBorders>
              <w:top w:val="nil"/>
              <w:left w:val="nil"/>
              <w:bottom w:val="nil"/>
              <w:right w:val="nil"/>
            </w:tcBorders>
          </w:tcPr>
          <w:p w14:paraId="394745F7" w14:textId="635C879E" w:rsidR="006759AA" w:rsidRPr="00C76C41" w:rsidRDefault="00041BFA" w:rsidP="00C66510">
            <w:pPr>
              <w:tabs>
                <w:tab w:val="left" w:pos="540"/>
              </w:tabs>
              <w:ind w:left="540" w:right="-72" w:hanging="540"/>
              <w:rPr>
                <w:rFonts w:asciiTheme="majorBidi" w:hAnsiTheme="majorBidi" w:cstheme="majorBidi"/>
              </w:rPr>
            </w:pPr>
            <w:r w:rsidRPr="00C76C41">
              <w:rPr>
                <w:rFonts w:asciiTheme="majorBidi" w:hAnsiTheme="majorBidi" w:cstheme="majorBidi"/>
              </w:rPr>
              <w:t>40</w:t>
            </w:r>
            <w:r w:rsidR="00A819B2" w:rsidRPr="00C76C41">
              <w:rPr>
                <w:rFonts w:asciiTheme="majorBidi" w:hAnsiTheme="majorBidi" w:cstheme="majorBidi"/>
              </w:rPr>
              <w:t>.1</w:t>
            </w:r>
            <w:r w:rsidR="00A819B2" w:rsidRPr="00C76C41">
              <w:rPr>
                <w:rFonts w:asciiTheme="majorBidi" w:hAnsiTheme="majorBidi" w:cstheme="majorBidi"/>
              </w:rPr>
              <w:tab/>
              <w:t xml:space="preserve">Le </w:t>
            </w:r>
            <w:r w:rsidR="00C66510" w:rsidRPr="00C76C41">
              <w:rPr>
                <w:rFonts w:asciiTheme="majorBidi" w:hAnsiTheme="majorBidi" w:cstheme="majorBidi"/>
              </w:rPr>
              <w:t xml:space="preserve">Bordereau des Prix et le </w:t>
            </w:r>
            <w:r w:rsidR="00A819B2" w:rsidRPr="00C76C41">
              <w:rPr>
                <w:rFonts w:asciiTheme="majorBidi" w:hAnsiTheme="majorBidi" w:cstheme="majorBidi"/>
              </w:rPr>
              <w:t>Détail</w:t>
            </w:r>
            <w:r w:rsidR="006759AA" w:rsidRPr="00C76C41">
              <w:rPr>
                <w:rFonts w:asciiTheme="majorBidi" w:hAnsiTheme="majorBidi" w:cstheme="majorBidi"/>
              </w:rPr>
              <w:t xml:space="preserve"> quantitatif </w:t>
            </w:r>
            <w:r w:rsidR="00A819B2" w:rsidRPr="00C76C41">
              <w:rPr>
                <w:rFonts w:asciiTheme="majorBidi" w:hAnsiTheme="majorBidi" w:cstheme="majorBidi"/>
              </w:rPr>
              <w:t xml:space="preserve">et estimatif </w:t>
            </w:r>
            <w:r w:rsidR="00C66510" w:rsidRPr="00C76C41">
              <w:rPr>
                <w:rFonts w:asciiTheme="majorBidi" w:hAnsiTheme="majorBidi" w:cstheme="majorBidi"/>
              </w:rPr>
              <w:t>comprendront</w:t>
            </w:r>
            <w:r w:rsidR="006759AA" w:rsidRPr="00C76C41">
              <w:rPr>
                <w:rFonts w:asciiTheme="majorBidi" w:hAnsiTheme="majorBidi" w:cstheme="majorBidi"/>
              </w:rPr>
              <w:t xml:space="preserve"> les </w:t>
            </w:r>
            <w:r w:rsidR="00A819B2" w:rsidRPr="00C76C41">
              <w:rPr>
                <w:rFonts w:asciiTheme="majorBidi" w:hAnsiTheme="majorBidi" w:cstheme="majorBidi"/>
              </w:rPr>
              <w:t>postes de prix</w:t>
            </w:r>
            <w:r w:rsidR="006759AA" w:rsidRPr="00C76C41">
              <w:rPr>
                <w:rFonts w:asciiTheme="majorBidi" w:hAnsiTheme="majorBidi" w:cstheme="majorBidi"/>
              </w:rPr>
              <w:t xml:space="preserve"> des Travaux </w:t>
            </w:r>
            <w:r w:rsidR="00A819B2" w:rsidRPr="00C76C41">
              <w:rPr>
                <w:rFonts w:asciiTheme="majorBidi" w:hAnsiTheme="majorBidi" w:cstheme="majorBidi"/>
              </w:rPr>
              <w:t>à exécuter</w:t>
            </w:r>
            <w:r w:rsidR="006759AA" w:rsidRPr="00C76C41">
              <w:rPr>
                <w:rFonts w:asciiTheme="majorBidi" w:hAnsiTheme="majorBidi" w:cstheme="majorBidi"/>
              </w:rPr>
              <w:t xml:space="preserve"> par l’Entrepreneur.</w:t>
            </w:r>
            <w:r w:rsidR="00C66510" w:rsidRPr="00C76C41">
              <w:rPr>
                <w:rFonts w:asciiTheme="majorBidi" w:hAnsiTheme="majorBidi" w:cstheme="majorBidi"/>
              </w:rPr>
              <w:t xml:space="preserve"> </w:t>
            </w:r>
            <w:r w:rsidR="006759AA" w:rsidRPr="00C76C41">
              <w:rPr>
                <w:rFonts w:asciiTheme="majorBidi" w:hAnsiTheme="majorBidi" w:cstheme="majorBidi"/>
              </w:rPr>
              <w:t xml:space="preserve">Le </w:t>
            </w:r>
            <w:r w:rsidR="00C66510" w:rsidRPr="00C76C41">
              <w:rPr>
                <w:rFonts w:asciiTheme="majorBidi" w:hAnsiTheme="majorBidi" w:cstheme="majorBidi"/>
              </w:rPr>
              <w:t xml:space="preserve">Détail quantitatif et estimatif </w:t>
            </w:r>
            <w:r w:rsidR="006759AA" w:rsidRPr="00C76C41">
              <w:rPr>
                <w:rFonts w:asciiTheme="majorBidi" w:hAnsiTheme="majorBidi" w:cstheme="majorBidi"/>
              </w:rPr>
              <w:t xml:space="preserve">est utilisé pour calculer le </w:t>
            </w:r>
            <w:r w:rsidR="00E87CE6">
              <w:rPr>
                <w:rFonts w:asciiTheme="majorBidi" w:hAnsiTheme="majorBidi" w:cstheme="majorBidi"/>
              </w:rPr>
              <w:t>Montant du Marché</w:t>
            </w:r>
            <w:r w:rsidR="006759AA" w:rsidRPr="00C76C41">
              <w:rPr>
                <w:rFonts w:asciiTheme="majorBidi" w:hAnsiTheme="majorBidi" w:cstheme="majorBidi"/>
              </w:rPr>
              <w:t xml:space="preserve">. L’Entrepreneur sera rémunéré au titre de la quantité de travail exécuté au taux correspondant à chaque intrant spécifié dans le </w:t>
            </w:r>
            <w:r w:rsidR="00C66510" w:rsidRPr="00C76C41">
              <w:rPr>
                <w:rFonts w:asciiTheme="majorBidi" w:hAnsiTheme="majorBidi" w:cstheme="majorBidi"/>
              </w:rPr>
              <w:t>Bordereau des Prix et le Détail quantitatif et estimatif</w:t>
            </w:r>
            <w:r w:rsidR="006759AA" w:rsidRPr="00C76C41">
              <w:rPr>
                <w:rFonts w:asciiTheme="majorBidi" w:hAnsiTheme="majorBidi" w:cstheme="majorBidi"/>
              </w:rPr>
              <w:t>.</w:t>
            </w:r>
          </w:p>
        </w:tc>
      </w:tr>
      <w:tr w:rsidR="006759AA" w:rsidRPr="00C76C41" w14:paraId="13F19480" w14:textId="77777777" w:rsidTr="00ED16A7">
        <w:tc>
          <w:tcPr>
            <w:tcW w:w="2160" w:type="dxa"/>
            <w:tcBorders>
              <w:top w:val="nil"/>
              <w:left w:val="nil"/>
              <w:bottom w:val="nil"/>
              <w:right w:val="nil"/>
            </w:tcBorders>
          </w:tcPr>
          <w:p w14:paraId="7572A305" w14:textId="3AF17E6C" w:rsidR="006759AA" w:rsidRPr="00C76C41" w:rsidRDefault="006759AA" w:rsidP="00F579C6">
            <w:pPr>
              <w:pStyle w:val="Style18"/>
              <w:ind w:left="338"/>
            </w:pPr>
            <w:bookmarkStart w:id="939" w:name="_Toc343309882"/>
            <w:bookmarkStart w:id="940" w:name="_Toc207114689"/>
            <w:r w:rsidRPr="00C76C41">
              <w:t>Modifications des quantités</w:t>
            </w:r>
            <w:r w:rsidRPr="00C76C41">
              <w:rPr>
                <w:b w:val="0"/>
                <w:bCs/>
                <w:vertAlign w:val="superscript"/>
              </w:rPr>
              <w:footnoteReference w:id="37"/>
            </w:r>
            <w:bookmarkEnd w:id="939"/>
            <w:bookmarkEnd w:id="940"/>
          </w:p>
        </w:tc>
        <w:tc>
          <w:tcPr>
            <w:tcW w:w="6948" w:type="dxa"/>
            <w:tcBorders>
              <w:top w:val="nil"/>
              <w:left w:val="nil"/>
              <w:bottom w:val="nil"/>
              <w:right w:val="nil"/>
            </w:tcBorders>
          </w:tcPr>
          <w:p w14:paraId="6BAC7D30" w14:textId="20E9F2D2" w:rsidR="006759AA" w:rsidRPr="00C76C41" w:rsidRDefault="00041BFA" w:rsidP="00ED16A7">
            <w:pPr>
              <w:tabs>
                <w:tab w:val="left" w:pos="540"/>
              </w:tabs>
              <w:spacing w:after="180"/>
              <w:ind w:left="547" w:right="-72" w:hanging="547"/>
              <w:rPr>
                <w:rFonts w:asciiTheme="majorBidi" w:hAnsiTheme="majorBidi" w:cstheme="majorBidi"/>
              </w:rPr>
            </w:pPr>
            <w:r w:rsidRPr="00C76C41">
              <w:rPr>
                <w:rFonts w:asciiTheme="majorBidi" w:hAnsiTheme="majorBidi" w:cstheme="majorBidi"/>
              </w:rPr>
              <w:t>41</w:t>
            </w:r>
            <w:r w:rsidR="006759AA" w:rsidRPr="00C76C41">
              <w:rPr>
                <w:rFonts w:asciiTheme="majorBidi" w:hAnsiTheme="majorBidi" w:cstheme="majorBidi"/>
              </w:rPr>
              <w:t>.1</w:t>
            </w:r>
            <w:r w:rsidR="006759AA" w:rsidRPr="00C76C41">
              <w:rPr>
                <w:rFonts w:asciiTheme="majorBidi" w:hAnsiTheme="majorBidi" w:cstheme="majorBidi"/>
              </w:rPr>
              <w:tab/>
              <w:t>Si la quantité finale d</w:t>
            </w:r>
            <w:r w:rsidR="00413D7C" w:rsidRPr="00C76C41">
              <w:rPr>
                <w:rFonts w:asciiTheme="majorBidi" w:hAnsiTheme="majorBidi" w:cstheme="majorBidi"/>
              </w:rPr>
              <w:t>es</w:t>
            </w:r>
            <w:r w:rsidR="006759AA" w:rsidRPr="00C76C41">
              <w:rPr>
                <w:rFonts w:asciiTheme="majorBidi" w:hAnsiTheme="majorBidi" w:cstheme="majorBidi"/>
              </w:rPr>
              <w:t xml:space="preserve"> trava</w:t>
            </w:r>
            <w:r w:rsidR="00413D7C" w:rsidRPr="00C76C41">
              <w:rPr>
                <w:rFonts w:asciiTheme="majorBidi" w:hAnsiTheme="majorBidi" w:cstheme="majorBidi"/>
              </w:rPr>
              <w:t>ux</w:t>
            </w:r>
            <w:r w:rsidR="006759AA" w:rsidRPr="00C76C41">
              <w:rPr>
                <w:rFonts w:asciiTheme="majorBidi" w:hAnsiTheme="majorBidi" w:cstheme="majorBidi"/>
              </w:rPr>
              <w:t xml:space="preserve"> exécuté</w:t>
            </w:r>
            <w:r w:rsidR="00413D7C" w:rsidRPr="00C76C41">
              <w:rPr>
                <w:rFonts w:asciiTheme="majorBidi" w:hAnsiTheme="majorBidi" w:cstheme="majorBidi"/>
              </w:rPr>
              <w:t xml:space="preserve">s est </w:t>
            </w:r>
            <w:r w:rsidR="006759AA" w:rsidRPr="00C76C41">
              <w:rPr>
                <w:rFonts w:asciiTheme="majorBidi" w:hAnsiTheme="majorBidi" w:cstheme="majorBidi"/>
              </w:rPr>
              <w:t xml:space="preserve">différente de la quantité figurant au </w:t>
            </w:r>
            <w:r w:rsidR="00413D7C" w:rsidRPr="00C76C41">
              <w:rPr>
                <w:rFonts w:asciiTheme="majorBidi" w:hAnsiTheme="majorBidi" w:cstheme="majorBidi"/>
              </w:rPr>
              <w:t>Détail quantitatif et estimatif</w:t>
            </w:r>
            <w:r w:rsidR="006759AA" w:rsidRPr="00C76C41">
              <w:rPr>
                <w:rFonts w:asciiTheme="majorBidi" w:hAnsiTheme="majorBidi" w:cstheme="majorBidi"/>
              </w:rPr>
              <w:t xml:space="preserve"> </w:t>
            </w:r>
            <w:r w:rsidR="00413D7C" w:rsidRPr="00C76C41">
              <w:rPr>
                <w:rFonts w:asciiTheme="majorBidi" w:hAnsiTheme="majorBidi" w:cstheme="majorBidi"/>
              </w:rPr>
              <w:t>de plus de 25 pour cent pour un</w:t>
            </w:r>
            <w:r w:rsidR="006759AA" w:rsidRPr="00C76C41">
              <w:rPr>
                <w:rFonts w:asciiTheme="majorBidi" w:hAnsiTheme="majorBidi" w:cstheme="majorBidi"/>
              </w:rPr>
              <w:t xml:space="preserve"> </w:t>
            </w:r>
            <w:r w:rsidR="00413D7C" w:rsidRPr="00C76C41">
              <w:rPr>
                <w:rFonts w:asciiTheme="majorBidi" w:hAnsiTheme="majorBidi" w:cstheme="majorBidi"/>
              </w:rPr>
              <w:t>poste donné</w:t>
            </w:r>
            <w:r w:rsidR="006759AA" w:rsidRPr="00C76C41">
              <w:rPr>
                <w:rFonts w:asciiTheme="majorBidi" w:hAnsiTheme="majorBidi" w:cstheme="majorBidi"/>
              </w:rPr>
              <w:t xml:space="preserve">, et dans la mesure où le changement conduit à un dépassement de plus </w:t>
            </w:r>
            <w:r w:rsidR="003B7B14" w:rsidRPr="00C76C41">
              <w:rPr>
                <w:rFonts w:asciiTheme="majorBidi" w:hAnsiTheme="majorBidi" w:cstheme="majorBidi"/>
              </w:rPr>
              <w:t>d’un</w:t>
            </w:r>
            <w:r w:rsidR="006759AA" w:rsidRPr="00C76C41">
              <w:rPr>
                <w:rFonts w:asciiTheme="majorBidi" w:hAnsiTheme="majorBidi" w:cstheme="majorBidi"/>
              </w:rPr>
              <w:t xml:space="preserve"> pour cent du </w:t>
            </w:r>
            <w:r w:rsidR="0062635F">
              <w:rPr>
                <w:rFonts w:asciiTheme="majorBidi" w:hAnsiTheme="majorBidi" w:cstheme="majorBidi"/>
              </w:rPr>
              <w:t>Montant initial du Marché</w:t>
            </w:r>
            <w:r w:rsidR="006759AA" w:rsidRPr="00C76C41">
              <w:rPr>
                <w:rFonts w:asciiTheme="majorBidi" w:hAnsiTheme="majorBidi" w:cstheme="majorBidi"/>
              </w:rPr>
              <w:t xml:space="preserve">,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ajustera le prix unitaire pour répondre à ce changement.</w:t>
            </w:r>
            <w:r w:rsidR="009B2302" w:rsidRPr="00C76C41">
              <w:rPr>
                <w:rFonts w:asciiTheme="majorBidi" w:hAnsiTheme="majorBidi" w:cstheme="majorBidi"/>
              </w:rPr>
              <w:t xml:space="preserve">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n’ajustera pas les prix unitaires en raison de changements de quantité si, ce faisant, le </w:t>
            </w:r>
            <w:r w:rsidR="0062635F">
              <w:rPr>
                <w:rFonts w:asciiTheme="majorBidi" w:hAnsiTheme="majorBidi" w:cstheme="majorBidi"/>
              </w:rPr>
              <w:t>Montant initial du Marché</w:t>
            </w:r>
            <w:r w:rsidR="006759AA" w:rsidRPr="00C76C41">
              <w:rPr>
                <w:rFonts w:asciiTheme="majorBidi" w:hAnsiTheme="majorBidi" w:cstheme="majorBidi"/>
              </w:rPr>
              <w:t xml:space="preserve"> était dépassé </w:t>
            </w:r>
            <w:r w:rsidR="006759AA" w:rsidRPr="00C76C41">
              <w:rPr>
                <w:rFonts w:asciiTheme="majorBidi" w:hAnsiTheme="majorBidi" w:cstheme="majorBidi"/>
              </w:rPr>
              <w:lastRenderedPageBreak/>
              <w:t xml:space="preserve">de plus de 15 pour cent, sauf approbation préalable </w:t>
            </w:r>
            <w:r w:rsidR="00043A21" w:rsidRPr="00C76C41">
              <w:rPr>
                <w:rFonts w:asciiTheme="majorBidi" w:hAnsiTheme="majorBidi" w:cstheme="majorBidi"/>
              </w:rPr>
              <w:t xml:space="preserve">du </w:t>
            </w:r>
            <w:r w:rsidR="00790A4B" w:rsidRPr="00C76C41">
              <w:rPr>
                <w:rFonts w:asciiTheme="majorBidi" w:hAnsiTheme="majorBidi" w:cstheme="majorBidi"/>
              </w:rPr>
              <w:t>Maître d’Ouvrage</w:t>
            </w:r>
            <w:r w:rsidR="006759AA" w:rsidRPr="00C76C41">
              <w:rPr>
                <w:rFonts w:asciiTheme="majorBidi" w:hAnsiTheme="majorBidi" w:cstheme="majorBidi"/>
              </w:rPr>
              <w:t>.</w:t>
            </w:r>
          </w:p>
          <w:p w14:paraId="534B89C8" w14:textId="353CF61A" w:rsidR="006759AA" w:rsidRPr="00C76C41" w:rsidRDefault="00041BFA" w:rsidP="00413D7C">
            <w:pPr>
              <w:tabs>
                <w:tab w:val="left" w:pos="540"/>
              </w:tabs>
              <w:spacing w:after="180"/>
              <w:ind w:left="547" w:right="-72" w:hanging="547"/>
              <w:rPr>
                <w:rFonts w:asciiTheme="majorBidi" w:hAnsiTheme="majorBidi" w:cstheme="majorBidi"/>
              </w:rPr>
            </w:pPr>
            <w:r w:rsidRPr="00C76C41">
              <w:rPr>
                <w:rFonts w:asciiTheme="majorBidi" w:hAnsiTheme="majorBidi" w:cstheme="majorBidi"/>
              </w:rPr>
              <w:t>41</w:t>
            </w:r>
            <w:r w:rsidR="00413D7C" w:rsidRPr="00C76C41">
              <w:rPr>
                <w:rFonts w:asciiTheme="majorBidi" w:hAnsiTheme="majorBidi" w:cstheme="majorBidi"/>
              </w:rPr>
              <w:t>.2</w:t>
            </w:r>
            <w:r w:rsidR="006759AA" w:rsidRPr="00C76C41">
              <w:rPr>
                <w:rFonts w:asciiTheme="majorBidi" w:hAnsiTheme="majorBidi" w:cstheme="majorBidi"/>
              </w:rPr>
              <w:tab/>
              <w:t xml:space="preserve">Sur demande </w:t>
            </w:r>
            <w:r w:rsidR="006134ED" w:rsidRPr="00C76C41">
              <w:rPr>
                <w:rFonts w:asciiTheme="majorBidi" w:hAnsiTheme="majorBidi" w:cstheme="majorBidi"/>
              </w:rPr>
              <w:t>du Directeur de Projet</w:t>
            </w:r>
            <w:r w:rsidR="006759AA" w:rsidRPr="00C76C41">
              <w:rPr>
                <w:rFonts w:asciiTheme="majorBidi" w:hAnsiTheme="majorBidi" w:cstheme="majorBidi"/>
              </w:rPr>
              <w:t>, l</w:t>
            </w:r>
            <w:r w:rsidR="00413D7C" w:rsidRPr="00C76C41">
              <w:rPr>
                <w:rFonts w:asciiTheme="majorBidi" w:hAnsiTheme="majorBidi" w:cstheme="majorBidi"/>
              </w:rPr>
              <w:t>’Entrepreneur lui présentera un sous-détail</w:t>
            </w:r>
            <w:r w:rsidR="006759AA" w:rsidRPr="00C76C41">
              <w:rPr>
                <w:rFonts w:asciiTheme="majorBidi" w:hAnsiTheme="majorBidi" w:cstheme="majorBidi"/>
              </w:rPr>
              <w:t xml:space="preserve"> de tous les prix unitaires figurant au </w:t>
            </w:r>
            <w:r w:rsidR="00413D7C" w:rsidRPr="00C76C41">
              <w:rPr>
                <w:rFonts w:asciiTheme="majorBidi" w:hAnsiTheme="majorBidi" w:cstheme="majorBidi"/>
              </w:rPr>
              <w:t>Détail quantitatif et estimatif</w:t>
            </w:r>
            <w:r w:rsidR="006759AA" w:rsidRPr="00C76C41">
              <w:rPr>
                <w:rFonts w:asciiTheme="majorBidi" w:hAnsiTheme="majorBidi" w:cstheme="majorBidi"/>
              </w:rPr>
              <w:t>.</w:t>
            </w:r>
          </w:p>
        </w:tc>
      </w:tr>
      <w:tr w:rsidR="006759AA" w:rsidRPr="00C76C41" w14:paraId="4600E0F8" w14:textId="77777777" w:rsidTr="00ED16A7">
        <w:tc>
          <w:tcPr>
            <w:tcW w:w="2160" w:type="dxa"/>
            <w:tcBorders>
              <w:top w:val="nil"/>
              <w:left w:val="nil"/>
              <w:bottom w:val="nil"/>
              <w:right w:val="nil"/>
            </w:tcBorders>
          </w:tcPr>
          <w:p w14:paraId="35DAB9FC" w14:textId="6A690936" w:rsidR="006759AA" w:rsidRPr="00C76C41" w:rsidRDefault="0061023F" w:rsidP="00F579C6">
            <w:pPr>
              <w:pStyle w:val="Style18"/>
              <w:ind w:left="338"/>
            </w:pPr>
            <w:bookmarkStart w:id="941" w:name="_Toc207114690"/>
            <w:r>
              <w:lastRenderedPageBreak/>
              <w:t>Vari</w:t>
            </w:r>
            <w:r w:rsidRPr="00C76C41">
              <w:t>ations</w:t>
            </w:r>
            <w:bookmarkEnd w:id="941"/>
          </w:p>
        </w:tc>
        <w:tc>
          <w:tcPr>
            <w:tcW w:w="6948" w:type="dxa"/>
            <w:tcBorders>
              <w:top w:val="nil"/>
              <w:left w:val="nil"/>
              <w:bottom w:val="nil"/>
              <w:right w:val="nil"/>
            </w:tcBorders>
          </w:tcPr>
          <w:p w14:paraId="231DB6F7" w14:textId="261D253C" w:rsidR="006759AA" w:rsidRPr="00C76C41" w:rsidRDefault="00041BFA" w:rsidP="00413D7C">
            <w:pPr>
              <w:tabs>
                <w:tab w:val="left" w:pos="540"/>
              </w:tabs>
              <w:spacing w:after="160"/>
              <w:ind w:left="547" w:right="-72" w:hanging="547"/>
              <w:rPr>
                <w:rFonts w:asciiTheme="majorBidi" w:hAnsiTheme="majorBidi" w:cstheme="majorBidi"/>
              </w:rPr>
            </w:pPr>
            <w:r w:rsidRPr="00C76C41">
              <w:rPr>
                <w:rFonts w:asciiTheme="majorBidi" w:hAnsiTheme="majorBidi" w:cstheme="majorBidi"/>
              </w:rPr>
              <w:t>42</w:t>
            </w:r>
            <w:r w:rsidR="006759AA" w:rsidRPr="00C76C41">
              <w:rPr>
                <w:rFonts w:asciiTheme="majorBidi" w:hAnsiTheme="majorBidi" w:cstheme="majorBidi"/>
              </w:rPr>
              <w:t>.1</w:t>
            </w:r>
            <w:r w:rsidR="006759AA" w:rsidRPr="00C76C41">
              <w:rPr>
                <w:rFonts w:asciiTheme="majorBidi" w:hAnsiTheme="majorBidi" w:cstheme="majorBidi"/>
              </w:rPr>
              <w:tab/>
              <w:t xml:space="preserve">Toutes les </w:t>
            </w:r>
            <w:r w:rsidR="0061023F">
              <w:rPr>
                <w:rFonts w:asciiTheme="majorBidi" w:hAnsiTheme="majorBidi" w:cstheme="majorBidi"/>
              </w:rPr>
              <w:t>Vari</w:t>
            </w:r>
            <w:r w:rsidR="0061023F" w:rsidRPr="00C76C41">
              <w:rPr>
                <w:rFonts w:asciiTheme="majorBidi" w:hAnsiTheme="majorBidi" w:cstheme="majorBidi"/>
              </w:rPr>
              <w:t xml:space="preserve">ations </w:t>
            </w:r>
            <w:r w:rsidR="006759AA" w:rsidRPr="00C76C41">
              <w:rPr>
                <w:rFonts w:asciiTheme="majorBidi" w:hAnsiTheme="majorBidi" w:cstheme="majorBidi"/>
              </w:rPr>
              <w:t>seront incluses dans les Programmes</w:t>
            </w:r>
            <w:r w:rsidR="006759AA" w:rsidRPr="00C76C41">
              <w:rPr>
                <w:rStyle w:val="FootnoteReference"/>
                <w:rFonts w:asciiTheme="majorBidi" w:hAnsiTheme="majorBidi" w:cstheme="majorBidi"/>
              </w:rPr>
              <w:footnoteReference w:id="38"/>
            </w:r>
            <w:r w:rsidR="006759AA" w:rsidRPr="00C76C41">
              <w:rPr>
                <w:rFonts w:asciiTheme="majorBidi" w:hAnsiTheme="majorBidi" w:cstheme="majorBidi"/>
              </w:rPr>
              <w:t xml:space="preserve"> </w:t>
            </w:r>
            <w:r w:rsidR="00413D7C" w:rsidRPr="00C76C41">
              <w:rPr>
                <w:rFonts w:asciiTheme="majorBidi" w:hAnsiTheme="majorBidi" w:cstheme="majorBidi"/>
              </w:rPr>
              <w:t>mis à jour</w:t>
            </w:r>
            <w:r w:rsidR="006759AA" w:rsidRPr="00C76C41">
              <w:rPr>
                <w:rFonts w:asciiTheme="majorBidi" w:hAnsiTheme="majorBidi" w:cstheme="majorBidi"/>
              </w:rPr>
              <w:t xml:space="preserve"> </w:t>
            </w:r>
            <w:r w:rsidR="00413D7C" w:rsidRPr="00C76C41">
              <w:rPr>
                <w:rFonts w:asciiTheme="majorBidi" w:hAnsiTheme="majorBidi" w:cstheme="majorBidi"/>
              </w:rPr>
              <w:t>soumi</w:t>
            </w:r>
            <w:r w:rsidR="006759AA" w:rsidRPr="00C76C41">
              <w:rPr>
                <w:rFonts w:asciiTheme="majorBidi" w:hAnsiTheme="majorBidi" w:cstheme="majorBidi"/>
              </w:rPr>
              <w:t>s par l’Entrepreneur.</w:t>
            </w:r>
          </w:p>
        </w:tc>
      </w:tr>
      <w:tr w:rsidR="006759AA" w:rsidRPr="00C76C41" w14:paraId="79EA12AD" w14:textId="77777777" w:rsidTr="00ED16A7">
        <w:tc>
          <w:tcPr>
            <w:tcW w:w="2160" w:type="dxa"/>
            <w:tcBorders>
              <w:top w:val="nil"/>
              <w:left w:val="nil"/>
              <w:bottom w:val="nil"/>
              <w:right w:val="nil"/>
            </w:tcBorders>
          </w:tcPr>
          <w:p w14:paraId="2AC36FA0" w14:textId="4907F63F" w:rsidR="006759AA" w:rsidRPr="00C76C41" w:rsidRDefault="006759AA" w:rsidP="00ED16A7">
            <w:pPr>
              <w:pStyle w:val="Head42"/>
              <w:rPr>
                <w:rFonts w:asciiTheme="majorBidi" w:hAnsiTheme="majorBidi" w:cstheme="majorBidi"/>
              </w:rPr>
            </w:pPr>
          </w:p>
        </w:tc>
        <w:tc>
          <w:tcPr>
            <w:tcW w:w="6948" w:type="dxa"/>
            <w:tcBorders>
              <w:top w:val="nil"/>
              <w:left w:val="nil"/>
              <w:bottom w:val="nil"/>
              <w:right w:val="nil"/>
            </w:tcBorders>
          </w:tcPr>
          <w:p w14:paraId="269E0553" w14:textId="0AE373EE" w:rsidR="006759AA" w:rsidRPr="00C76C41" w:rsidRDefault="00041BFA" w:rsidP="00041BFA">
            <w:pPr>
              <w:tabs>
                <w:tab w:val="left" w:pos="540"/>
              </w:tabs>
              <w:spacing w:after="120"/>
              <w:ind w:left="547" w:right="-72" w:hanging="547"/>
              <w:rPr>
                <w:rFonts w:asciiTheme="majorBidi" w:hAnsiTheme="majorBidi" w:cstheme="majorBidi"/>
              </w:rPr>
            </w:pPr>
            <w:r w:rsidRPr="00C76C41">
              <w:rPr>
                <w:rFonts w:asciiTheme="majorBidi" w:hAnsiTheme="majorBidi" w:cstheme="majorBidi"/>
              </w:rPr>
              <w:t>42</w:t>
            </w:r>
            <w:r w:rsidR="00413D7C" w:rsidRPr="00C76C41">
              <w:rPr>
                <w:rFonts w:asciiTheme="majorBidi" w:hAnsiTheme="majorBidi" w:cstheme="majorBidi"/>
              </w:rPr>
              <w:t>.2</w:t>
            </w:r>
            <w:r w:rsidR="006759AA" w:rsidRPr="00C76C41">
              <w:rPr>
                <w:rFonts w:asciiTheme="majorBidi" w:hAnsiTheme="majorBidi" w:cstheme="majorBidi"/>
              </w:rPr>
              <w:tab/>
              <w:t xml:space="preserve">L’Entrepreneur, sur demande </w:t>
            </w:r>
            <w:r w:rsidR="006134ED" w:rsidRPr="00C76C41">
              <w:rPr>
                <w:rFonts w:asciiTheme="majorBidi" w:hAnsiTheme="majorBidi" w:cstheme="majorBidi"/>
              </w:rPr>
              <w:t>du Directeur de Projet</w:t>
            </w:r>
            <w:r w:rsidR="006759AA" w:rsidRPr="00C76C41">
              <w:rPr>
                <w:rFonts w:asciiTheme="majorBidi" w:hAnsiTheme="majorBidi" w:cstheme="majorBidi"/>
              </w:rPr>
              <w:t xml:space="preserve">, présentera à celui-ci une </w:t>
            </w:r>
            <w:r w:rsidR="00413D7C" w:rsidRPr="00C76C41">
              <w:rPr>
                <w:rFonts w:asciiTheme="majorBidi" w:hAnsiTheme="majorBidi" w:cstheme="majorBidi"/>
              </w:rPr>
              <w:t>proposi</w:t>
            </w:r>
            <w:r w:rsidR="006759AA" w:rsidRPr="00C76C41">
              <w:rPr>
                <w:rFonts w:asciiTheme="majorBidi" w:hAnsiTheme="majorBidi" w:cstheme="majorBidi"/>
              </w:rPr>
              <w:t xml:space="preserve">tion </w:t>
            </w:r>
            <w:r w:rsidR="00413D7C" w:rsidRPr="00C76C41">
              <w:rPr>
                <w:rFonts w:asciiTheme="majorBidi" w:hAnsiTheme="majorBidi" w:cstheme="majorBidi"/>
              </w:rPr>
              <w:t xml:space="preserve">de prix </w:t>
            </w:r>
            <w:r w:rsidR="006759AA" w:rsidRPr="00C76C41">
              <w:rPr>
                <w:rFonts w:asciiTheme="majorBidi" w:hAnsiTheme="majorBidi" w:cstheme="majorBidi"/>
              </w:rPr>
              <w:t xml:space="preserve">pour l’exécution de la </w:t>
            </w:r>
            <w:r w:rsidR="0061023F">
              <w:rPr>
                <w:rFonts w:asciiTheme="majorBidi" w:hAnsiTheme="majorBidi" w:cstheme="majorBidi"/>
              </w:rPr>
              <w:t>Vari</w:t>
            </w:r>
            <w:r w:rsidR="0061023F" w:rsidRPr="00C76C41">
              <w:rPr>
                <w:rFonts w:asciiTheme="majorBidi" w:hAnsiTheme="majorBidi" w:cstheme="majorBidi"/>
              </w:rPr>
              <w:t>ation</w:t>
            </w:r>
            <w:r w:rsidRPr="00C76C41">
              <w:rPr>
                <w:rFonts w:asciiTheme="majorBidi" w:hAnsiTheme="majorBidi" w:cstheme="majorBidi"/>
              </w:rPr>
              <w:t xml:space="preserve">.  L’Entrepreneur doit également fournir l’information concernant tout risque ES et l’impact de la </w:t>
            </w:r>
            <w:r w:rsidR="0061023F">
              <w:rPr>
                <w:rFonts w:asciiTheme="majorBidi" w:hAnsiTheme="majorBidi" w:cstheme="majorBidi"/>
              </w:rPr>
              <w:t>Vari</w:t>
            </w:r>
            <w:r w:rsidR="0061023F" w:rsidRPr="00C76C41">
              <w:rPr>
                <w:rFonts w:asciiTheme="majorBidi" w:hAnsiTheme="majorBidi" w:cstheme="majorBidi"/>
              </w:rPr>
              <w:t>ation</w:t>
            </w:r>
            <w:r w:rsidR="003D6E3C">
              <w:rPr>
                <w:rFonts w:asciiTheme="majorBidi" w:hAnsiTheme="majorBidi" w:cstheme="majorBidi"/>
              </w:rPr>
              <w:t xml:space="preserve">, et </w:t>
            </w:r>
            <w:r w:rsidR="00C97CCB">
              <w:rPr>
                <w:rFonts w:asciiTheme="majorBidi" w:hAnsiTheme="majorBidi" w:cstheme="majorBidi"/>
              </w:rPr>
              <w:t xml:space="preserve">tous documents additionnels spécifiés </w:t>
            </w:r>
            <w:r w:rsidR="00C97CCB" w:rsidRPr="00C97CCB">
              <w:rPr>
                <w:rFonts w:asciiTheme="majorBidi" w:hAnsiTheme="majorBidi" w:cstheme="majorBidi"/>
                <w:b/>
                <w:bCs/>
              </w:rPr>
              <w:t xml:space="preserve">dans le </w:t>
            </w:r>
            <w:r w:rsidR="00E02E2B">
              <w:rPr>
                <w:rFonts w:asciiTheme="majorBidi" w:hAnsiTheme="majorBidi" w:cstheme="majorBidi"/>
                <w:b/>
                <w:bCs/>
              </w:rPr>
              <w:t>CCAP</w:t>
            </w:r>
            <w:r w:rsidRPr="00C76C41">
              <w:rPr>
                <w:rFonts w:asciiTheme="majorBidi" w:hAnsiTheme="majorBidi" w:cstheme="majorBidi"/>
              </w:rPr>
              <w:t xml:space="preserve">. </w:t>
            </w:r>
            <w:r w:rsidR="00413D7C" w:rsidRPr="00C76C41">
              <w:rPr>
                <w:rFonts w:asciiTheme="majorBidi" w:hAnsiTheme="majorBidi" w:cstheme="majorBidi"/>
              </w:rPr>
              <w:t xml:space="preserve">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w:t>
            </w:r>
            <w:r w:rsidRPr="00C76C41">
              <w:rPr>
                <w:rFonts w:asciiTheme="majorBidi" w:hAnsiTheme="majorBidi" w:cstheme="majorBidi"/>
              </w:rPr>
              <w:t>doit é</w:t>
            </w:r>
            <w:r w:rsidR="00413D7C" w:rsidRPr="00C76C41">
              <w:rPr>
                <w:rFonts w:asciiTheme="majorBidi" w:hAnsiTheme="majorBidi" w:cstheme="majorBidi"/>
              </w:rPr>
              <w:t>valuer</w:t>
            </w:r>
            <w:r w:rsidR="006759AA" w:rsidRPr="00C76C41">
              <w:rPr>
                <w:rFonts w:asciiTheme="majorBidi" w:hAnsiTheme="majorBidi" w:cstheme="majorBidi"/>
              </w:rPr>
              <w:t xml:space="preserve"> </w:t>
            </w:r>
            <w:r w:rsidR="00413D7C" w:rsidRPr="00C76C41">
              <w:rPr>
                <w:rFonts w:asciiTheme="majorBidi" w:hAnsiTheme="majorBidi" w:cstheme="majorBidi"/>
              </w:rPr>
              <w:t>la proposition de prix</w:t>
            </w:r>
            <w:r w:rsidR="006759AA" w:rsidRPr="00C76C41">
              <w:rPr>
                <w:rFonts w:asciiTheme="majorBidi" w:hAnsiTheme="majorBidi" w:cstheme="majorBidi"/>
              </w:rPr>
              <w:t xml:space="preserve"> </w:t>
            </w:r>
            <w:r w:rsidRPr="00C76C41">
              <w:rPr>
                <w:rFonts w:asciiTheme="majorBidi" w:hAnsiTheme="majorBidi" w:cstheme="majorBidi"/>
              </w:rPr>
              <w:t xml:space="preserve">dans un délai de sept (7) jours suivant la date de la demande ou dans un délais plus long spécifié par le Directeur de Projet et </w:t>
            </w:r>
            <w:r w:rsidR="00413D7C" w:rsidRPr="00C76C41">
              <w:rPr>
                <w:rFonts w:asciiTheme="majorBidi" w:hAnsiTheme="majorBidi" w:cstheme="majorBidi"/>
              </w:rPr>
              <w:t xml:space="preserve">avant de confirmer l’exécution de la </w:t>
            </w:r>
            <w:r w:rsidR="0061023F">
              <w:rPr>
                <w:rFonts w:asciiTheme="majorBidi" w:hAnsiTheme="majorBidi" w:cstheme="majorBidi"/>
              </w:rPr>
              <w:t>Vari</w:t>
            </w:r>
            <w:r w:rsidR="0061023F" w:rsidRPr="00C76C41">
              <w:rPr>
                <w:rFonts w:asciiTheme="majorBidi" w:hAnsiTheme="majorBidi" w:cstheme="majorBidi"/>
              </w:rPr>
              <w:t>ation</w:t>
            </w:r>
            <w:r w:rsidR="00413D7C" w:rsidRPr="00C76C41">
              <w:rPr>
                <w:rFonts w:asciiTheme="majorBidi" w:hAnsiTheme="majorBidi" w:cstheme="majorBidi"/>
              </w:rPr>
              <w:t>.</w:t>
            </w:r>
          </w:p>
          <w:p w14:paraId="668EC6E6" w14:textId="6F2F5B4E" w:rsidR="006759AA" w:rsidRPr="00C76C41" w:rsidRDefault="00041BFA" w:rsidP="00ED16A7">
            <w:pPr>
              <w:tabs>
                <w:tab w:val="left" w:pos="540"/>
              </w:tabs>
              <w:spacing w:after="160"/>
              <w:ind w:left="547" w:right="-72" w:hanging="547"/>
              <w:rPr>
                <w:rFonts w:asciiTheme="majorBidi" w:hAnsiTheme="majorBidi" w:cstheme="majorBidi"/>
              </w:rPr>
            </w:pPr>
            <w:r w:rsidRPr="00C76C41">
              <w:rPr>
                <w:rFonts w:asciiTheme="majorBidi" w:hAnsiTheme="majorBidi" w:cstheme="majorBidi"/>
              </w:rPr>
              <w:t>42</w:t>
            </w:r>
            <w:r w:rsidR="00560DDD" w:rsidRPr="00C76C41">
              <w:rPr>
                <w:rFonts w:asciiTheme="majorBidi" w:hAnsiTheme="majorBidi" w:cstheme="majorBidi"/>
              </w:rPr>
              <w:t>.3</w:t>
            </w:r>
            <w:r w:rsidR="006759AA" w:rsidRPr="00C76C41">
              <w:rPr>
                <w:rFonts w:asciiTheme="majorBidi" w:hAnsiTheme="majorBidi" w:cstheme="majorBidi"/>
              </w:rPr>
              <w:tab/>
            </w:r>
            <w:r w:rsidR="006759AA" w:rsidRPr="00C76C41">
              <w:rPr>
                <w:rFonts w:asciiTheme="majorBidi" w:hAnsiTheme="majorBidi" w:cstheme="majorBidi"/>
              </w:rPr>
              <w:tab/>
              <w:t xml:space="preserve">Si le prix présenté par l’Entrepreneur </w:t>
            </w:r>
            <w:r w:rsidR="00560DDD" w:rsidRPr="00C76C41">
              <w:rPr>
                <w:rFonts w:asciiTheme="majorBidi" w:hAnsiTheme="majorBidi" w:cstheme="majorBidi"/>
              </w:rPr>
              <w:t xml:space="preserve">est jugé trop élevé par </w:t>
            </w:r>
            <w:r w:rsidR="00C60F8D" w:rsidRPr="00C76C41">
              <w:rPr>
                <w:rFonts w:asciiTheme="majorBidi" w:hAnsiTheme="majorBidi" w:cstheme="majorBidi"/>
              </w:rPr>
              <w:t>le Directeur de Projet</w:t>
            </w:r>
            <w:r w:rsidR="00560DDD" w:rsidRPr="00C76C41">
              <w:rPr>
                <w:rFonts w:asciiTheme="majorBidi" w:hAnsiTheme="majorBidi" w:cstheme="majorBidi"/>
              </w:rPr>
              <w:t>, ce dernier</w:t>
            </w:r>
            <w:r w:rsidR="006759AA" w:rsidRPr="00C76C41">
              <w:rPr>
                <w:rFonts w:asciiTheme="majorBidi" w:hAnsiTheme="majorBidi" w:cstheme="majorBidi"/>
              </w:rPr>
              <w:t xml:space="preserve"> pourra commander la Variation et apporter un changement au </w:t>
            </w:r>
            <w:r w:rsidR="00E87CE6">
              <w:rPr>
                <w:rFonts w:asciiTheme="majorBidi" w:hAnsiTheme="majorBidi" w:cstheme="majorBidi"/>
              </w:rPr>
              <w:t>Montant du Marché</w:t>
            </w:r>
            <w:r w:rsidR="006759AA" w:rsidRPr="00C76C41">
              <w:rPr>
                <w:rFonts w:asciiTheme="majorBidi" w:hAnsiTheme="majorBidi" w:cstheme="majorBidi"/>
              </w:rPr>
              <w:t>, sur la base de ses propres prévisions quant aux effets de la Variation sur le coût pour l’Entrepreneur.</w:t>
            </w:r>
          </w:p>
          <w:p w14:paraId="0E714B63" w14:textId="06CEB401" w:rsidR="006759AA" w:rsidRPr="00C76C41" w:rsidRDefault="00041BFA" w:rsidP="00ED16A7">
            <w:pPr>
              <w:tabs>
                <w:tab w:val="left" w:pos="540"/>
              </w:tabs>
              <w:spacing w:after="160"/>
              <w:ind w:left="547" w:right="-72" w:hanging="547"/>
              <w:rPr>
                <w:rFonts w:asciiTheme="majorBidi" w:hAnsiTheme="majorBidi" w:cstheme="majorBidi"/>
              </w:rPr>
            </w:pPr>
            <w:r w:rsidRPr="00C76C41">
              <w:rPr>
                <w:rFonts w:asciiTheme="majorBidi" w:hAnsiTheme="majorBidi" w:cstheme="majorBidi"/>
              </w:rPr>
              <w:t>42</w:t>
            </w:r>
            <w:r w:rsidR="006759AA" w:rsidRPr="00C76C41">
              <w:rPr>
                <w:rFonts w:asciiTheme="majorBidi" w:hAnsiTheme="majorBidi" w:cstheme="majorBidi"/>
              </w:rPr>
              <w:t>.4</w:t>
            </w:r>
            <w:r w:rsidR="006759AA" w:rsidRPr="00C76C41">
              <w:rPr>
                <w:rFonts w:asciiTheme="majorBidi" w:hAnsiTheme="majorBidi" w:cstheme="majorBidi"/>
              </w:rPr>
              <w:tab/>
              <w:t xml:space="preserve">Si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décide que l’urgence </w:t>
            </w:r>
            <w:r w:rsidR="00FE52DC" w:rsidRPr="00C76C41">
              <w:rPr>
                <w:rFonts w:asciiTheme="majorBidi" w:hAnsiTheme="majorBidi" w:cstheme="majorBidi"/>
              </w:rPr>
              <w:t>de réaliser</w:t>
            </w:r>
            <w:r w:rsidR="006759AA" w:rsidRPr="00C76C41">
              <w:rPr>
                <w:rFonts w:asciiTheme="majorBidi" w:hAnsiTheme="majorBidi" w:cstheme="majorBidi"/>
              </w:rPr>
              <w:t xml:space="preserve"> la Variation </w:t>
            </w:r>
            <w:r w:rsidR="00560DDD" w:rsidRPr="00C76C41">
              <w:rPr>
                <w:rFonts w:asciiTheme="majorBidi" w:hAnsiTheme="majorBidi" w:cstheme="majorBidi"/>
              </w:rPr>
              <w:t>n’est pas compatible avec la préparation préalable d’</w:t>
            </w:r>
            <w:r w:rsidR="006759AA" w:rsidRPr="00C76C41">
              <w:rPr>
                <w:rFonts w:asciiTheme="majorBidi" w:hAnsiTheme="majorBidi" w:cstheme="majorBidi"/>
              </w:rPr>
              <w:t xml:space="preserve">une </w:t>
            </w:r>
            <w:r w:rsidR="00560DDD" w:rsidRPr="00C76C41">
              <w:rPr>
                <w:rFonts w:asciiTheme="majorBidi" w:hAnsiTheme="majorBidi" w:cstheme="majorBidi"/>
              </w:rPr>
              <w:t>proposition de prix</w:t>
            </w:r>
            <w:r w:rsidR="006759AA" w:rsidRPr="00C76C41">
              <w:rPr>
                <w:rFonts w:asciiTheme="majorBidi" w:hAnsiTheme="majorBidi" w:cstheme="majorBidi"/>
              </w:rPr>
              <w:t xml:space="preserve"> </w:t>
            </w:r>
            <w:r w:rsidR="00560DDD" w:rsidRPr="00C76C41">
              <w:rPr>
                <w:rFonts w:asciiTheme="majorBidi" w:hAnsiTheme="majorBidi" w:cstheme="majorBidi"/>
              </w:rPr>
              <w:t xml:space="preserve">par l’Entrepreneur </w:t>
            </w:r>
            <w:r w:rsidR="006759AA" w:rsidRPr="00C76C41">
              <w:rPr>
                <w:rFonts w:asciiTheme="majorBidi" w:hAnsiTheme="majorBidi" w:cstheme="majorBidi"/>
              </w:rPr>
              <w:t xml:space="preserve">et </w:t>
            </w:r>
            <w:r w:rsidR="00560DDD" w:rsidRPr="00C76C41">
              <w:rPr>
                <w:rFonts w:asciiTheme="majorBidi" w:hAnsiTheme="majorBidi" w:cstheme="majorBidi"/>
              </w:rPr>
              <w:t>son évalua</w:t>
            </w:r>
            <w:r w:rsidR="00FE52DC" w:rsidRPr="00C76C41">
              <w:rPr>
                <w:rFonts w:asciiTheme="majorBidi" w:hAnsiTheme="majorBidi" w:cstheme="majorBidi"/>
              </w:rPr>
              <w:t>tion par le Directeur de Projet</w:t>
            </w:r>
            <w:r w:rsidR="006759AA" w:rsidRPr="00C76C41">
              <w:rPr>
                <w:rFonts w:asciiTheme="majorBidi" w:hAnsiTheme="majorBidi" w:cstheme="majorBidi"/>
              </w:rPr>
              <w:t xml:space="preserve"> sans retarder les travaux, </w:t>
            </w:r>
            <w:r w:rsidR="00560DDD" w:rsidRPr="00C76C41">
              <w:rPr>
                <w:rFonts w:asciiTheme="majorBidi" w:hAnsiTheme="majorBidi" w:cstheme="majorBidi"/>
              </w:rPr>
              <w:t>une proposition de prix</w:t>
            </w:r>
            <w:r w:rsidR="006759AA" w:rsidRPr="00C76C41">
              <w:rPr>
                <w:rFonts w:asciiTheme="majorBidi" w:hAnsiTheme="majorBidi" w:cstheme="majorBidi"/>
              </w:rPr>
              <w:t xml:space="preserve"> ne sera </w:t>
            </w:r>
            <w:r w:rsidR="00945474">
              <w:rPr>
                <w:rFonts w:asciiTheme="majorBidi" w:hAnsiTheme="majorBidi" w:cstheme="majorBidi"/>
              </w:rPr>
              <w:t xml:space="preserve">pas </w:t>
            </w:r>
            <w:r w:rsidR="006759AA" w:rsidRPr="00C76C41">
              <w:rPr>
                <w:rFonts w:asciiTheme="majorBidi" w:hAnsiTheme="majorBidi" w:cstheme="majorBidi"/>
              </w:rPr>
              <w:t>pré</w:t>
            </w:r>
            <w:r w:rsidR="00560DDD" w:rsidRPr="00C76C41">
              <w:rPr>
                <w:rFonts w:asciiTheme="majorBidi" w:hAnsiTheme="majorBidi" w:cstheme="majorBidi"/>
              </w:rPr>
              <w:t>par</w:t>
            </w:r>
            <w:r w:rsidR="006759AA" w:rsidRPr="00C76C41">
              <w:rPr>
                <w:rFonts w:asciiTheme="majorBidi" w:hAnsiTheme="majorBidi" w:cstheme="majorBidi"/>
              </w:rPr>
              <w:t>ée</w:t>
            </w:r>
            <w:r w:rsidR="00560DDD" w:rsidRPr="00C76C41">
              <w:rPr>
                <w:rFonts w:asciiTheme="majorBidi" w:hAnsiTheme="majorBidi" w:cstheme="majorBidi"/>
              </w:rPr>
              <w:t xml:space="preserve"> par l’Entrepreneur</w:t>
            </w:r>
            <w:r w:rsidR="006759AA" w:rsidRPr="00C76C41">
              <w:rPr>
                <w:rFonts w:asciiTheme="majorBidi" w:hAnsiTheme="majorBidi" w:cstheme="majorBidi"/>
              </w:rPr>
              <w:t xml:space="preserve"> et la Variation sera assimilée à un </w:t>
            </w:r>
            <w:r w:rsidR="00FE52DC" w:rsidRPr="00C76C41">
              <w:rPr>
                <w:rFonts w:asciiTheme="majorBidi" w:hAnsiTheme="majorBidi" w:cstheme="majorBidi"/>
              </w:rPr>
              <w:t>E</w:t>
            </w:r>
            <w:r w:rsidR="006759AA" w:rsidRPr="00C76C41">
              <w:rPr>
                <w:rFonts w:asciiTheme="majorBidi" w:hAnsiTheme="majorBidi" w:cstheme="majorBidi"/>
              </w:rPr>
              <w:t xml:space="preserve">vénement </w:t>
            </w:r>
            <w:r w:rsidR="00636292">
              <w:rPr>
                <w:rFonts w:asciiTheme="majorBidi" w:hAnsiTheme="majorBidi" w:cstheme="majorBidi"/>
              </w:rPr>
              <w:t>ouvrant</w:t>
            </w:r>
            <w:r w:rsidR="006759AA" w:rsidRPr="00C76C41">
              <w:rPr>
                <w:rFonts w:asciiTheme="majorBidi" w:hAnsiTheme="majorBidi" w:cstheme="majorBidi"/>
              </w:rPr>
              <w:t xml:space="preserve"> droit à compensation.</w:t>
            </w:r>
          </w:p>
          <w:p w14:paraId="30F6AEBE" w14:textId="4BB21121" w:rsidR="006759AA" w:rsidRPr="00C76C41" w:rsidRDefault="00041BFA" w:rsidP="00FE52DC">
            <w:pPr>
              <w:tabs>
                <w:tab w:val="left" w:pos="540"/>
              </w:tabs>
              <w:spacing w:after="160"/>
              <w:ind w:left="547" w:right="-72" w:hanging="547"/>
              <w:rPr>
                <w:rFonts w:asciiTheme="majorBidi" w:hAnsiTheme="majorBidi" w:cstheme="majorBidi"/>
              </w:rPr>
            </w:pPr>
            <w:r w:rsidRPr="00C76C41">
              <w:rPr>
                <w:rFonts w:asciiTheme="majorBidi" w:hAnsiTheme="majorBidi" w:cstheme="majorBidi"/>
              </w:rPr>
              <w:t>42</w:t>
            </w:r>
            <w:r w:rsidR="006759AA" w:rsidRPr="00C76C41">
              <w:rPr>
                <w:rFonts w:asciiTheme="majorBidi" w:hAnsiTheme="majorBidi" w:cstheme="majorBidi"/>
              </w:rPr>
              <w:t>.5</w:t>
            </w:r>
            <w:r w:rsidR="006759AA" w:rsidRPr="00C76C41">
              <w:rPr>
                <w:rFonts w:asciiTheme="majorBidi" w:hAnsiTheme="majorBidi" w:cstheme="majorBidi"/>
              </w:rPr>
              <w:tab/>
              <w:t xml:space="preserve">L’Entrepreneur n’aura droit à aucun paiement supplémentaire au titre de coûts qui auraient pu être évités </w:t>
            </w:r>
            <w:r w:rsidR="00FE52DC" w:rsidRPr="00C76C41">
              <w:rPr>
                <w:rFonts w:asciiTheme="majorBidi" w:hAnsiTheme="majorBidi" w:cstheme="majorBidi"/>
              </w:rPr>
              <w:t>si l’Entrepreneur avait notifié un préavis</w:t>
            </w:r>
            <w:r w:rsidR="006759AA" w:rsidRPr="00C76C41">
              <w:rPr>
                <w:rFonts w:asciiTheme="majorBidi" w:hAnsiTheme="majorBidi" w:cstheme="majorBidi"/>
              </w:rPr>
              <w:t xml:space="preserve">. </w:t>
            </w:r>
          </w:p>
          <w:p w14:paraId="1465A5ED" w14:textId="42DC36CC" w:rsidR="00FE52DC" w:rsidRPr="00C76C41" w:rsidRDefault="00041BFA" w:rsidP="00FE52DC">
            <w:pPr>
              <w:tabs>
                <w:tab w:val="left" w:pos="540"/>
              </w:tabs>
              <w:spacing w:after="160"/>
              <w:ind w:left="547" w:right="-72" w:hanging="547"/>
              <w:rPr>
                <w:rFonts w:asciiTheme="majorBidi" w:hAnsiTheme="majorBidi" w:cstheme="majorBidi"/>
              </w:rPr>
            </w:pPr>
            <w:r w:rsidRPr="00C76C41">
              <w:rPr>
                <w:rFonts w:asciiTheme="majorBidi" w:hAnsiTheme="majorBidi" w:cstheme="majorBidi"/>
              </w:rPr>
              <w:t>42</w:t>
            </w:r>
            <w:r w:rsidR="00FE52DC" w:rsidRPr="00C76C41">
              <w:rPr>
                <w:rFonts w:asciiTheme="majorBidi" w:hAnsiTheme="majorBidi" w:cstheme="majorBidi"/>
              </w:rPr>
              <w:t>.6</w:t>
            </w:r>
            <w:r w:rsidR="00FE52DC" w:rsidRPr="00C76C41">
              <w:rPr>
                <w:rFonts w:asciiTheme="majorBidi" w:hAnsiTheme="majorBidi" w:cstheme="majorBidi"/>
              </w:rPr>
              <w:tab/>
              <w:t xml:space="preserve">Si le travail requis par la Variation correspond à un poste décrit dans le Détail quantitatif et estimatif et si, de l’avis du Directeur de Projet, la quantité de travail dépassant la limite spécifiée à la clause </w:t>
            </w:r>
            <w:r w:rsidR="00D50914">
              <w:rPr>
                <w:rFonts w:asciiTheme="majorBidi" w:hAnsiTheme="majorBidi" w:cstheme="majorBidi"/>
              </w:rPr>
              <w:t>41</w:t>
            </w:r>
            <w:r w:rsidR="00FE52DC" w:rsidRPr="00C76C41">
              <w:rPr>
                <w:rFonts w:asciiTheme="majorBidi" w:hAnsiTheme="majorBidi" w:cstheme="majorBidi"/>
              </w:rPr>
              <w:t xml:space="preserve">.1 ou la période de l’exécution ne provoque pas de changement du coût par unité de quantité, le prix unitaire figurant au Détail quantitatif et estimatif sera utilisé pour calculer la valeur de la Variation. Si le coût par unité de quantité change, ou si la nature ou la période de l’exécution du travail requis par la Variation ne correspondent pas aux postes figurant dans le Détail quantitatif et estimatif, la proposition de prix présentée par </w:t>
            </w:r>
            <w:r w:rsidR="00FE52DC" w:rsidRPr="00C76C41">
              <w:rPr>
                <w:rFonts w:asciiTheme="majorBidi" w:hAnsiTheme="majorBidi" w:cstheme="majorBidi"/>
              </w:rPr>
              <w:lastRenderedPageBreak/>
              <w:t xml:space="preserve">l’Entrepreneur sera pour de nouveaux prix unitaires correspondant </w:t>
            </w:r>
            <w:r w:rsidR="00994494" w:rsidRPr="00C76C41">
              <w:rPr>
                <w:rFonts w:asciiTheme="majorBidi" w:hAnsiTheme="majorBidi" w:cstheme="majorBidi"/>
              </w:rPr>
              <w:t>au travail spécifié</w:t>
            </w:r>
            <w:r w:rsidR="00FE52DC" w:rsidRPr="00C76C41">
              <w:rPr>
                <w:rFonts w:asciiTheme="majorBidi" w:hAnsiTheme="majorBidi" w:cstheme="majorBidi"/>
              </w:rPr>
              <w:t>.</w:t>
            </w:r>
            <w:r w:rsidR="00FE52DC" w:rsidRPr="00C76C41">
              <w:rPr>
                <w:rStyle w:val="FootnoteReference"/>
                <w:rFonts w:asciiTheme="majorBidi" w:hAnsiTheme="majorBidi" w:cstheme="majorBidi"/>
              </w:rPr>
              <w:footnoteReference w:id="39"/>
            </w:r>
          </w:p>
          <w:p w14:paraId="484305C2" w14:textId="46F6F3F6" w:rsidR="001209B3" w:rsidRPr="00C76C41" w:rsidRDefault="00041BFA" w:rsidP="001209B3">
            <w:pPr>
              <w:suppressAutoHyphens/>
              <w:overflowPunct w:val="0"/>
              <w:autoSpaceDE w:val="0"/>
              <w:autoSpaceDN w:val="0"/>
              <w:adjustRightInd w:val="0"/>
              <w:spacing w:before="120" w:after="120"/>
              <w:ind w:right="36"/>
              <w:textAlignment w:val="baseline"/>
              <w:rPr>
                <w:color w:val="000000"/>
              </w:rPr>
            </w:pPr>
            <w:r w:rsidRPr="00C76C41">
              <w:rPr>
                <w:rFonts w:asciiTheme="majorBidi" w:hAnsiTheme="majorBidi" w:cstheme="majorBidi"/>
              </w:rPr>
              <w:t>42.7</w:t>
            </w:r>
            <w:r w:rsidR="00D50914">
              <w:rPr>
                <w:rFonts w:asciiTheme="majorBidi" w:hAnsiTheme="majorBidi" w:cstheme="majorBidi"/>
              </w:rPr>
              <w:tab/>
            </w:r>
            <w:r w:rsidR="001209B3" w:rsidRPr="00C76C41">
              <w:t xml:space="preserve">Ingénierie de la </w:t>
            </w:r>
            <w:r w:rsidR="00D50914">
              <w:t>V</w:t>
            </w:r>
            <w:r w:rsidR="001209B3" w:rsidRPr="00C76C41">
              <w:t xml:space="preserve">aleur : L’Entrepreneur peut préparer, à ses propres frais, une proposition d’ingénierie de la valeur à tout moment au cours de l’exécution du Marché. La proposition d’ingénierie de la valeur </w:t>
            </w:r>
            <w:r w:rsidR="007F1C7B">
              <w:t xml:space="preserve">doit </w:t>
            </w:r>
            <w:r w:rsidR="001209B3" w:rsidRPr="00C76C41">
              <w:t>comprend</w:t>
            </w:r>
            <w:r w:rsidR="007F1C7B">
              <w:t>re</w:t>
            </w:r>
            <w:r w:rsidR="001209B3" w:rsidRPr="00C76C41">
              <w:t xml:space="preserve">, au minimum, les éléments </w:t>
            </w:r>
            <w:r w:rsidR="00971479" w:rsidRPr="00C76C41">
              <w:t>suivants :</w:t>
            </w:r>
          </w:p>
          <w:p w14:paraId="4E40D119" w14:textId="77777777" w:rsidR="001209B3" w:rsidRPr="00C76C41" w:rsidRDefault="001209B3" w:rsidP="0097684D">
            <w:pPr>
              <w:numPr>
                <w:ilvl w:val="0"/>
                <w:numId w:val="68"/>
              </w:numPr>
              <w:spacing w:before="120" w:after="120"/>
              <w:ind w:left="1142" w:hanging="540"/>
              <w:rPr>
                <w:color w:val="000000"/>
              </w:rPr>
            </w:pPr>
            <w:r w:rsidRPr="00C76C41">
              <w:rPr>
                <w:color w:val="000000"/>
              </w:rPr>
              <w:t>la ou les modifications proposées et une description de la différence par rapport aux exigences contractuelles existantes;</w:t>
            </w:r>
          </w:p>
          <w:p w14:paraId="27A27BF5" w14:textId="0E897CA4" w:rsidR="001209B3" w:rsidRPr="00C76C41" w:rsidRDefault="001209B3" w:rsidP="0097684D">
            <w:pPr>
              <w:numPr>
                <w:ilvl w:val="0"/>
                <w:numId w:val="68"/>
              </w:numPr>
              <w:spacing w:before="120" w:after="120"/>
              <w:ind w:left="1142" w:hanging="540"/>
              <w:rPr>
                <w:color w:val="000000"/>
              </w:rPr>
            </w:pPr>
            <w:r w:rsidRPr="00C76C41">
              <w:rPr>
                <w:color w:val="000000"/>
              </w:rPr>
              <w:t>une analyse coûts-avantages complète des changements proposés, y compris</w:t>
            </w:r>
            <w:r w:rsidRPr="00C76C41">
              <w:t xml:space="preserve"> une description et une estimation des</w:t>
            </w:r>
            <w:r w:rsidRPr="00C76C41">
              <w:rPr>
                <w:color w:val="000000"/>
              </w:rPr>
              <w:t xml:space="preserve"> coûts (y compris le coût du cycle de vie) que le Maître d’Ouvrage peut encourir pour mettre en œuvre la proposition d’ingénierie de la valeur;</w:t>
            </w:r>
          </w:p>
          <w:p w14:paraId="1F7A319C" w14:textId="77777777" w:rsidR="001209B3" w:rsidRPr="00C76C41" w:rsidRDefault="001209B3" w:rsidP="0097684D">
            <w:pPr>
              <w:numPr>
                <w:ilvl w:val="0"/>
                <w:numId w:val="68"/>
              </w:numPr>
              <w:spacing w:before="120" w:after="120"/>
              <w:ind w:left="1142" w:hanging="540"/>
              <w:rPr>
                <w:color w:val="000000"/>
              </w:rPr>
            </w:pPr>
            <w:r w:rsidRPr="00C76C41">
              <w:rPr>
                <w:color w:val="000000"/>
              </w:rPr>
              <w:t xml:space="preserve">une description de tout effet de la modification sur les performances/fonctionnalités; et </w:t>
            </w:r>
          </w:p>
          <w:p w14:paraId="2DCDEBB7" w14:textId="6BDE14EE" w:rsidR="001209B3" w:rsidRPr="00C76C41" w:rsidRDefault="001209B3" w:rsidP="0097684D">
            <w:pPr>
              <w:numPr>
                <w:ilvl w:val="0"/>
                <w:numId w:val="68"/>
              </w:numPr>
              <w:spacing w:before="120" w:after="120"/>
              <w:ind w:left="1142" w:hanging="540"/>
              <w:rPr>
                <w:color w:val="000000"/>
              </w:rPr>
            </w:pPr>
            <w:r w:rsidRPr="00C76C41">
              <w:rPr>
                <w:color w:val="000000" w:themeColor="text1"/>
              </w:rPr>
              <w:t>une description des travaux proposés à effectuer, un programme pour leur exécution et suffisamment d’information sur les aspects ES pour permettre une évaluation des risques et des impacts ES.</w:t>
            </w:r>
          </w:p>
          <w:p w14:paraId="4FD88E3E" w14:textId="03BD65EF" w:rsidR="001209B3" w:rsidRPr="00C76C41" w:rsidRDefault="001209B3" w:rsidP="001209B3">
            <w:pPr>
              <w:spacing w:before="120" w:after="120"/>
              <w:ind w:left="522" w:right="36" w:hanging="3"/>
              <w:rPr>
                <w:color w:val="000000"/>
              </w:rPr>
            </w:pPr>
            <w:r w:rsidRPr="00C76C41">
              <w:rPr>
                <w:color w:val="000000"/>
              </w:rPr>
              <w:t>Le Maître d’Ouvrage peut accepter la proposition d’ingénierie de la valeur si la proposition démontre des avantages qui :</w:t>
            </w:r>
          </w:p>
          <w:p w14:paraId="41D5B44B" w14:textId="0AF9F5BE" w:rsidR="001209B3" w:rsidRPr="00C76C41" w:rsidRDefault="001209B3" w:rsidP="0097684D">
            <w:pPr>
              <w:numPr>
                <w:ilvl w:val="0"/>
                <w:numId w:val="67"/>
              </w:numPr>
              <w:spacing w:before="120" w:after="120"/>
              <w:ind w:left="1142" w:hanging="540"/>
              <w:rPr>
                <w:color w:val="000000"/>
              </w:rPr>
            </w:pPr>
            <w:r w:rsidRPr="00C76C41">
              <w:rPr>
                <w:color w:val="000000"/>
              </w:rPr>
              <w:t xml:space="preserve">accélèrent </w:t>
            </w:r>
            <w:r w:rsidR="007061D6">
              <w:rPr>
                <w:color w:val="000000"/>
              </w:rPr>
              <w:t>le délai</w:t>
            </w:r>
            <w:r w:rsidRPr="00C76C41">
              <w:rPr>
                <w:color w:val="000000"/>
              </w:rPr>
              <w:t xml:space="preserve"> d’exécution du Marché</w:t>
            </w:r>
            <w:r w:rsidR="00C76C41">
              <w:rPr>
                <w:color w:val="000000"/>
              </w:rPr>
              <w:t xml:space="preserve"> </w:t>
            </w:r>
            <w:r w:rsidRPr="00C76C41">
              <w:rPr>
                <w:color w:val="000000"/>
              </w:rPr>
              <w:t>; ou</w:t>
            </w:r>
          </w:p>
          <w:p w14:paraId="3E727DEF" w14:textId="3255378A" w:rsidR="001209B3" w:rsidRPr="00C76C41" w:rsidRDefault="001209B3" w:rsidP="0097684D">
            <w:pPr>
              <w:numPr>
                <w:ilvl w:val="0"/>
                <w:numId w:val="67"/>
              </w:numPr>
              <w:spacing w:before="120" w:after="120"/>
              <w:ind w:left="1142" w:hanging="540"/>
              <w:rPr>
                <w:color w:val="000000"/>
              </w:rPr>
            </w:pPr>
            <w:r w:rsidRPr="00C76C41">
              <w:t xml:space="preserve">réduisent le </w:t>
            </w:r>
            <w:r w:rsidR="00EE54C9">
              <w:t>Montant</w:t>
            </w:r>
            <w:r w:rsidR="00EE54C9" w:rsidRPr="00C76C41">
              <w:t xml:space="preserve"> </w:t>
            </w:r>
            <w:r w:rsidRPr="00C76C41">
              <w:t>du Marché ou les coûts du cycle de vie pour le Maître d’Ouvrage</w:t>
            </w:r>
            <w:r w:rsidR="00C76C41">
              <w:t xml:space="preserve"> </w:t>
            </w:r>
            <w:r w:rsidRPr="00C76C41">
              <w:t>; ou</w:t>
            </w:r>
          </w:p>
          <w:p w14:paraId="495607C0" w14:textId="6CBFACDD" w:rsidR="001209B3" w:rsidRPr="00C76C41" w:rsidRDefault="001209B3" w:rsidP="0097684D">
            <w:pPr>
              <w:numPr>
                <w:ilvl w:val="0"/>
                <w:numId w:val="67"/>
              </w:numPr>
              <w:spacing w:before="120" w:after="120"/>
              <w:ind w:left="1142" w:hanging="540"/>
              <w:rPr>
                <w:color w:val="000000"/>
              </w:rPr>
            </w:pPr>
            <w:r w:rsidRPr="00C76C41">
              <w:t>améliorent la qualité, l’efficacité, la sécurité ou la durabilité des installations; ou</w:t>
            </w:r>
          </w:p>
          <w:p w14:paraId="047426FF" w14:textId="0A4087D9" w:rsidR="001209B3" w:rsidRPr="00C76C41" w:rsidRDefault="001209B3" w:rsidP="0097684D">
            <w:pPr>
              <w:numPr>
                <w:ilvl w:val="0"/>
                <w:numId w:val="67"/>
              </w:numPr>
              <w:spacing w:before="120" w:after="120"/>
              <w:ind w:left="1142" w:hanging="540"/>
              <w:rPr>
                <w:color w:val="000000"/>
              </w:rPr>
            </w:pPr>
            <w:r w:rsidRPr="00C76C41">
              <w:rPr>
                <w:color w:val="000000"/>
              </w:rPr>
              <w:t xml:space="preserve">apportent tout autre avantage au Maître </w:t>
            </w:r>
            <w:r w:rsidR="00C76C41" w:rsidRPr="00C76C41">
              <w:rPr>
                <w:color w:val="000000"/>
              </w:rPr>
              <w:t>d’Ouvrage ;</w:t>
            </w:r>
          </w:p>
          <w:p w14:paraId="7708BABB" w14:textId="68A833B8" w:rsidR="001209B3" w:rsidRPr="00C76C41" w:rsidRDefault="001209B3" w:rsidP="00F62E57">
            <w:pPr>
              <w:spacing w:before="120" w:after="120"/>
              <w:ind w:left="701" w:hanging="6"/>
              <w:rPr>
                <w:color w:val="000000"/>
              </w:rPr>
            </w:pPr>
            <w:r w:rsidRPr="00C76C41">
              <w:rPr>
                <w:color w:val="000000"/>
              </w:rPr>
              <w:t xml:space="preserve">sans </w:t>
            </w:r>
            <w:r w:rsidRPr="00F62E57">
              <w:t>compromettre</w:t>
            </w:r>
            <w:r w:rsidRPr="00C76C41">
              <w:rPr>
                <w:color w:val="000000"/>
              </w:rPr>
              <w:t xml:space="preserve"> la fonctionnalité des </w:t>
            </w:r>
            <w:r w:rsidR="00BC3770">
              <w:rPr>
                <w:color w:val="000000"/>
              </w:rPr>
              <w:t>Travaux</w:t>
            </w:r>
            <w:r w:rsidRPr="00C76C41">
              <w:rPr>
                <w:color w:val="000000"/>
              </w:rPr>
              <w:t>.</w:t>
            </w:r>
          </w:p>
          <w:p w14:paraId="24F09DAF" w14:textId="6A3E63D4" w:rsidR="001209B3" w:rsidRPr="00C76C41" w:rsidRDefault="001209B3" w:rsidP="00F62E57">
            <w:pPr>
              <w:spacing w:before="120" w:after="120"/>
              <w:ind w:left="701" w:hanging="6"/>
              <w:rPr>
                <w:color w:val="000000"/>
              </w:rPr>
            </w:pPr>
            <w:r w:rsidRPr="00C76C41">
              <w:rPr>
                <w:color w:val="000000"/>
              </w:rPr>
              <w:t xml:space="preserve">Si la </w:t>
            </w:r>
            <w:r w:rsidRPr="00F62E57">
              <w:t>proposition</w:t>
            </w:r>
            <w:r w:rsidRPr="00C76C41">
              <w:rPr>
                <w:color w:val="000000"/>
              </w:rPr>
              <w:t xml:space="preserve"> d’ingénierie de la valeur est approuvée par le Maître d’Ouvrage et aboutit à :</w:t>
            </w:r>
          </w:p>
          <w:p w14:paraId="01BEC527" w14:textId="5B790E71" w:rsidR="001209B3" w:rsidRPr="00C76C41" w:rsidRDefault="001209B3" w:rsidP="0097684D">
            <w:pPr>
              <w:numPr>
                <w:ilvl w:val="0"/>
                <w:numId w:val="66"/>
              </w:numPr>
              <w:spacing w:before="120" w:after="120"/>
              <w:ind w:left="1142" w:hanging="540"/>
              <w:rPr>
                <w:color w:val="000000"/>
              </w:rPr>
            </w:pPr>
            <w:r w:rsidRPr="00C76C41">
              <w:rPr>
                <w:color w:val="000000"/>
              </w:rPr>
              <w:t>une réduction</w:t>
            </w:r>
            <w:r w:rsidRPr="00C76C41">
              <w:t xml:space="preserve"> </w:t>
            </w:r>
            <w:r w:rsidRPr="00C76C41">
              <w:rPr>
                <w:color w:val="000000"/>
              </w:rPr>
              <w:t xml:space="preserve">du </w:t>
            </w:r>
            <w:r w:rsidR="00D664EE">
              <w:rPr>
                <w:color w:val="000000"/>
              </w:rPr>
              <w:t xml:space="preserve">Montant </w:t>
            </w:r>
            <w:r w:rsidRPr="00C76C41">
              <w:rPr>
                <w:color w:val="000000"/>
              </w:rPr>
              <w:t xml:space="preserve">du Marchés; le montant à payer à l’Entrepreneur doit être le </w:t>
            </w:r>
            <w:r w:rsidRPr="00C76C41">
              <w:t xml:space="preserve">pourcentage spécifié </w:t>
            </w:r>
            <w:r w:rsidRPr="0075554C">
              <w:rPr>
                <w:b/>
                <w:bCs/>
              </w:rPr>
              <w:t>dans le CCAP</w:t>
            </w:r>
            <w:r w:rsidRPr="00C76C41">
              <w:t xml:space="preserve"> de la réduction du </w:t>
            </w:r>
            <w:r w:rsidR="00D664EE">
              <w:t xml:space="preserve">Montant </w:t>
            </w:r>
            <w:r w:rsidRPr="00C76C41">
              <w:rPr>
                <w:color w:val="000000"/>
              </w:rPr>
              <w:t>du Marché; ou</w:t>
            </w:r>
          </w:p>
          <w:p w14:paraId="2B65C2AC" w14:textId="0620AAD6" w:rsidR="00041BFA" w:rsidRPr="00C76C41" w:rsidRDefault="001209B3" w:rsidP="0097684D">
            <w:pPr>
              <w:numPr>
                <w:ilvl w:val="0"/>
                <w:numId w:val="66"/>
              </w:numPr>
              <w:spacing w:before="120" w:after="120"/>
              <w:ind w:left="1142" w:hanging="540"/>
              <w:rPr>
                <w:color w:val="000000"/>
              </w:rPr>
            </w:pPr>
            <w:r w:rsidRPr="00C76C41">
              <w:rPr>
                <w:color w:val="000000"/>
              </w:rPr>
              <w:t xml:space="preserve">une augmentation du </w:t>
            </w:r>
            <w:r w:rsidR="00D664EE">
              <w:rPr>
                <w:color w:val="000000"/>
              </w:rPr>
              <w:t>Montant du Marché</w:t>
            </w:r>
            <w:r w:rsidRPr="00C76C41">
              <w:rPr>
                <w:color w:val="000000"/>
              </w:rPr>
              <w:t>; mais entraîne une réduction des coûts du cycle</w:t>
            </w:r>
            <w:r w:rsidRPr="00C76C41">
              <w:t xml:space="preserve"> de vie en raison de tout avantage décrit aux</w:t>
            </w:r>
            <w:r w:rsidRPr="00C76C41">
              <w:rPr>
                <w:color w:val="000000"/>
              </w:rPr>
              <w:t xml:space="preserve"> points (a) à (d) ci-dessus, le montant à </w:t>
            </w:r>
            <w:r w:rsidRPr="00C76C41">
              <w:rPr>
                <w:color w:val="000000"/>
              </w:rPr>
              <w:lastRenderedPageBreak/>
              <w:t>payer à l’Entrepreneur sera l’augmentation complète du prix du Marché.</w:t>
            </w:r>
          </w:p>
        </w:tc>
      </w:tr>
      <w:tr w:rsidR="006759AA" w:rsidRPr="00C76C41" w14:paraId="6251A28A" w14:textId="77777777" w:rsidTr="00ED16A7">
        <w:tc>
          <w:tcPr>
            <w:tcW w:w="2160" w:type="dxa"/>
            <w:tcBorders>
              <w:top w:val="nil"/>
              <w:left w:val="nil"/>
              <w:bottom w:val="nil"/>
              <w:right w:val="nil"/>
            </w:tcBorders>
          </w:tcPr>
          <w:p w14:paraId="23DB8104" w14:textId="540BCBC4" w:rsidR="006759AA" w:rsidRPr="00C76C41" w:rsidRDefault="006759AA" w:rsidP="00F579C6">
            <w:pPr>
              <w:pStyle w:val="Style18"/>
              <w:ind w:left="338"/>
            </w:pPr>
            <w:bookmarkStart w:id="942" w:name="_Toc343309885"/>
            <w:bookmarkStart w:id="943" w:name="_Toc207114691"/>
            <w:r w:rsidRPr="00C76C41">
              <w:lastRenderedPageBreak/>
              <w:t>Prévisions de</w:t>
            </w:r>
            <w:bookmarkEnd w:id="942"/>
            <w:r w:rsidR="00C01398" w:rsidRPr="00C76C41">
              <w:t> </w:t>
            </w:r>
            <w:r w:rsidR="001209B3" w:rsidRPr="00C76C41">
              <w:t>F</w:t>
            </w:r>
            <w:r w:rsidRPr="00C76C41">
              <w:t>lux de</w:t>
            </w:r>
            <w:r w:rsidR="001209B3" w:rsidRPr="00C76C41">
              <w:t>s</w:t>
            </w:r>
            <w:r w:rsidRPr="00C76C41">
              <w:t xml:space="preserve"> </w:t>
            </w:r>
            <w:r w:rsidR="001209B3" w:rsidRPr="00C76C41">
              <w:t>P</w:t>
            </w:r>
            <w:r w:rsidR="00883CFA" w:rsidRPr="00C76C41">
              <w:t>aiements</w:t>
            </w:r>
            <w:bookmarkEnd w:id="943"/>
            <w:r w:rsidRPr="00C76C41">
              <w:t xml:space="preserve"> </w:t>
            </w:r>
          </w:p>
        </w:tc>
        <w:tc>
          <w:tcPr>
            <w:tcW w:w="6948" w:type="dxa"/>
            <w:tcBorders>
              <w:top w:val="nil"/>
              <w:left w:val="nil"/>
              <w:bottom w:val="nil"/>
              <w:right w:val="nil"/>
            </w:tcBorders>
          </w:tcPr>
          <w:p w14:paraId="36F14E32" w14:textId="1FFD68FC" w:rsidR="006759AA" w:rsidRPr="00C76C41" w:rsidRDefault="001209B3" w:rsidP="00883CFA">
            <w:pPr>
              <w:tabs>
                <w:tab w:val="left" w:pos="540"/>
              </w:tabs>
              <w:spacing w:after="220"/>
              <w:ind w:left="540" w:right="-72" w:hanging="540"/>
              <w:rPr>
                <w:rFonts w:asciiTheme="majorBidi" w:hAnsiTheme="majorBidi" w:cstheme="majorBidi"/>
              </w:rPr>
            </w:pPr>
            <w:r w:rsidRPr="00C76C41">
              <w:rPr>
                <w:rFonts w:asciiTheme="majorBidi" w:hAnsiTheme="majorBidi" w:cstheme="majorBidi"/>
              </w:rPr>
              <w:t>43</w:t>
            </w:r>
            <w:r w:rsidR="006759AA" w:rsidRPr="00C76C41">
              <w:rPr>
                <w:rFonts w:asciiTheme="majorBidi" w:hAnsiTheme="majorBidi" w:cstheme="majorBidi"/>
              </w:rPr>
              <w:t>.1</w:t>
            </w:r>
            <w:r w:rsidR="006759AA" w:rsidRPr="00C76C41">
              <w:rPr>
                <w:rFonts w:asciiTheme="majorBidi" w:hAnsiTheme="majorBidi" w:cstheme="majorBidi"/>
              </w:rPr>
              <w:tab/>
              <w:t>En cas de mise à jour du Programme</w:t>
            </w:r>
            <w:r w:rsidR="006759AA" w:rsidRPr="00C76C41">
              <w:rPr>
                <w:rStyle w:val="FootnoteReference"/>
                <w:rFonts w:asciiTheme="majorBidi" w:hAnsiTheme="majorBidi" w:cstheme="majorBidi"/>
              </w:rPr>
              <w:footnoteReference w:id="40"/>
            </w:r>
            <w:r w:rsidR="006759AA" w:rsidRPr="00C76C41">
              <w:rPr>
                <w:rFonts w:asciiTheme="majorBidi" w:hAnsiTheme="majorBidi" w:cstheme="majorBidi"/>
              </w:rPr>
              <w:t xml:space="preserve">, l’Entrepreneur remettra </w:t>
            </w:r>
            <w:r w:rsidR="006134ED" w:rsidRPr="00C76C41">
              <w:rPr>
                <w:rFonts w:asciiTheme="majorBidi" w:hAnsiTheme="majorBidi" w:cstheme="majorBidi"/>
              </w:rPr>
              <w:t>au Directeur de Projet</w:t>
            </w:r>
            <w:r w:rsidR="006759AA" w:rsidRPr="00C76C41">
              <w:rPr>
                <w:rFonts w:asciiTheme="majorBidi" w:hAnsiTheme="majorBidi" w:cstheme="majorBidi"/>
              </w:rPr>
              <w:t xml:space="preserve"> une prévision de flux de </w:t>
            </w:r>
            <w:r w:rsidR="00883CFA" w:rsidRPr="00C76C41">
              <w:rPr>
                <w:rFonts w:asciiTheme="majorBidi" w:hAnsiTheme="majorBidi" w:cstheme="majorBidi"/>
              </w:rPr>
              <w:t>paiements</w:t>
            </w:r>
            <w:r w:rsidR="006759AA" w:rsidRPr="00C76C41">
              <w:rPr>
                <w:rFonts w:asciiTheme="majorBidi" w:hAnsiTheme="majorBidi" w:cstheme="majorBidi"/>
              </w:rPr>
              <w:t xml:space="preserve"> actualisée. Ce flux de </w:t>
            </w:r>
            <w:r w:rsidR="00883CFA" w:rsidRPr="00C76C41">
              <w:rPr>
                <w:rFonts w:asciiTheme="majorBidi" w:hAnsiTheme="majorBidi" w:cstheme="majorBidi"/>
              </w:rPr>
              <w:t>paiements</w:t>
            </w:r>
            <w:r w:rsidR="006759AA" w:rsidRPr="00C76C41">
              <w:rPr>
                <w:rFonts w:asciiTheme="majorBidi" w:hAnsiTheme="majorBidi" w:cstheme="majorBidi"/>
              </w:rPr>
              <w:t xml:space="preserve"> actualisé sera exprimé en différentes </w:t>
            </w:r>
            <w:r w:rsidR="0079300A" w:rsidRPr="00C76C41">
              <w:rPr>
                <w:rFonts w:asciiTheme="majorBidi" w:hAnsiTheme="majorBidi" w:cstheme="majorBidi"/>
              </w:rPr>
              <w:t>monnaie</w:t>
            </w:r>
            <w:r w:rsidR="006759AA" w:rsidRPr="00C76C41">
              <w:rPr>
                <w:rFonts w:asciiTheme="majorBidi" w:hAnsiTheme="majorBidi" w:cstheme="majorBidi"/>
              </w:rPr>
              <w:t xml:space="preserve">s, comme définies dans le </w:t>
            </w:r>
            <w:r w:rsidR="00ED16A7" w:rsidRPr="00C76C41">
              <w:rPr>
                <w:rFonts w:asciiTheme="majorBidi" w:hAnsiTheme="majorBidi" w:cstheme="majorBidi"/>
              </w:rPr>
              <w:t>Marché</w:t>
            </w:r>
            <w:r w:rsidR="006759AA" w:rsidRPr="00C76C41">
              <w:rPr>
                <w:rFonts w:asciiTheme="majorBidi" w:hAnsiTheme="majorBidi" w:cstheme="majorBidi"/>
              </w:rPr>
              <w:t xml:space="preserve">, converties si nécessaire en appliquant les taux de change figurant au </w:t>
            </w:r>
            <w:r w:rsidR="00ED16A7" w:rsidRPr="00C76C41">
              <w:rPr>
                <w:rFonts w:asciiTheme="majorBidi" w:hAnsiTheme="majorBidi" w:cstheme="majorBidi"/>
              </w:rPr>
              <w:t>Marché</w:t>
            </w:r>
            <w:r w:rsidR="006759AA" w:rsidRPr="00C76C41">
              <w:rPr>
                <w:rFonts w:asciiTheme="majorBidi" w:hAnsiTheme="majorBidi" w:cstheme="majorBidi"/>
              </w:rPr>
              <w:t xml:space="preserve">. </w:t>
            </w:r>
          </w:p>
        </w:tc>
      </w:tr>
      <w:tr w:rsidR="006759AA" w:rsidRPr="00CC5050" w14:paraId="3C0DB3FC" w14:textId="77777777" w:rsidTr="00ED16A7">
        <w:tc>
          <w:tcPr>
            <w:tcW w:w="2160" w:type="dxa"/>
            <w:tcBorders>
              <w:top w:val="nil"/>
              <w:left w:val="nil"/>
              <w:bottom w:val="nil"/>
              <w:right w:val="nil"/>
            </w:tcBorders>
          </w:tcPr>
          <w:p w14:paraId="70D561D2" w14:textId="24B39624" w:rsidR="006759AA" w:rsidRPr="00C76C41" w:rsidRDefault="00883CFA" w:rsidP="00F579C6">
            <w:pPr>
              <w:pStyle w:val="Style18"/>
              <w:ind w:left="338"/>
            </w:pPr>
            <w:bookmarkStart w:id="944" w:name="_Toc207114692"/>
            <w:r w:rsidRPr="00C76C41">
              <w:t>Décomptes</w:t>
            </w:r>
            <w:bookmarkEnd w:id="944"/>
          </w:p>
        </w:tc>
        <w:tc>
          <w:tcPr>
            <w:tcW w:w="6948" w:type="dxa"/>
            <w:tcBorders>
              <w:top w:val="nil"/>
              <w:left w:val="nil"/>
              <w:bottom w:val="nil"/>
              <w:right w:val="nil"/>
            </w:tcBorders>
          </w:tcPr>
          <w:p w14:paraId="45169F63" w14:textId="1BB667D2" w:rsidR="006759AA" w:rsidRPr="00C76C41" w:rsidRDefault="00883CFA" w:rsidP="0075554C">
            <w:pPr>
              <w:tabs>
                <w:tab w:val="left" w:pos="540"/>
              </w:tabs>
              <w:spacing w:after="120"/>
              <w:ind w:left="540" w:right="-72" w:hanging="540"/>
              <w:rPr>
                <w:rFonts w:asciiTheme="majorBidi" w:hAnsiTheme="majorBidi" w:cstheme="majorBidi"/>
              </w:rPr>
            </w:pPr>
            <w:r w:rsidRPr="00C76C41">
              <w:rPr>
                <w:rFonts w:asciiTheme="majorBidi" w:hAnsiTheme="majorBidi" w:cstheme="majorBidi"/>
              </w:rPr>
              <w:t>4</w:t>
            </w:r>
            <w:r w:rsidR="001209B3" w:rsidRPr="00C76C41">
              <w:rPr>
                <w:rFonts w:asciiTheme="majorBidi" w:hAnsiTheme="majorBidi" w:cstheme="majorBidi"/>
              </w:rPr>
              <w:t>4</w:t>
            </w:r>
            <w:r w:rsidR="006759AA" w:rsidRPr="00C76C41">
              <w:rPr>
                <w:rFonts w:asciiTheme="majorBidi" w:hAnsiTheme="majorBidi" w:cstheme="majorBidi"/>
              </w:rPr>
              <w:t>.1</w:t>
            </w:r>
            <w:r w:rsidR="006759AA" w:rsidRPr="00C76C41">
              <w:rPr>
                <w:rFonts w:asciiTheme="majorBidi" w:hAnsiTheme="majorBidi" w:cstheme="majorBidi"/>
              </w:rPr>
              <w:tab/>
              <w:t xml:space="preserve">L’Entrepreneur présentera </w:t>
            </w:r>
            <w:r w:rsidR="006134ED" w:rsidRPr="00C76C41">
              <w:rPr>
                <w:rFonts w:asciiTheme="majorBidi" w:hAnsiTheme="majorBidi" w:cstheme="majorBidi"/>
              </w:rPr>
              <w:t>au Directeur de Projet</w:t>
            </w:r>
            <w:r w:rsidR="006759AA" w:rsidRPr="00C76C41">
              <w:rPr>
                <w:rFonts w:asciiTheme="majorBidi" w:hAnsiTheme="majorBidi" w:cstheme="majorBidi"/>
              </w:rPr>
              <w:t xml:space="preserve"> des décomptes mensuels de la valeur estimée du travail exécuté</w:t>
            </w:r>
            <w:r w:rsidR="007371C6">
              <w:rPr>
                <w:rFonts w:asciiTheme="majorBidi" w:hAnsiTheme="majorBidi" w:cstheme="majorBidi"/>
              </w:rPr>
              <w:t>,</w:t>
            </w:r>
            <w:r w:rsidR="006759AA" w:rsidRPr="00C76C41">
              <w:rPr>
                <w:rFonts w:asciiTheme="majorBidi" w:hAnsiTheme="majorBidi" w:cstheme="majorBidi"/>
              </w:rPr>
              <w:t xml:space="preserve"> déduction faite du montant accumulé </w:t>
            </w:r>
            <w:r w:rsidRPr="00C76C41">
              <w:rPr>
                <w:rFonts w:asciiTheme="majorBidi" w:hAnsiTheme="majorBidi" w:cstheme="majorBidi"/>
              </w:rPr>
              <w:t xml:space="preserve">des décomptes </w:t>
            </w:r>
            <w:r w:rsidR="006759AA" w:rsidRPr="00C76C41">
              <w:rPr>
                <w:rFonts w:asciiTheme="majorBidi" w:hAnsiTheme="majorBidi" w:cstheme="majorBidi"/>
              </w:rPr>
              <w:t>certifié</w:t>
            </w:r>
            <w:r w:rsidRPr="00C76C41">
              <w:rPr>
                <w:rFonts w:asciiTheme="majorBidi" w:hAnsiTheme="majorBidi" w:cstheme="majorBidi"/>
              </w:rPr>
              <w:t>s</w:t>
            </w:r>
            <w:r w:rsidR="006759AA" w:rsidRPr="00C76C41">
              <w:rPr>
                <w:rFonts w:asciiTheme="majorBidi" w:hAnsiTheme="majorBidi" w:cstheme="majorBidi"/>
              </w:rPr>
              <w:t xml:space="preserve"> précédemment.</w:t>
            </w:r>
          </w:p>
          <w:p w14:paraId="0FED7A9A" w14:textId="7B7CED9F" w:rsidR="006759AA" w:rsidRPr="00C76C41" w:rsidRDefault="00883CFA" w:rsidP="0075554C">
            <w:pPr>
              <w:tabs>
                <w:tab w:val="left" w:pos="540"/>
              </w:tabs>
              <w:spacing w:after="120"/>
              <w:ind w:left="540" w:right="-72" w:hanging="540"/>
              <w:rPr>
                <w:rFonts w:asciiTheme="majorBidi" w:hAnsiTheme="majorBidi" w:cstheme="majorBidi"/>
              </w:rPr>
            </w:pPr>
            <w:r w:rsidRPr="00C76C41">
              <w:rPr>
                <w:rFonts w:asciiTheme="majorBidi" w:hAnsiTheme="majorBidi" w:cstheme="majorBidi"/>
              </w:rPr>
              <w:t>4</w:t>
            </w:r>
            <w:r w:rsidR="001209B3" w:rsidRPr="00C76C41">
              <w:rPr>
                <w:rFonts w:asciiTheme="majorBidi" w:hAnsiTheme="majorBidi" w:cstheme="majorBidi"/>
              </w:rPr>
              <w:t>4</w:t>
            </w:r>
            <w:r w:rsidR="006759AA" w:rsidRPr="00C76C41">
              <w:rPr>
                <w:rFonts w:asciiTheme="majorBidi" w:hAnsiTheme="majorBidi" w:cstheme="majorBidi"/>
              </w:rPr>
              <w:t>.2</w:t>
            </w:r>
            <w:r w:rsidR="006759AA" w:rsidRPr="00C76C41">
              <w:rPr>
                <w:rFonts w:asciiTheme="majorBidi" w:hAnsiTheme="majorBidi" w:cstheme="majorBidi"/>
              </w:rPr>
              <w:tab/>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vérifiera les décomptes mensuels et certifiera les montants devant être versés à l’Entrepreneur.</w:t>
            </w:r>
          </w:p>
          <w:p w14:paraId="24850D0F" w14:textId="6661B521" w:rsidR="006759AA" w:rsidRPr="00C76C41" w:rsidRDefault="00883CFA" w:rsidP="0075554C">
            <w:pPr>
              <w:tabs>
                <w:tab w:val="left" w:pos="540"/>
              </w:tabs>
              <w:spacing w:after="120"/>
              <w:ind w:left="540" w:right="-72" w:hanging="540"/>
              <w:rPr>
                <w:rFonts w:asciiTheme="majorBidi" w:hAnsiTheme="majorBidi" w:cstheme="majorBidi"/>
              </w:rPr>
            </w:pPr>
            <w:r w:rsidRPr="00C76C41">
              <w:rPr>
                <w:rFonts w:asciiTheme="majorBidi" w:hAnsiTheme="majorBidi" w:cstheme="majorBidi"/>
              </w:rPr>
              <w:t>4</w:t>
            </w:r>
            <w:r w:rsidR="001209B3" w:rsidRPr="00C76C41">
              <w:rPr>
                <w:rFonts w:asciiTheme="majorBidi" w:hAnsiTheme="majorBidi" w:cstheme="majorBidi"/>
              </w:rPr>
              <w:t>4</w:t>
            </w:r>
            <w:r w:rsidR="006759AA" w:rsidRPr="00C76C41">
              <w:rPr>
                <w:rFonts w:asciiTheme="majorBidi" w:hAnsiTheme="majorBidi" w:cstheme="majorBidi"/>
              </w:rPr>
              <w:t>.3</w:t>
            </w:r>
            <w:r w:rsidR="006759AA" w:rsidRPr="00C76C41">
              <w:rPr>
                <w:rFonts w:asciiTheme="majorBidi" w:hAnsiTheme="majorBidi" w:cstheme="majorBidi"/>
              </w:rPr>
              <w:tab/>
              <w:t xml:space="preserve">La valeur du travail exécuté sera déterminée par </w:t>
            </w:r>
            <w:r w:rsidR="00C60F8D" w:rsidRPr="00C76C41">
              <w:rPr>
                <w:rFonts w:asciiTheme="majorBidi" w:hAnsiTheme="majorBidi" w:cstheme="majorBidi"/>
              </w:rPr>
              <w:t>le Directeur de Projet</w:t>
            </w:r>
            <w:r w:rsidR="006759AA" w:rsidRPr="00C76C41">
              <w:rPr>
                <w:rFonts w:asciiTheme="majorBidi" w:hAnsiTheme="majorBidi" w:cstheme="majorBidi"/>
              </w:rPr>
              <w:t>.</w:t>
            </w:r>
          </w:p>
          <w:p w14:paraId="1F52CB3F" w14:textId="60CEB02B" w:rsidR="006759AA" w:rsidRPr="00C76C41" w:rsidRDefault="00883CFA" w:rsidP="0075554C">
            <w:pPr>
              <w:tabs>
                <w:tab w:val="left" w:pos="540"/>
              </w:tabs>
              <w:spacing w:after="120"/>
              <w:ind w:left="540" w:right="-72" w:hanging="540"/>
              <w:rPr>
                <w:rFonts w:asciiTheme="majorBidi" w:hAnsiTheme="majorBidi" w:cstheme="majorBidi"/>
              </w:rPr>
            </w:pPr>
            <w:r w:rsidRPr="00C76C41">
              <w:rPr>
                <w:rFonts w:asciiTheme="majorBidi" w:hAnsiTheme="majorBidi" w:cstheme="majorBidi"/>
              </w:rPr>
              <w:t>4</w:t>
            </w:r>
            <w:r w:rsidR="001209B3" w:rsidRPr="00C76C41">
              <w:rPr>
                <w:rFonts w:asciiTheme="majorBidi" w:hAnsiTheme="majorBidi" w:cstheme="majorBidi"/>
              </w:rPr>
              <w:t>4</w:t>
            </w:r>
            <w:r w:rsidR="006759AA" w:rsidRPr="00C76C41">
              <w:rPr>
                <w:rFonts w:asciiTheme="majorBidi" w:hAnsiTheme="majorBidi" w:cstheme="majorBidi"/>
              </w:rPr>
              <w:t>.4</w:t>
            </w:r>
            <w:r w:rsidR="006759AA" w:rsidRPr="00C76C41">
              <w:rPr>
                <w:rFonts w:asciiTheme="majorBidi" w:hAnsiTheme="majorBidi" w:cstheme="majorBidi"/>
              </w:rPr>
              <w:tab/>
              <w:t xml:space="preserve">La valeur du travail exécuté comprendra la valeur des quantités </w:t>
            </w:r>
            <w:r w:rsidRPr="00C76C41">
              <w:rPr>
                <w:rFonts w:asciiTheme="majorBidi" w:hAnsiTheme="majorBidi" w:cstheme="majorBidi"/>
              </w:rPr>
              <w:t xml:space="preserve">de travaux </w:t>
            </w:r>
            <w:r w:rsidR="006759AA" w:rsidRPr="00C76C41">
              <w:rPr>
                <w:rFonts w:asciiTheme="majorBidi" w:hAnsiTheme="majorBidi" w:cstheme="majorBidi"/>
              </w:rPr>
              <w:t xml:space="preserve">réalisées par </w:t>
            </w:r>
            <w:r w:rsidRPr="00C76C41">
              <w:rPr>
                <w:rFonts w:asciiTheme="majorBidi" w:hAnsiTheme="majorBidi" w:cstheme="majorBidi"/>
              </w:rPr>
              <w:t xml:space="preserve">poste </w:t>
            </w:r>
            <w:r w:rsidR="006759AA" w:rsidRPr="00C76C41">
              <w:rPr>
                <w:rFonts w:asciiTheme="majorBidi" w:hAnsiTheme="majorBidi" w:cstheme="majorBidi"/>
              </w:rPr>
              <w:t xml:space="preserve">figurant au </w:t>
            </w:r>
            <w:r w:rsidR="00413D7C" w:rsidRPr="00C76C41">
              <w:rPr>
                <w:rFonts w:asciiTheme="majorBidi" w:hAnsiTheme="majorBidi" w:cstheme="majorBidi"/>
              </w:rPr>
              <w:t>Détail quantitatif et estimatif</w:t>
            </w:r>
            <w:r w:rsidR="006759AA" w:rsidRPr="00C76C41">
              <w:rPr>
                <w:rFonts w:asciiTheme="majorBidi" w:hAnsiTheme="majorBidi" w:cstheme="majorBidi"/>
              </w:rPr>
              <w:t>.</w:t>
            </w:r>
            <w:r w:rsidR="006759AA" w:rsidRPr="00C76C41">
              <w:rPr>
                <w:rStyle w:val="FootnoteReference"/>
                <w:rFonts w:asciiTheme="majorBidi" w:hAnsiTheme="majorBidi" w:cstheme="majorBidi"/>
              </w:rPr>
              <w:footnoteReference w:id="41"/>
            </w:r>
          </w:p>
          <w:p w14:paraId="464BFEB6" w14:textId="2E4693E2" w:rsidR="006759AA" w:rsidRPr="00C76C41" w:rsidRDefault="00883CFA" w:rsidP="00ED16A7">
            <w:pPr>
              <w:tabs>
                <w:tab w:val="left" w:pos="540"/>
              </w:tabs>
              <w:spacing w:after="220"/>
              <w:ind w:left="540" w:right="-72" w:hanging="540"/>
              <w:rPr>
                <w:rFonts w:asciiTheme="majorBidi" w:hAnsiTheme="majorBidi" w:cstheme="majorBidi"/>
              </w:rPr>
            </w:pPr>
            <w:r w:rsidRPr="00C76C41">
              <w:rPr>
                <w:rFonts w:asciiTheme="majorBidi" w:hAnsiTheme="majorBidi" w:cstheme="majorBidi"/>
              </w:rPr>
              <w:t>4</w:t>
            </w:r>
            <w:r w:rsidR="001209B3" w:rsidRPr="00C76C41">
              <w:rPr>
                <w:rFonts w:asciiTheme="majorBidi" w:hAnsiTheme="majorBidi" w:cstheme="majorBidi"/>
              </w:rPr>
              <w:t>4</w:t>
            </w:r>
            <w:r w:rsidR="006759AA" w:rsidRPr="00C76C41">
              <w:rPr>
                <w:rFonts w:asciiTheme="majorBidi" w:hAnsiTheme="majorBidi" w:cstheme="majorBidi"/>
              </w:rPr>
              <w:t>.5</w:t>
            </w:r>
            <w:r w:rsidR="006759AA" w:rsidRPr="00C76C41">
              <w:rPr>
                <w:rFonts w:asciiTheme="majorBidi" w:hAnsiTheme="majorBidi" w:cstheme="majorBidi"/>
              </w:rPr>
              <w:tab/>
              <w:t xml:space="preserve">La valeur du travail exécuté inclura la valeur des Variations et des </w:t>
            </w:r>
            <w:r w:rsidRPr="00C76C41">
              <w:rPr>
                <w:rFonts w:asciiTheme="majorBidi" w:hAnsiTheme="majorBidi" w:cstheme="majorBidi"/>
              </w:rPr>
              <w:t>E</w:t>
            </w:r>
            <w:r w:rsidR="006759AA" w:rsidRPr="00C76C41">
              <w:rPr>
                <w:rFonts w:asciiTheme="majorBidi" w:hAnsiTheme="majorBidi" w:cstheme="majorBidi"/>
              </w:rPr>
              <w:t xml:space="preserve">vènements </w:t>
            </w:r>
            <w:r w:rsidR="00636292">
              <w:rPr>
                <w:rFonts w:asciiTheme="majorBidi" w:hAnsiTheme="majorBidi" w:cstheme="majorBidi"/>
              </w:rPr>
              <w:t>ouvrant</w:t>
            </w:r>
            <w:r w:rsidR="006759AA" w:rsidRPr="00C76C41">
              <w:rPr>
                <w:rFonts w:asciiTheme="majorBidi" w:hAnsiTheme="majorBidi" w:cstheme="majorBidi"/>
              </w:rPr>
              <w:t xml:space="preserve"> droit à compensation.</w:t>
            </w:r>
          </w:p>
          <w:p w14:paraId="1D396799" w14:textId="77777777" w:rsidR="006759AA" w:rsidRPr="00C76C41" w:rsidRDefault="00883CFA" w:rsidP="00C01398">
            <w:pPr>
              <w:tabs>
                <w:tab w:val="left" w:pos="540"/>
              </w:tabs>
              <w:ind w:left="540" w:right="-72" w:hanging="540"/>
              <w:rPr>
                <w:rFonts w:asciiTheme="majorBidi" w:hAnsiTheme="majorBidi" w:cstheme="majorBidi"/>
              </w:rPr>
            </w:pPr>
            <w:r w:rsidRPr="00C76C41">
              <w:rPr>
                <w:rFonts w:asciiTheme="majorBidi" w:hAnsiTheme="majorBidi" w:cstheme="majorBidi"/>
              </w:rPr>
              <w:t>4</w:t>
            </w:r>
            <w:r w:rsidR="001209B3" w:rsidRPr="00C76C41">
              <w:rPr>
                <w:rFonts w:asciiTheme="majorBidi" w:hAnsiTheme="majorBidi" w:cstheme="majorBidi"/>
              </w:rPr>
              <w:t>4</w:t>
            </w:r>
            <w:r w:rsidR="006759AA" w:rsidRPr="00C76C41">
              <w:rPr>
                <w:rFonts w:asciiTheme="majorBidi" w:hAnsiTheme="majorBidi" w:cstheme="majorBidi"/>
              </w:rPr>
              <w:t>.6</w:t>
            </w:r>
            <w:r w:rsidR="006759AA" w:rsidRPr="00C76C41">
              <w:rPr>
                <w:rFonts w:asciiTheme="majorBidi" w:hAnsiTheme="majorBidi" w:cstheme="majorBidi"/>
              </w:rPr>
              <w:tab/>
            </w:r>
            <w:r w:rsidR="00C60F8D" w:rsidRPr="00C76C41">
              <w:rPr>
                <w:rFonts w:asciiTheme="majorBidi" w:hAnsiTheme="majorBidi" w:cstheme="majorBidi"/>
              </w:rPr>
              <w:t>Le Directeur de Projet</w:t>
            </w:r>
            <w:r w:rsidRPr="00C76C41">
              <w:rPr>
                <w:rFonts w:asciiTheme="majorBidi" w:hAnsiTheme="majorBidi" w:cstheme="majorBidi"/>
              </w:rPr>
              <w:t xml:space="preserve"> pourra exclure un élément certifié</w:t>
            </w:r>
            <w:r w:rsidR="006759AA" w:rsidRPr="00C76C41">
              <w:rPr>
                <w:rFonts w:asciiTheme="majorBidi" w:hAnsiTheme="majorBidi" w:cstheme="majorBidi"/>
              </w:rPr>
              <w:t xml:space="preserve"> dans un </w:t>
            </w:r>
            <w:r w:rsidRPr="00C76C41">
              <w:rPr>
                <w:rFonts w:asciiTheme="majorBidi" w:hAnsiTheme="majorBidi" w:cstheme="majorBidi"/>
              </w:rPr>
              <w:t>décompte</w:t>
            </w:r>
            <w:r w:rsidR="006759AA" w:rsidRPr="00C76C41">
              <w:rPr>
                <w:rFonts w:asciiTheme="majorBidi" w:hAnsiTheme="majorBidi" w:cstheme="majorBidi"/>
              </w:rPr>
              <w:t xml:space="preserve"> précédent ou réduire </w:t>
            </w:r>
            <w:r w:rsidRPr="00C76C41">
              <w:rPr>
                <w:rFonts w:asciiTheme="majorBidi" w:hAnsiTheme="majorBidi" w:cstheme="majorBidi"/>
              </w:rPr>
              <w:t xml:space="preserve">la </w:t>
            </w:r>
            <w:r w:rsidR="006759AA" w:rsidRPr="00C76C41">
              <w:rPr>
                <w:rFonts w:asciiTheme="majorBidi" w:hAnsiTheme="majorBidi" w:cstheme="majorBidi"/>
              </w:rPr>
              <w:t>proportion</w:t>
            </w:r>
            <w:r w:rsidRPr="00C76C41">
              <w:rPr>
                <w:rFonts w:asciiTheme="majorBidi" w:hAnsiTheme="majorBidi" w:cstheme="majorBidi"/>
              </w:rPr>
              <w:t xml:space="preserve"> d’un post</w:t>
            </w:r>
            <w:r w:rsidR="006759AA" w:rsidRPr="00C76C41">
              <w:rPr>
                <w:rFonts w:asciiTheme="majorBidi" w:hAnsiTheme="majorBidi" w:cstheme="majorBidi"/>
              </w:rPr>
              <w:t>e certifié précédemment à la lumière d’informations nouvelles.</w:t>
            </w:r>
          </w:p>
          <w:p w14:paraId="73CA050C" w14:textId="58920C3C" w:rsidR="001209B3" w:rsidRPr="00450375" w:rsidRDefault="001209B3" w:rsidP="00C76C41">
            <w:pPr>
              <w:suppressAutoHyphens/>
              <w:overflowPunct w:val="0"/>
              <w:autoSpaceDE w:val="0"/>
              <w:autoSpaceDN w:val="0"/>
              <w:adjustRightInd w:val="0"/>
              <w:spacing w:before="120" w:after="120"/>
              <w:ind w:right="36"/>
              <w:textAlignment w:val="baseline"/>
              <w:rPr>
                <w:szCs w:val="24"/>
              </w:rPr>
            </w:pPr>
            <w:r w:rsidRPr="00C76C41">
              <w:rPr>
                <w:rFonts w:asciiTheme="majorBidi" w:hAnsiTheme="majorBidi" w:cstheme="majorBidi"/>
              </w:rPr>
              <w:t>44.7</w:t>
            </w:r>
            <w:r w:rsidR="00E27F85">
              <w:rPr>
                <w:rFonts w:asciiTheme="majorBidi" w:hAnsiTheme="majorBidi" w:cstheme="majorBidi"/>
              </w:rPr>
              <w:tab/>
            </w:r>
            <w:r w:rsidRPr="00C76C41">
              <w:rPr>
                <w:color w:val="000000" w:themeColor="text1"/>
              </w:rPr>
              <w:t xml:space="preserve">Si l’Entrepreneur </w:t>
            </w:r>
            <w:r w:rsidRPr="00C76C41">
              <w:t xml:space="preserve">a manqué </w:t>
            </w:r>
            <w:r w:rsidR="00E27F85">
              <w:t xml:space="preserve">de réaliser </w:t>
            </w:r>
            <w:r w:rsidRPr="00C76C41">
              <w:t xml:space="preserve">ou </w:t>
            </w:r>
            <w:r w:rsidR="00E27F85">
              <w:t>ne réalise pas</w:t>
            </w:r>
            <w:r w:rsidRPr="00C76C41">
              <w:t xml:space="preserve"> </w:t>
            </w:r>
            <w:r w:rsidR="00E27F85">
              <w:t xml:space="preserve">ses </w:t>
            </w:r>
            <w:r w:rsidRPr="00C76C41">
              <w:t xml:space="preserve">obligations ES ou </w:t>
            </w:r>
            <w:r w:rsidR="00E27F85">
              <w:t>activités ES</w:t>
            </w:r>
            <w:r w:rsidRPr="00C76C41">
              <w:t xml:space="preserve"> en vertu du Marché, la valeur de ces obligations</w:t>
            </w:r>
            <w:r w:rsidR="00DC5BF9">
              <w:t xml:space="preserve"> ou activités</w:t>
            </w:r>
            <w:r w:rsidRPr="00C76C41">
              <w:t xml:space="preserve">, telle que déterminée par le Directeur de Projet, peut être retenue jusqu’à ce que les </w:t>
            </w:r>
            <w:r w:rsidR="002E7A2F" w:rsidRPr="00C76C41">
              <w:t>obligation</w:t>
            </w:r>
            <w:r w:rsidR="002E7A2F">
              <w:t>s ou activités</w:t>
            </w:r>
            <w:r w:rsidR="002E7A2F" w:rsidRPr="00C76C41">
              <w:t xml:space="preserve"> </w:t>
            </w:r>
            <w:r w:rsidRPr="00C76C41">
              <w:t xml:space="preserve">aient été </w:t>
            </w:r>
            <w:r w:rsidR="002E7A2F">
              <w:t>réalis</w:t>
            </w:r>
            <w:r w:rsidR="002E7A2F" w:rsidRPr="00C76C41">
              <w:t>é</w:t>
            </w:r>
            <w:r w:rsidR="002E7A2F">
              <w:t>e</w:t>
            </w:r>
            <w:r w:rsidR="002E7A2F" w:rsidRPr="00C76C41">
              <w:t xml:space="preserve">s </w:t>
            </w:r>
            <w:r w:rsidRPr="00C76C41">
              <w:t>et/ou le coût de la rectification ou du remplacement, tel que déterminé par le Directeur de Projet, peut être retenu jusqu’à ce que la rectification ou le remplacement soit terminé. Le manquement à l’exécution comprend, sans toutefois s’y limiter, les éléments suivants :</w:t>
            </w:r>
          </w:p>
          <w:p w14:paraId="28309F5D" w14:textId="001F467D" w:rsidR="001209B3" w:rsidRPr="00450375" w:rsidRDefault="001209B3" w:rsidP="0097684D">
            <w:pPr>
              <w:numPr>
                <w:ilvl w:val="0"/>
                <w:numId w:val="69"/>
              </w:numPr>
              <w:spacing w:before="120" w:after="120"/>
              <w:ind w:left="1142" w:hanging="540"/>
              <w:rPr>
                <w:color w:val="000000" w:themeColor="text1"/>
                <w:szCs w:val="24"/>
              </w:rPr>
            </w:pPr>
            <w:r w:rsidRPr="00C76C41">
              <w:rPr>
                <w:color w:val="000000" w:themeColor="text1"/>
              </w:rPr>
              <w:t xml:space="preserve">le non-respect des obligations ES ou des travaux décrits dans les </w:t>
            </w:r>
            <w:r w:rsidR="00A44DD1">
              <w:rPr>
                <w:color w:val="000000" w:themeColor="text1"/>
              </w:rPr>
              <w:t>Spécification</w:t>
            </w:r>
            <w:r w:rsidR="00A44DD1" w:rsidRPr="00C76C41">
              <w:rPr>
                <w:color w:val="000000" w:themeColor="text1"/>
              </w:rPr>
              <w:t xml:space="preserve">s </w:t>
            </w:r>
            <w:r w:rsidRPr="00C76C41">
              <w:rPr>
                <w:color w:val="000000" w:themeColor="text1"/>
              </w:rPr>
              <w:t xml:space="preserve">des Travaux qui peuvent inclure: le travail en dehors des </w:t>
            </w:r>
            <w:r w:rsidRPr="00C76C41">
              <w:t xml:space="preserve">limites du site, la poussière excessive, le défaut de maintenir les </w:t>
            </w:r>
            <w:r w:rsidRPr="00C76C41">
              <w:rPr>
                <w:color w:val="000000" w:themeColor="text1"/>
              </w:rPr>
              <w:t xml:space="preserve">voies publiques </w:t>
            </w:r>
            <w:r w:rsidRPr="00C76C41">
              <w:t xml:space="preserve">dans un état utilisable et </w:t>
            </w:r>
            <w:r w:rsidRPr="00C76C41">
              <w:rPr>
                <w:color w:val="000000" w:themeColor="text1"/>
              </w:rPr>
              <w:t xml:space="preserve">sûr, les dommages à la végétation hors </w:t>
            </w:r>
            <w:r w:rsidR="00E87CE6">
              <w:rPr>
                <w:color w:val="000000" w:themeColor="text1"/>
              </w:rPr>
              <w:t>Chantier</w:t>
            </w:r>
            <w:r w:rsidRPr="00C76C41">
              <w:rPr>
                <w:color w:val="000000" w:themeColor="text1"/>
              </w:rPr>
              <w:t xml:space="preserve">, la pollution des cours d’eau par les huiles ou la </w:t>
            </w:r>
            <w:r w:rsidRPr="00C76C41">
              <w:rPr>
                <w:color w:val="000000" w:themeColor="text1"/>
              </w:rPr>
              <w:lastRenderedPageBreak/>
              <w:t>sédimentation, la contamination des terres, par exemple par les huiles, les déchets humains, les dommages à l’archéologie ou aux éléments du patrimoine culturel,  la pollution de l’air résultant d’une combustion non autorisée et/ou inefficace;</w:t>
            </w:r>
          </w:p>
          <w:p w14:paraId="6C5E6BF4" w14:textId="4ADFE0C8" w:rsidR="001209B3" w:rsidRPr="00C76C41" w:rsidRDefault="001209B3" w:rsidP="0097684D">
            <w:pPr>
              <w:numPr>
                <w:ilvl w:val="0"/>
                <w:numId w:val="69"/>
              </w:numPr>
              <w:spacing w:before="120" w:after="120"/>
              <w:ind w:left="1142" w:hanging="540"/>
              <w:rPr>
                <w:color w:val="000000" w:themeColor="text1"/>
              </w:rPr>
            </w:pPr>
            <w:r w:rsidRPr="00450375">
              <w:rPr>
                <w:color w:val="000000" w:themeColor="text1"/>
              </w:rPr>
              <w:t>l’omission d’examiner régulièrement</w:t>
            </w:r>
            <w:r w:rsidRPr="00C76C41">
              <w:t xml:space="preserve"> </w:t>
            </w:r>
            <w:r w:rsidRPr="00450375">
              <w:rPr>
                <w:color w:val="000000" w:themeColor="text1"/>
              </w:rPr>
              <w:t>l</w:t>
            </w:r>
            <w:r w:rsidRPr="00C76C41">
              <w:rPr>
                <w:color w:val="000000" w:themeColor="text1"/>
              </w:rPr>
              <w:t>’E-SGPM</w:t>
            </w:r>
            <w:r w:rsidRPr="00450375">
              <w:rPr>
                <w:color w:val="000000" w:themeColor="text1"/>
              </w:rPr>
              <w:t xml:space="preserve"> et/ou de le mettre à jour en temps opportun pour traiter les </w:t>
            </w:r>
            <w:r w:rsidRPr="00C76C41">
              <w:t>problèmes émergents en matière d’ES</w:t>
            </w:r>
            <w:r w:rsidRPr="00450375">
              <w:rPr>
                <w:color w:val="000000" w:themeColor="text1"/>
              </w:rPr>
              <w:t>,</w:t>
            </w:r>
            <w:r w:rsidRPr="00C76C41">
              <w:t xml:space="preserve"> </w:t>
            </w:r>
            <w:r w:rsidRPr="00450375">
              <w:rPr>
                <w:color w:val="000000" w:themeColor="text1"/>
              </w:rPr>
              <w:t xml:space="preserve"> ou les risques ou impacts prévus;</w:t>
            </w:r>
          </w:p>
          <w:p w14:paraId="7D60602E" w14:textId="182FEF29" w:rsidR="001209B3" w:rsidRPr="00450375" w:rsidRDefault="001209B3" w:rsidP="0097684D">
            <w:pPr>
              <w:numPr>
                <w:ilvl w:val="0"/>
                <w:numId w:val="69"/>
              </w:numPr>
              <w:spacing w:before="120" w:after="120"/>
              <w:ind w:left="1142" w:hanging="540"/>
              <w:rPr>
                <w:color w:val="000000" w:themeColor="text1"/>
                <w:szCs w:val="24"/>
              </w:rPr>
            </w:pPr>
            <w:r w:rsidRPr="00450375">
              <w:rPr>
                <w:color w:val="000000" w:themeColor="text1"/>
                <w:szCs w:val="24"/>
              </w:rPr>
              <w:t>défaut de mettre en œuvre</w:t>
            </w:r>
            <w:r w:rsidRPr="00C76C41">
              <w:t xml:space="preserve"> l’E-SGPM</w:t>
            </w:r>
            <w:r w:rsidRPr="00450375">
              <w:rPr>
                <w:color w:val="000000" w:themeColor="text1"/>
                <w:szCs w:val="24"/>
              </w:rPr>
              <w:t>,</w:t>
            </w:r>
            <w:r w:rsidRPr="00C76C41">
              <w:t xml:space="preserve"> </w:t>
            </w:r>
            <w:r w:rsidRPr="00450375">
              <w:rPr>
                <w:color w:val="000000" w:themeColor="text1"/>
                <w:szCs w:val="24"/>
              </w:rPr>
              <w:t xml:space="preserve"> par exemple défaut de fournir la formation ou la sensibilisation requise;</w:t>
            </w:r>
          </w:p>
          <w:p w14:paraId="7556BE51" w14:textId="77777777" w:rsidR="001209B3" w:rsidRPr="00450375" w:rsidRDefault="001209B3" w:rsidP="0097684D">
            <w:pPr>
              <w:numPr>
                <w:ilvl w:val="0"/>
                <w:numId w:val="69"/>
              </w:numPr>
              <w:spacing w:before="120" w:after="120"/>
              <w:ind w:left="1142" w:hanging="540"/>
              <w:rPr>
                <w:color w:val="000000" w:themeColor="text1"/>
                <w:szCs w:val="24"/>
              </w:rPr>
            </w:pPr>
            <w:r w:rsidRPr="00450375">
              <w:rPr>
                <w:color w:val="000000" w:themeColor="text1"/>
                <w:szCs w:val="24"/>
              </w:rPr>
              <w:t>ne pas avoir les consentements ou permis appropriés avant d’entreprendre des travaux</w:t>
            </w:r>
            <w:r w:rsidRPr="00C76C41">
              <w:t xml:space="preserve"> ou des</w:t>
            </w:r>
            <w:r w:rsidRPr="00450375">
              <w:rPr>
                <w:color w:val="000000" w:themeColor="text1"/>
                <w:szCs w:val="24"/>
              </w:rPr>
              <w:t xml:space="preserve"> activités connexes;</w:t>
            </w:r>
          </w:p>
          <w:p w14:paraId="250437C6" w14:textId="36522338" w:rsidR="001209B3" w:rsidRPr="00C76C41" w:rsidRDefault="001209B3" w:rsidP="0097684D">
            <w:pPr>
              <w:numPr>
                <w:ilvl w:val="0"/>
                <w:numId w:val="69"/>
              </w:numPr>
              <w:spacing w:before="120" w:after="120"/>
              <w:ind w:left="1142" w:hanging="540"/>
              <w:rPr>
                <w:color w:val="000000" w:themeColor="text1"/>
              </w:rPr>
            </w:pPr>
            <w:r w:rsidRPr="00C76C41">
              <w:rPr>
                <w:color w:val="000000" w:themeColor="text1"/>
              </w:rPr>
              <w:t>défaut de soumettre un ou plusieurs rapports ES (tels que décrits à l’</w:t>
            </w:r>
            <w:r w:rsidR="00A44DD1">
              <w:rPr>
                <w:color w:val="000000" w:themeColor="text1"/>
              </w:rPr>
              <w:t>A</w:t>
            </w:r>
            <w:r w:rsidRPr="00C76C41">
              <w:rPr>
                <w:color w:val="000000" w:themeColor="text1"/>
              </w:rPr>
              <w:t>nnexe B), ou défaut de soumettre</w:t>
            </w:r>
            <w:r w:rsidRPr="00C76C41">
              <w:t xml:space="preserve"> </w:t>
            </w:r>
            <w:r w:rsidRPr="00C76C41">
              <w:rPr>
                <w:color w:val="000000" w:themeColor="text1"/>
              </w:rPr>
              <w:t>ces rapports en temps opportun;</w:t>
            </w:r>
            <w:r w:rsidRPr="00C76C41">
              <w:t xml:space="preserve"> </w:t>
            </w:r>
          </w:p>
          <w:p w14:paraId="0DAC74A0" w14:textId="081DE53A" w:rsidR="001209B3" w:rsidRDefault="001209B3" w:rsidP="0097684D">
            <w:pPr>
              <w:numPr>
                <w:ilvl w:val="0"/>
                <w:numId w:val="69"/>
              </w:numPr>
              <w:spacing w:before="120" w:after="120"/>
              <w:ind w:left="1142" w:hanging="540"/>
              <w:rPr>
                <w:color w:val="000000" w:themeColor="text1"/>
              </w:rPr>
            </w:pPr>
            <w:r w:rsidRPr="00C76C41">
              <w:rPr>
                <w:color w:val="000000" w:themeColor="text1"/>
              </w:rPr>
              <w:t>défaut de mettre en œuvre la correction selon les instructions du Directeur de Projet dans</w:t>
            </w:r>
            <w:r w:rsidRPr="00C76C41">
              <w:t xml:space="preserve"> le</w:t>
            </w:r>
            <w:r w:rsidRPr="00C76C41">
              <w:rPr>
                <w:color w:val="000000" w:themeColor="text1"/>
              </w:rPr>
              <w:t xml:space="preserve"> délai spécifié (p. ex., correction de la non-conformité).</w:t>
            </w:r>
          </w:p>
          <w:p w14:paraId="55AAFB14" w14:textId="54638755" w:rsidR="003D67C1" w:rsidRDefault="00694F3F" w:rsidP="000C7674">
            <w:pPr>
              <w:shd w:val="clear" w:color="auto" w:fill="FDFDFD"/>
              <w:rPr>
                <w:color w:val="000000" w:themeColor="text1"/>
              </w:rPr>
            </w:pPr>
            <w:r w:rsidRPr="00CC5050">
              <w:rPr>
                <w:color w:val="000000" w:themeColor="text1"/>
              </w:rPr>
              <w:t>44.8</w:t>
            </w:r>
            <w:r w:rsidR="00130908">
              <w:rPr>
                <w:color w:val="000000" w:themeColor="text1"/>
              </w:rPr>
              <w:tab/>
            </w:r>
            <w:r w:rsidR="00751E3A">
              <w:rPr>
                <w:color w:val="000000" w:themeColor="text1"/>
                <w:szCs w:val="24"/>
                <w:lang w:val="fr"/>
              </w:rPr>
              <w:t>S</w:t>
            </w:r>
            <w:r w:rsidR="00751E3A" w:rsidRPr="00730092">
              <w:rPr>
                <w:color w:val="000000" w:themeColor="text1"/>
                <w:szCs w:val="24"/>
                <w:lang w:val="fr"/>
              </w:rPr>
              <w:t xml:space="preserve">i l'Entrepreneur ne respecte pas de manière substantielle sa Déclaration d'Engagement de main d'œuvre locale, un montant évalué, tel que déterminé par le </w:t>
            </w:r>
            <w:r w:rsidR="00D56278">
              <w:rPr>
                <w:color w:val="000000" w:themeColor="text1"/>
                <w:szCs w:val="24"/>
                <w:lang w:val="fr"/>
              </w:rPr>
              <w:t>Directeur de Projet</w:t>
            </w:r>
            <w:r w:rsidR="00751E3A" w:rsidRPr="00730092">
              <w:rPr>
                <w:color w:val="000000" w:themeColor="text1"/>
                <w:szCs w:val="24"/>
                <w:lang w:val="fr"/>
              </w:rPr>
              <w:t>, peut être retenu jusqu'à ce que cette obligation ait été remplie</w:t>
            </w:r>
            <w:r w:rsidR="00751E3A" w:rsidRPr="000941EE">
              <w:rPr>
                <w:color w:val="000000" w:themeColor="text1"/>
                <w:szCs w:val="24"/>
                <w:lang w:val="fr"/>
              </w:rPr>
              <w:t>.</w:t>
            </w:r>
            <w:r w:rsidR="00751E3A">
              <w:rPr>
                <w:color w:val="000000" w:themeColor="text1"/>
                <w:szCs w:val="24"/>
                <w:lang w:val="fr"/>
              </w:rPr>
              <w:t> </w:t>
            </w:r>
          </w:p>
          <w:p w14:paraId="6C776940" w14:textId="2CBE7577" w:rsidR="00694F3F" w:rsidRPr="000C7674" w:rsidRDefault="003D67C1" w:rsidP="000C7674">
            <w:pPr>
              <w:shd w:val="clear" w:color="auto" w:fill="FDFDFD"/>
              <w:rPr>
                <w:rFonts w:ascii="Segoe UI" w:hAnsi="Segoe UI" w:cs="Segoe UI"/>
                <w:sz w:val="21"/>
                <w:szCs w:val="21"/>
                <w:lang w:eastAsia="en-US"/>
              </w:rPr>
            </w:pPr>
            <w:r>
              <w:rPr>
                <w:color w:val="000000" w:themeColor="text1"/>
              </w:rPr>
              <w:t>44.9</w:t>
            </w:r>
            <w:r>
              <w:rPr>
                <w:color w:val="000000" w:themeColor="text1"/>
              </w:rPr>
              <w:tab/>
            </w:r>
            <w:r w:rsidR="00CC5050" w:rsidRPr="00CC5050">
              <w:rPr>
                <w:szCs w:val="24"/>
                <w:lang w:eastAsia="en-US"/>
              </w:rPr>
              <w:t xml:space="preserve">Tel que </w:t>
            </w:r>
            <w:r w:rsidR="00CC5050" w:rsidRPr="00CC5050">
              <w:rPr>
                <w:b/>
                <w:bCs/>
                <w:szCs w:val="24"/>
                <w:lang w:eastAsia="en-US"/>
              </w:rPr>
              <w:t xml:space="preserve">spécifié dans le </w:t>
            </w:r>
            <w:r w:rsidR="00E02E2B">
              <w:rPr>
                <w:b/>
                <w:bCs/>
                <w:szCs w:val="24"/>
                <w:lang w:eastAsia="en-US"/>
              </w:rPr>
              <w:t>CCAP</w:t>
            </w:r>
            <w:r w:rsidR="00CC5050" w:rsidRPr="00CC5050">
              <w:rPr>
                <w:szCs w:val="24"/>
                <w:lang w:eastAsia="en-US"/>
              </w:rPr>
              <w:t xml:space="preserve">, si </w:t>
            </w:r>
            <w:r w:rsidR="00CA5C80">
              <w:rPr>
                <w:szCs w:val="24"/>
                <w:lang w:eastAsia="en-US"/>
              </w:rPr>
              <w:t>l’Entrepreneur</w:t>
            </w:r>
            <w:r w:rsidR="00CC5050" w:rsidRPr="00CC5050">
              <w:rPr>
                <w:szCs w:val="24"/>
                <w:lang w:eastAsia="en-US"/>
              </w:rPr>
              <w:t xml:space="preserve"> ne s’acquitte pas de ses obligations en matière de cybersécurité en vertu du </w:t>
            </w:r>
            <w:r w:rsidR="000C7674">
              <w:rPr>
                <w:szCs w:val="24"/>
                <w:lang w:eastAsia="en-US"/>
              </w:rPr>
              <w:t>Marché</w:t>
            </w:r>
            <w:r w:rsidR="00CC5050" w:rsidRPr="00CC5050">
              <w:rPr>
                <w:szCs w:val="24"/>
                <w:lang w:eastAsia="en-US"/>
              </w:rPr>
              <w:t xml:space="preserve">, un montant évalué, tel que déterminé par le </w:t>
            </w:r>
            <w:r w:rsidR="000C7674">
              <w:rPr>
                <w:szCs w:val="24"/>
                <w:lang w:eastAsia="en-US"/>
              </w:rPr>
              <w:t>Directeur</w:t>
            </w:r>
            <w:r w:rsidR="00CC5050" w:rsidRPr="00CC5050">
              <w:rPr>
                <w:szCs w:val="24"/>
                <w:lang w:eastAsia="en-US"/>
              </w:rPr>
              <w:t xml:space="preserve"> de </w:t>
            </w:r>
            <w:r w:rsidR="000C7674">
              <w:rPr>
                <w:szCs w:val="24"/>
                <w:lang w:eastAsia="en-US"/>
              </w:rPr>
              <w:t>P</w:t>
            </w:r>
            <w:r w:rsidR="00CC5050" w:rsidRPr="00CC5050">
              <w:rPr>
                <w:szCs w:val="24"/>
                <w:lang w:eastAsia="en-US"/>
              </w:rPr>
              <w:t>rojet, peut être retenu jusqu’à ce que l’obligation ait été exécutée.</w:t>
            </w:r>
          </w:p>
        </w:tc>
      </w:tr>
      <w:tr w:rsidR="006759AA" w:rsidRPr="00C76C41" w14:paraId="4DC9046A" w14:textId="77777777" w:rsidTr="00ED16A7">
        <w:tc>
          <w:tcPr>
            <w:tcW w:w="2160" w:type="dxa"/>
            <w:tcBorders>
              <w:top w:val="nil"/>
              <w:left w:val="nil"/>
              <w:bottom w:val="nil"/>
              <w:right w:val="nil"/>
            </w:tcBorders>
          </w:tcPr>
          <w:p w14:paraId="74BEAE93" w14:textId="072629B4" w:rsidR="006759AA" w:rsidRPr="00C76C41" w:rsidRDefault="006759AA" w:rsidP="00F579C6">
            <w:pPr>
              <w:pStyle w:val="Style18"/>
              <w:ind w:left="338"/>
              <w:rPr>
                <w:rFonts w:asciiTheme="majorBidi" w:hAnsiTheme="majorBidi" w:cstheme="majorBidi"/>
              </w:rPr>
            </w:pPr>
            <w:bookmarkStart w:id="945" w:name="_Toc343309887"/>
            <w:bookmarkStart w:id="946" w:name="_Toc207114693"/>
            <w:r w:rsidRPr="00C76C41">
              <w:lastRenderedPageBreak/>
              <w:t>Paiements</w:t>
            </w:r>
            <w:bookmarkEnd w:id="945"/>
            <w:bookmarkEnd w:id="946"/>
          </w:p>
        </w:tc>
        <w:tc>
          <w:tcPr>
            <w:tcW w:w="6948" w:type="dxa"/>
            <w:tcBorders>
              <w:top w:val="nil"/>
              <w:left w:val="nil"/>
              <w:bottom w:val="nil"/>
              <w:right w:val="nil"/>
            </w:tcBorders>
          </w:tcPr>
          <w:p w14:paraId="523C2A0C" w14:textId="5F19849A" w:rsidR="006759AA" w:rsidRPr="00C76C41" w:rsidRDefault="00883CFA" w:rsidP="00952C3C">
            <w:pPr>
              <w:tabs>
                <w:tab w:val="left" w:pos="540"/>
              </w:tabs>
              <w:spacing w:after="120"/>
              <w:ind w:left="547" w:right="-72" w:hanging="547"/>
              <w:rPr>
                <w:rFonts w:asciiTheme="majorBidi" w:hAnsiTheme="majorBidi" w:cstheme="majorBidi"/>
              </w:rPr>
            </w:pPr>
            <w:r w:rsidRPr="00C76C41">
              <w:rPr>
                <w:rFonts w:asciiTheme="majorBidi" w:hAnsiTheme="majorBidi" w:cstheme="majorBidi"/>
              </w:rPr>
              <w:t>4</w:t>
            </w:r>
            <w:r w:rsidR="001209B3" w:rsidRPr="00C76C41">
              <w:rPr>
                <w:rFonts w:asciiTheme="majorBidi" w:hAnsiTheme="majorBidi" w:cstheme="majorBidi"/>
              </w:rPr>
              <w:t>5</w:t>
            </w:r>
            <w:r w:rsidR="006759AA" w:rsidRPr="00C76C41">
              <w:rPr>
                <w:rFonts w:asciiTheme="majorBidi" w:hAnsiTheme="majorBidi" w:cstheme="majorBidi"/>
              </w:rPr>
              <w:t>.1</w:t>
            </w:r>
            <w:r w:rsidR="006759AA" w:rsidRPr="00C76C41">
              <w:rPr>
                <w:rFonts w:asciiTheme="majorBidi" w:hAnsiTheme="majorBidi" w:cstheme="majorBidi"/>
              </w:rPr>
              <w:tab/>
              <w:t xml:space="preserve">Les paiements seront ajustés pour prendre en compte les </w:t>
            </w:r>
            <w:r w:rsidRPr="00C76C41">
              <w:rPr>
                <w:rFonts w:asciiTheme="majorBidi" w:hAnsiTheme="majorBidi" w:cstheme="majorBidi"/>
              </w:rPr>
              <w:t xml:space="preserve">déductions correspondant aux </w:t>
            </w:r>
            <w:r w:rsidR="006759AA" w:rsidRPr="00C76C41">
              <w:rPr>
                <w:rFonts w:asciiTheme="majorBidi" w:hAnsiTheme="majorBidi" w:cstheme="majorBidi"/>
              </w:rPr>
              <w:t xml:space="preserve">avances et retenues.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versera à l’Entrepreneur les montants </w:t>
            </w:r>
            <w:r w:rsidR="00952C3C" w:rsidRPr="00C76C41">
              <w:rPr>
                <w:rFonts w:asciiTheme="majorBidi" w:hAnsiTheme="majorBidi" w:cstheme="majorBidi"/>
              </w:rPr>
              <w:t xml:space="preserve">du décompte </w:t>
            </w:r>
            <w:r w:rsidR="006759AA" w:rsidRPr="00C76C41">
              <w:rPr>
                <w:rFonts w:asciiTheme="majorBidi" w:hAnsiTheme="majorBidi" w:cstheme="majorBidi"/>
              </w:rPr>
              <w:t xml:space="preserve">certifiés par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dans un délai de 28 jours suivant la date </w:t>
            </w:r>
            <w:r w:rsidR="00952C3C" w:rsidRPr="00C76C41">
              <w:rPr>
                <w:rFonts w:asciiTheme="majorBidi" w:hAnsiTheme="majorBidi" w:cstheme="majorBidi"/>
              </w:rPr>
              <w:t>du décompte</w:t>
            </w:r>
            <w:r w:rsidR="006759AA" w:rsidRPr="00C76C41">
              <w:rPr>
                <w:rFonts w:asciiTheme="majorBidi" w:hAnsiTheme="majorBidi" w:cstheme="majorBidi"/>
              </w:rPr>
              <w:t xml:space="preserve">. Si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effectue un paiement en retard, l’Entrepreneur recevra des intérêts sur les arriérés de paiement lors du paiement suivant. L</w:t>
            </w:r>
            <w:r w:rsidR="004B6018">
              <w:rPr>
                <w:rFonts w:asciiTheme="majorBidi" w:hAnsiTheme="majorBidi" w:cstheme="majorBidi"/>
              </w:rPr>
              <w:t xml:space="preserve">es </w:t>
            </w:r>
            <w:r w:rsidR="006759AA" w:rsidRPr="00C76C41">
              <w:rPr>
                <w:rFonts w:asciiTheme="majorBidi" w:hAnsiTheme="majorBidi" w:cstheme="majorBidi"/>
              </w:rPr>
              <w:t>intérêt</w:t>
            </w:r>
            <w:r w:rsidR="004B6018">
              <w:rPr>
                <w:rFonts w:asciiTheme="majorBidi" w:hAnsiTheme="majorBidi" w:cstheme="majorBidi"/>
              </w:rPr>
              <w:t>s</w:t>
            </w:r>
            <w:r w:rsidR="006759AA" w:rsidRPr="00C76C41">
              <w:rPr>
                <w:rFonts w:asciiTheme="majorBidi" w:hAnsiTheme="majorBidi" w:cstheme="majorBidi"/>
              </w:rPr>
              <w:t xml:space="preserve"> ser</w:t>
            </w:r>
            <w:r w:rsidR="004B6018">
              <w:rPr>
                <w:rFonts w:asciiTheme="majorBidi" w:hAnsiTheme="majorBidi" w:cstheme="majorBidi"/>
              </w:rPr>
              <w:t>ont</w:t>
            </w:r>
            <w:r w:rsidR="006759AA" w:rsidRPr="00C76C41">
              <w:rPr>
                <w:rFonts w:asciiTheme="majorBidi" w:hAnsiTheme="majorBidi" w:cstheme="majorBidi"/>
              </w:rPr>
              <w:t xml:space="preserve"> calculé</w:t>
            </w:r>
            <w:r w:rsidR="004B6018">
              <w:rPr>
                <w:rFonts w:asciiTheme="majorBidi" w:hAnsiTheme="majorBidi" w:cstheme="majorBidi"/>
              </w:rPr>
              <w:t>s</w:t>
            </w:r>
            <w:r w:rsidR="006759AA" w:rsidRPr="00C76C41">
              <w:rPr>
                <w:rFonts w:asciiTheme="majorBidi" w:hAnsiTheme="majorBidi" w:cstheme="majorBidi"/>
              </w:rPr>
              <w:t xml:space="preserve"> à partir de la date à laquelle le paiement </w:t>
            </w:r>
            <w:r w:rsidR="00952C3C" w:rsidRPr="00C76C41">
              <w:rPr>
                <w:rFonts w:asciiTheme="majorBidi" w:hAnsiTheme="majorBidi" w:cstheme="majorBidi"/>
              </w:rPr>
              <w:t>ét</w:t>
            </w:r>
            <w:r w:rsidR="006759AA" w:rsidRPr="00C76C41">
              <w:rPr>
                <w:rFonts w:asciiTheme="majorBidi" w:hAnsiTheme="majorBidi" w:cstheme="majorBidi"/>
              </w:rPr>
              <w:t xml:space="preserve">ait </w:t>
            </w:r>
            <w:r w:rsidR="00952C3C" w:rsidRPr="00C76C41">
              <w:rPr>
                <w:rFonts w:asciiTheme="majorBidi" w:hAnsiTheme="majorBidi" w:cstheme="majorBidi"/>
              </w:rPr>
              <w:t>dû</w:t>
            </w:r>
            <w:r w:rsidR="006759AA" w:rsidRPr="00C76C41">
              <w:rPr>
                <w:rFonts w:asciiTheme="majorBidi" w:hAnsiTheme="majorBidi" w:cstheme="majorBidi"/>
              </w:rPr>
              <w:t xml:space="preserve"> jusqu’à la date à laquelle </w:t>
            </w:r>
            <w:r w:rsidR="00952C3C" w:rsidRPr="00C76C41">
              <w:rPr>
                <w:rFonts w:asciiTheme="majorBidi" w:hAnsiTheme="majorBidi" w:cstheme="majorBidi"/>
              </w:rPr>
              <w:t>il a été effectué</w:t>
            </w:r>
            <w:r w:rsidR="006759AA" w:rsidRPr="00C76C41">
              <w:rPr>
                <w:rFonts w:asciiTheme="majorBidi" w:hAnsiTheme="majorBidi" w:cstheme="majorBidi"/>
              </w:rPr>
              <w:t xml:space="preserve">, au taux d’intérêt en vigueur pour </w:t>
            </w:r>
            <w:r w:rsidR="00952C3C" w:rsidRPr="00C76C41">
              <w:rPr>
                <w:rFonts w:asciiTheme="majorBidi" w:hAnsiTheme="majorBidi" w:cstheme="majorBidi"/>
              </w:rPr>
              <w:t>l</w:t>
            </w:r>
            <w:r w:rsidR="006759AA" w:rsidRPr="00C76C41">
              <w:rPr>
                <w:rFonts w:asciiTheme="majorBidi" w:hAnsiTheme="majorBidi" w:cstheme="majorBidi"/>
              </w:rPr>
              <w:t xml:space="preserve">es </w:t>
            </w:r>
            <w:r w:rsidR="00952C3C" w:rsidRPr="00C76C41">
              <w:rPr>
                <w:rFonts w:asciiTheme="majorBidi" w:hAnsiTheme="majorBidi" w:cstheme="majorBidi"/>
              </w:rPr>
              <w:t>prêts commerciaux,</w:t>
            </w:r>
            <w:r w:rsidR="006759AA" w:rsidRPr="00C76C41">
              <w:rPr>
                <w:rFonts w:asciiTheme="majorBidi" w:hAnsiTheme="majorBidi" w:cstheme="majorBidi"/>
              </w:rPr>
              <w:t xml:space="preserve"> pour chacune des </w:t>
            </w:r>
            <w:r w:rsidR="0079300A" w:rsidRPr="00C76C41">
              <w:rPr>
                <w:rFonts w:asciiTheme="majorBidi" w:hAnsiTheme="majorBidi" w:cstheme="majorBidi"/>
              </w:rPr>
              <w:t>monnaie</w:t>
            </w:r>
            <w:r w:rsidR="006759AA" w:rsidRPr="00C76C41">
              <w:rPr>
                <w:rFonts w:asciiTheme="majorBidi" w:hAnsiTheme="majorBidi" w:cstheme="majorBidi"/>
              </w:rPr>
              <w:t>s dans lesquelles les paiements seront effectués.</w:t>
            </w:r>
          </w:p>
          <w:p w14:paraId="6925F6E2" w14:textId="19FCD645" w:rsidR="006759AA" w:rsidRPr="00C76C41" w:rsidRDefault="00952C3C" w:rsidP="00952C3C">
            <w:pPr>
              <w:tabs>
                <w:tab w:val="left" w:pos="540"/>
              </w:tabs>
              <w:spacing w:after="120"/>
              <w:ind w:left="547" w:right="-72" w:hanging="547"/>
              <w:rPr>
                <w:rFonts w:asciiTheme="majorBidi" w:hAnsiTheme="majorBidi" w:cstheme="majorBidi"/>
              </w:rPr>
            </w:pPr>
            <w:r w:rsidRPr="00C76C41">
              <w:rPr>
                <w:rFonts w:asciiTheme="majorBidi" w:hAnsiTheme="majorBidi" w:cstheme="majorBidi"/>
              </w:rPr>
              <w:t>4</w:t>
            </w:r>
            <w:r w:rsidR="001209B3" w:rsidRPr="00C76C41">
              <w:rPr>
                <w:rFonts w:asciiTheme="majorBidi" w:hAnsiTheme="majorBidi" w:cstheme="majorBidi"/>
              </w:rPr>
              <w:t>5</w:t>
            </w:r>
            <w:r w:rsidR="006759AA" w:rsidRPr="00C76C41">
              <w:rPr>
                <w:rFonts w:asciiTheme="majorBidi" w:hAnsiTheme="majorBidi" w:cstheme="majorBidi"/>
              </w:rPr>
              <w:t>.2</w:t>
            </w:r>
            <w:r w:rsidR="006759AA" w:rsidRPr="00C76C41">
              <w:rPr>
                <w:rFonts w:asciiTheme="majorBidi" w:hAnsiTheme="majorBidi" w:cstheme="majorBidi"/>
              </w:rPr>
              <w:tab/>
              <w:t xml:space="preserve">Si un montant certifié est augmenté dans un </w:t>
            </w:r>
            <w:r w:rsidRPr="00C76C41">
              <w:rPr>
                <w:rFonts w:asciiTheme="majorBidi" w:hAnsiTheme="majorBidi" w:cstheme="majorBidi"/>
              </w:rPr>
              <w:t>décompte</w:t>
            </w:r>
            <w:r w:rsidR="006759AA" w:rsidRPr="00C76C41">
              <w:rPr>
                <w:rFonts w:asciiTheme="majorBidi" w:hAnsiTheme="majorBidi" w:cstheme="majorBidi"/>
              </w:rPr>
              <w:t xml:space="preserve"> ultérieur ou à la suite d’une décision </w:t>
            </w:r>
            <w:r w:rsidRPr="00C76C41">
              <w:rPr>
                <w:rFonts w:asciiTheme="majorBidi" w:hAnsiTheme="majorBidi" w:cstheme="majorBidi"/>
              </w:rPr>
              <w:t>du Concili</w:t>
            </w:r>
            <w:r w:rsidR="006759AA" w:rsidRPr="00C76C41">
              <w:rPr>
                <w:rFonts w:asciiTheme="majorBidi" w:hAnsiTheme="majorBidi" w:cstheme="majorBidi"/>
              </w:rPr>
              <w:t xml:space="preserve">ateur ou de l’Arbitre, l’Entrepreneur recevra des intérêts sur les arriérés conformément </w:t>
            </w:r>
            <w:r w:rsidR="006759AA" w:rsidRPr="00C76C41">
              <w:rPr>
                <w:rFonts w:asciiTheme="majorBidi" w:hAnsiTheme="majorBidi" w:cstheme="majorBidi"/>
              </w:rPr>
              <w:lastRenderedPageBreak/>
              <w:t xml:space="preserve">à la présente clause. L’intérêt sera calculé à partir de la date à laquelle le montant </w:t>
            </w:r>
            <w:r w:rsidRPr="00C76C41">
              <w:rPr>
                <w:rFonts w:asciiTheme="majorBidi" w:hAnsiTheme="majorBidi" w:cstheme="majorBidi"/>
              </w:rPr>
              <w:t>additionnel</w:t>
            </w:r>
            <w:r w:rsidR="006759AA" w:rsidRPr="00C76C41">
              <w:rPr>
                <w:rFonts w:asciiTheme="majorBidi" w:hAnsiTheme="majorBidi" w:cstheme="majorBidi"/>
              </w:rPr>
              <w:t xml:space="preserve"> aurait été certifié en l’absence d’un différend.</w:t>
            </w:r>
          </w:p>
          <w:p w14:paraId="707D24D9" w14:textId="4E0A3DD7" w:rsidR="006759AA" w:rsidRPr="00C76C41" w:rsidRDefault="00952C3C" w:rsidP="00952C3C">
            <w:pPr>
              <w:tabs>
                <w:tab w:val="left" w:pos="540"/>
              </w:tabs>
              <w:spacing w:after="120"/>
              <w:ind w:left="547" w:right="-72" w:hanging="547"/>
              <w:rPr>
                <w:rFonts w:asciiTheme="majorBidi" w:hAnsiTheme="majorBidi" w:cstheme="majorBidi"/>
              </w:rPr>
            </w:pPr>
            <w:r w:rsidRPr="00C76C41">
              <w:rPr>
                <w:rFonts w:asciiTheme="majorBidi" w:hAnsiTheme="majorBidi" w:cstheme="majorBidi"/>
              </w:rPr>
              <w:t>4</w:t>
            </w:r>
            <w:r w:rsidR="001209B3" w:rsidRPr="00C76C41">
              <w:rPr>
                <w:rFonts w:asciiTheme="majorBidi" w:hAnsiTheme="majorBidi" w:cstheme="majorBidi"/>
              </w:rPr>
              <w:t>5</w:t>
            </w:r>
            <w:r w:rsidR="006759AA" w:rsidRPr="00C76C41">
              <w:rPr>
                <w:rFonts w:asciiTheme="majorBidi" w:hAnsiTheme="majorBidi" w:cstheme="majorBidi"/>
              </w:rPr>
              <w:t>.3</w:t>
            </w:r>
            <w:r w:rsidR="006759AA" w:rsidRPr="00C76C41">
              <w:rPr>
                <w:rFonts w:asciiTheme="majorBidi" w:hAnsiTheme="majorBidi" w:cstheme="majorBidi"/>
              </w:rPr>
              <w:tab/>
              <w:t xml:space="preserve">Sauf disposition contraire, tous les paiements et retenues seront effectués dans les proportions des </w:t>
            </w:r>
            <w:r w:rsidR="0079300A" w:rsidRPr="00C76C41">
              <w:rPr>
                <w:rFonts w:asciiTheme="majorBidi" w:hAnsiTheme="majorBidi" w:cstheme="majorBidi"/>
              </w:rPr>
              <w:t>monnaie</w:t>
            </w:r>
            <w:r w:rsidR="006759AA" w:rsidRPr="00C76C41">
              <w:rPr>
                <w:rFonts w:asciiTheme="majorBidi" w:hAnsiTheme="majorBidi" w:cstheme="majorBidi"/>
              </w:rPr>
              <w:t xml:space="preserve">s </w:t>
            </w:r>
            <w:r w:rsidRPr="00C76C41">
              <w:rPr>
                <w:rFonts w:asciiTheme="majorBidi" w:hAnsiTheme="majorBidi" w:cstheme="majorBidi"/>
              </w:rPr>
              <w:t>constitu</w:t>
            </w:r>
            <w:r w:rsidR="006759AA" w:rsidRPr="00C76C41">
              <w:rPr>
                <w:rFonts w:asciiTheme="majorBidi" w:hAnsiTheme="majorBidi" w:cstheme="majorBidi"/>
              </w:rPr>
              <w:t xml:space="preserve">ant le </w:t>
            </w:r>
            <w:r w:rsidR="00E87CE6">
              <w:rPr>
                <w:rFonts w:asciiTheme="majorBidi" w:hAnsiTheme="majorBidi" w:cstheme="majorBidi"/>
              </w:rPr>
              <w:t>Montant du Marché</w:t>
            </w:r>
            <w:r w:rsidR="006759AA" w:rsidRPr="00C76C41">
              <w:rPr>
                <w:rFonts w:asciiTheme="majorBidi" w:hAnsiTheme="majorBidi" w:cstheme="majorBidi"/>
              </w:rPr>
              <w:t>.</w:t>
            </w:r>
          </w:p>
          <w:p w14:paraId="0BFB967E" w14:textId="69CCAB00" w:rsidR="006759AA" w:rsidRPr="00C76C41" w:rsidRDefault="00952C3C" w:rsidP="00952C3C">
            <w:pPr>
              <w:tabs>
                <w:tab w:val="left" w:pos="540"/>
              </w:tabs>
              <w:spacing w:after="120"/>
              <w:ind w:left="547" w:right="-72" w:hanging="547"/>
              <w:rPr>
                <w:rFonts w:asciiTheme="majorBidi" w:hAnsiTheme="majorBidi" w:cstheme="majorBidi"/>
              </w:rPr>
            </w:pPr>
            <w:r w:rsidRPr="00C76C41">
              <w:rPr>
                <w:rFonts w:asciiTheme="majorBidi" w:hAnsiTheme="majorBidi" w:cstheme="majorBidi"/>
              </w:rPr>
              <w:t>4</w:t>
            </w:r>
            <w:r w:rsidR="001209B3" w:rsidRPr="00C76C41">
              <w:rPr>
                <w:rFonts w:asciiTheme="majorBidi" w:hAnsiTheme="majorBidi" w:cstheme="majorBidi"/>
              </w:rPr>
              <w:t>5</w:t>
            </w:r>
            <w:r w:rsidR="006759AA" w:rsidRPr="00C76C41">
              <w:rPr>
                <w:rFonts w:asciiTheme="majorBidi" w:hAnsiTheme="majorBidi" w:cstheme="majorBidi"/>
              </w:rPr>
              <w:t>.4</w:t>
            </w:r>
            <w:r w:rsidR="006759AA" w:rsidRPr="00C76C41">
              <w:rPr>
                <w:rFonts w:asciiTheme="majorBidi" w:hAnsiTheme="majorBidi" w:cstheme="majorBidi"/>
              </w:rPr>
              <w:tab/>
              <w:t xml:space="preserve">Les </w:t>
            </w:r>
            <w:r w:rsidRPr="00C76C41">
              <w:rPr>
                <w:rFonts w:asciiTheme="majorBidi" w:hAnsiTheme="majorBidi" w:cstheme="majorBidi"/>
              </w:rPr>
              <w:t>postes de</w:t>
            </w:r>
            <w:r w:rsidR="006759AA" w:rsidRPr="00C76C41">
              <w:rPr>
                <w:rFonts w:asciiTheme="majorBidi" w:hAnsiTheme="majorBidi" w:cstheme="majorBidi"/>
              </w:rPr>
              <w:t xml:space="preserve"> </w:t>
            </w:r>
            <w:r w:rsidRPr="00C76C41">
              <w:rPr>
                <w:rFonts w:asciiTheme="majorBidi" w:hAnsiTheme="majorBidi" w:cstheme="majorBidi"/>
              </w:rPr>
              <w:t>t</w:t>
            </w:r>
            <w:r w:rsidR="006759AA" w:rsidRPr="00C76C41">
              <w:rPr>
                <w:rFonts w:asciiTheme="majorBidi" w:hAnsiTheme="majorBidi" w:cstheme="majorBidi"/>
              </w:rPr>
              <w:t xml:space="preserve">ravaux pour lesquels aucun </w:t>
            </w:r>
            <w:r w:rsidRPr="00C76C41">
              <w:rPr>
                <w:rFonts w:asciiTheme="majorBidi" w:hAnsiTheme="majorBidi" w:cstheme="majorBidi"/>
              </w:rPr>
              <w:t>tau</w:t>
            </w:r>
            <w:r w:rsidR="006759AA" w:rsidRPr="00C76C41">
              <w:rPr>
                <w:rFonts w:asciiTheme="majorBidi" w:hAnsiTheme="majorBidi" w:cstheme="majorBidi"/>
              </w:rPr>
              <w:t>x</w:t>
            </w:r>
            <w:r w:rsidRPr="00C76C41">
              <w:rPr>
                <w:rFonts w:asciiTheme="majorBidi" w:hAnsiTheme="majorBidi" w:cstheme="majorBidi"/>
              </w:rPr>
              <w:t>,</w:t>
            </w:r>
            <w:r w:rsidR="006759AA" w:rsidRPr="00C76C41">
              <w:rPr>
                <w:rFonts w:asciiTheme="majorBidi" w:hAnsiTheme="majorBidi" w:cstheme="majorBidi"/>
              </w:rPr>
              <w:t xml:space="preserve"> ni prix unitaire n’a été </w:t>
            </w:r>
            <w:r w:rsidRPr="00C76C41">
              <w:rPr>
                <w:rFonts w:asciiTheme="majorBidi" w:hAnsiTheme="majorBidi" w:cstheme="majorBidi"/>
              </w:rPr>
              <w:t>indiqu</w:t>
            </w:r>
            <w:r w:rsidR="006759AA" w:rsidRPr="00C76C41">
              <w:rPr>
                <w:rFonts w:asciiTheme="majorBidi" w:hAnsiTheme="majorBidi" w:cstheme="majorBidi"/>
              </w:rPr>
              <w:t xml:space="preserve">é ne </w:t>
            </w:r>
            <w:r w:rsidRPr="00C76C41">
              <w:rPr>
                <w:rFonts w:asciiTheme="majorBidi" w:hAnsiTheme="majorBidi" w:cstheme="majorBidi"/>
              </w:rPr>
              <w:t>donn</w:t>
            </w:r>
            <w:r w:rsidR="006759AA" w:rsidRPr="00C76C41">
              <w:rPr>
                <w:rFonts w:asciiTheme="majorBidi" w:hAnsiTheme="majorBidi" w:cstheme="majorBidi"/>
              </w:rPr>
              <w:t xml:space="preserve">eront pas </w:t>
            </w:r>
            <w:r w:rsidRPr="00C76C41">
              <w:rPr>
                <w:rFonts w:asciiTheme="majorBidi" w:hAnsiTheme="majorBidi" w:cstheme="majorBidi"/>
              </w:rPr>
              <w:t>lieu à paiement</w:t>
            </w:r>
            <w:r w:rsidR="006759AA" w:rsidRPr="00C76C41">
              <w:rPr>
                <w:rFonts w:asciiTheme="majorBidi" w:hAnsiTheme="majorBidi" w:cstheme="majorBidi"/>
              </w:rPr>
              <w:t xml:space="preserve"> par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et </w:t>
            </w:r>
            <w:r w:rsidRPr="00C76C41">
              <w:rPr>
                <w:rFonts w:asciiTheme="majorBidi" w:hAnsiTheme="majorBidi" w:cstheme="majorBidi"/>
              </w:rPr>
              <w:t xml:space="preserve">leur prix </w:t>
            </w:r>
            <w:r w:rsidR="006759AA" w:rsidRPr="00C76C41">
              <w:rPr>
                <w:rFonts w:asciiTheme="majorBidi" w:hAnsiTheme="majorBidi" w:cstheme="majorBidi"/>
              </w:rPr>
              <w:t>ser</w:t>
            </w:r>
            <w:r w:rsidRPr="00C76C41">
              <w:rPr>
                <w:rFonts w:asciiTheme="majorBidi" w:hAnsiTheme="majorBidi" w:cstheme="majorBidi"/>
              </w:rPr>
              <w:t>a réputé</w:t>
            </w:r>
            <w:r w:rsidR="006759AA" w:rsidRPr="00C76C41">
              <w:rPr>
                <w:rFonts w:asciiTheme="majorBidi" w:hAnsiTheme="majorBidi" w:cstheme="majorBidi"/>
              </w:rPr>
              <w:t xml:space="preserve"> être compris dans d’autres </w:t>
            </w:r>
            <w:r w:rsidRPr="00C76C41">
              <w:rPr>
                <w:rFonts w:asciiTheme="majorBidi" w:hAnsiTheme="majorBidi" w:cstheme="majorBidi"/>
              </w:rPr>
              <w:t>tau</w:t>
            </w:r>
            <w:r w:rsidR="006759AA" w:rsidRPr="00C76C41">
              <w:rPr>
                <w:rFonts w:asciiTheme="majorBidi" w:hAnsiTheme="majorBidi" w:cstheme="majorBidi"/>
              </w:rPr>
              <w:t xml:space="preserve">x </w:t>
            </w:r>
            <w:r w:rsidRPr="00C76C41">
              <w:rPr>
                <w:rFonts w:asciiTheme="majorBidi" w:hAnsiTheme="majorBidi" w:cstheme="majorBidi"/>
              </w:rPr>
              <w:t xml:space="preserve">ou prix </w:t>
            </w:r>
            <w:r w:rsidR="006759AA" w:rsidRPr="00C76C41">
              <w:rPr>
                <w:rFonts w:asciiTheme="majorBidi" w:hAnsiTheme="majorBidi" w:cstheme="majorBidi"/>
              </w:rPr>
              <w:t xml:space="preserve">unitaires figurant dans le </w:t>
            </w:r>
            <w:r w:rsidR="00ED16A7" w:rsidRPr="00C76C41">
              <w:rPr>
                <w:rFonts w:asciiTheme="majorBidi" w:hAnsiTheme="majorBidi" w:cstheme="majorBidi"/>
              </w:rPr>
              <w:t>Marché</w:t>
            </w:r>
            <w:r w:rsidR="006759AA" w:rsidRPr="00C76C41">
              <w:rPr>
                <w:rFonts w:asciiTheme="majorBidi" w:hAnsiTheme="majorBidi" w:cstheme="majorBidi"/>
              </w:rPr>
              <w:t>.</w:t>
            </w:r>
          </w:p>
        </w:tc>
      </w:tr>
      <w:tr w:rsidR="006759AA" w:rsidRPr="00C76C41" w14:paraId="5A22A5F9" w14:textId="77777777" w:rsidTr="00ED16A7">
        <w:tc>
          <w:tcPr>
            <w:tcW w:w="2160" w:type="dxa"/>
            <w:tcBorders>
              <w:top w:val="nil"/>
              <w:left w:val="nil"/>
              <w:bottom w:val="nil"/>
              <w:right w:val="nil"/>
            </w:tcBorders>
          </w:tcPr>
          <w:p w14:paraId="33BB2988" w14:textId="4A0F2A7F" w:rsidR="006759AA" w:rsidRPr="00C76C41" w:rsidRDefault="00952C3C" w:rsidP="00F579C6">
            <w:pPr>
              <w:pStyle w:val="Style18"/>
              <w:ind w:left="338"/>
              <w:rPr>
                <w:rFonts w:asciiTheme="majorBidi" w:hAnsiTheme="majorBidi" w:cstheme="majorBidi"/>
              </w:rPr>
            </w:pPr>
            <w:bookmarkStart w:id="947" w:name="_Toc343309888"/>
            <w:bookmarkStart w:id="948" w:name="_Toc207114694"/>
            <w:r w:rsidRPr="00C76C41">
              <w:lastRenderedPageBreak/>
              <w:t>Evènements</w:t>
            </w:r>
            <w:r w:rsidR="006759AA" w:rsidRPr="00C76C41">
              <w:t xml:space="preserve"> </w:t>
            </w:r>
            <w:r w:rsidR="00636292">
              <w:t>ouvrant</w:t>
            </w:r>
            <w:r w:rsidR="006759AA" w:rsidRPr="00C76C41">
              <w:t xml:space="preserve"> droit</w:t>
            </w:r>
            <w:r w:rsidR="00F10C5D" w:rsidRPr="00C76C41">
              <w:t> </w:t>
            </w:r>
            <w:r w:rsidR="006759AA" w:rsidRPr="00C76C41">
              <w:t>à compensation</w:t>
            </w:r>
            <w:bookmarkEnd w:id="947"/>
            <w:bookmarkEnd w:id="948"/>
          </w:p>
        </w:tc>
        <w:tc>
          <w:tcPr>
            <w:tcW w:w="6948" w:type="dxa"/>
            <w:tcBorders>
              <w:top w:val="nil"/>
              <w:left w:val="nil"/>
              <w:bottom w:val="nil"/>
              <w:right w:val="nil"/>
            </w:tcBorders>
          </w:tcPr>
          <w:p w14:paraId="2E3503C6" w14:textId="08EC7629" w:rsidR="006759AA" w:rsidRPr="00C76C41" w:rsidRDefault="00952C3C" w:rsidP="006E59DC">
            <w:pPr>
              <w:tabs>
                <w:tab w:val="left" w:pos="540"/>
              </w:tabs>
              <w:spacing w:after="120"/>
              <w:ind w:left="540" w:right="-72" w:hanging="547"/>
              <w:rPr>
                <w:rFonts w:asciiTheme="majorBidi" w:hAnsiTheme="majorBidi" w:cstheme="majorBidi"/>
                <w:spacing w:val="-2"/>
              </w:rPr>
            </w:pPr>
            <w:r w:rsidRPr="00C76C41">
              <w:rPr>
                <w:rFonts w:asciiTheme="majorBidi" w:hAnsiTheme="majorBidi" w:cstheme="majorBidi"/>
              </w:rPr>
              <w:t>4</w:t>
            </w:r>
            <w:r w:rsidR="001209B3" w:rsidRPr="00C76C41">
              <w:rPr>
                <w:rFonts w:asciiTheme="majorBidi" w:hAnsiTheme="majorBidi" w:cstheme="majorBidi"/>
              </w:rPr>
              <w:t>6</w:t>
            </w:r>
            <w:r w:rsidR="006759AA" w:rsidRPr="00C76C41">
              <w:rPr>
                <w:rFonts w:asciiTheme="majorBidi" w:hAnsiTheme="majorBidi" w:cstheme="majorBidi"/>
              </w:rPr>
              <w:t>.1</w:t>
            </w:r>
            <w:r w:rsidR="006759AA" w:rsidRPr="00C76C41">
              <w:rPr>
                <w:rFonts w:asciiTheme="majorBidi" w:hAnsiTheme="majorBidi" w:cstheme="majorBidi"/>
              </w:rPr>
              <w:tab/>
            </w:r>
            <w:r w:rsidR="006759AA" w:rsidRPr="00C76C41">
              <w:rPr>
                <w:rFonts w:asciiTheme="majorBidi" w:hAnsiTheme="majorBidi" w:cstheme="majorBidi"/>
                <w:spacing w:val="-2"/>
              </w:rPr>
              <w:t xml:space="preserve">Les évènements </w:t>
            </w:r>
            <w:r w:rsidR="00636292">
              <w:rPr>
                <w:rFonts w:asciiTheme="majorBidi" w:hAnsiTheme="majorBidi" w:cstheme="majorBidi"/>
                <w:spacing w:val="-2"/>
              </w:rPr>
              <w:t>ouvrant</w:t>
            </w:r>
            <w:r w:rsidR="006759AA" w:rsidRPr="00C76C41">
              <w:rPr>
                <w:rFonts w:asciiTheme="majorBidi" w:hAnsiTheme="majorBidi" w:cstheme="majorBidi"/>
                <w:spacing w:val="-2"/>
              </w:rPr>
              <w:t xml:space="preserve"> droit à compensation seront les suivants</w:t>
            </w:r>
            <w:r w:rsidR="009B2302" w:rsidRPr="00C76C41">
              <w:rPr>
                <w:rFonts w:asciiTheme="majorBidi" w:hAnsiTheme="majorBidi" w:cstheme="majorBidi"/>
                <w:spacing w:val="-2"/>
              </w:rPr>
              <w:t> :</w:t>
            </w:r>
          </w:p>
          <w:p w14:paraId="42DE93B4" w14:textId="5B403264" w:rsidR="006759AA" w:rsidRPr="00C76C41" w:rsidRDefault="006759AA" w:rsidP="006E59DC">
            <w:pPr>
              <w:tabs>
                <w:tab w:val="left" w:pos="1080"/>
              </w:tabs>
              <w:spacing w:after="120"/>
              <w:ind w:left="1080" w:right="-72" w:hanging="547"/>
              <w:rPr>
                <w:rFonts w:asciiTheme="majorBidi" w:hAnsiTheme="majorBidi" w:cstheme="majorBidi"/>
              </w:rPr>
            </w:pPr>
            <w:r w:rsidRPr="00C76C41">
              <w:rPr>
                <w:rFonts w:asciiTheme="majorBidi" w:hAnsiTheme="majorBidi" w:cstheme="majorBidi"/>
              </w:rPr>
              <w:t>(a)</w:t>
            </w:r>
            <w:r w:rsidRPr="00C76C41">
              <w:rPr>
                <w:rFonts w:asciiTheme="majorBidi" w:hAnsiTheme="majorBidi" w:cstheme="majorBidi"/>
              </w:rPr>
              <w:tab/>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Pr="00C76C41">
              <w:rPr>
                <w:rFonts w:asciiTheme="majorBidi" w:hAnsiTheme="majorBidi" w:cstheme="majorBidi"/>
              </w:rPr>
              <w:t xml:space="preserve"> ne donne pas accès à une partie du </w:t>
            </w:r>
            <w:r w:rsidR="00E87CE6">
              <w:rPr>
                <w:rFonts w:asciiTheme="majorBidi" w:hAnsiTheme="majorBidi" w:cstheme="majorBidi"/>
              </w:rPr>
              <w:t>Chantier</w:t>
            </w:r>
            <w:r w:rsidRPr="00C76C41">
              <w:rPr>
                <w:rFonts w:asciiTheme="majorBidi" w:hAnsiTheme="majorBidi" w:cstheme="majorBidi"/>
              </w:rPr>
              <w:t xml:space="preserve"> à la Date </w:t>
            </w:r>
            <w:r w:rsidR="00636292">
              <w:rPr>
                <w:rFonts w:asciiTheme="majorBidi" w:hAnsiTheme="majorBidi" w:cstheme="majorBidi"/>
              </w:rPr>
              <w:t>de mise à disposit</w:t>
            </w:r>
            <w:r w:rsidRPr="00C76C41">
              <w:rPr>
                <w:rFonts w:asciiTheme="majorBidi" w:hAnsiTheme="majorBidi" w:cstheme="majorBidi"/>
              </w:rPr>
              <w:t xml:space="preserve">ion conformément à la </w:t>
            </w:r>
            <w:r w:rsidR="006134ED" w:rsidRPr="00C76C41">
              <w:rPr>
                <w:rFonts w:asciiTheme="majorBidi" w:hAnsiTheme="majorBidi" w:cstheme="majorBidi"/>
              </w:rPr>
              <w:t>clause</w:t>
            </w:r>
            <w:r w:rsidR="00952C3C" w:rsidRPr="00C76C41">
              <w:rPr>
                <w:rFonts w:asciiTheme="majorBidi" w:hAnsiTheme="majorBidi" w:cstheme="majorBidi"/>
              </w:rPr>
              <w:t xml:space="preserve"> 20.1</w:t>
            </w:r>
            <w:r w:rsidRPr="00C76C41">
              <w:rPr>
                <w:rFonts w:asciiTheme="majorBidi" w:hAnsiTheme="majorBidi" w:cstheme="majorBidi"/>
              </w:rPr>
              <w:t>.</w:t>
            </w:r>
          </w:p>
          <w:p w14:paraId="6FD532E2" w14:textId="560860DD" w:rsidR="006759AA" w:rsidRPr="00C76C41" w:rsidRDefault="006759AA" w:rsidP="006E59DC">
            <w:pPr>
              <w:tabs>
                <w:tab w:val="left" w:pos="1080"/>
              </w:tabs>
              <w:spacing w:after="120"/>
              <w:ind w:left="1080" w:right="-72" w:hanging="547"/>
              <w:rPr>
                <w:rFonts w:asciiTheme="majorBidi" w:hAnsiTheme="majorBidi" w:cstheme="majorBidi"/>
              </w:rPr>
            </w:pPr>
            <w:r w:rsidRPr="00C76C41">
              <w:rPr>
                <w:rFonts w:asciiTheme="majorBidi" w:hAnsiTheme="majorBidi" w:cstheme="majorBidi"/>
              </w:rPr>
              <w:t>(b)</w:t>
            </w:r>
            <w:r w:rsidRPr="00C76C41">
              <w:rPr>
                <w:rFonts w:asciiTheme="majorBidi" w:hAnsiTheme="majorBidi" w:cstheme="majorBidi"/>
              </w:rPr>
              <w:tab/>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Pr="00C76C41">
              <w:rPr>
                <w:rFonts w:asciiTheme="majorBidi" w:hAnsiTheme="majorBidi" w:cstheme="majorBidi"/>
              </w:rPr>
              <w:t xml:space="preserve"> modifie </w:t>
            </w:r>
            <w:r w:rsidR="00955EB3">
              <w:rPr>
                <w:rFonts w:asciiTheme="majorBidi" w:hAnsiTheme="majorBidi" w:cstheme="majorBidi"/>
              </w:rPr>
              <w:t>l’Annexe</w:t>
            </w:r>
            <w:r w:rsidRPr="00C76C41">
              <w:rPr>
                <w:rFonts w:asciiTheme="majorBidi" w:hAnsiTheme="majorBidi" w:cstheme="majorBidi"/>
              </w:rPr>
              <w:t xml:space="preserve"> des autres entrepreneurs d’une façon qui affecte le travail de l’Entrepreneur dans le cadre du </w:t>
            </w:r>
            <w:r w:rsidR="00ED16A7" w:rsidRPr="00C76C41">
              <w:rPr>
                <w:rFonts w:asciiTheme="majorBidi" w:hAnsiTheme="majorBidi" w:cstheme="majorBidi"/>
              </w:rPr>
              <w:t>Marché</w:t>
            </w:r>
            <w:r w:rsidRPr="00C76C41">
              <w:rPr>
                <w:rFonts w:asciiTheme="majorBidi" w:hAnsiTheme="majorBidi" w:cstheme="majorBidi"/>
              </w:rPr>
              <w:t>.</w:t>
            </w:r>
          </w:p>
          <w:p w14:paraId="610E07C7" w14:textId="48DA05DD" w:rsidR="006759AA" w:rsidRPr="00C76C41" w:rsidRDefault="006759AA" w:rsidP="006E59DC">
            <w:pPr>
              <w:tabs>
                <w:tab w:val="left" w:pos="1080"/>
              </w:tabs>
              <w:spacing w:after="120"/>
              <w:ind w:left="1080" w:right="-72" w:hanging="547"/>
              <w:rPr>
                <w:rFonts w:asciiTheme="majorBidi" w:hAnsiTheme="majorBidi" w:cstheme="majorBidi"/>
              </w:rPr>
            </w:pPr>
            <w:r w:rsidRPr="00C76C41">
              <w:rPr>
                <w:rFonts w:asciiTheme="majorBidi" w:hAnsiTheme="majorBidi" w:cstheme="majorBidi"/>
              </w:rPr>
              <w:t>(c)</w:t>
            </w:r>
            <w:r w:rsidRPr="00C76C41">
              <w:rPr>
                <w:rFonts w:asciiTheme="majorBidi" w:hAnsiTheme="majorBidi" w:cstheme="majorBidi"/>
              </w:rPr>
              <w:tab/>
            </w:r>
            <w:r w:rsidR="00C60F8D" w:rsidRPr="00C76C41">
              <w:rPr>
                <w:rFonts w:asciiTheme="majorBidi" w:hAnsiTheme="majorBidi" w:cstheme="majorBidi"/>
              </w:rPr>
              <w:t>Le Directeur de Projet</w:t>
            </w:r>
            <w:r w:rsidRPr="00C76C41">
              <w:rPr>
                <w:rFonts w:asciiTheme="majorBidi" w:hAnsiTheme="majorBidi" w:cstheme="majorBidi"/>
              </w:rPr>
              <w:t xml:space="preserve"> ordonne un </w:t>
            </w:r>
            <w:r w:rsidR="00B941D1" w:rsidRPr="00C76C41">
              <w:rPr>
                <w:rFonts w:asciiTheme="majorBidi" w:hAnsiTheme="majorBidi" w:cstheme="majorBidi"/>
              </w:rPr>
              <w:t xml:space="preserve">ajournement </w:t>
            </w:r>
            <w:r w:rsidRPr="00C76C41">
              <w:rPr>
                <w:rFonts w:asciiTheme="majorBidi" w:hAnsiTheme="majorBidi" w:cstheme="majorBidi"/>
              </w:rPr>
              <w:t xml:space="preserve">ou ne </w:t>
            </w:r>
            <w:r w:rsidR="00B941D1" w:rsidRPr="00C76C41">
              <w:rPr>
                <w:rFonts w:asciiTheme="majorBidi" w:hAnsiTheme="majorBidi" w:cstheme="majorBidi"/>
              </w:rPr>
              <w:t>fournit</w:t>
            </w:r>
            <w:r w:rsidRPr="00C76C41">
              <w:rPr>
                <w:rFonts w:asciiTheme="majorBidi" w:hAnsiTheme="majorBidi" w:cstheme="majorBidi"/>
              </w:rPr>
              <w:t xml:space="preserve"> pas les Plans, les Spécifications ou les instructions nécessaires à l’exécution des Travaux</w:t>
            </w:r>
            <w:r w:rsidR="00B941D1" w:rsidRPr="00C76C41">
              <w:rPr>
                <w:rFonts w:asciiTheme="majorBidi" w:hAnsiTheme="majorBidi" w:cstheme="majorBidi"/>
              </w:rPr>
              <w:t xml:space="preserve"> dans les délais</w:t>
            </w:r>
            <w:r w:rsidRPr="00C76C41">
              <w:rPr>
                <w:rFonts w:asciiTheme="majorBidi" w:hAnsiTheme="majorBidi" w:cstheme="majorBidi"/>
              </w:rPr>
              <w:t>.</w:t>
            </w:r>
          </w:p>
          <w:p w14:paraId="724D4AE9" w14:textId="6F1FB976" w:rsidR="006759AA" w:rsidRPr="00C76C41" w:rsidRDefault="006759AA" w:rsidP="006E59DC">
            <w:pPr>
              <w:tabs>
                <w:tab w:val="left" w:pos="1080"/>
              </w:tabs>
              <w:spacing w:after="120"/>
              <w:ind w:left="1080" w:right="-72" w:hanging="547"/>
              <w:rPr>
                <w:rFonts w:asciiTheme="majorBidi" w:hAnsiTheme="majorBidi" w:cstheme="majorBidi"/>
              </w:rPr>
            </w:pPr>
            <w:r w:rsidRPr="00C76C41">
              <w:rPr>
                <w:rFonts w:asciiTheme="majorBidi" w:hAnsiTheme="majorBidi" w:cstheme="majorBidi"/>
              </w:rPr>
              <w:t>(d)</w:t>
            </w:r>
            <w:r w:rsidRPr="00C76C41">
              <w:rPr>
                <w:rFonts w:asciiTheme="majorBidi" w:hAnsiTheme="majorBidi" w:cstheme="majorBidi"/>
              </w:rPr>
              <w:tab/>
            </w:r>
            <w:r w:rsidR="00C60F8D" w:rsidRPr="00C76C41">
              <w:rPr>
                <w:rFonts w:asciiTheme="majorBidi" w:hAnsiTheme="majorBidi" w:cstheme="majorBidi"/>
              </w:rPr>
              <w:t>Le Directeur de Projet</w:t>
            </w:r>
            <w:r w:rsidRPr="00C76C41">
              <w:rPr>
                <w:rFonts w:asciiTheme="majorBidi" w:hAnsiTheme="majorBidi" w:cstheme="majorBidi"/>
              </w:rPr>
              <w:t xml:space="preserve"> donne à l’Entrepreneur des instructions </w:t>
            </w:r>
            <w:r w:rsidR="00B941D1" w:rsidRPr="00C76C41">
              <w:rPr>
                <w:rFonts w:asciiTheme="majorBidi" w:hAnsiTheme="majorBidi" w:cstheme="majorBidi"/>
              </w:rPr>
              <w:t xml:space="preserve">afin de découvrir un ouvrage réalisé, </w:t>
            </w:r>
            <w:r w:rsidRPr="00C76C41">
              <w:rPr>
                <w:rFonts w:asciiTheme="majorBidi" w:hAnsiTheme="majorBidi" w:cstheme="majorBidi"/>
              </w:rPr>
              <w:t xml:space="preserve">ou d’effectuer des </w:t>
            </w:r>
            <w:r w:rsidR="00B941D1" w:rsidRPr="00C76C41">
              <w:rPr>
                <w:rFonts w:asciiTheme="majorBidi" w:hAnsiTheme="majorBidi" w:cstheme="majorBidi"/>
              </w:rPr>
              <w:t>essai</w:t>
            </w:r>
            <w:r w:rsidRPr="00C76C41">
              <w:rPr>
                <w:rFonts w:asciiTheme="majorBidi" w:hAnsiTheme="majorBidi" w:cstheme="majorBidi"/>
              </w:rPr>
              <w:t xml:space="preserve">s supplémentaires </w:t>
            </w:r>
            <w:r w:rsidR="00B941D1" w:rsidRPr="00C76C41">
              <w:rPr>
                <w:rFonts w:asciiTheme="majorBidi" w:hAnsiTheme="majorBidi" w:cstheme="majorBidi"/>
              </w:rPr>
              <w:t>sur l</w:t>
            </w:r>
            <w:r w:rsidRPr="00C76C41">
              <w:rPr>
                <w:rFonts w:asciiTheme="majorBidi" w:hAnsiTheme="majorBidi" w:cstheme="majorBidi"/>
              </w:rPr>
              <w:t xml:space="preserve">es Travaux qui s’avèrent ne pas présenter de </w:t>
            </w:r>
            <w:r w:rsidR="00203F04">
              <w:rPr>
                <w:rFonts w:asciiTheme="majorBidi" w:hAnsiTheme="majorBidi" w:cstheme="majorBidi"/>
              </w:rPr>
              <w:t>Malfaçon</w:t>
            </w:r>
            <w:r w:rsidRPr="00C76C41">
              <w:rPr>
                <w:rFonts w:asciiTheme="majorBidi" w:hAnsiTheme="majorBidi" w:cstheme="majorBidi"/>
              </w:rPr>
              <w:t>.</w:t>
            </w:r>
          </w:p>
          <w:p w14:paraId="1A3FC2E2" w14:textId="0305DCDF" w:rsidR="006759AA" w:rsidRPr="00C76C41" w:rsidRDefault="006759AA" w:rsidP="006E59DC">
            <w:pPr>
              <w:tabs>
                <w:tab w:val="left" w:pos="1080"/>
              </w:tabs>
              <w:spacing w:after="120"/>
              <w:ind w:left="1080" w:right="-72" w:hanging="547"/>
              <w:rPr>
                <w:rFonts w:asciiTheme="majorBidi" w:hAnsiTheme="majorBidi" w:cstheme="majorBidi"/>
              </w:rPr>
            </w:pPr>
            <w:r w:rsidRPr="00C76C41">
              <w:rPr>
                <w:rFonts w:asciiTheme="majorBidi" w:hAnsiTheme="majorBidi" w:cstheme="majorBidi"/>
              </w:rPr>
              <w:t>(e)</w:t>
            </w:r>
            <w:r w:rsidRPr="00C76C41">
              <w:rPr>
                <w:rFonts w:asciiTheme="majorBidi" w:hAnsiTheme="majorBidi" w:cstheme="majorBidi"/>
              </w:rPr>
              <w:tab/>
            </w:r>
            <w:r w:rsidR="00BA452B" w:rsidRPr="00C76C41">
              <w:rPr>
                <w:rFonts w:asciiTheme="majorBidi" w:hAnsiTheme="majorBidi" w:cstheme="majorBidi"/>
              </w:rPr>
              <w:t>Le Directeur de Projet</w:t>
            </w:r>
            <w:r w:rsidRPr="00C76C41">
              <w:rPr>
                <w:rFonts w:asciiTheme="majorBidi" w:hAnsiTheme="majorBidi" w:cstheme="majorBidi"/>
              </w:rPr>
              <w:t xml:space="preserve"> n’approuve pas </w:t>
            </w:r>
            <w:r w:rsidR="00B941D1" w:rsidRPr="00C76C41">
              <w:rPr>
                <w:rFonts w:asciiTheme="majorBidi" w:hAnsiTheme="majorBidi" w:cstheme="majorBidi"/>
              </w:rPr>
              <w:t xml:space="preserve">un contrat de sous-traitant sans </w:t>
            </w:r>
            <w:r w:rsidRPr="00C76C41">
              <w:rPr>
                <w:rFonts w:asciiTheme="majorBidi" w:hAnsiTheme="majorBidi" w:cstheme="majorBidi"/>
              </w:rPr>
              <w:t xml:space="preserve">motifs </w:t>
            </w:r>
            <w:r w:rsidR="00B941D1" w:rsidRPr="00C76C41">
              <w:rPr>
                <w:rFonts w:asciiTheme="majorBidi" w:hAnsiTheme="majorBidi" w:cstheme="majorBidi"/>
              </w:rPr>
              <w:t>val</w:t>
            </w:r>
            <w:r w:rsidRPr="00C76C41">
              <w:rPr>
                <w:rFonts w:asciiTheme="majorBidi" w:hAnsiTheme="majorBidi" w:cstheme="majorBidi"/>
              </w:rPr>
              <w:t>ables.</w:t>
            </w:r>
          </w:p>
          <w:p w14:paraId="1B2423DB" w14:textId="2F1ADD54" w:rsidR="006759AA" w:rsidRPr="00C76C41" w:rsidRDefault="006759AA" w:rsidP="006E59DC">
            <w:pPr>
              <w:tabs>
                <w:tab w:val="left" w:pos="1080"/>
              </w:tabs>
              <w:spacing w:after="120"/>
              <w:ind w:left="1080" w:right="-72" w:hanging="547"/>
              <w:rPr>
                <w:rFonts w:asciiTheme="majorBidi" w:hAnsiTheme="majorBidi" w:cstheme="majorBidi"/>
              </w:rPr>
            </w:pPr>
            <w:r w:rsidRPr="00C76C41">
              <w:rPr>
                <w:rFonts w:asciiTheme="majorBidi" w:hAnsiTheme="majorBidi" w:cstheme="majorBidi"/>
              </w:rPr>
              <w:t>(f)</w:t>
            </w:r>
            <w:r w:rsidRPr="00C76C41">
              <w:rPr>
                <w:rFonts w:asciiTheme="majorBidi" w:hAnsiTheme="majorBidi" w:cstheme="majorBidi"/>
              </w:rPr>
              <w:tab/>
              <w:t xml:space="preserve">Les conditions du </w:t>
            </w:r>
            <w:r w:rsidR="00B941D1" w:rsidRPr="00C76C41">
              <w:rPr>
                <w:rFonts w:asciiTheme="majorBidi" w:hAnsiTheme="majorBidi" w:cstheme="majorBidi"/>
              </w:rPr>
              <w:t>sol ou sous-sol</w:t>
            </w:r>
            <w:r w:rsidRPr="00C76C41">
              <w:rPr>
                <w:rFonts w:asciiTheme="majorBidi" w:hAnsiTheme="majorBidi" w:cstheme="majorBidi"/>
              </w:rPr>
              <w:t xml:space="preserve"> sont substantiellement plus d</w:t>
            </w:r>
            <w:r w:rsidR="00B941D1" w:rsidRPr="00C76C41">
              <w:rPr>
                <w:rFonts w:asciiTheme="majorBidi" w:hAnsiTheme="majorBidi" w:cstheme="majorBidi"/>
              </w:rPr>
              <w:t>éfavorab</w:t>
            </w:r>
            <w:r w:rsidRPr="00C76C41">
              <w:rPr>
                <w:rFonts w:asciiTheme="majorBidi" w:hAnsiTheme="majorBidi" w:cstheme="majorBidi"/>
              </w:rPr>
              <w:t xml:space="preserve">les qu’il était raisonnable de supposer avant l’émission de la Lettre </w:t>
            </w:r>
            <w:r w:rsidR="00B941D1" w:rsidRPr="00C76C41">
              <w:rPr>
                <w:rFonts w:asciiTheme="majorBidi" w:hAnsiTheme="majorBidi" w:cstheme="majorBidi"/>
              </w:rPr>
              <w:t>de Notific</w:t>
            </w:r>
            <w:r w:rsidRPr="00C76C41">
              <w:rPr>
                <w:rFonts w:asciiTheme="majorBidi" w:hAnsiTheme="majorBidi" w:cstheme="majorBidi"/>
              </w:rPr>
              <w:t>ation</w:t>
            </w:r>
            <w:r w:rsidR="0027704E">
              <w:rPr>
                <w:rFonts w:asciiTheme="majorBidi" w:hAnsiTheme="majorBidi" w:cstheme="majorBidi"/>
              </w:rPr>
              <w:t xml:space="preserve"> de l’Attribution du Marché</w:t>
            </w:r>
            <w:r w:rsidRPr="00C76C41">
              <w:rPr>
                <w:rFonts w:asciiTheme="majorBidi" w:hAnsiTheme="majorBidi" w:cstheme="majorBidi"/>
              </w:rPr>
              <w:t xml:space="preserve">, sur la base des informations remises aux soumissionnaires (notamment les Rapports </w:t>
            </w:r>
            <w:r w:rsidR="00B941D1" w:rsidRPr="00C76C41">
              <w:rPr>
                <w:rFonts w:asciiTheme="majorBidi" w:hAnsiTheme="majorBidi" w:cstheme="majorBidi"/>
              </w:rPr>
              <w:t>d’investig</w:t>
            </w:r>
            <w:r w:rsidRPr="00C76C41">
              <w:rPr>
                <w:rFonts w:asciiTheme="majorBidi" w:hAnsiTheme="majorBidi" w:cstheme="majorBidi"/>
              </w:rPr>
              <w:t xml:space="preserve">ation du </w:t>
            </w:r>
            <w:r w:rsidR="00E87CE6">
              <w:rPr>
                <w:rFonts w:asciiTheme="majorBidi" w:hAnsiTheme="majorBidi" w:cstheme="majorBidi"/>
              </w:rPr>
              <w:t>Chantier</w:t>
            </w:r>
            <w:r w:rsidRPr="00C76C41">
              <w:rPr>
                <w:rFonts w:asciiTheme="majorBidi" w:hAnsiTheme="majorBidi" w:cstheme="majorBidi"/>
              </w:rPr>
              <w:t>), sur la base des informations disponibles au public et sur la base d’une inspection visuelle.</w:t>
            </w:r>
          </w:p>
          <w:p w14:paraId="54805489" w14:textId="273509CA" w:rsidR="006759AA" w:rsidRPr="00C76C41" w:rsidRDefault="006759AA" w:rsidP="006E59DC">
            <w:pPr>
              <w:tabs>
                <w:tab w:val="left" w:pos="1080"/>
              </w:tabs>
              <w:spacing w:after="120"/>
              <w:ind w:left="1080" w:right="-72" w:hanging="547"/>
              <w:rPr>
                <w:rFonts w:asciiTheme="majorBidi" w:hAnsiTheme="majorBidi" w:cstheme="majorBidi"/>
              </w:rPr>
            </w:pPr>
            <w:r w:rsidRPr="00C76C41">
              <w:rPr>
                <w:rFonts w:asciiTheme="majorBidi" w:hAnsiTheme="majorBidi" w:cstheme="majorBidi"/>
              </w:rPr>
              <w:t>(g)</w:t>
            </w:r>
            <w:r w:rsidRPr="00C76C41">
              <w:rPr>
                <w:rFonts w:asciiTheme="majorBidi" w:hAnsiTheme="majorBidi" w:cstheme="majorBidi"/>
              </w:rPr>
              <w:tab/>
            </w:r>
            <w:r w:rsidR="00C60F8D" w:rsidRPr="00C76C41">
              <w:rPr>
                <w:rFonts w:asciiTheme="majorBidi" w:hAnsiTheme="majorBidi" w:cstheme="majorBidi"/>
              </w:rPr>
              <w:t>Le Directeur de Projet</w:t>
            </w:r>
            <w:r w:rsidRPr="00C76C41">
              <w:rPr>
                <w:rFonts w:asciiTheme="majorBidi" w:hAnsiTheme="majorBidi" w:cstheme="majorBidi"/>
              </w:rPr>
              <w:t xml:space="preserve"> donne des instructions pour </w:t>
            </w:r>
            <w:r w:rsidR="00B941D1" w:rsidRPr="00C76C41">
              <w:rPr>
                <w:rFonts w:asciiTheme="majorBidi" w:hAnsiTheme="majorBidi" w:cstheme="majorBidi"/>
              </w:rPr>
              <w:t>faire face à</w:t>
            </w:r>
            <w:r w:rsidRPr="00C76C41">
              <w:rPr>
                <w:rFonts w:asciiTheme="majorBidi" w:hAnsiTheme="majorBidi" w:cstheme="majorBidi"/>
              </w:rPr>
              <w:t xml:space="preserve"> une situation imprévue provoquée par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Pr="00C76C41">
              <w:rPr>
                <w:rFonts w:asciiTheme="majorBidi" w:hAnsiTheme="majorBidi" w:cstheme="majorBidi"/>
              </w:rPr>
              <w:t xml:space="preserve">, ou pour effectuer un travail supplémentaire </w:t>
            </w:r>
            <w:r w:rsidR="00B941D1" w:rsidRPr="00C76C41">
              <w:rPr>
                <w:rFonts w:asciiTheme="majorBidi" w:hAnsiTheme="majorBidi" w:cstheme="majorBidi"/>
              </w:rPr>
              <w:t xml:space="preserve">rendu nécessaire </w:t>
            </w:r>
            <w:r w:rsidRPr="00C76C41">
              <w:rPr>
                <w:rFonts w:asciiTheme="majorBidi" w:hAnsiTheme="majorBidi" w:cstheme="majorBidi"/>
              </w:rPr>
              <w:t>pour des raisons de sécurité ou pour d’autres raisons.</w:t>
            </w:r>
          </w:p>
          <w:p w14:paraId="5A37ECA7" w14:textId="0732956D" w:rsidR="006759AA" w:rsidRPr="00C76C41" w:rsidRDefault="006759AA" w:rsidP="006E59DC">
            <w:pPr>
              <w:tabs>
                <w:tab w:val="left" w:pos="1080"/>
              </w:tabs>
              <w:spacing w:after="120"/>
              <w:ind w:left="1080" w:right="-72" w:hanging="547"/>
              <w:rPr>
                <w:rFonts w:asciiTheme="majorBidi" w:hAnsiTheme="majorBidi" w:cstheme="majorBidi"/>
              </w:rPr>
            </w:pPr>
            <w:r w:rsidRPr="00C76C41">
              <w:rPr>
                <w:rFonts w:asciiTheme="majorBidi" w:hAnsiTheme="majorBidi" w:cstheme="majorBidi"/>
              </w:rPr>
              <w:t>(h)</w:t>
            </w:r>
            <w:r w:rsidRPr="00C76C41">
              <w:rPr>
                <w:rFonts w:asciiTheme="majorBidi" w:hAnsiTheme="majorBidi" w:cstheme="majorBidi"/>
              </w:rPr>
              <w:tab/>
              <w:t xml:space="preserve">D’autres entrepreneurs, les autorités publiques, les services publics ou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Pr="00C76C41">
              <w:rPr>
                <w:rFonts w:asciiTheme="majorBidi" w:hAnsiTheme="majorBidi" w:cstheme="majorBidi"/>
              </w:rPr>
              <w:t xml:space="preserve"> n’effectuent pas </w:t>
            </w:r>
            <w:r w:rsidR="00B941D1" w:rsidRPr="00C76C41">
              <w:rPr>
                <w:rFonts w:asciiTheme="majorBidi" w:hAnsiTheme="majorBidi" w:cstheme="majorBidi"/>
              </w:rPr>
              <w:t>les activités leur incombant</w:t>
            </w:r>
            <w:r w:rsidRPr="00C76C41">
              <w:rPr>
                <w:rFonts w:asciiTheme="majorBidi" w:hAnsiTheme="majorBidi" w:cstheme="majorBidi"/>
              </w:rPr>
              <w:t xml:space="preserve"> dans les délais prévus et dans le cadre des </w:t>
            </w:r>
            <w:r w:rsidRPr="00C76C41">
              <w:rPr>
                <w:rFonts w:asciiTheme="majorBidi" w:hAnsiTheme="majorBidi" w:cstheme="majorBidi"/>
              </w:rPr>
              <w:lastRenderedPageBreak/>
              <w:t xml:space="preserve">contraintes spécifiées dans le </w:t>
            </w:r>
            <w:r w:rsidR="00ED16A7" w:rsidRPr="00C76C41">
              <w:rPr>
                <w:rFonts w:asciiTheme="majorBidi" w:hAnsiTheme="majorBidi" w:cstheme="majorBidi"/>
              </w:rPr>
              <w:t>Marché</w:t>
            </w:r>
            <w:r w:rsidRPr="00C76C41">
              <w:rPr>
                <w:rFonts w:asciiTheme="majorBidi" w:hAnsiTheme="majorBidi" w:cstheme="majorBidi"/>
              </w:rPr>
              <w:t>, entraînant ainsi un retard ou des coûts supplémentaires pour l’Entrepreneur.</w:t>
            </w:r>
          </w:p>
          <w:p w14:paraId="2E7E9730" w14:textId="61AA8354" w:rsidR="006759AA" w:rsidRPr="00C76C41" w:rsidRDefault="006759AA" w:rsidP="006E59DC">
            <w:pPr>
              <w:tabs>
                <w:tab w:val="left" w:pos="1080"/>
              </w:tabs>
              <w:spacing w:after="120"/>
              <w:ind w:left="1080" w:right="-72" w:hanging="540"/>
              <w:rPr>
                <w:rFonts w:asciiTheme="majorBidi" w:hAnsiTheme="majorBidi" w:cstheme="majorBidi"/>
              </w:rPr>
            </w:pPr>
            <w:r w:rsidRPr="00C76C41">
              <w:rPr>
                <w:rFonts w:asciiTheme="majorBidi" w:hAnsiTheme="majorBidi" w:cstheme="majorBidi"/>
              </w:rPr>
              <w:t>(i)</w:t>
            </w:r>
            <w:r w:rsidRPr="00C76C41">
              <w:rPr>
                <w:rFonts w:asciiTheme="majorBidi" w:hAnsiTheme="majorBidi" w:cstheme="majorBidi"/>
              </w:rPr>
              <w:tab/>
              <w:t>Le</w:t>
            </w:r>
            <w:r w:rsidR="00427610">
              <w:rPr>
                <w:rFonts w:asciiTheme="majorBidi" w:hAnsiTheme="majorBidi" w:cstheme="majorBidi"/>
              </w:rPr>
              <w:t xml:space="preserve"> paiement de l’</w:t>
            </w:r>
            <w:r w:rsidRPr="00C76C41">
              <w:rPr>
                <w:rFonts w:asciiTheme="majorBidi" w:hAnsiTheme="majorBidi" w:cstheme="majorBidi"/>
              </w:rPr>
              <w:t xml:space="preserve">avance </w:t>
            </w:r>
            <w:r w:rsidR="00427610">
              <w:rPr>
                <w:rFonts w:asciiTheme="majorBidi" w:hAnsiTheme="majorBidi" w:cstheme="majorBidi"/>
              </w:rPr>
              <w:t>est effectué</w:t>
            </w:r>
            <w:r w:rsidRPr="00C76C41">
              <w:rPr>
                <w:rFonts w:asciiTheme="majorBidi" w:hAnsiTheme="majorBidi" w:cstheme="majorBidi"/>
              </w:rPr>
              <w:t xml:space="preserve"> en retard.</w:t>
            </w:r>
          </w:p>
          <w:p w14:paraId="497AE215" w14:textId="6EAF80CE" w:rsidR="006759AA" w:rsidRPr="00C76C41" w:rsidRDefault="006759AA" w:rsidP="006E59DC">
            <w:pPr>
              <w:tabs>
                <w:tab w:val="left" w:pos="1080"/>
              </w:tabs>
              <w:spacing w:after="120"/>
              <w:ind w:left="1080" w:right="-72" w:hanging="540"/>
              <w:rPr>
                <w:rFonts w:asciiTheme="majorBidi" w:hAnsiTheme="majorBidi" w:cstheme="majorBidi"/>
              </w:rPr>
            </w:pPr>
            <w:r w:rsidRPr="00C76C41">
              <w:rPr>
                <w:rFonts w:asciiTheme="majorBidi" w:hAnsiTheme="majorBidi" w:cstheme="majorBidi"/>
              </w:rPr>
              <w:t>(j)</w:t>
            </w:r>
            <w:r w:rsidRPr="00C76C41">
              <w:rPr>
                <w:rFonts w:asciiTheme="majorBidi" w:hAnsiTheme="majorBidi" w:cstheme="majorBidi"/>
              </w:rPr>
              <w:tab/>
              <w:t xml:space="preserve">Les conséquences pour l’Entrepreneur de tout Risque incombant </w:t>
            </w:r>
            <w:r w:rsidR="00043A21" w:rsidRPr="00C76C41">
              <w:rPr>
                <w:rFonts w:asciiTheme="majorBidi" w:hAnsiTheme="majorBidi" w:cstheme="majorBidi"/>
              </w:rPr>
              <w:t xml:space="preserve">au </w:t>
            </w:r>
            <w:r w:rsidR="00790A4B" w:rsidRPr="00C76C41">
              <w:rPr>
                <w:rFonts w:asciiTheme="majorBidi" w:hAnsiTheme="majorBidi" w:cstheme="majorBidi"/>
              </w:rPr>
              <w:t>Maître d’Ouvrage</w:t>
            </w:r>
            <w:r w:rsidRPr="00C76C41">
              <w:rPr>
                <w:rFonts w:asciiTheme="majorBidi" w:hAnsiTheme="majorBidi" w:cstheme="majorBidi"/>
              </w:rPr>
              <w:t>.</w:t>
            </w:r>
          </w:p>
          <w:p w14:paraId="0A400AB6" w14:textId="0964B62A" w:rsidR="006759AA" w:rsidRPr="00C76C41" w:rsidRDefault="006759AA" w:rsidP="006E59DC">
            <w:pPr>
              <w:tabs>
                <w:tab w:val="left" w:pos="1080"/>
              </w:tabs>
              <w:spacing w:after="120"/>
              <w:ind w:left="1080" w:right="-72" w:hanging="540"/>
              <w:rPr>
                <w:rFonts w:asciiTheme="majorBidi" w:hAnsiTheme="majorBidi" w:cstheme="majorBidi"/>
              </w:rPr>
            </w:pPr>
            <w:r w:rsidRPr="00C76C41">
              <w:rPr>
                <w:rFonts w:asciiTheme="majorBidi" w:hAnsiTheme="majorBidi" w:cstheme="majorBidi"/>
              </w:rPr>
              <w:t>(k)</w:t>
            </w:r>
            <w:r w:rsidRPr="00C76C41">
              <w:rPr>
                <w:rFonts w:asciiTheme="majorBidi" w:hAnsiTheme="majorBidi" w:cstheme="majorBidi"/>
              </w:rPr>
              <w:tab/>
            </w:r>
            <w:r w:rsidR="00C60F8D" w:rsidRPr="00C76C41">
              <w:rPr>
                <w:rFonts w:asciiTheme="majorBidi" w:hAnsiTheme="majorBidi" w:cstheme="majorBidi"/>
              </w:rPr>
              <w:t>Le Directeur de Projet</w:t>
            </w:r>
            <w:r w:rsidRPr="00C76C41">
              <w:rPr>
                <w:rFonts w:asciiTheme="majorBidi" w:hAnsiTheme="majorBidi" w:cstheme="majorBidi"/>
              </w:rPr>
              <w:t xml:space="preserve"> retarde indûment la délivrance du Certificat d’achèvement.</w:t>
            </w:r>
          </w:p>
          <w:p w14:paraId="55E79BBE" w14:textId="3C177996" w:rsidR="006759AA" w:rsidRPr="00C76C41" w:rsidRDefault="009B3741" w:rsidP="006E59DC">
            <w:pPr>
              <w:tabs>
                <w:tab w:val="left" w:pos="540"/>
              </w:tabs>
              <w:spacing w:after="120"/>
              <w:ind w:left="540" w:right="-72" w:hanging="540"/>
              <w:rPr>
                <w:rFonts w:asciiTheme="majorBidi" w:hAnsiTheme="majorBidi" w:cstheme="majorBidi"/>
              </w:rPr>
            </w:pPr>
            <w:r w:rsidRPr="00C76C41">
              <w:rPr>
                <w:rFonts w:asciiTheme="majorBidi" w:hAnsiTheme="majorBidi" w:cstheme="majorBidi"/>
              </w:rPr>
              <w:t>4</w:t>
            </w:r>
            <w:r w:rsidR="001209B3" w:rsidRPr="00C76C41">
              <w:rPr>
                <w:rFonts w:asciiTheme="majorBidi" w:hAnsiTheme="majorBidi" w:cstheme="majorBidi"/>
              </w:rPr>
              <w:t>6</w:t>
            </w:r>
            <w:r w:rsidR="006759AA" w:rsidRPr="00C76C41">
              <w:rPr>
                <w:rFonts w:asciiTheme="majorBidi" w:hAnsiTheme="majorBidi" w:cstheme="majorBidi"/>
              </w:rPr>
              <w:t>.2</w:t>
            </w:r>
            <w:r w:rsidR="006759AA" w:rsidRPr="00C76C41">
              <w:rPr>
                <w:rFonts w:asciiTheme="majorBidi" w:hAnsiTheme="majorBidi" w:cstheme="majorBidi"/>
              </w:rPr>
              <w:tab/>
              <w:t xml:space="preserve">Si un </w:t>
            </w:r>
            <w:r w:rsidR="00427610">
              <w:rPr>
                <w:rFonts w:asciiTheme="majorBidi" w:hAnsiTheme="majorBidi" w:cstheme="majorBidi"/>
              </w:rPr>
              <w:t>E</w:t>
            </w:r>
            <w:r w:rsidR="006759AA" w:rsidRPr="00C76C41">
              <w:rPr>
                <w:rFonts w:asciiTheme="majorBidi" w:hAnsiTheme="majorBidi" w:cstheme="majorBidi"/>
              </w:rPr>
              <w:t xml:space="preserve">vénement </w:t>
            </w:r>
            <w:r w:rsidR="00636292">
              <w:rPr>
                <w:rFonts w:asciiTheme="majorBidi" w:hAnsiTheme="majorBidi" w:cstheme="majorBidi"/>
              </w:rPr>
              <w:t>ouvrant</w:t>
            </w:r>
            <w:r w:rsidR="006759AA" w:rsidRPr="00C76C41">
              <w:rPr>
                <w:rFonts w:asciiTheme="majorBidi" w:hAnsiTheme="majorBidi" w:cstheme="majorBidi"/>
              </w:rPr>
              <w:t xml:space="preserve"> droit à compensation entraîne un coût additionnel ou empêche de terminer les Travaux avant la Date d’achèvement prévue, le </w:t>
            </w:r>
            <w:r w:rsidR="00E87CE6">
              <w:rPr>
                <w:rFonts w:asciiTheme="majorBidi" w:hAnsiTheme="majorBidi" w:cstheme="majorBidi"/>
              </w:rPr>
              <w:t>Montant du Marché</w:t>
            </w:r>
            <w:r w:rsidR="006759AA" w:rsidRPr="00C76C41">
              <w:rPr>
                <w:rFonts w:asciiTheme="majorBidi" w:hAnsiTheme="majorBidi" w:cstheme="majorBidi"/>
              </w:rPr>
              <w:t xml:space="preserve"> sera augmenté et/ou la Date d’achèvement prévue </w:t>
            </w:r>
            <w:r w:rsidRPr="00C76C41">
              <w:rPr>
                <w:rFonts w:asciiTheme="majorBidi" w:hAnsiTheme="majorBidi" w:cstheme="majorBidi"/>
              </w:rPr>
              <w:t xml:space="preserve">sera </w:t>
            </w:r>
            <w:r w:rsidR="006759AA" w:rsidRPr="00C76C41">
              <w:rPr>
                <w:rFonts w:asciiTheme="majorBidi" w:hAnsiTheme="majorBidi" w:cstheme="majorBidi"/>
              </w:rPr>
              <w:t xml:space="preserve">reportée.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décidera ou non d’augmenter le </w:t>
            </w:r>
            <w:r w:rsidR="00E87CE6">
              <w:rPr>
                <w:rFonts w:asciiTheme="majorBidi" w:hAnsiTheme="majorBidi" w:cstheme="majorBidi"/>
              </w:rPr>
              <w:t>Montant du Marché</w:t>
            </w:r>
            <w:r w:rsidR="006759AA" w:rsidRPr="00C76C41">
              <w:rPr>
                <w:rFonts w:asciiTheme="majorBidi" w:hAnsiTheme="majorBidi" w:cstheme="majorBidi"/>
              </w:rPr>
              <w:t xml:space="preserve"> et du montant de cette augmentation, et ainsi que du report de la Date d’achèvement prévue et la durée de ce report.</w:t>
            </w:r>
          </w:p>
          <w:p w14:paraId="314EA7A2" w14:textId="55D6FB51" w:rsidR="006759AA" w:rsidRPr="00C76C41" w:rsidRDefault="009B3741" w:rsidP="006E59DC">
            <w:pPr>
              <w:tabs>
                <w:tab w:val="left" w:pos="540"/>
              </w:tabs>
              <w:spacing w:after="120"/>
              <w:ind w:left="540" w:right="-72" w:hanging="540"/>
              <w:rPr>
                <w:rFonts w:asciiTheme="majorBidi" w:hAnsiTheme="majorBidi" w:cstheme="majorBidi"/>
              </w:rPr>
            </w:pPr>
            <w:r w:rsidRPr="00C76C41">
              <w:rPr>
                <w:rFonts w:asciiTheme="majorBidi" w:hAnsiTheme="majorBidi" w:cstheme="majorBidi"/>
              </w:rPr>
              <w:t>4</w:t>
            </w:r>
            <w:r w:rsidR="001209B3" w:rsidRPr="00C76C41">
              <w:rPr>
                <w:rFonts w:asciiTheme="majorBidi" w:hAnsiTheme="majorBidi" w:cstheme="majorBidi"/>
              </w:rPr>
              <w:t>6</w:t>
            </w:r>
            <w:r w:rsidR="006759AA" w:rsidRPr="00C76C41">
              <w:rPr>
                <w:rFonts w:asciiTheme="majorBidi" w:hAnsiTheme="majorBidi" w:cstheme="majorBidi"/>
              </w:rPr>
              <w:t>.3</w:t>
            </w:r>
            <w:r w:rsidR="006759AA" w:rsidRPr="00C76C41">
              <w:rPr>
                <w:rFonts w:asciiTheme="majorBidi" w:hAnsiTheme="majorBidi" w:cstheme="majorBidi"/>
              </w:rPr>
              <w:tab/>
              <w:t xml:space="preserve">Dès que l’Entrepreneur aura fourni les informations </w:t>
            </w:r>
            <w:r w:rsidRPr="00C76C41">
              <w:rPr>
                <w:rFonts w:asciiTheme="majorBidi" w:hAnsiTheme="majorBidi" w:cstheme="majorBidi"/>
              </w:rPr>
              <w:t>démontr</w:t>
            </w:r>
            <w:r w:rsidR="006759AA" w:rsidRPr="00C76C41">
              <w:rPr>
                <w:rFonts w:asciiTheme="majorBidi" w:hAnsiTheme="majorBidi" w:cstheme="majorBidi"/>
              </w:rPr>
              <w:t xml:space="preserve">ant les conséquences </w:t>
            </w:r>
            <w:r w:rsidRPr="00C76C41">
              <w:rPr>
                <w:rFonts w:asciiTheme="majorBidi" w:hAnsiTheme="majorBidi" w:cstheme="majorBidi"/>
              </w:rPr>
              <w:t>d’un</w:t>
            </w:r>
            <w:r w:rsidR="006759AA" w:rsidRPr="00C76C41">
              <w:rPr>
                <w:rFonts w:asciiTheme="majorBidi" w:hAnsiTheme="majorBidi" w:cstheme="majorBidi"/>
              </w:rPr>
              <w:t xml:space="preserve"> </w:t>
            </w:r>
            <w:r w:rsidRPr="00C76C41">
              <w:rPr>
                <w:rFonts w:asciiTheme="majorBidi" w:hAnsiTheme="majorBidi" w:cstheme="majorBidi"/>
              </w:rPr>
              <w:t>E</w:t>
            </w:r>
            <w:r w:rsidR="006759AA" w:rsidRPr="00C76C41">
              <w:rPr>
                <w:rFonts w:asciiTheme="majorBidi" w:hAnsiTheme="majorBidi" w:cstheme="majorBidi"/>
              </w:rPr>
              <w:t xml:space="preserve">vénement </w:t>
            </w:r>
            <w:r w:rsidR="00636292">
              <w:rPr>
                <w:rFonts w:asciiTheme="majorBidi" w:hAnsiTheme="majorBidi" w:cstheme="majorBidi"/>
              </w:rPr>
              <w:t>ouvrant</w:t>
            </w:r>
            <w:r w:rsidR="006759AA" w:rsidRPr="00C76C41">
              <w:rPr>
                <w:rFonts w:asciiTheme="majorBidi" w:hAnsiTheme="majorBidi" w:cstheme="majorBidi"/>
              </w:rPr>
              <w:t xml:space="preserve"> droit à compensation sur ses prévisions de coût, </w:t>
            </w:r>
            <w:r w:rsidRPr="00C76C41">
              <w:rPr>
                <w:rFonts w:asciiTheme="majorBidi" w:hAnsiTheme="majorBidi" w:cstheme="majorBidi"/>
              </w:rPr>
              <w:t>ces informations</w:t>
            </w:r>
            <w:r w:rsidR="006759AA" w:rsidRPr="00C76C41">
              <w:rPr>
                <w:rFonts w:asciiTheme="majorBidi" w:hAnsiTheme="majorBidi" w:cstheme="majorBidi"/>
              </w:rPr>
              <w:t xml:space="preserve"> seront </w:t>
            </w:r>
            <w:r w:rsidRPr="00C76C41">
              <w:rPr>
                <w:rFonts w:asciiTheme="majorBidi" w:hAnsiTheme="majorBidi" w:cstheme="majorBidi"/>
              </w:rPr>
              <w:t>évalu</w:t>
            </w:r>
            <w:r w:rsidR="006759AA" w:rsidRPr="00C76C41">
              <w:rPr>
                <w:rFonts w:asciiTheme="majorBidi" w:hAnsiTheme="majorBidi" w:cstheme="majorBidi"/>
              </w:rPr>
              <w:t xml:space="preserve">ées par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et le </w:t>
            </w:r>
            <w:r w:rsidR="00E87CE6">
              <w:rPr>
                <w:rFonts w:asciiTheme="majorBidi" w:hAnsiTheme="majorBidi" w:cstheme="majorBidi"/>
              </w:rPr>
              <w:t>Montant du Marché</w:t>
            </w:r>
            <w:r w:rsidR="006759AA" w:rsidRPr="00C76C41">
              <w:rPr>
                <w:rFonts w:asciiTheme="majorBidi" w:hAnsiTheme="majorBidi" w:cstheme="majorBidi"/>
              </w:rPr>
              <w:t xml:space="preserve"> sera ajusté en conséquence. Si les prévisions de l’Entrepreneur sont estimées </w:t>
            </w:r>
            <w:r w:rsidRPr="00C76C41">
              <w:rPr>
                <w:rFonts w:asciiTheme="majorBidi" w:hAnsiTheme="majorBidi" w:cstheme="majorBidi"/>
              </w:rPr>
              <w:t>excessiv</w:t>
            </w:r>
            <w:r w:rsidR="006759AA" w:rsidRPr="00C76C41">
              <w:rPr>
                <w:rFonts w:asciiTheme="majorBidi" w:hAnsiTheme="majorBidi" w:cstheme="majorBidi"/>
              </w:rPr>
              <w:t xml:space="preserve">es,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ajustera le </w:t>
            </w:r>
            <w:r w:rsidR="00E87CE6">
              <w:rPr>
                <w:rFonts w:asciiTheme="majorBidi" w:hAnsiTheme="majorBidi" w:cstheme="majorBidi"/>
              </w:rPr>
              <w:t>Montant du Marché</w:t>
            </w:r>
            <w:r w:rsidR="006759AA" w:rsidRPr="00C76C41">
              <w:rPr>
                <w:rFonts w:asciiTheme="majorBidi" w:hAnsiTheme="majorBidi" w:cstheme="majorBidi"/>
              </w:rPr>
              <w:t xml:space="preserve"> sur la base de ses propres estimations.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supposera que l’Entrepreneur </w:t>
            </w:r>
            <w:r w:rsidRPr="00C76C41">
              <w:rPr>
                <w:rFonts w:asciiTheme="majorBidi" w:hAnsiTheme="majorBidi" w:cstheme="majorBidi"/>
              </w:rPr>
              <w:t>devra réagir</w:t>
            </w:r>
            <w:r w:rsidR="006759AA" w:rsidRPr="00C76C41">
              <w:rPr>
                <w:rFonts w:asciiTheme="majorBidi" w:hAnsiTheme="majorBidi" w:cstheme="majorBidi"/>
              </w:rPr>
              <w:t xml:space="preserve"> rapidement et avec compétence à la situation.</w:t>
            </w:r>
          </w:p>
          <w:p w14:paraId="3181C300" w14:textId="33742C44" w:rsidR="006759AA" w:rsidRPr="00C76C41" w:rsidRDefault="009B3741" w:rsidP="006E59DC">
            <w:pPr>
              <w:tabs>
                <w:tab w:val="left" w:pos="540"/>
              </w:tabs>
              <w:spacing w:after="120"/>
              <w:ind w:left="540" w:right="-72" w:hanging="540"/>
              <w:rPr>
                <w:rFonts w:asciiTheme="majorBidi" w:hAnsiTheme="majorBidi" w:cstheme="majorBidi"/>
              </w:rPr>
            </w:pPr>
            <w:r w:rsidRPr="00C76C41">
              <w:rPr>
                <w:rFonts w:asciiTheme="majorBidi" w:hAnsiTheme="majorBidi" w:cstheme="majorBidi"/>
              </w:rPr>
              <w:t>4</w:t>
            </w:r>
            <w:r w:rsidR="001209B3" w:rsidRPr="00C76C41">
              <w:rPr>
                <w:rFonts w:asciiTheme="majorBidi" w:hAnsiTheme="majorBidi" w:cstheme="majorBidi"/>
              </w:rPr>
              <w:t>6</w:t>
            </w:r>
            <w:r w:rsidR="006759AA" w:rsidRPr="00C76C41">
              <w:rPr>
                <w:rFonts w:asciiTheme="majorBidi" w:hAnsiTheme="majorBidi" w:cstheme="majorBidi"/>
              </w:rPr>
              <w:t>.4</w:t>
            </w:r>
            <w:r w:rsidR="006759AA" w:rsidRPr="00C76C41">
              <w:rPr>
                <w:rFonts w:asciiTheme="majorBidi" w:hAnsiTheme="majorBidi" w:cstheme="majorBidi"/>
              </w:rPr>
              <w:tab/>
            </w:r>
            <w:r w:rsidR="006759AA" w:rsidRPr="00C76C41">
              <w:rPr>
                <w:rFonts w:asciiTheme="majorBidi" w:hAnsiTheme="majorBidi" w:cstheme="majorBidi"/>
                <w:spacing w:val="-2"/>
              </w:rPr>
              <w:t>L’Entrepreneur n’a pas droit à une compensation dans la mesure où les intérêt</w:t>
            </w:r>
            <w:r w:rsidRPr="00C76C41">
              <w:rPr>
                <w:rFonts w:asciiTheme="majorBidi" w:hAnsiTheme="majorBidi" w:cstheme="majorBidi"/>
                <w:spacing w:val="-2"/>
              </w:rPr>
              <w:t>s</w:t>
            </w:r>
            <w:r w:rsidR="006759AA" w:rsidRPr="00C76C41">
              <w:rPr>
                <w:rFonts w:asciiTheme="majorBidi" w:hAnsiTheme="majorBidi" w:cstheme="majorBidi"/>
                <w:spacing w:val="-2"/>
              </w:rPr>
              <w:t xml:space="preserve"> </w:t>
            </w:r>
            <w:r w:rsidR="00043A21" w:rsidRPr="00C76C41">
              <w:rPr>
                <w:rFonts w:asciiTheme="majorBidi" w:hAnsiTheme="majorBidi" w:cstheme="majorBidi"/>
                <w:spacing w:val="-2"/>
              </w:rPr>
              <w:t xml:space="preserve">du </w:t>
            </w:r>
            <w:r w:rsidR="00790A4B" w:rsidRPr="00C76C41">
              <w:rPr>
                <w:rFonts w:asciiTheme="majorBidi" w:hAnsiTheme="majorBidi" w:cstheme="majorBidi"/>
                <w:spacing w:val="-2"/>
              </w:rPr>
              <w:t>Maître d’Ouvrage</w:t>
            </w:r>
            <w:r w:rsidR="006759AA" w:rsidRPr="00C76C41">
              <w:rPr>
                <w:rFonts w:asciiTheme="majorBidi" w:hAnsiTheme="majorBidi" w:cstheme="majorBidi"/>
                <w:spacing w:val="-2"/>
              </w:rPr>
              <w:t xml:space="preserve"> sont affectés négativement par le fait que l’Entrepreneur n’a pas fourni de Pré</w:t>
            </w:r>
            <w:r w:rsidRPr="00C76C41">
              <w:rPr>
                <w:rFonts w:asciiTheme="majorBidi" w:hAnsiTheme="majorBidi" w:cstheme="majorBidi"/>
                <w:spacing w:val="-2"/>
              </w:rPr>
              <w:t>avis</w:t>
            </w:r>
            <w:r w:rsidR="006759AA" w:rsidRPr="00C76C41">
              <w:rPr>
                <w:rFonts w:asciiTheme="majorBidi" w:hAnsiTheme="majorBidi" w:cstheme="majorBidi"/>
                <w:spacing w:val="-2"/>
              </w:rPr>
              <w:t xml:space="preserve"> ou n’a pas coopéré avec </w:t>
            </w:r>
            <w:r w:rsidR="00C60F8D" w:rsidRPr="00C76C41">
              <w:rPr>
                <w:rFonts w:asciiTheme="majorBidi" w:hAnsiTheme="majorBidi" w:cstheme="majorBidi"/>
                <w:spacing w:val="-2"/>
              </w:rPr>
              <w:t>le Directeur de Projet</w:t>
            </w:r>
            <w:r w:rsidR="006759AA" w:rsidRPr="00C76C41">
              <w:rPr>
                <w:rFonts w:asciiTheme="majorBidi" w:hAnsiTheme="majorBidi" w:cstheme="majorBidi"/>
                <w:spacing w:val="-2"/>
              </w:rPr>
              <w:t>.</w:t>
            </w:r>
          </w:p>
        </w:tc>
      </w:tr>
      <w:tr w:rsidR="006759AA" w:rsidRPr="00C76C41" w14:paraId="29FE3A66" w14:textId="77777777" w:rsidTr="00ED16A7">
        <w:tc>
          <w:tcPr>
            <w:tcW w:w="2160" w:type="dxa"/>
            <w:tcBorders>
              <w:top w:val="nil"/>
              <w:left w:val="nil"/>
              <w:bottom w:val="nil"/>
              <w:right w:val="nil"/>
            </w:tcBorders>
          </w:tcPr>
          <w:p w14:paraId="7E462C87" w14:textId="203A0FA5" w:rsidR="006759AA" w:rsidRPr="00C76C41" w:rsidRDefault="006759AA" w:rsidP="00F579C6">
            <w:pPr>
              <w:pStyle w:val="Style18"/>
              <w:ind w:left="338"/>
            </w:pPr>
            <w:bookmarkStart w:id="949" w:name="_Toc343309889"/>
            <w:bookmarkStart w:id="950" w:name="_Toc207114695"/>
            <w:r w:rsidRPr="00C76C41">
              <w:lastRenderedPageBreak/>
              <w:t>Fiscalité</w:t>
            </w:r>
            <w:bookmarkEnd w:id="949"/>
            <w:bookmarkEnd w:id="950"/>
          </w:p>
        </w:tc>
        <w:tc>
          <w:tcPr>
            <w:tcW w:w="6948" w:type="dxa"/>
            <w:tcBorders>
              <w:top w:val="nil"/>
              <w:left w:val="nil"/>
              <w:bottom w:val="nil"/>
              <w:right w:val="nil"/>
            </w:tcBorders>
          </w:tcPr>
          <w:p w14:paraId="65272689" w14:textId="6A7BCE36" w:rsidR="006759AA" w:rsidRPr="00C76C41" w:rsidRDefault="009B3741" w:rsidP="006E59DC">
            <w:pPr>
              <w:tabs>
                <w:tab w:val="left" w:pos="540"/>
              </w:tabs>
              <w:spacing w:after="120"/>
              <w:ind w:left="547" w:right="-72" w:hanging="547"/>
              <w:rPr>
                <w:rFonts w:asciiTheme="majorBidi" w:hAnsiTheme="majorBidi" w:cstheme="majorBidi"/>
              </w:rPr>
            </w:pPr>
            <w:r w:rsidRPr="00C76C41">
              <w:rPr>
                <w:rFonts w:asciiTheme="majorBidi" w:hAnsiTheme="majorBidi" w:cstheme="majorBidi"/>
              </w:rPr>
              <w:t>4</w:t>
            </w:r>
            <w:r w:rsidR="001209B3" w:rsidRPr="00C76C41">
              <w:rPr>
                <w:rFonts w:asciiTheme="majorBidi" w:hAnsiTheme="majorBidi" w:cstheme="majorBidi"/>
              </w:rPr>
              <w:t>7</w:t>
            </w:r>
            <w:r w:rsidR="006759AA" w:rsidRPr="00C76C41">
              <w:rPr>
                <w:rFonts w:asciiTheme="majorBidi" w:hAnsiTheme="majorBidi" w:cstheme="majorBidi"/>
              </w:rPr>
              <w:t>.1</w:t>
            </w:r>
            <w:r w:rsidR="006759AA" w:rsidRPr="00C76C41">
              <w:rPr>
                <w:rFonts w:asciiTheme="majorBidi" w:hAnsiTheme="majorBidi" w:cstheme="majorBidi"/>
              </w:rPr>
              <w:tab/>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ajustera le </w:t>
            </w:r>
            <w:r w:rsidR="00E87CE6">
              <w:rPr>
                <w:rFonts w:asciiTheme="majorBidi" w:hAnsiTheme="majorBidi" w:cstheme="majorBidi"/>
              </w:rPr>
              <w:t>Montant du Marché</w:t>
            </w:r>
            <w:r w:rsidR="006759AA" w:rsidRPr="00C76C41">
              <w:rPr>
                <w:rFonts w:asciiTheme="majorBidi" w:hAnsiTheme="majorBidi" w:cstheme="majorBidi"/>
              </w:rPr>
              <w:t xml:space="preserve"> si les impôts, taxes et autres redevances sont modifiés au cours de la période allant de 28 jours précédant la date de dépôt des soumissions jusqu’à la date de remise du dernier certificat d’achèvement. L’ajustement correspondra </w:t>
            </w:r>
            <w:r w:rsidRPr="00C76C41">
              <w:rPr>
                <w:rFonts w:asciiTheme="majorBidi" w:hAnsiTheme="majorBidi" w:cstheme="majorBidi"/>
              </w:rPr>
              <w:t>à la variation</w:t>
            </w:r>
            <w:r w:rsidR="006759AA" w:rsidRPr="00C76C41">
              <w:rPr>
                <w:rFonts w:asciiTheme="majorBidi" w:hAnsiTheme="majorBidi" w:cstheme="majorBidi"/>
              </w:rPr>
              <w:t xml:space="preserve"> du montant de l’impôt dont l’Entrepreneur est redevable à condition que ce changement ne soit pas déjà pris en compte dans le </w:t>
            </w:r>
            <w:r w:rsidR="00E87CE6">
              <w:rPr>
                <w:rFonts w:asciiTheme="majorBidi" w:hAnsiTheme="majorBidi" w:cstheme="majorBidi"/>
              </w:rPr>
              <w:t>Montant du Marché</w:t>
            </w:r>
            <w:r w:rsidRPr="00C76C41">
              <w:rPr>
                <w:rFonts w:asciiTheme="majorBidi" w:hAnsiTheme="majorBidi" w:cstheme="majorBidi"/>
              </w:rPr>
              <w:t xml:space="preserve"> ou du fait</w:t>
            </w:r>
            <w:r w:rsidR="006759AA" w:rsidRPr="00C76C41">
              <w:rPr>
                <w:rFonts w:asciiTheme="majorBidi" w:hAnsiTheme="majorBidi" w:cstheme="majorBidi"/>
              </w:rPr>
              <w:t xml:space="preserve"> d</w:t>
            </w:r>
            <w:r w:rsidRPr="00C76C41">
              <w:rPr>
                <w:rFonts w:asciiTheme="majorBidi" w:hAnsiTheme="majorBidi" w:cstheme="majorBidi"/>
              </w:rPr>
              <w:t>es dispositions de la Clause 4</w:t>
            </w:r>
            <w:r w:rsidR="001209B3" w:rsidRPr="00C76C41">
              <w:rPr>
                <w:rFonts w:asciiTheme="majorBidi" w:hAnsiTheme="majorBidi" w:cstheme="majorBidi"/>
              </w:rPr>
              <w:t>9</w:t>
            </w:r>
            <w:r w:rsidR="006759AA" w:rsidRPr="00C76C41">
              <w:rPr>
                <w:rFonts w:asciiTheme="majorBidi" w:hAnsiTheme="majorBidi" w:cstheme="majorBidi"/>
              </w:rPr>
              <w:t>.</w:t>
            </w:r>
          </w:p>
        </w:tc>
      </w:tr>
      <w:tr w:rsidR="006759AA" w:rsidRPr="00C76C41" w14:paraId="25D726D9" w14:textId="77777777" w:rsidTr="00ED16A7">
        <w:tc>
          <w:tcPr>
            <w:tcW w:w="2160" w:type="dxa"/>
            <w:tcBorders>
              <w:top w:val="nil"/>
              <w:left w:val="nil"/>
              <w:bottom w:val="nil"/>
              <w:right w:val="nil"/>
            </w:tcBorders>
          </w:tcPr>
          <w:p w14:paraId="191332B9" w14:textId="471C0CBE" w:rsidR="006759AA" w:rsidRPr="00C76C41" w:rsidRDefault="006E59DC" w:rsidP="00F579C6">
            <w:pPr>
              <w:pStyle w:val="Style18"/>
              <w:ind w:left="338"/>
            </w:pPr>
            <w:bookmarkStart w:id="951" w:name="_Toc207114696"/>
            <w:r w:rsidRPr="00C76C41">
              <w:t>Monnaies</w:t>
            </w:r>
            <w:bookmarkEnd w:id="951"/>
          </w:p>
        </w:tc>
        <w:tc>
          <w:tcPr>
            <w:tcW w:w="6948" w:type="dxa"/>
            <w:tcBorders>
              <w:top w:val="nil"/>
              <w:left w:val="nil"/>
              <w:bottom w:val="nil"/>
              <w:right w:val="nil"/>
            </w:tcBorders>
          </w:tcPr>
          <w:p w14:paraId="108DAA9E" w14:textId="6AD1AABC" w:rsidR="006759AA" w:rsidRPr="00C76C41" w:rsidRDefault="006E59DC" w:rsidP="006E59DC">
            <w:pPr>
              <w:tabs>
                <w:tab w:val="left" w:pos="540"/>
              </w:tabs>
              <w:spacing w:after="120"/>
              <w:ind w:left="540" w:right="-72" w:hanging="540"/>
              <w:rPr>
                <w:rFonts w:asciiTheme="majorBidi" w:hAnsiTheme="majorBidi" w:cstheme="majorBidi"/>
              </w:rPr>
            </w:pPr>
            <w:r w:rsidRPr="00C76C41">
              <w:rPr>
                <w:rFonts w:asciiTheme="majorBidi" w:hAnsiTheme="majorBidi" w:cstheme="majorBidi"/>
              </w:rPr>
              <w:t>4</w:t>
            </w:r>
            <w:r w:rsidR="001209B3" w:rsidRPr="00C76C41">
              <w:rPr>
                <w:rFonts w:asciiTheme="majorBidi" w:hAnsiTheme="majorBidi" w:cstheme="majorBidi"/>
              </w:rPr>
              <w:t>8</w:t>
            </w:r>
            <w:r w:rsidR="006759AA" w:rsidRPr="00C76C41">
              <w:rPr>
                <w:rFonts w:asciiTheme="majorBidi" w:hAnsiTheme="majorBidi" w:cstheme="majorBidi"/>
              </w:rPr>
              <w:t>.1</w:t>
            </w:r>
            <w:r w:rsidR="006759AA" w:rsidRPr="00C76C41">
              <w:rPr>
                <w:rFonts w:asciiTheme="majorBidi" w:hAnsiTheme="majorBidi" w:cstheme="majorBidi"/>
              </w:rPr>
              <w:tab/>
              <w:t xml:space="preserve">Lorsque les paiements sont effectués dans une </w:t>
            </w:r>
            <w:r w:rsidR="0079300A" w:rsidRPr="00C76C41">
              <w:rPr>
                <w:rFonts w:asciiTheme="majorBidi" w:hAnsiTheme="majorBidi" w:cstheme="majorBidi"/>
              </w:rPr>
              <w:t>monnaie</w:t>
            </w:r>
            <w:r w:rsidR="006759AA" w:rsidRPr="00C76C41">
              <w:rPr>
                <w:rFonts w:asciiTheme="majorBidi" w:hAnsiTheme="majorBidi" w:cstheme="majorBidi"/>
              </w:rPr>
              <w:t xml:space="preserve"> autre que la monnaie du pays </w:t>
            </w:r>
            <w:r w:rsidR="00043A21" w:rsidRPr="00C76C41">
              <w:rPr>
                <w:rFonts w:asciiTheme="majorBidi" w:hAnsiTheme="majorBidi" w:cstheme="majorBidi"/>
              </w:rPr>
              <w:t xml:space="preserve">du </w:t>
            </w:r>
            <w:r w:rsidR="00790A4B" w:rsidRPr="00C76C41">
              <w:rPr>
                <w:rFonts w:asciiTheme="majorBidi" w:hAnsiTheme="majorBidi" w:cstheme="majorBidi"/>
              </w:rPr>
              <w:t>Maître d’Ouvrage</w:t>
            </w:r>
            <w:r w:rsidR="006759AA" w:rsidRPr="00C76C41">
              <w:rPr>
                <w:rFonts w:asciiTheme="majorBidi" w:hAnsiTheme="majorBidi" w:cstheme="majorBidi"/>
              </w:rPr>
              <w:t xml:space="preserve"> </w:t>
            </w:r>
            <w:r w:rsidR="006759AA" w:rsidRPr="00C76C41">
              <w:rPr>
                <w:rFonts w:asciiTheme="majorBidi" w:hAnsiTheme="majorBidi" w:cstheme="majorBidi"/>
                <w:b/>
              </w:rPr>
              <w:t xml:space="preserve">spécifiée dans </w:t>
            </w:r>
            <w:r w:rsidR="006134ED" w:rsidRPr="00C76C41">
              <w:rPr>
                <w:rFonts w:asciiTheme="majorBidi" w:hAnsiTheme="majorBidi" w:cstheme="majorBidi"/>
                <w:b/>
              </w:rPr>
              <w:t>le CCAP</w:t>
            </w:r>
            <w:r w:rsidR="006759AA" w:rsidRPr="00C76C41">
              <w:rPr>
                <w:rFonts w:asciiTheme="majorBidi" w:hAnsiTheme="majorBidi" w:cstheme="majorBidi"/>
              </w:rPr>
              <w:t>, les taux de change utilisés pour calculer les montants à verser seront les taux de change stipulés dans l’offre présentée par le Soumissionnaire.</w:t>
            </w:r>
          </w:p>
        </w:tc>
      </w:tr>
      <w:tr w:rsidR="006759AA" w:rsidRPr="00C76C41" w14:paraId="358D8508" w14:textId="77777777" w:rsidTr="00ED16A7">
        <w:tc>
          <w:tcPr>
            <w:tcW w:w="2160" w:type="dxa"/>
            <w:tcBorders>
              <w:top w:val="nil"/>
              <w:left w:val="nil"/>
              <w:bottom w:val="nil"/>
              <w:right w:val="nil"/>
            </w:tcBorders>
          </w:tcPr>
          <w:p w14:paraId="49FA1631" w14:textId="1D2268CD" w:rsidR="006759AA" w:rsidRPr="00C76C41" w:rsidRDefault="00955EB3" w:rsidP="00F579C6">
            <w:pPr>
              <w:pStyle w:val="Style18"/>
              <w:ind w:left="338"/>
            </w:pPr>
            <w:bookmarkStart w:id="952" w:name="_Toc343309891"/>
            <w:bookmarkStart w:id="953" w:name="_Toc207114697"/>
            <w:r>
              <w:t>Révision</w:t>
            </w:r>
            <w:r w:rsidRPr="00C76C41">
              <w:t xml:space="preserve"> </w:t>
            </w:r>
            <w:r w:rsidR="006759AA" w:rsidRPr="00C76C41">
              <w:t>des</w:t>
            </w:r>
            <w:r w:rsidR="00432732" w:rsidRPr="00C76C41">
              <w:t> </w:t>
            </w:r>
            <w:r w:rsidR="006759AA" w:rsidRPr="00C76C41">
              <w:t>Prix</w:t>
            </w:r>
            <w:bookmarkEnd w:id="952"/>
            <w:bookmarkEnd w:id="953"/>
          </w:p>
        </w:tc>
        <w:tc>
          <w:tcPr>
            <w:tcW w:w="6948" w:type="dxa"/>
            <w:tcBorders>
              <w:top w:val="nil"/>
              <w:left w:val="nil"/>
              <w:bottom w:val="nil"/>
              <w:right w:val="nil"/>
            </w:tcBorders>
          </w:tcPr>
          <w:p w14:paraId="1A323AF5" w14:textId="230C7331" w:rsidR="006759AA" w:rsidRPr="00C76C41" w:rsidRDefault="006E59DC" w:rsidP="006E59DC">
            <w:pPr>
              <w:tabs>
                <w:tab w:val="left" w:pos="540"/>
              </w:tabs>
              <w:spacing w:after="120"/>
              <w:ind w:left="540" w:right="-72" w:hanging="540"/>
              <w:rPr>
                <w:rFonts w:asciiTheme="majorBidi" w:hAnsiTheme="majorBidi" w:cstheme="majorBidi"/>
              </w:rPr>
            </w:pPr>
            <w:r w:rsidRPr="00C76C41">
              <w:rPr>
                <w:rFonts w:asciiTheme="majorBidi" w:hAnsiTheme="majorBidi" w:cstheme="majorBidi"/>
              </w:rPr>
              <w:t>4</w:t>
            </w:r>
            <w:r w:rsidR="001209B3" w:rsidRPr="00C76C41">
              <w:rPr>
                <w:rFonts w:asciiTheme="majorBidi" w:hAnsiTheme="majorBidi" w:cstheme="majorBidi"/>
              </w:rPr>
              <w:t>9</w:t>
            </w:r>
            <w:r w:rsidR="006759AA" w:rsidRPr="00C76C41">
              <w:rPr>
                <w:rFonts w:asciiTheme="majorBidi" w:hAnsiTheme="majorBidi" w:cstheme="majorBidi"/>
              </w:rPr>
              <w:t>.1</w:t>
            </w:r>
            <w:r w:rsidR="006759AA" w:rsidRPr="00C76C41">
              <w:rPr>
                <w:rFonts w:asciiTheme="majorBidi" w:hAnsiTheme="majorBidi" w:cstheme="majorBidi"/>
              </w:rPr>
              <w:tab/>
              <w:t xml:space="preserve">Les prix seront </w:t>
            </w:r>
            <w:r w:rsidR="00955EB3">
              <w:rPr>
                <w:rFonts w:asciiTheme="majorBidi" w:hAnsiTheme="majorBidi" w:cstheme="majorBidi"/>
              </w:rPr>
              <w:t>révis</w:t>
            </w:r>
            <w:r w:rsidR="00955EB3" w:rsidRPr="00C76C41">
              <w:rPr>
                <w:rFonts w:asciiTheme="majorBidi" w:hAnsiTheme="majorBidi" w:cstheme="majorBidi"/>
              </w:rPr>
              <w:t xml:space="preserve">és </w:t>
            </w:r>
            <w:r w:rsidR="006759AA" w:rsidRPr="00C76C41">
              <w:rPr>
                <w:rFonts w:asciiTheme="majorBidi" w:hAnsiTheme="majorBidi" w:cstheme="majorBidi"/>
              </w:rPr>
              <w:t xml:space="preserve">pour prendre en compte les fluctuations du coût des intrants seulement dans le cas où cette possibilité est </w:t>
            </w:r>
            <w:r w:rsidR="006759AA" w:rsidRPr="00C76C41">
              <w:rPr>
                <w:rFonts w:asciiTheme="majorBidi" w:hAnsiTheme="majorBidi" w:cstheme="majorBidi"/>
                <w:b/>
              </w:rPr>
              <w:t xml:space="preserve">prévue dans </w:t>
            </w:r>
            <w:r w:rsidR="006134ED" w:rsidRPr="00C76C41">
              <w:rPr>
                <w:rFonts w:asciiTheme="majorBidi" w:hAnsiTheme="majorBidi" w:cstheme="majorBidi"/>
                <w:b/>
              </w:rPr>
              <w:t>le CCAP</w:t>
            </w:r>
            <w:r w:rsidR="006759AA" w:rsidRPr="00C76C41">
              <w:rPr>
                <w:rFonts w:asciiTheme="majorBidi" w:hAnsiTheme="majorBidi" w:cstheme="majorBidi"/>
              </w:rPr>
              <w:t xml:space="preserve">. Dans l’affirmative, les montants certifiés </w:t>
            </w:r>
            <w:r w:rsidR="006759AA" w:rsidRPr="00C76C41">
              <w:rPr>
                <w:rFonts w:asciiTheme="majorBidi" w:hAnsiTheme="majorBidi" w:cstheme="majorBidi"/>
              </w:rPr>
              <w:lastRenderedPageBreak/>
              <w:t xml:space="preserve">dans chaque </w:t>
            </w:r>
            <w:r w:rsidR="00725149" w:rsidRPr="00C76C41">
              <w:rPr>
                <w:rFonts w:asciiTheme="majorBidi" w:hAnsiTheme="majorBidi" w:cstheme="majorBidi"/>
              </w:rPr>
              <w:t>décompte</w:t>
            </w:r>
            <w:r w:rsidR="006759AA" w:rsidRPr="00C76C41">
              <w:rPr>
                <w:rFonts w:asciiTheme="majorBidi" w:hAnsiTheme="majorBidi" w:cstheme="majorBidi"/>
              </w:rPr>
              <w:t xml:space="preserve">, avant déduction au titre du paiement de l’avance, seront </w:t>
            </w:r>
            <w:r w:rsidR="007B020C">
              <w:rPr>
                <w:rFonts w:asciiTheme="majorBidi" w:hAnsiTheme="majorBidi" w:cstheme="majorBidi"/>
              </w:rPr>
              <w:t>révis</w:t>
            </w:r>
            <w:r w:rsidR="007B020C" w:rsidRPr="00C76C41">
              <w:rPr>
                <w:rFonts w:asciiTheme="majorBidi" w:hAnsiTheme="majorBidi" w:cstheme="majorBidi"/>
              </w:rPr>
              <w:t xml:space="preserve">és </w:t>
            </w:r>
            <w:r w:rsidR="006759AA" w:rsidRPr="00C76C41">
              <w:rPr>
                <w:rFonts w:asciiTheme="majorBidi" w:hAnsiTheme="majorBidi" w:cstheme="majorBidi"/>
              </w:rPr>
              <w:t xml:space="preserve">en appliquant le facteur d’ajustement des prix applicable aux montants </w:t>
            </w:r>
            <w:r w:rsidRPr="00C76C41">
              <w:rPr>
                <w:rFonts w:asciiTheme="majorBidi" w:hAnsiTheme="majorBidi" w:cstheme="majorBidi"/>
              </w:rPr>
              <w:t>dus</w:t>
            </w:r>
            <w:r w:rsidR="006759AA" w:rsidRPr="00C76C41">
              <w:rPr>
                <w:rFonts w:asciiTheme="majorBidi" w:hAnsiTheme="majorBidi" w:cstheme="majorBidi"/>
              </w:rPr>
              <w:t xml:space="preserve"> dans chaque </w:t>
            </w:r>
            <w:r w:rsidR="0079300A" w:rsidRPr="00C76C41">
              <w:rPr>
                <w:rFonts w:asciiTheme="majorBidi" w:hAnsiTheme="majorBidi" w:cstheme="majorBidi"/>
              </w:rPr>
              <w:t>monnaie</w:t>
            </w:r>
            <w:r w:rsidR="006759AA" w:rsidRPr="00C76C41">
              <w:rPr>
                <w:rFonts w:asciiTheme="majorBidi" w:hAnsiTheme="majorBidi" w:cstheme="majorBidi"/>
              </w:rPr>
              <w:t xml:space="preserve">. Une formule séparée du type indiqué ci-dessous s’applique à chaque </w:t>
            </w:r>
            <w:r w:rsidR="0079300A" w:rsidRPr="00C76C41">
              <w:rPr>
                <w:rFonts w:asciiTheme="majorBidi" w:hAnsiTheme="majorBidi" w:cstheme="majorBidi"/>
              </w:rPr>
              <w:t>monnaie</w:t>
            </w:r>
            <w:r w:rsidR="006759AA" w:rsidRPr="00C76C41">
              <w:rPr>
                <w:rFonts w:asciiTheme="majorBidi" w:hAnsiTheme="majorBidi" w:cstheme="majorBidi"/>
              </w:rPr>
              <w:t xml:space="preserve"> du </w:t>
            </w:r>
            <w:r w:rsidR="00ED16A7" w:rsidRPr="00C76C41">
              <w:rPr>
                <w:rFonts w:asciiTheme="majorBidi" w:hAnsiTheme="majorBidi" w:cstheme="majorBidi"/>
              </w:rPr>
              <w:t>Marché</w:t>
            </w:r>
            <w:r w:rsidR="009B2302" w:rsidRPr="00C76C41">
              <w:rPr>
                <w:rFonts w:asciiTheme="majorBidi" w:hAnsiTheme="majorBidi" w:cstheme="majorBidi"/>
              </w:rPr>
              <w:t> :</w:t>
            </w:r>
          </w:p>
          <w:p w14:paraId="140C84BA" w14:textId="77777777" w:rsidR="006759AA" w:rsidRPr="00C76C41" w:rsidRDefault="006759AA" w:rsidP="006E59DC">
            <w:pPr>
              <w:spacing w:after="120"/>
              <w:ind w:right="-72"/>
              <w:jc w:val="center"/>
              <w:rPr>
                <w:rFonts w:asciiTheme="majorBidi" w:hAnsiTheme="majorBidi" w:cstheme="majorBidi"/>
              </w:rPr>
            </w:pPr>
            <w:r w:rsidRPr="00C76C41">
              <w:rPr>
                <w:rFonts w:asciiTheme="majorBidi" w:hAnsiTheme="majorBidi" w:cstheme="majorBidi"/>
                <w:b/>
              </w:rPr>
              <w:t>P</w:t>
            </w:r>
            <w:r w:rsidRPr="00C76C41">
              <w:rPr>
                <w:rFonts w:asciiTheme="majorBidi" w:hAnsiTheme="majorBidi" w:cstheme="majorBidi"/>
                <w:b/>
                <w:vertAlign w:val="subscript"/>
              </w:rPr>
              <w:t>c</w:t>
            </w:r>
            <w:r w:rsidRPr="00C76C41">
              <w:rPr>
                <w:rFonts w:asciiTheme="majorBidi" w:hAnsiTheme="majorBidi" w:cstheme="majorBidi"/>
                <w:b/>
              </w:rPr>
              <w:t xml:space="preserve"> = </w:t>
            </w:r>
            <w:proofErr w:type="spellStart"/>
            <w:r w:rsidRPr="00C76C41">
              <w:rPr>
                <w:rFonts w:asciiTheme="majorBidi" w:hAnsiTheme="majorBidi" w:cstheme="majorBidi"/>
                <w:b/>
              </w:rPr>
              <w:t>A</w:t>
            </w:r>
            <w:r w:rsidRPr="00C76C41">
              <w:rPr>
                <w:rFonts w:asciiTheme="majorBidi" w:hAnsiTheme="majorBidi" w:cstheme="majorBidi"/>
                <w:b/>
                <w:vertAlign w:val="subscript"/>
              </w:rPr>
              <w:t>c</w:t>
            </w:r>
            <w:proofErr w:type="spellEnd"/>
            <w:r w:rsidRPr="00C76C41">
              <w:rPr>
                <w:rFonts w:asciiTheme="majorBidi" w:hAnsiTheme="majorBidi" w:cstheme="majorBidi"/>
                <w:b/>
              </w:rPr>
              <w:t xml:space="preserve"> + </w:t>
            </w:r>
            <w:proofErr w:type="spellStart"/>
            <w:r w:rsidRPr="00C76C41">
              <w:rPr>
                <w:rFonts w:asciiTheme="majorBidi" w:hAnsiTheme="majorBidi" w:cstheme="majorBidi"/>
                <w:b/>
              </w:rPr>
              <w:t>B</w:t>
            </w:r>
            <w:r w:rsidRPr="00C76C41">
              <w:rPr>
                <w:rFonts w:asciiTheme="majorBidi" w:hAnsiTheme="majorBidi" w:cstheme="majorBidi"/>
                <w:b/>
                <w:vertAlign w:val="subscript"/>
              </w:rPr>
              <w:t>c</w:t>
            </w:r>
            <w:proofErr w:type="spellEnd"/>
            <w:r w:rsidRPr="00C76C41">
              <w:rPr>
                <w:rFonts w:asciiTheme="majorBidi" w:hAnsiTheme="majorBidi" w:cstheme="majorBidi"/>
                <w:b/>
              </w:rPr>
              <w:t xml:space="preserve"> </w:t>
            </w:r>
            <w:proofErr w:type="spellStart"/>
            <w:r w:rsidRPr="00C76C41">
              <w:rPr>
                <w:rFonts w:asciiTheme="majorBidi" w:hAnsiTheme="majorBidi" w:cstheme="majorBidi"/>
                <w:b/>
              </w:rPr>
              <w:t>Imc</w:t>
            </w:r>
            <w:proofErr w:type="spellEnd"/>
            <w:r w:rsidRPr="00C76C41">
              <w:rPr>
                <w:rFonts w:asciiTheme="majorBidi" w:hAnsiTheme="majorBidi" w:cstheme="majorBidi"/>
                <w:b/>
              </w:rPr>
              <w:t>/Ioc</w:t>
            </w:r>
          </w:p>
          <w:p w14:paraId="3F4C7E21" w14:textId="383F92B5" w:rsidR="006759AA" w:rsidRPr="00C76C41" w:rsidRDefault="006759AA" w:rsidP="006E59DC">
            <w:pPr>
              <w:tabs>
                <w:tab w:val="left" w:pos="1080"/>
              </w:tabs>
              <w:spacing w:after="120"/>
              <w:ind w:left="1080" w:right="-72" w:hanging="540"/>
              <w:rPr>
                <w:rFonts w:asciiTheme="majorBidi" w:hAnsiTheme="majorBidi" w:cstheme="majorBidi"/>
              </w:rPr>
            </w:pPr>
            <w:r w:rsidRPr="00C76C41">
              <w:rPr>
                <w:rFonts w:asciiTheme="majorBidi" w:hAnsiTheme="majorBidi" w:cstheme="majorBidi"/>
              </w:rPr>
              <w:t>où</w:t>
            </w:r>
            <w:r w:rsidR="009B2302" w:rsidRPr="00C76C41">
              <w:rPr>
                <w:rFonts w:asciiTheme="majorBidi" w:hAnsiTheme="majorBidi" w:cstheme="majorBidi"/>
              </w:rPr>
              <w:t> :</w:t>
            </w:r>
          </w:p>
          <w:p w14:paraId="748F986B" w14:textId="2FABF38C" w:rsidR="006759AA" w:rsidRPr="00C76C41" w:rsidRDefault="00432732" w:rsidP="006E59DC">
            <w:pPr>
              <w:tabs>
                <w:tab w:val="left" w:pos="1080"/>
              </w:tabs>
              <w:spacing w:after="120"/>
              <w:ind w:left="1080" w:right="-72" w:hanging="540"/>
              <w:rPr>
                <w:rFonts w:asciiTheme="majorBidi" w:hAnsiTheme="majorBidi" w:cstheme="majorBidi"/>
                <w:spacing w:val="-2"/>
              </w:rPr>
            </w:pPr>
            <w:r w:rsidRPr="00C76C41">
              <w:rPr>
                <w:rFonts w:asciiTheme="majorBidi" w:hAnsiTheme="majorBidi" w:cstheme="majorBidi"/>
              </w:rPr>
              <w:tab/>
            </w:r>
            <w:r w:rsidR="006759AA" w:rsidRPr="00C76C41">
              <w:rPr>
                <w:rFonts w:asciiTheme="majorBidi" w:hAnsiTheme="majorBidi" w:cstheme="majorBidi"/>
                <w:spacing w:val="-2"/>
              </w:rPr>
              <w:t>P</w:t>
            </w:r>
            <w:r w:rsidR="006759AA" w:rsidRPr="00C76C41">
              <w:rPr>
                <w:rFonts w:asciiTheme="majorBidi" w:hAnsiTheme="majorBidi" w:cstheme="majorBidi"/>
                <w:spacing w:val="-2"/>
                <w:vertAlign w:val="subscript"/>
              </w:rPr>
              <w:t>c</w:t>
            </w:r>
            <w:r w:rsidR="006759AA" w:rsidRPr="00C76C41">
              <w:rPr>
                <w:rFonts w:asciiTheme="majorBidi" w:hAnsiTheme="majorBidi" w:cstheme="majorBidi"/>
                <w:spacing w:val="-2"/>
              </w:rPr>
              <w:t xml:space="preserve"> est le facteur </w:t>
            </w:r>
            <w:r w:rsidR="007B020C">
              <w:rPr>
                <w:rFonts w:asciiTheme="majorBidi" w:hAnsiTheme="majorBidi" w:cstheme="majorBidi"/>
                <w:spacing w:val="-2"/>
              </w:rPr>
              <w:t xml:space="preserve">de révision </w:t>
            </w:r>
            <w:r w:rsidR="006759AA" w:rsidRPr="00C76C41">
              <w:rPr>
                <w:rFonts w:asciiTheme="majorBidi" w:hAnsiTheme="majorBidi" w:cstheme="majorBidi"/>
                <w:spacing w:val="-2"/>
              </w:rPr>
              <w:t xml:space="preserve">correspondant à la portion du </w:t>
            </w:r>
            <w:r w:rsidR="00E87CE6">
              <w:rPr>
                <w:rFonts w:asciiTheme="majorBidi" w:hAnsiTheme="majorBidi" w:cstheme="majorBidi"/>
                <w:spacing w:val="-2"/>
              </w:rPr>
              <w:t>Montant du Marché</w:t>
            </w:r>
            <w:r w:rsidR="006759AA" w:rsidRPr="00C76C41">
              <w:rPr>
                <w:rFonts w:asciiTheme="majorBidi" w:hAnsiTheme="majorBidi" w:cstheme="majorBidi"/>
                <w:spacing w:val="-2"/>
              </w:rPr>
              <w:t xml:space="preserve"> payable dans une </w:t>
            </w:r>
            <w:r w:rsidR="0079300A" w:rsidRPr="00C76C41">
              <w:rPr>
                <w:rFonts w:asciiTheme="majorBidi" w:hAnsiTheme="majorBidi" w:cstheme="majorBidi"/>
                <w:spacing w:val="-2"/>
              </w:rPr>
              <w:t>monnaie</w:t>
            </w:r>
            <w:r w:rsidR="006759AA" w:rsidRPr="00C76C41">
              <w:rPr>
                <w:rFonts w:asciiTheme="majorBidi" w:hAnsiTheme="majorBidi" w:cstheme="majorBidi"/>
                <w:spacing w:val="-2"/>
              </w:rPr>
              <w:t xml:space="preserve"> spécifique </w:t>
            </w:r>
            <w:r w:rsidR="009B2302" w:rsidRPr="00C76C41">
              <w:rPr>
                <w:rFonts w:asciiTheme="majorBidi" w:hAnsiTheme="majorBidi" w:cstheme="majorBidi"/>
                <w:spacing w:val="-2"/>
              </w:rPr>
              <w:t>« </w:t>
            </w:r>
            <w:r w:rsidR="006759AA" w:rsidRPr="00C76C41">
              <w:rPr>
                <w:rFonts w:asciiTheme="majorBidi" w:hAnsiTheme="majorBidi" w:cstheme="majorBidi"/>
                <w:spacing w:val="-2"/>
              </w:rPr>
              <w:t>c.</w:t>
            </w:r>
            <w:r w:rsidR="009B2302" w:rsidRPr="00C76C41">
              <w:rPr>
                <w:rFonts w:asciiTheme="majorBidi" w:hAnsiTheme="majorBidi" w:cstheme="majorBidi"/>
                <w:spacing w:val="-2"/>
              </w:rPr>
              <w:t> »</w:t>
            </w:r>
          </w:p>
          <w:p w14:paraId="43D7384F" w14:textId="21B0DEAD" w:rsidR="006759AA" w:rsidRPr="00C76C41" w:rsidRDefault="00432732" w:rsidP="006E59DC">
            <w:pPr>
              <w:tabs>
                <w:tab w:val="left" w:pos="1080"/>
              </w:tabs>
              <w:spacing w:after="120"/>
              <w:ind w:left="1080" w:right="-72" w:hanging="540"/>
              <w:rPr>
                <w:rFonts w:asciiTheme="majorBidi" w:hAnsiTheme="majorBidi" w:cstheme="majorBidi"/>
              </w:rPr>
            </w:pPr>
            <w:r w:rsidRPr="00C76C41">
              <w:rPr>
                <w:rFonts w:asciiTheme="majorBidi" w:hAnsiTheme="majorBidi" w:cstheme="majorBidi"/>
              </w:rPr>
              <w:tab/>
            </w:r>
            <w:proofErr w:type="spellStart"/>
            <w:r w:rsidR="006759AA" w:rsidRPr="00C76C41">
              <w:rPr>
                <w:rFonts w:asciiTheme="majorBidi" w:hAnsiTheme="majorBidi" w:cstheme="majorBidi"/>
              </w:rPr>
              <w:t>A</w:t>
            </w:r>
            <w:r w:rsidR="006759AA" w:rsidRPr="00C76C41">
              <w:rPr>
                <w:rFonts w:asciiTheme="majorBidi" w:hAnsiTheme="majorBidi" w:cstheme="majorBidi"/>
                <w:vertAlign w:val="subscript"/>
              </w:rPr>
              <w:t>c</w:t>
            </w:r>
            <w:proofErr w:type="spellEnd"/>
            <w:r w:rsidR="006759AA" w:rsidRPr="00C76C41">
              <w:rPr>
                <w:rFonts w:asciiTheme="majorBidi" w:hAnsiTheme="majorBidi" w:cstheme="majorBidi"/>
              </w:rPr>
              <w:t xml:space="preserve"> et </w:t>
            </w:r>
            <w:proofErr w:type="spellStart"/>
            <w:r w:rsidR="006759AA" w:rsidRPr="00C76C41">
              <w:rPr>
                <w:rFonts w:asciiTheme="majorBidi" w:hAnsiTheme="majorBidi" w:cstheme="majorBidi"/>
              </w:rPr>
              <w:t>B</w:t>
            </w:r>
            <w:r w:rsidR="006759AA" w:rsidRPr="00C76C41">
              <w:rPr>
                <w:rFonts w:asciiTheme="majorBidi" w:hAnsiTheme="majorBidi" w:cstheme="majorBidi"/>
                <w:vertAlign w:val="subscript"/>
              </w:rPr>
              <w:t>c</w:t>
            </w:r>
            <w:proofErr w:type="spellEnd"/>
            <w:r w:rsidR="006759AA" w:rsidRPr="00C76C41">
              <w:rPr>
                <w:rFonts w:asciiTheme="majorBidi" w:hAnsiTheme="majorBidi" w:cstheme="majorBidi"/>
              </w:rPr>
              <w:t xml:space="preserve"> sont des coefficients</w:t>
            </w:r>
            <w:r w:rsidR="006759AA" w:rsidRPr="00C76C41">
              <w:rPr>
                <w:rStyle w:val="FootnoteReference"/>
                <w:rFonts w:asciiTheme="majorBidi" w:hAnsiTheme="majorBidi" w:cstheme="majorBidi"/>
              </w:rPr>
              <w:footnoteReference w:id="42"/>
            </w:r>
            <w:r w:rsidR="006759AA" w:rsidRPr="00C76C41">
              <w:rPr>
                <w:rFonts w:asciiTheme="majorBidi" w:hAnsiTheme="majorBidi" w:cstheme="majorBidi"/>
              </w:rPr>
              <w:t xml:space="preserve"> </w:t>
            </w:r>
            <w:r w:rsidR="006759AA" w:rsidRPr="00C76C41">
              <w:rPr>
                <w:rFonts w:asciiTheme="majorBidi" w:hAnsiTheme="majorBidi" w:cstheme="majorBidi"/>
                <w:b/>
              </w:rPr>
              <w:t xml:space="preserve">spécifiés dans </w:t>
            </w:r>
            <w:r w:rsidR="006134ED" w:rsidRPr="00C76C41">
              <w:rPr>
                <w:rFonts w:asciiTheme="majorBidi" w:hAnsiTheme="majorBidi" w:cstheme="majorBidi"/>
                <w:b/>
              </w:rPr>
              <w:t>le CCAP</w:t>
            </w:r>
            <w:r w:rsidR="006759AA" w:rsidRPr="00C76C41">
              <w:rPr>
                <w:rFonts w:asciiTheme="majorBidi" w:hAnsiTheme="majorBidi" w:cstheme="majorBidi"/>
                <w:b/>
              </w:rPr>
              <w:t>,</w:t>
            </w:r>
            <w:r w:rsidR="006759AA" w:rsidRPr="00C76C41">
              <w:rPr>
                <w:rFonts w:asciiTheme="majorBidi" w:hAnsiTheme="majorBidi" w:cstheme="majorBidi"/>
              </w:rPr>
              <w:t xml:space="preserve"> représentant les portions </w:t>
            </w:r>
            <w:r w:rsidR="006E59DC" w:rsidRPr="00C76C41">
              <w:rPr>
                <w:rFonts w:asciiTheme="majorBidi" w:hAnsiTheme="majorBidi" w:cstheme="majorBidi"/>
              </w:rPr>
              <w:t xml:space="preserve">non </w:t>
            </w:r>
            <w:r w:rsidR="00B5139B">
              <w:rPr>
                <w:rFonts w:asciiTheme="majorBidi" w:hAnsiTheme="majorBidi" w:cstheme="majorBidi"/>
              </w:rPr>
              <w:t>révisable</w:t>
            </w:r>
            <w:r w:rsidR="006759AA" w:rsidRPr="00C76C41">
              <w:rPr>
                <w:rFonts w:asciiTheme="majorBidi" w:hAnsiTheme="majorBidi" w:cstheme="majorBidi"/>
              </w:rPr>
              <w:t xml:space="preserve">s et </w:t>
            </w:r>
            <w:r w:rsidR="00B5139B">
              <w:rPr>
                <w:rFonts w:asciiTheme="majorBidi" w:hAnsiTheme="majorBidi" w:cstheme="majorBidi"/>
              </w:rPr>
              <w:t>révisable</w:t>
            </w:r>
            <w:r w:rsidR="006759AA" w:rsidRPr="00C76C41">
              <w:rPr>
                <w:rFonts w:asciiTheme="majorBidi" w:hAnsiTheme="majorBidi" w:cstheme="majorBidi"/>
              </w:rPr>
              <w:t xml:space="preserve">s, respectivement, du </w:t>
            </w:r>
            <w:r w:rsidR="00E87CE6">
              <w:rPr>
                <w:rFonts w:asciiTheme="majorBidi" w:hAnsiTheme="majorBidi" w:cstheme="majorBidi"/>
              </w:rPr>
              <w:t>Montant du Marché</w:t>
            </w:r>
            <w:r w:rsidR="006759AA" w:rsidRPr="00C76C41">
              <w:rPr>
                <w:rFonts w:asciiTheme="majorBidi" w:hAnsiTheme="majorBidi" w:cstheme="majorBidi"/>
              </w:rPr>
              <w:t xml:space="preserve"> payable dans une </w:t>
            </w:r>
            <w:r w:rsidR="0079300A" w:rsidRPr="00C76C41">
              <w:rPr>
                <w:rFonts w:asciiTheme="majorBidi" w:hAnsiTheme="majorBidi" w:cstheme="majorBidi"/>
              </w:rPr>
              <w:t>monnaie</w:t>
            </w:r>
            <w:r w:rsidR="006759AA" w:rsidRPr="00C76C41">
              <w:rPr>
                <w:rFonts w:asciiTheme="majorBidi" w:hAnsiTheme="majorBidi" w:cstheme="majorBidi"/>
              </w:rPr>
              <w:t xml:space="preserve"> spécifique </w:t>
            </w:r>
            <w:r w:rsidR="009B2302" w:rsidRPr="00C76C41">
              <w:rPr>
                <w:rFonts w:asciiTheme="majorBidi" w:hAnsiTheme="majorBidi" w:cstheme="majorBidi"/>
              </w:rPr>
              <w:t>« </w:t>
            </w:r>
            <w:r w:rsidR="006759AA" w:rsidRPr="00C76C41">
              <w:rPr>
                <w:rFonts w:asciiTheme="majorBidi" w:hAnsiTheme="majorBidi" w:cstheme="majorBidi"/>
              </w:rPr>
              <w:t>c</w:t>
            </w:r>
            <w:r w:rsidR="009B2302" w:rsidRPr="00C76C41">
              <w:rPr>
                <w:rFonts w:asciiTheme="majorBidi" w:hAnsiTheme="majorBidi" w:cstheme="majorBidi"/>
              </w:rPr>
              <w:t> ; »</w:t>
            </w:r>
            <w:r w:rsidR="006759AA" w:rsidRPr="00C76C41">
              <w:rPr>
                <w:rFonts w:asciiTheme="majorBidi" w:hAnsiTheme="majorBidi" w:cstheme="majorBidi"/>
              </w:rPr>
              <w:t xml:space="preserve"> et</w:t>
            </w:r>
          </w:p>
          <w:p w14:paraId="3297F6DB" w14:textId="4244AB28" w:rsidR="006759AA" w:rsidRPr="00C76C41" w:rsidRDefault="00432732" w:rsidP="006E59DC">
            <w:pPr>
              <w:tabs>
                <w:tab w:val="left" w:pos="1080"/>
              </w:tabs>
              <w:spacing w:after="120"/>
              <w:ind w:left="1080" w:right="-72" w:hanging="540"/>
              <w:rPr>
                <w:rFonts w:asciiTheme="majorBidi" w:hAnsiTheme="majorBidi" w:cstheme="majorBidi"/>
              </w:rPr>
            </w:pPr>
            <w:r w:rsidRPr="00C76C41">
              <w:rPr>
                <w:rFonts w:asciiTheme="majorBidi" w:hAnsiTheme="majorBidi" w:cstheme="majorBidi"/>
              </w:rPr>
              <w:tab/>
            </w:r>
            <w:proofErr w:type="spellStart"/>
            <w:r w:rsidR="006759AA" w:rsidRPr="00C76C41">
              <w:rPr>
                <w:rFonts w:asciiTheme="majorBidi" w:hAnsiTheme="majorBidi" w:cstheme="majorBidi"/>
              </w:rPr>
              <w:t>Imc</w:t>
            </w:r>
            <w:proofErr w:type="spellEnd"/>
            <w:r w:rsidR="006759AA" w:rsidRPr="00C76C41">
              <w:rPr>
                <w:rFonts w:asciiTheme="majorBidi" w:hAnsiTheme="majorBidi" w:cstheme="majorBidi"/>
              </w:rPr>
              <w:t xml:space="preserve"> est la valeur de l’indice en vigueur à la fin du mois concerné par la facture, et Ioc est la valeur d</w:t>
            </w:r>
            <w:r w:rsidR="006E59DC" w:rsidRPr="00C76C41">
              <w:rPr>
                <w:rFonts w:asciiTheme="majorBidi" w:hAnsiTheme="majorBidi" w:cstheme="majorBidi"/>
              </w:rPr>
              <w:t>e</w:t>
            </w:r>
            <w:r w:rsidR="006759AA" w:rsidRPr="00C76C41">
              <w:rPr>
                <w:rFonts w:asciiTheme="majorBidi" w:hAnsiTheme="majorBidi" w:cstheme="majorBidi"/>
              </w:rPr>
              <w:t xml:space="preserve"> l’indice en vigueur 28 jours avant </w:t>
            </w:r>
            <w:r w:rsidR="006E59DC" w:rsidRPr="00C76C41">
              <w:rPr>
                <w:rFonts w:asciiTheme="majorBidi" w:hAnsiTheme="majorBidi" w:cstheme="majorBidi"/>
              </w:rPr>
              <w:t>la date limite de dépôt des</w:t>
            </w:r>
            <w:r w:rsidR="006759AA" w:rsidRPr="00C76C41">
              <w:rPr>
                <w:rFonts w:asciiTheme="majorBidi" w:hAnsiTheme="majorBidi" w:cstheme="majorBidi"/>
              </w:rPr>
              <w:t xml:space="preserve"> soumissions et correspondant aux intrants payables dans les deux cas dans la </w:t>
            </w:r>
            <w:r w:rsidR="0079300A" w:rsidRPr="00C76C41">
              <w:rPr>
                <w:rFonts w:asciiTheme="majorBidi" w:hAnsiTheme="majorBidi" w:cstheme="majorBidi"/>
              </w:rPr>
              <w:t>monnaie</w:t>
            </w:r>
            <w:r w:rsidR="006759AA" w:rsidRPr="00C76C41">
              <w:rPr>
                <w:rFonts w:asciiTheme="majorBidi" w:hAnsiTheme="majorBidi" w:cstheme="majorBidi"/>
              </w:rPr>
              <w:t xml:space="preserve"> spécifique </w:t>
            </w:r>
            <w:r w:rsidR="009B2302" w:rsidRPr="00C76C41">
              <w:rPr>
                <w:rFonts w:asciiTheme="majorBidi" w:hAnsiTheme="majorBidi" w:cstheme="majorBidi"/>
              </w:rPr>
              <w:t>« </w:t>
            </w:r>
            <w:r w:rsidR="006759AA" w:rsidRPr="00C76C41">
              <w:rPr>
                <w:rFonts w:asciiTheme="majorBidi" w:hAnsiTheme="majorBidi" w:cstheme="majorBidi"/>
              </w:rPr>
              <w:t>c</w:t>
            </w:r>
            <w:r w:rsidR="009B2302" w:rsidRPr="00C76C41">
              <w:rPr>
                <w:rFonts w:asciiTheme="majorBidi" w:hAnsiTheme="majorBidi" w:cstheme="majorBidi"/>
              </w:rPr>
              <w:t> »</w:t>
            </w:r>
            <w:r w:rsidR="006759AA" w:rsidRPr="00C76C41">
              <w:rPr>
                <w:rFonts w:asciiTheme="majorBidi" w:hAnsiTheme="majorBidi" w:cstheme="majorBidi"/>
              </w:rPr>
              <w:t>.</w:t>
            </w:r>
          </w:p>
          <w:p w14:paraId="0AE60654" w14:textId="195B4EF1" w:rsidR="006759AA" w:rsidRPr="00C76C41" w:rsidRDefault="006E59DC" w:rsidP="006E59DC">
            <w:pPr>
              <w:tabs>
                <w:tab w:val="left" w:pos="540"/>
              </w:tabs>
              <w:spacing w:after="120"/>
              <w:ind w:left="540" w:right="-72" w:hanging="540"/>
              <w:rPr>
                <w:rFonts w:asciiTheme="majorBidi" w:hAnsiTheme="majorBidi" w:cstheme="majorBidi"/>
              </w:rPr>
            </w:pPr>
            <w:r w:rsidRPr="00C76C41">
              <w:rPr>
                <w:rFonts w:asciiTheme="majorBidi" w:hAnsiTheme="majorBidi" w:cstheme="majorBidi"/>
              </w:rPr>
              <w:t>4</w:t>
            </w:r>
            <w:r w:rsidR="001209B3" w:rsidRPr="00C76C41">
              <w:rPr>
                <w:rFonts w:asciiTheme="majorBidi" w:hAnsiTheme="majorBidi" w:cstheme="majorBidi"/>
              </w:rPr>
              <w:t>9</w:t>
            </w:r>
            <w:r w:rsidR="006759AA" w:rsidRPr="00C76C41">
              <w:rPr>
                <w:rFonts w:asciiTheme="majorBidi" w:hAnsiTheme="majorBidi" w:cstheme="majorBidi"/>
              </w:rPr>
              <w:t>.2</w:t>
            </w:r>
            <w:r w:rsidR="006759AA" w:rsidRPr="00C76C41">
              <w:rPr>
                <w:rFonts w:asciiTheme="majorBidi" w:hAnsiTheme="majorBidi" w:cstheme="majorBidi"/>
              </w:rPr>
              <w:tab/>
              <w:t xml:space="preserve">Si la valeur de l’indice est modifiée après qu’il a été utilisé dans un calcul, le calcul sera corrigé et un ajustement sera apporté au </w:t>
            </w:r>
            <w:r w:rsidR="00725149" w:rsidRPr="00C76C41">
              <w:rPr>
                <w:rFonts w:asciiTheme="majorBidi" w:hAnsiTheme="majorBidi" w:cstheme="majorBidi"/>
              </w:rPr>
              <w:t>décompte</w:t>
            </w:r>
            <w:r w:rsidR="006759AA" w:rsidRPr="00C76C41">
              <w:rPr>
                <w:rFonts w:asciiTheme="majorBidi" w:hAnsiTheme="majorBidi" w:cstheme="majorBidi"/>
              </w:rPr>
              <w:t xml:space="preserve"> suivant. La valeur de l’indice sera réputée prendre en compte tous les changements des coûts dus aux fluctuations des coûts.</w:t>
            </w:r>
          </w:p>
        </w:tc>
      </w:tr>
      <w:tr w:rsidR="006759AA" w:rsidRPr="00C76C41" w14:paraId="17980CF4" w14:textId="77777777" w:rsidTr="00ED16A7">
        <w:tc>
          <w:tcPr>
            <w:tcW w:w="2160" w:type="dxa"/>
            <w:tcBorders>
              <w:top w:val="nil"/>
              <w:left w:val="nil"/>
              <w:bottom w:val="nil"/>
              <w:right w:val="nil"/>
            </w:tcBorders>
          </w:tcPr>
          <w:p w14:paraId="11354672" w14:textId="4D521D7F" w:rsidR="006759AA" w:rsidRPr="00C76C41" w:rsidRDefault="006759AA" w:rsidP="00F579C6">
            <w:pPr>
              <w:pStyle w:val="Style18"/>
              <w:ind w:left="338"/>
            </w:pPr>
            <w:bookmarkStart w:id="954" w:name="_Toc343309892"/>
            <w:bookmarkStart w:id="955" w:name="_Toc207114698"/>
            <w:r w:rsidRPr="00C76C41">
              <w:lastRenderedPageBreak/>
              <w:t>Retenues</w:t>
            </w:r>
            <w:bookmarkEnd w:id="954"/>
            <w:bookmarkEnd w:id="955"/>
          </w:p>
        </w:tc>
        <w:tc>
          <w:tcPr>
            <w:tcW w:w="6948" w:type="dxa"/>
            <w:tcBorders>
              <w:top w:val="nil"/>
              <w:left w:val="nil"/>
              <w:bottom w:val="nil"/>
              <w:right w:val="nil"/>
            </w:tcBorders>
          </w:tcPr>
          <w:p w14:paraId="43DC4247" w14:textId="096745FC" w:rsidR="006759AA" w:rsidRPr="00C76C41" w:rsidRDefault="001209B3" w:rsidP="00ED16A7">
            <w:pPr>
              <w:tabs>
                <w:tab w:val="left" w:pos="540"/>
              </w:tabs>
              <w:ind w:left="540" w:right="-72" w:hanging="540"/>
              <w:rPr>
                <w:rFonts w:asciiTheme="majorBidi" w:hAnsiTheme="majorBidi" w:cstheme="majorBidi"/>
              </w:rPr>
            </w:pPr>
            <w:r w:rsidRPr="00C76C41">
              <w:rPr>
                <w:rFonts w:asciiTheme="majorBidi" w:hAnsiTheme="majorBidi" w:cstheme="majorBidi"/>
              </w:rPr>
              <w:t>50</w:t>
            </w:r>
            <w:r w:rsidR="006759AA" w:rsidRPr="00C76C41">
              <w:rPr>
                <w:rFonts w:asciiTheme="majorBidi" w:hAnsiTheme="majorBidi" w:cstheme="majorBidi"/>
              </w:rPr>
              <w:t>.1</w:t>
            </w:r>
            <w:r w:rsidR="006759AA" w:rsidRPr="00C76C41">
              <w:rPr>
                <w:rFonts w:asciiTheme="majorBidi" w:hAnsiTheme="majorBidi" w:cstheme="majorBidi"/>
              </w:rPr>
              <w:tab/>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retiendra sur chaque paiement dû à l’Entrepreneur la proportion </w:t>
            </w:r>
            <w:r w:rsidR="006759AA" w:rsidRPr="00C76C41">
              <w:rPr>
                <w:rFonts w:asciiTheme="majorBidi" w:hAnsiTheme="majorBidi" w:cstheme="majorBidi"/>
                <w:b/>
              </w:rPr>
              <w:t xml:space="preserve">stipulée dans </w:t>
            </w:r>
            <w:r w:rsidR="006134ED" w:rsidRPr="00C76C41">
              <w:rPr>
                <w:rFonts w:asciiTheme="majorBidi" w:hAnsiTheme="majorBidi" w:cstheme="majorBidi"/>
                <w:b/>
              </w:rPr>
              <w:t>le CCAP</w:t>
            </w:r>
            <w:r w:rsidR="006759AA" w:rsidRPr="00C76C41">
              <w:rPr>
                <w:rFonts w:asciiTheme="majorBidi" w:hAnsiTheme="majorBidi" w:cstheme="majorBidi"/>
              </w:rPr>
              <w:t xml:space="preserve"> jusqu’à l’achèvement </w:t>
            </w:r>
            <w:r w:rsidR="00FC79F6" w:rsidRPr="00C76C41">
              <w:rPr>
                <w:rFonts w:asciiTheme="majorBidi" w:hAnsiTheme="majorBidi" w:cstheme="majorBidi"/>
              </w:rPr>
              <w:t xml:space="preserve">de la </w:t>
            </w:r>
            <w:r w:rsidR="006759AA" w:rsidRPr="00C76C41">
              <w:rPr>
                <w:rFonts w:asciiTheme="majorBidi" w:hAnsiTheme="majorBidi" w:cstheme="majorBidi"/>
              </w:rPr>
              <w:t>total</w:t>
            </w:r>
            <w:r w:rsidR="00FC79F6" w:rsidRPr="00C76C41">
              <w:rPr>
                <w:rFonts w:asciiTheme="majorBidi" w:hAnsiTheme="majorBidi" w:cstheme="majorBidi"/>
              </w:rPr>
              <w:t>ité des T</w:t>
            </w:r>
            <w:r w:rsidR="006759AA" w:rsidRPr="00C76C41">
              <w:rPr>
                <w:rFonts w:asciiTheme="majorBidi" w:hAnsiTheme="majorBidi" w:cstheme="majorBidi"/>
              </w:rPr>
              <w:t>ravaux.</w:t>
            </w:r>
          </w:p>
          <w:p w14:paraId="142CD946" w14:textId="5EF040F3" w:rsidR="006759AA" w:rsidRPr="00C76C41" w:rsidRDefault="001209B3" w:rsidP="00432732">
            <w:pPr>
              <w:tabs>
                <w:tab w:val="left" w:pos="540"/>
              </w:tabs>
              <w:spacing w:after="180"/>
              <w:ind w:left="547" w:right="-72" w:hanging="547"/>
              <w:rPr>
                <w:rFonts w:asciiTheme="majorBidi" w:hAnsiTheme="majorBidi" w:cstheme="majorBidi"/>
              </w:rPr>
            </w:pPr>
            <w:r w:rsidRPr="00C76C41">
              <w:rPr>
                <w:rFonts w:asciiTheme="majorBidi" w:hAnsiTheme="majorBidi" w:cstheme="majorBidi"/>
              </w:rPr>
              <w:t>50</w:t>
            </w:r>
            <w:r w:rsidR="006759AA" w:rsidRPr="00C76C41">
              <w:rPr>
                <w:rFonts w:asciiTheme="majorBidi" w:hAnsiTheme="majorBidi" w:cstheme="majorBidi"/>
              </w:rPr>
              <w:t>.2</w:t>
            </w:r>
            <w:r w:rsidR="006759AA" w:rsidRPr="00C76C41">
              <w:rPr>
                <w:rFonts w:asciiTheme="majorBidi" w:hAnsiTheme="majorBidi" w:cstheme="majorBidi"/>
              </w:rPr>
              <w:tab/>
              <w:t xml:space="preserve">La moitié du montant total retenu sera versé à l’Entrepreneur lors de l’achèvement de la totalité des travaux et l’autre moitié à la fin de la Période de garantie lorsque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aura certifié que tou</w:t>
            </w:r>
            <w:r w:rsidR="00203F04">
              <w:rPr>
                <w:rFonts w:asciiTheme="majorBidi" w:hAnsiTheme="majorBidi" w:cstheme="majorBidi"/>
              </w:rPr>
              <w:t>te</w:t>
            </w:r>
            <w:r w:rsidR="006759AA" w:rsidRPr="00C76C41">
              <w:rPr>
                <w:rFonts w:asciiTheme="majorBidi" w:hAnsiTheme="majorBidi" w:cstheme="majorBidi"/>
              </w:rPr>
              <w:t xml:space="preserve">s les </w:t>
            </w:r>
            <w:r w:rsidR="00203F04">
              <w:rPr>
                <w:rFonts w:asciiTheme="majorBidi" w:hAnsiTheme="majorBidi" w:cstheme="majorBidi"/>
              </w:rPr>
              <w:t>malfaçon</w:t>
            </w:r>
            <w:r w:rsidR="00203F04" w:rsidRPr="00C76C41">
              <w:rPr>
                <w:rFonts w:asciiTheme="majorBidi" w:hAnsiTheme="majorBidi" w:cstheme="majorBidi"/>
              </w:rPr>
              <w:t xml:space="preserve">s </w:t>
            </w:r>
            <w:r w:rsidR="006759AA" w:rsidRPr="00C76C41">
              <w:rPr>
                <w:rFonts w:asciiTheme="majorBidi" w:hAnsiTheme="majorBidi" w:cstheme="majorBidi"/>
              </w:rPr>
              <w:t xml:space="preserve">dont il avait fait part à l’Entrepreneur avant la fin de ladite période ont été </w:t>
            </w:r>
            <w:r w:rsidR="00FC79F6" w:rsidRPr="00C76C41">
              <w:rPr>
                <w:rFonts w:asciiTheme="majorBidi" w:hAnsiTheme="majorBidi" w:cstheme="majorBidi"/>
              </w:rPr>
              <w:t>rectifi</w:t>
            </w:r>
            <w:r w:rsidR="006759AA" w:rsidRPr="00C76C41">
              <w:rPr>
                <w:rFonts w:asciiTheme="majorBidi" w:hAnsiTheme="majorBidi" w:cstheme="majorBidi"/>
              </w:rPr>
              <w:t>és.</w:t>
            </w:r>
            <w:r w:rsidR="00432732" w:rsidRPr="00C76C41">
              <w:rPr>
                <w:rFonts w:asciiTheme="majorBidi" w:hAnsiTheme="majorBidi" w:cstheme="majorBidi"/>
              </w:rPr>
              <w:t xml:space="preserve"> </w:t>
            </w:r>
            <w:r w:rsidR="006759AA" w:rsidRPr="00C76C41">
              <w:rPr>
                <w:rFonts w:asciiTheme="majorBidi" w:hAnsiTheme="majorBidi" w:cstheme="majorBidi"/>
              </w:rPr>
              <w:t>Après l’achèvement des Travaux, l’Entrepreneur pourra remplacer le montant retenu par une garantie bancaire inconditionnelle.</w:t>
            </w:r>
          </w:p>
        </w:tc>
      </w:tr>
      <w:tr w:rsidR="006759AA" w:rsidRPr="00C76C41" w14:paraId="6DE08DCA" w14:textId="77777777" w:rsidTr="00ED16A7">
        <w:tc>
          <w:tcPr>
            <w:tcW w:w="2160" w:type="dxa"/>
            <w:tcBorders>
              <w:top w:val="nil"/>
              <w:left w:val="nil"/>
              <w:bottom w:val="nil"/>
              <w:right w:val="nil"/>
            </w:tcBorders>
          </w:tcPr>
          <w:p w14:paraId="3F359ACC" w14:textId="1B4672D2" w:rsidR="006759AA" w:rsidRPr="00C76C41" w:rsidRDefault="00FC79F6" w:rsidP="00F579C6">
            <w:pPr>
              <w:pStyle w:val="Style18"/>
              <w:ind w:left="338"/>
            </w:pPr>
            <w:bookmarkStart w:id="956" w:name="_Toc207114699"/>
            <w:bookmarkStart w:id="957" w:name="_Toc343309893"/>
            <w:r w:rsidRPr="00C76C41">
              <w:lastRenderedPageBreak/>
              <w:t>Pénalités de</w:t>
            </w:r>
            <w:r w:rsidR="00432732" w:rsidRPr="00C76C41">
              <w:t> </w:t>
            </w:r>
            <w:r w:rsidRPr="00C76C41">
              <w:t>retard</w:t>
            </w:r>
            <w:bookmarkEnd w:id="956"/>
            <w:r w:rsidR="006759AA" w:rsidRPr="00C76C41">
              <w:t xml:space="preserve"> </w:t>
            </w:r>
            <w:bookmarkEnd w:id="957"/>
          </w:p>
        </w:tc>
        <w:tc>
          <w:tcPr>
            <w:tcW w:w="6948" w:type="dxa"/>
            <w:tcBorders>
              <w:top w:val="nil"/>
              <w:left w:val="nil"/>
              <w:bottom w:val="nil"/>
              <w:right w:val="nil"/>
            </w:tcBorders>
          </w:tcPr>
          <w:p w14:paraId="068059C2" w14:textId="7D89CF72" w:rsidR="006759AA" w:rsidRPr="00C76C41" w:rsidRDefault="001209B3" w:rsidP="00ED16A7">
            <w:pPr>
              <w:tabs>
                <w:tab w:val="left" w:pos="540"/>
              </w:tabs>
              <w:spacing w:after="160"/>
              <w:ind w:left="547" w:right="-72" w:hanging="547"/>
              <w:rPr>
                <w:rFonts w:asciiTheme="majorBidi" w:hAnsiTheme="majorBidi" w:cstheme="majorBidi"/>
              </w:rPr>
            </w:pPr>
            <w:r w:rsidRPr="00C76C41">
              <w:rPr>
                <w:rFonts w:asciiTheme="majorBidi" w:hAnsiTheme="majorBidi" w:cstheme="majorBidi"/>
              </w:rPr>
              <w:t>51</w:t>
            </w:r>
            <w:r w:rsidR="006759AA" w:rsidRPr="00C76C41">
              <w:rPr>
                <w:rFonts w:asciiTheme="majorBidi" w:hAnsiTheme="majorBidi" w:cstheme="majorBidi"/>
              </w:rPr>
              <w:t>.1</w:t>
            </w:r>
            <w:r w:rsidR="006759AA" w:rsidRPr="00C76C41">
              <w:rPr>
                <w:rFonts w:asciiTheme="majorBidi" w:hAnsiTheme="majorBidi" w:cstheme="majorBidi"/>
              </w:rPr>
              <w:tab/>
              <w:t xml:space="preserve">L’Entrepreneur paiera des </w:t>
            </w:r>
            <w:r w:rsidR="00FC79F6" w:rsidRPr="00C76C41">
              <w:rPr>
                <w:rFonts w:asciiTheme="majorBidi" w:hAnsiTheme="majorBidi" w:cstheme="majorBidi"/>
              </w:rPr>
              <w:t>pénalités de retard</w:t>
            </w:r>
            <w:r w:rsidR="006759AA" w:rsidRPr="00C76C41">
              <w:rPr>
                <w:rFonts w:asciiTheme="majorBidi" w:hAnsiTheme="majorBidi" w:cstheme="majorBidi"/>
              </w:rPr>
              <w:t xml:space="preserve"> </w:t>
            </w:r>
            <w:r w:rsidR="00043A21" w:rsidRPr="00C76C41">
              <w:rPr>
                <w:rFonts w:asciiTheme="majorBidi" w:hAnsiTheme="majorBidi" w:cstheme="majorBidi"/>
              </w:rPr>
              <w:t xml:space="preserve">au </w:t>
            </w:r>
            <w:r w:rsidR="00790A4B" w:rsidRPr="00C76C41">
              <w:rPr>
                <w:rFonts w:asciiTheme="majorBidi" w:hAnsiTheme="majorBidi" w:cstheme="majorBidi"/>
              </w:rPr>
              <w:t>Maître d’Ouvrage</w:t>
            </w:r>
            <w:r w:rsidR="006759AA" w:rsidRPr="00C76C41">
              <w:rPr>
                <w:rFonts w:asciiTheme="majorBidi" w:hAnsiTheme="majorBidi" w:cstheme="majorBidi"/>
              </w:rPr>
              <w:t xml:space="preserve"> au taux </w:t>
            </w:r>
            <w:r w:rsidR="006759AA" w:rsidRPr="00C76C41">
              <w:rPr>
                <w:rFonts w:asciiTheme="majorBidi" w:hAnsiTheme="majorBidi" w:cstheme="majorBidi"/>
                <w:b/>
              </w:rPr>
              <w:t xml:space="preserve">stipulé dans </w:t>
            </w:r>
            <w:r w:rsidR="006134ED" w:rsidRPr="00C76C41">
              <w:rPr>
                <w:rFonts w:asciiTheme="majorBidi" w:hAnsiTheme="majorBidi" w:cstheme="majorBidi"/>
                <w:b/>
              </w:rPr>
              <w:t>le CCAP</w:t>
            </w:r>
            <w:r w:rsidR="006759AA" w:rsidRPr="00C76C41">
              <w:rPr>
                <w:rFonts w:asciiTheme="majorBidi" w:hAnsiTheme="majorBidi" w:cstheme="majorBidi"/>
              </w:rPr>
              <w:t xml:space="preserve"> pour chaque jour de retard par rapport à la Date d’achèvement prévue. Le montant total des </w:t>
            </w:r>
            <w:r w:rsidR="00FC79F6" w:rsidRPr="00C76C41">
              <w:rPr>
                <w:rFonts w:asciiTheme="majorBidi" w:hAnsiTheme="majorBidi" w:cstheme="majorBidi"/>
              </w:rPr>
              <w:t xml:space="preserve">pénalités de retard </w:t>
            </w:r>
            <w:r w:rsidR="006759AA" w:rsidRPr="00C76C41">
              <w:rPr>
                <w:rFonts w:asciiTheme="majorBidi" w:hAnsiTheme="majorBidi" w:cstheme="majorBidi"/>
              </w:rPr>
              <w:t xml:space="preserve">ne dépassera pas le montant </w:t>
            </w:r>
            <w:r w:rsidR="006759AA" w:rsidRPr="00C76C41">
              <w:rPr>
                <w:rFonts w:asciiTheme="majorBidi" w:hAnsiTheme="majorBidi" w:cstheme="majorBidi"/>
                <w:b/>
              </w:rPr>
              <w:t xml:space="preserve">stipulé dans </w:t>
            </w:r>
            <w:r w:rsidR="006134ED" w:rsidRPr="00C76C41">
              <w:rPr>
                <w:rFonts w:asciiTheme="majorBidi" w:hAnsiTheme="majorBidi" w:cstheme="majorBidi"/>
                <w:b/>
              </w:rPr>
              <w:t>le CCAP</w:t>
            </w:r>
            <w:r w:rsidR="006759AA" w:rsidRPr="00C76C41">
              <w:rPr>
                <w:rFonts w:asciiTheme="majorBidi" w:hAnsiTheme="majorBidi" w:cstheme="majorBidi"/>
              </w:rPr>
              <w:t xml:space="preserve">.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pourra déduire le montant des </w:t>
            </w:r>
            <w:r w:rsidR="00FC79F6" w:rsidRPr="00C76C41">
              <w:rPr>
                <w:rFonts w:asciiTheme="majorBidi" w:hAnsiTheme="majorBidi" w:cstheme="majorBidi"/>
              </w:rPr>
              <w:t xml:space="preserve">pénalités de retard </w:t>
            </w:r>
            <w:r w:rsidR="006759AA" w:rsidRPr="00C76C41">
              <w:rPr>
                <w:rFonts w:asciiTheme="majorBidi" w:hAnsiTheme="majorBidi" w:cstheme="majorBidi"/>
              </w:rPr>
              <w:t xml:space="preserve">des paiements dus à l’Entrepreneur. Les paiements des </w:t>
            </w:r>
            <w:r w:rsidR="00FC79F6" w:rsidRPr="00C76C41">
              <w:rPr>
                <w:rFonts w:asciiTheme="majorBidi" w:hAnsiTheme="majorBidi" w:cstheme="majorBidi"/>
              </w:rPr>
              <w:t xml:space="preserve">pénalités de retard </w:t>
            </w:r>
            <w:r w:rsidR="006759AA" w:rsidRPr="00C76C41">
              <w:rPr>
                <w:rFonts w:asciiTheme="majorBidi" w:hAnsiTheme="majorBidi" w:cstheme="majorBidi"/>
              </w:rPr>
              <w:t>n’affectent pas la responsabilité de l’Entrepreneur.</w:t>
            </w:r>
          </w:p>
          <w:p w14:paraId="05000C32" w14:textId="397DE319" w:rsidR="006759AA" w:rsidRPr="00C76C41" w:rsidRDefault="001209B3" w:rsidP="00FC79F6">
            <w:pPr>
              <w:tabs>
                <w:tab w:val="left" w:pos="540"/>
              </w:tabs>
              <w:spacing w:after="160"/>
              <w:ind w:left="547" w:right="-72" w:hanging="547"/>
              <w:rPr>
                <w:rFonts w:asciiTheme="majorBidi" w:hAnsiTheme="majorBidi" w:cstheme="majorBidi"/>
              </w:rPr>
            </w:pPr>
            <w:r w:rsidRPr="00C76C41">
              <w:rPr>
                <w:rFonts w:asciiTheme="majorBidi" w:hAnsiTheme="majorBidi" w:cstheme="majorBidi"/>
              </w:rPr>
              <w:t>51</w:t>
            </w:r>
            <w:r w:rsidR="006759AA" w:rsidRPr="00C76C41">
              <w:rPr>
                <w:rFonts w:asciiTheme="majorBidi" w:hAnsiTheme="majorBidi" w:cstheme="majorBidi"/>
              </w:rPr>
              <w:t>.2</w:t>
            </w:r>
            <w:r w:rsidR="006759AA" w:rsidRPr="00C76C41">
              <w:rPr>
                <w:rFonts w:asciiTheme="majorBidi" w:hAnsiTheme="majorBidi" w:cstheme="majorBidi"/>
              </w:rPr>
              <w:tab/>
              <w:t xml:space="preserve">Si la Date d’achèvement prévue est reportée après que </w:t>
            </w:r>
            <w:r w:rsidR="004B1C9A">
              <w:rPr>
                <w:rFonts w:asciiTheme="majorBidi" w:hAnsiTheme="majorBidi" w:cstheme="majorBidi"/>
              </w:rPr>
              <w:t xml:space="preserve">des </w:t>
            </w:r>
            <w:r w:rsidR="00FC79F6" w:rsidRPr="00C76C41">
              <w:rPr>
                <w:rFonts w:asciiTheme="majorBidi" w:hAnsiTheme="majorBidi" w:cstheme="majorBidi"/>
              </w:rPr>
              <w:t xml:space="preserve">pénalités de retard </w:t>
            </w:r>
            <w:r w:rsidR="006759AA" w:rsidRPr="00C76C41">
              <w:rPr>
                <w:rFonts w:asciiTheme="majorBidi" w:hAnsiTheme="majorBidi" w:cstheme="majorBidi"/>
              </w:rPr>
              <w:t>ont été payé</w:t>
            </w:r>
            <w:r w:rsidR="00FC79F6" w:rsidRPr="00C76C41">
              <w:rPr>
                <w:rFonts w:asciiTheme="majorBidi" w:hAnsiTheme="majorBidi" w:cstheme="majorBidi"/>
              </w:rPr>
              <w:t>e</w:t>
            </w:r>
            <w:r w:rsidR="006759AA" w:rsidRPr="00C76C41">
              <w:rPr>
                <w:rFonts w:asciiTheme="majorBidi" w:hAnsiTheme="majorBidi" w:cstheme="majorBidi"/>
              </w:rPr>
              <w:t xml:space="preserve">s,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w:t>
            </w:r>
            <w:r w:rsidR="00FC79F6" w:rsidRPr="00C76C41">
              <w:rPr>
                <w:rFonts w:asciiTheme="majorBidi" w:hAnsiTheme="majorBidi" w:cstheme="majorBidi"/>
              </w:rPr>
              <w:t>rectifi</w:t>
            </w:r>
            <w:r w:rsidR="006759AA" w:rsidRPr="00C76C41">
              <w:rPr>
                <w:rFonts w:asciiTheme="majorBidi" w:hAnsiTheme="majorBidi" w:cstheme="majorBidi"/>
              </w:rPr>
              <w:t xml:space="preserve">era </w:t>
            </w:r>
            <w:r w:rsidR="00FC79F6" w:rsidRPr="00C76C41">
              <w:rPr>
                <w:rFonts w:asciiTheme="majorBidi" w:hAnsiTheme="majorBidi" w:cstheme="majorBidi"/>
              </w:rPr>
              <w:t>le</w:t>
            </w:r>
            <w:r w:rsidR="006759AA" w:rsidRPr="00C76C41">
              <w:rPr>
                <w:rFonts w:asciiTheme="majorBidi" w:hAnsiTheme="majorBidi" w:cstheme="majorBidi"/>
              </w:rPr>
              <w:t xml:space="preserve"> paiement excédentaire effectué par l’Entrepreneur au titre de </w:t>
            </w:r>
            <w:r w:rsidR="00FC79F6" w:rsidRPr="00C76C41">
              <w:rPr>
                <w:rFonts w:asciiTheme="majorBidi" w:hAnsiTheme="majorBidi" w:cstheme="majorBidi"/>
              </w:rPr>
              <w:t>pénalités de retard</w:t>
            </w:r>
            <w:r w:rsidR="006759AA" w:rsidRPr="00C76C41">
              <w:rPr>
                <w:rFonts w:asciiTheme="majorBidi" w:hAnsiTheme="majorBidi" w:cstheme="majorBidi"/>
              </w:rPr>
              <w:t xml:space="preserve">, en ajustant le </w:t>
            </w:r>
            <w:r w:rsidR="00725149" w:rsidRPr="00C76C41">
              <w:rPr>
                <w:rFonts w:asciiTheme="majorBidi" w:hAnsiTheme="majorBidi" w:cstheme="majorBidi"/>
              </w:rPr>
              <w:t>décompte</w:t>
            </w:r>
            <w:r w:rsidR="006759AA" w:rsidRPr="00C76C41">
              <w:rPr>
                <w:rFonts w:asciiTheme="majorBidi" w:hAnsiTheme="majorBidi" w:cstheme="majorBidi"/>
              </w:rPr>
              <w:t xml:space="preserve"> suivant. L’Entrepreneur recevra des intérêts sur le montant excédentaire, calculés à partir de la date du paiement jusqu’à la date du remboursement au taux spécifié à la </w:t>
            </w:r>
            <w:r w:rsidR="006134ED" w:rsidRPr="00C76C41">
              <w:rPr>
                <w:rFonts w:asciiTheme="majorBidi" w:hAnsiTheme="majorBidi" w:cstheme="majorBidi"/>
              </w:rPr>
              <w:t>clause</w:t>
            </w:r>
            <w:r w:rsidR="00FC79F6" w:rsidRPr="00C76C41">
              <w:rPr>
                <w:rFonts w:asciiTheme="majorBidi" w:hAnsiTheme="majorBidi" w:cstheme="majorBidi"/>
              </w:rPr>
              <w:t xml:space="preserve"> 41.1</w:t>
            </w:r>
            <w:r w:rsidR="006759AA" w:rsidRPr="00C76C41">
              <w:rPr>
                <w:rFonts w:asciiTheme="majorBidi" w:hAnsiTheme="majorBidi" w:cstheme="majorBidi"/>
              </w:rPr>
              <w:t>.</w:t>
            </w:r>
          </w:p>
        </w:tc>
      </w:tr>
      <w:tr w:rsidR="006759AA" w:rsidRPr="00C76C41" w14:paraId="5EFCC035" w14:textId="77777777" w:rsidTr="00ED16A7">
        <w:tc>
          <w:tcPr>
            <w:tcW w:w="2160" w:type="dxa"/>
            <w:tcBorders>
              <w:top w:val="nil"/>
              <w:left w:val="nil"/>
              <w:bottom w:val="nil"/>
              <w:right w:val="nil"/>
            </w:tcBorders>
          </w:tcPr>
          <w:p w14:paraId="5AAC5DFD" w14:textId="1B66E290" w:rsidR="006759AA" w:rsidRPr="00C76C41" w:rsidRDefault="00FC79F6" w:rsidP="00F579C6">
            <w:pPr>
              <w:pStyle w:val="Style18"/>
              <w:ind w:left="338"/>
            </w:pPr>
            <w:bookmarkStart w:id="958" w:name="_Toc207114700"/>
            <w:bookmarkStart w:id="959" w:name="_Toc343309894"/>
            <w:r w:rsidRPr="00C76C41">
              <w:t>Prime</w:t>
            </w:r>
            <w:bookmarkEnd w:id="958"/>
            <w:r w:rsidR="006759AA" w:rsidRPr="00C76C41">
              <w:t xml:space="preserve"> </w:t>
            </w:r>
            <w:bookmarkEnd w:id="959"/>
          </w:p>
        </w:tc>
        <w:tc>
          <w:tcPr>
            <w:tcW w:w="6948" w:type="dxa"/>
            <w:tcBorders>
              <w:top w:val="nil"/>
              <w:left w:val="nil"/>
              <w:bottom w:val="nil"/>
              <w:right w:val="nil"/>
            </w:tcBorders>
          </w:tcPr>
          <w:p w14:paraId="219EAA6C" w14:textId="1DFD5A4B" w:rsidR="006759AA" w:rsidRPr="00C76C41" w:rsidRDefault="001209B3" w:rsidP="00AA18B1">
            <w:pPr>
              <w:tabs>
                <w:tab w:val="left" w:pos="540"/>
              </w:tabs>
              <w:spacing w:after="160"/>
              <w:ind w:left="547" w:right="-72" w:hanging="547"/>
              <w:rPr>
                <w:rFonts w:asciiTheme="majorBidi" w:hAnsiTheme="majorBidi" w:cstheme="majorBidi"/>
              </w:rPr>
            </w:pPr>
            <w:r w:rsidRPr="00C76C41">
              <w:rPr>
                <w:rFonts w:asciiTheme="majorBidi" w:hAnsiTheme="majorBidi" w:cstheme="majorBidi"/>
              </w:rPr>
              <w:t>52</w:t>
            </w:r>
            <w:r w:rsidR="006759AA" w:rsidRPr="00C76C41">
              <w:rPr>
                <w:rFonts w:asciiTheme="majorBidi" w:hAnsiTheme="majorBidi" w:cstheme="majorBidi"/>
              </w:rPr>
              <w:t>.1</w:t>
            </w:r>
            <w:r w:rsidR="006759AA" w:rsidRPr="00C76C41">
              <w:rPr>
                <w:rFonts w:asciiTheme="majorBidi" w:hAnsiTheme="majorBidi" w:cstheme="majorBidi"/>
              </w:rPr>
              <w:tab/>
              <w:t xml:space="preserve">L’Entrepreneur recevra </w:t>
            </w:r>
            <w:r w:rsidR="00994494" w:rsidRPr="00C76C41">
              <w:rPr>
                <w:rFonts w:asciiTheme="majorBidi" w:hAnsiTheme="majorBidi" w:cstheme="majorBidi"/>
              </w:rPr>
              <w:t>un prime calculé</w:t>
            </w:r>
            <w:r w:rsidR="006759AA" w:rsidRPr="00C76C41">
              <w:rPr>
                <w:rFonts w:asciiTheme="majorBidi" w:hAnsiTheme="majorBidi" w:cstheme="majorBidi"/>
              </w:rPr>
              <w:t xml:space="preserve"> au taux par jour </w:t>
            </w:r>
            <w:r w:rsidR="006759AA" w:rsidRPr="00C76C41">
              <w:rPr>
                <w:rFonts w:asciiTheme="majorBidi" w:hAnsiTheme="majorBidi" w:cstheme="majorBidi"/>
                <w:b/>
              </w:rPr>
              <w:t xml:space="preserve">stipulé dans </w:t>
            </w:r>
            <w:r w:rsidR="006134ED" w:rsidRPr="00C76C41">
              <w:rPr>
                <w:rFonts w:asciiTheme="majorBidi" w:hAnsiTheme="majorBidi" w:cstheme="majorBidi"/>
                <w:b/>
              </w:rPr>
              <w:t>le CCAP</w:t>
            </w:r>
            <w:r w:rsidR="006759AA" w:rsidRPr="00C76C41">
              <w:rPr>
                <w:rFonts w:asciiTheme="majorBidi" w:hAnsiTheme="majorBidi" w:cstheme="majorBidi"/>
              </w:rPr>
              <w:t xml:space="preserve"> pour chaque jour d’avance par rapport à la Date d’achèvement prévue, moins les jours pour lesquels l’Entrepreneur aurait été payé au titre de l’</w:t>
            </w:r>
            <w:r w:rsidR="00AA18B1" w:rsidRPr="00C76C41">
              <w:rPr>
                <w:rFonts w:asciiTheme="majorBidi" w:hAnsiTheme="majorBidi" w:cstheme="majorBidi"/>
              </w:rPr>
              <w:t>a</w:t>
            </w:r>
            <w:r w:rsidR="006759AA" w:rsidRPr="00C76C41">
              <w:rPr>
                <w:rFonts w:asciiTheme="majorBidi" w:hAnsiTheme="majorBidi" w:cstheme="majorBidi"/>
              </w:rPr>
              <w:t xml:space="preserve">ccélération.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certifiera que les Travaux sont achevés même </w:t>
            </w:r>
            <w:r w:rsidR="00AA18B1" w:rsidRPr="00C76C41">
              <w:rPr>
                <w:rFonts w:asciiTheme="majorBidi" w:hAnsiTheme="majorBidi" w:cstheme="majorBidi"/>
              </w:rPr>
              <w:t>avant la Date d’achèvement prévue</w:t>
            </w:r>
            <w:r w:rsidR="006759AA" w:rsidRPr="00C76C41">
              <w:rPr>
                <w:rFonts w:asciiTheme="majorBidi" w:hAnsiTheme="majorBidi" w:cstheme="majorBidi"/>
              </w:rPr>
              <w:t>.</w:t>
            </w:r>
          </w:p>
        </w:tc>
      </w:tr>
      <w:tr w:rsidR="006759AA" w:rsidRPr="00C76C41" w14:paraId="4A86E408" w14:textId="77777777" w:rsidTr="00ED16A7">
        <w:tc>
          <w:tcPr>
            <w:tcW w:w="2160" w:type="dxa"/>
            <w:tcBorders>
              <w:top w:val="nil"/>
              <w:left w:val="nil"/>
              <w:bottom w:val="nil"/>
              <w:right w:val="nil"/>
            </w:tcBorders>
          </w:tcPr>
          <w:p w14:paraId="21669C54" w14:textId="175A3563" w:rsidR="006759AA" w:rsidRPr="00C76C41" w:rsidRDefault="006759AA" w:rsidP="00F579C6">
            <w:pPr>
              <w:pStyle w:val="Style18"/>
              <w:ind w:left="338"/>
            </w:pPr>
            <w:bookmarkStart w:id="960" w:name="_Toc207114701"/>
            <w:bookmarkStart w:id="961" w:name="_Toc343309895"/>
            <w:r w:rsidRPr="00C76C41">
              <w:t>Paiement de l’Avance</w:t>
            </w:r>
            <w:bookmarkEnd w:id="960"/>
            <w:r w:rsidR="009B2302" w:rsidRPr="00C76C41">
              <w:t xml:space="preserve"> </w:t>
            </w:r>
            <w:bookmarkEnd w:id="961"/>
          </w:p>
        </w:tc>
        <w:tc>
          <w:tcPr>
            <w:tcW w:w="6948" w:type="dxa"/>
            <w:tcBorders>
              <w:top w:val="nil"/>
              <w:left w:val="nil"/>
              <w:bottom w:val="nil"/>
              <w:right w:val="nil"/>
            </w:tcBorders>
          </w:tcPr>
          <w:p w14:paraId="78880BA4" w14:textId="684A1492" w:rsidR="006759AA" w:rsidRPr="00C76C41" w:rsidRDefault="001209B3" w:rsidP="00CA13E2">
            <w:pPr>
              <w:tabs>
                <w:tab w:val="left" w:pos="540"/>
              </w:tabs>
              <w:spacing w:after="120"/>
              <w:ind w:left="540" w:right="-72" w:hanging="540"/>
              <w:rPr>
                <w:rFonts w:asciiTheme="majorBidi" w:hAnsiTheme="majorBidi" w:cstheme="majorBidi"/>
              </w:rPr>
            </w:pPr>
            <w:r w:rsidRPr="00C76C41">
              <w:rPr>
                <w:rFonts w:asciiTheme="majorBidi" w:hAnsiTheme="majorBidi" w:cstheme="majorBidi"/>
              </w:rPr>
              <w:t>53</w:t>
            </w:r>
            <w:r w:rsidR="006759AA" w:rsidRPr="00C76C41">
              <w:rPr>
                <w:rFonts w:asciiTheme="majorBidi" w:hAnsiTheme="majorBidi" w:cstheme="majorBidi"/>
              </w:rPr>
              <w:t>.1</w:t>
            </w:r>
            <w:r w:rsidR="006759AA" w:rsidRPr="00C76C41">
              <w:rPr>
                <w:rFonts w:asciiTheme="majorBidi" w:hAnsiTheme="majorBidi" w:cstheme="majorBidi"/>
              </w:rPr>
              <w:tab/>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versera à l’Entrepreneur une </w:t>
            </w:r>
            <w:r w:rsidR="00AA18B1" w:rsidRPr="00C76C41">
              <w:rPr>
                <w:rFonts w:asciiTheme="majorBidi" w:hAnsiTheme="majorBidi" w:cstheme="majorBidi"/>
              </w:rPr>
              <w:t>avance d</w:t>
            </w:r>
            <w:r w:rsidR="006759AA" w:rsidRPr="00C76C41">
              <w:rPr>
                <w:rFonts w:asciiTheme="majorBidi" w:hAnsiTheme="majorBidi" w:cstheme="majorBidi"/>
              </w:rPr>
              <w:t xml:space="preserve">u montant </w:t>
            </w:r>
            <w:r w:rsidR="006759AA" w:rsidRPr="00C76C41">
              <w:rPr>
                <w:rFonts w:asciiTheme="majorBidi" w:hAnsiTheme="majorBidi" w:cstheme="majorBidi"/>
                <w:b/>
              </w:rPr>
              <w:t xml:space="preserve">stipulé dans </w:t>
            </w:r>
            <w:r w:rsidR="006134ED" w:rsidRPr="00C76C41">
              <w:rPr>
                <w:rFonts w:asciiTheme="majorBidi" w:hAnsiTheme="majorBidi" w:cstheme="majorBidi"/>
                <w:b/>
              </w:rPr>
              <w:t>le CCAP</w:t>
            </w:r>
            <w:r w:rsidR="006759AA" w:rsidRPr="00C76C41">
              <w:rPr>
                <w:rFonts w:asciiTheme="majorBidi" w:hAnsiTheme="majorBidi" w:cstheme="majorBidi"/>
              </w:rPr>
              <w:t xml:space="preserve"> à la date </w:t>
            </w:r>
            <w:r w:rsidR="006759AA" w:rsidRPr="00C76C41">
              <w:rPr>
                <w:rFonts w:asciiTheme="majorBidi" w:hAnsiTheme="majorBidi" w:cstheme="majorBidi"/>
                <w:b/>
              </w:rPr>
              <w:t>stipulée</w:t>
            </w:r>
            <w:r w:rsidR="006759AA" w:rsidRPr="00C76C41">
              <w:rPr>
                <w:rFonts w:asciiTheme="majorBidi" w:hAnsiTheme="majorBidi" w:cstheme="majorBidi"/>
              </w:rPr>
              <w:t xml:space="preserve"> </w:t>
            </w:r>
            <w:r w:rsidR="006759AA" w:rsidRPr="00C76C41">
              <w:rPr>
                <w:rFonts w:asciiTheme="majorBidi" w:hAnsiTheme="majorBidi" w:cstheme="majorBidi"/>
                <w:b/>
              </w:rPr>
              <w:t xml:space="preserve">dans </w:t>
            </w:r>
            <w:r w:rsidR="006134ED" w:rsidRPr="00C76C41">
              <w:rPr>
                <w:rFonts w:asciiTheme="majorBidi" w:hAnsiTheme="majorBidi" w:cstheme="majorBidi"/>
                <w:b/>
              </w:rPr>
              <w:t>le CCAP</w:t>
            </w:r>
            <w:r w:rsidR="006759AA" w:rsidRPr="00C76C41">
              <w:rPr>
                <w:rFonts w:asciiTheme="majorBidi" w:hAnsiTheme="majorBidi" w:cstheme="majorBidi"/>
                <w:b/>
              </w:rPr>
              <w:t>,</w:t>
            </w:r>
            <w:r w:rsidR="006759AA" w:rsidRPr="00C76C41">
              <w:rPr>
                <w:rFonts w:asciiTheme="majorBidi" w:hAnsiTheme="majorBidi" w:cstheme="majorBidi"/>
              </w:rPr>
              <w:t xml:space="preserve"> sur présentation par l’Entrepreneur d’une </w:t>
            </w:r>
            <w:r w:rsidR="00AA18B1" w:rsidRPr="00C76C41">
              <w:rPr>
                <w:rFonts w:asciiTheme="majorBidi" w:hAnsiTheme="majorBidi" w:cstheme="majorBidi"/>
              </w:rPr>
              <w:t>g</w:t>
            </w:r>
            <w:r w:rsidR="006759AA" w:rsidRPr="00C76C41">
              <w:rPr>
                <w:rFonts w:asciiTheme="majorBidi" w:hAnsiTheme="majorBidi" w:cstheme="majorBidi"/>
              </w:rPr>
              <w:t xml:space="preserve">arantie bancaire inconditionnelle délivrée par une </w:t>
            </w:r>
            <w:r w:rsidR="00AA18B1" w:rsidRPr="00C76C41">
              <w:rPr>
                <w:rFonts w:asciiTheme="majorBidi" w:hAnsiTheme="majorBidi" w:cstheme="majorBidi"/>
              </w:rPr>
              <w:t>b</w:t>
            </w:r>
            <w:r w:rsidR="006759AA" w:rsidRPr="00C76C41">
              <w:rPr>
                <w:rFonts w:asciiTheme="majorBidi" w:hAnsiTheme="majorBidi" w:cstheme="majorBidi"/>
              </w:rPr>
              <w:t xml:space="preserve">anque et sous une forme acceptable par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AA18B1" w:rsidRPr="00C76C41">
              <w:rPr>
                <w:rFonts w:asciiTheme="majorBidi" w:hAnsiTheme="majorBidi" w:cstheme="majorBidi"/>
              </w:rPr>
              <w:t>,</w:t>
            </w:r>
            <w:r w:rsidR="006759AA" w:rsidRPr="00C76C41">
              <w:rPr>
                <w:rFonts w:asciiTheme="majorBidi" w:hAnsiTheme="majorBidi" w:cstheme="majorBidi"/>
              </w:rPr>
              <w:t xml:space="preserve"> pour </w:t>
            </w:r>
            <w:r w:rsidR="00AA18B1" w:rsidRPr="00C76C41">
              <w:rPr>
                <w:rFonts w:asciiTheme="majorBidi" w:hAnsiTheme="majorBidi" w:cstheme="majorBidi"/>
              </w:rPr>
              <w:t>l</w:t>
            </w:r>
            <w:r w:rsidR="006759AA" w:rsidRPr="00C76C41">
              <w:rPr>
                <w:rFonts w:asciiTheme="majorBidi" w:hAnsiTheme="majorBidi" w:cstheme="majorBidi"/>
              </w:rPr>
              <w:t xml:space="preserve">es </w:t>
            </w:r>
            <w:r w:rsidR="00AA18B1" w:rsidRPr="00C76C41">
              <w:rPr>
                <w:rFonts w:asciiTheme="majorBidi" w:hAnsiTheme="majorBidi" w:cstheme="majorBidi"/>
              </w:rPr>
              <w:t xml:space="preserve">mêmes </w:t>
            </w:r>
            <w:r w:rsidR="006759AA" w:rsidRPr="00C76C41">
              <w:rPr>
                <w:rFonts w:asciiTheme="majorBidi" w:hAnsiTheme="majorBidi" w:cstheme="majorBidi"/>
              </w:rPr>
              <w:t xml:space="preserve">montants </w:t>
            </w:r>
            <w:r w:rsidR="00AA18B1" w:rsidRPr="00C76C41">
              <w:rPr>
                <w:rFonts w:asciiTheme="majorBidi" w:hAnsiTheme="majorBidi" w:cstheme="majorBidi"/>
              </w:rPr>
              <w:t>que</w:t>
            </w:r>
            <w:r w:rsidR="006759AA" w:rsidRPr="00C76C41">
              <w:rPr>
                <w:rFonts w:asciiTheme="majorBidi" w:hAnsiTheme="majorBidi" w:cstheme="majorBidi"/>
              </w:rPr>
              <w:t xml:space="preserve"> ceux de l’</w:t>
            </w:r>
            <w:r w:rsidR="00AA18B1" w:rsidRPr="00C76C41">
              <w:rPr>
                <w:rFonts w:asciiTheme="majorBidi" w:hAnsiTheme="majorBidi" w:cstheme="majorBidi"/>
              </w:rPr>
              <w:t>a</w:t>
            </w:r>
            <w:r w:rsidR="006759AA" w:rsidRPr="00C76C41">
              <w:rPr>
                <w:rFonts w:asciiTheme="majorBidi" w:hAnsiTheme="majorBidi" w:cstheme="majorBidi"/>
              </w:rPr>
              <w:t xml:space="preserve">vance et dans des </w:t>
            </w:r>
            <w:r w:rsidR="0079300A" w:rsidRPr="00C76C41">
              <w:rPr>
                <w:rFonts w:asciiTheme="majorBidi" w:hAnsiTheme="majorBidi" w:cstheme="majorBidi"/>
              </w:rPr>
              <w:t>monnaie</w:t>
            </w:r>
            <w:r w:rsidR="006759AA" w:rsidRPr="00C76C41">
              <w:rPr>
                <w:rFonts w:asciiTheme="majorBidi" w:hAnsiTheme="majorBidi" w:cstheme="majorBidi"/>
              </w:rPr>
              <w:t xml:space="preserve">s identiques. La </w:t>
            </w:r>
            <w:r w:rsidR="00AA18B1" w:rsidRPr="00C76C41">
              <w:rPr>
                <w:rFonts w:asciiTheme="majorBidi" w:hAnsiTheme="majorBidi" w:cstheme="majorBidi"/>
              </w:rPr>
              <w:t>g</w:t>
            </w:r>
            <w:r w:rsidR="006759AA" w:rsidRPr="00C76C41">
              <w:rPr>
                <w:rFonts w:asciiTheme="majorBidi" w:hAnsiTheme="majorBidi" w:cstheme="majorBidi"/>
              </w:rPr>
              <w:t xml:space="preserve">arantie </w:t>
            </w:r>
            <w:r w:rsidR="00AA18B1" w:rsidRPr="00C76C41">
              <w:rPr>
                <w:rFonts w:asciiTheme="majorBidi" w:hAnsiTheme="majorBidi" w:cstheme="majorBidi"/>
              </w:rPr>
              <w:t>demeur</w:t>
            </w:r>
            <w:r w:rsidR="006759AA" w:rsidRPr="00C76C41">
              <w:rPr>
                <w:rFonts w:asciiTheme="majorBidi" w:hAnsiTheme="majorBidi" w:cstheme="majorBidi"/>
              </w:rPr>
              <w:t>era valable jusqu’à ce que l’</w:t>
            </w:r>
            <w:r w:rsidR="00AA18B1" w:rsidRPr="00C76C41">
              <w:rPr>
                <w:rFonts w:asciiTheme="majorBidi" w:hAnsiTheme="majorBidi" w:cstheme="majorBidi"/>
              </w:rPr>
              <w:t>a</w:t>
            </w:r>
            <w:r w:rsidR="006759AA" w:rsidRPr="00C76C41">
              <w:rPr>
                <w:rFonts w:asciiTheme="majorBidi" w:hAnsiTheme="majorBidi" w:cstheme="majorBidi"/>
              </w:rPr>
              <w:t>vance ait été remboursé</w:t>
            </w:r>
            <w:r w:rsidR="00AA18B1" w:rsidRPr="00C76C41">
              <w:rPr>
                <w:rFonts w:asciiTheme="majorBidi" w:hAnsiTheme="majorBidi" w:cstheme="majorBidi"/>
              </w:rPr>
              <w:t>e</w:t>
            </w:r>
            <w:r w:rsidR="006759AA" w:rsidRPr="00C76C41">
              <w:rPr>
                <w:rFonts w:asciiTheme="majorBidi" w:hAnsiTheme="majorBidi" w:cstheme="majorBidi"/>
              </w:rPr>
              <w:t xml:space="preserve"> mais le montant de la </w:t>
            </w:r>
            <w:r w:rsidR="00AA18B1" w:rsidRPr="00C76C41">
              <w:rPr>
                <w:rFonts w:asciiTheme="majorBidi" w:hAnsiTheme="majorBidi" w:cstheme="majorBidi"/>
              </w:rPr>
              <w:t>g</w:t>
            </w:r>
            <w:r w:rsidR="006759AA" w:rsidRPr="00C76C41">
              <w:rPr>
                <w:rFonts w:asciiTheme="majorBidi" w:hAnsiTheme="majorBidi" w:cstheme="majorBidi"/>
              </w:rPr>
              <w:t>arantie sera progressivement diminué des montants remboursés par l’Entrepreneur. L’</w:t>
            </w:r>
            <w:r w:rsidR="00AA18B1" w:rsidRPr="00C76C41">
              <w:rPr>
                <w:rFonts w:asciiTheme="majorBidi" w:hAnsiTheme="majorBidi" w:cstheme="majorBidi"/>
              </w:rPr>
              <w:t>a</w:t>
            </w:r>
            <w:r w:rsidR="006759AA" w:rsidRPr="00C76C41">
              <w:rPr>
                <w:rFonts w:asciiTheme="majorBidi" w:hAnsiTheme="majorBidi" w:cstheme="majorBidi"/>
              </w:rPr>
              <w:t>vance n’est pas porteuse d’intérêts.</w:t>
            </w:r>
          </w:p>
          <w:p w14:paraId="16339D93" w14:textId="761288B6" w:rsidR="006759AA" w:rsidRPr="00C76C41" w:rsidRDefault="001209B3" w:rsidP="00CA13E2">
            <w:pPr>
              <w:tabs>
                <w:tab w:val="left" w:pos="540"/>
              </w:tabs>
              <w:spacing w:after="120"/>
              <w:ind w:left="540" w:right="-72" w:hanging="540"/>
              <w:rPr>
                <w:rFonts w:asciiTheme="majorBidi" w:hAnsiTheme="majorBidi" w:cstheme="majorBidi"/>
              </w:rPr>
            </w:pPr>
            <w:r w:rsidRPr="00C76C41">
              <w:rPr>
                <w:rFonts w:asciiTheme="majorBidi" w:hAnsiTheme="majorBidi" w:cstheme="majorBidi"/>
              </w:rPr>
              <w:t>53</w:t>
            </w:r>
            <w:r w:rsidR="006759AA" w:rsidRPr="00C76C41">
              <w:rPr>
                <w:rFonts w:asciiTheme="majorBidi" w:hAnsiTheme="majorBidi" w:cstheme="majorBidi"/>
              </w:rPr>
              <w:t>.2</w:t>
            </w:r>
            <w:r w:rsidR="006759AA" w:rsidRPr="00C76C41">
              <w:rPr>
                <w:rFonts w:asciiTheme="majorBidi" w:hAnsiTheme="majorBidi" w:cstheme="majorBidi"/>
              </w:rPr>
              <w:tab/>
              <w:t>L’Entrepreneur ne pourra utiliser l’</w:t>
            </w:r>
            <w:r w:rsidR="00AA18B1" w:rsidRPr="00C76C41">
              <w:rPr>
                <w:rFonts w:asciiTheme="majorBidi" w:hAnsiTheme="majorBidi" w:cstheme="majorBidi"/>
              </w:rPr>
              <w:t>a</w:t>
            </w:r>
            <w:r w:rsidR="006759AA" w:rsidRPr="00C76C41">
              <w:rPr>
                <w:rFonts w:asciiTheme="majorBidi" w:hAnsiTheme="majorBidi" w:cstheme="majorBidi"/>
              </w:rPr>
              <w:t xml:space="preserve">vance que pour payer </w:t>
            </w:r>
            <w:r w:rsidR="00AA18B1" w:rsidRPr="00C76C41">
              <w:rPr>
                <w:rFonts w:asciiTheme="majorBidi" w:hAnsiTheme="majorBidi" w:cstheme="majorBidi"/>
              </w:rPr>
              <w:t>l</w:t>
            </w:r>
            <w:r w:rsidR="006134ED" w:rsidRPr="00C76C41">
              <w:rPr>
                <w:rFonts w:asciiTheme="majorBidi" w:hAnsiTheme="majorBidi" w:cstheme="majorBidi"/>
              </w:rPr>
              <w:t>e Matériel de l’Entrepreneur</w:t>
            </w:r>
            <w:r w:rsidR="006759AA" w:rsidRPr="00C76C41">
              <w:rPr>
                <w:rFonts w:asciiTheme="majorBidi" w:hAnsiTheme="majorBidi" w:cstheme="majorBidi"/>
              </w:rPr>
              <w:t xml:space="preserve">, </w:t>
            </w:r>
            <w:r w:rsidR="00AA18B1" w:rsidRPr="00C76C41">
              <w:rPr>
                <w:rFonts w:asciiTheme="majorBidi" w:hAnsiTheme="majorBidi" w:cstheme="majorBidi"/>
              </w:rPr>
              <w:t xml:space="preserve">les Equipements, </w:t>
            </w:r>
            <w:r w:rsidR="006759AA" w:rsidRPr="00C76C41">
              <w:rPr>
                <w:rFonts w:asciiTheme="majorBidi" w:hAnsiTheme="majorBidi" w:cstheme="majorBidi"/>
              </w:rPr>
              <w:t xml:space="preserve">les Matériaux et pour couvrir les dépenses de </w:t>
            </w:r>
            <w:r w:rsidR="00AA18B1" w:rsidRPr="00C76C41">
              <w:rPr>
                <w:rFonts w:asciiTheme="majorBidi" w:hAnsiTheme="majorBidi" w:cstheme="majorBidi"/>
              </w:rPr>
              <w:t>mobilisation nécessaires</w:t>
            </w:r>
            <w:r w:rsidR="006759AA" w:rsidRPr="00C76C41">
              <w:rPr>
                <w:rFonts w:asciiTheme="majorBidi" w:hAnsiTheme="majorBidi" w:cstheme="majorBidi"/>
              </w:rPr>
              <w:t xml:space="preserve"> spécifiquement pour l’exécution du </w:t>
            </w:r>
            <w:r w:rsidR="00ED16A7" w:rsidRPr="00C76C41">
              <w:rPr>
                <w:rFonts w:asciiTheme="majorBidi" w:hAnsiTheme="majorBidi" w:cstheme="majorBidi"/>
              </w:rPr>
              <w:t>Marché</w:t>
            </w:r>
            <w:r w:rsidR="006759AA" w:rsidRPr="00C76C41">
              <w:rPr>
                <w:rFonts w:asciiTheme="majorBidi" w:hAnsiTheme="majorBidi" w:cstheme="majorBidi"/>
              </w:rPr>
              <w:t>. L’Entrepreneur devra démontrer que l’</w:t>
            </w:r>
            <w:r w:rsidR="00AA18B1" w:rsidRPr="00C76C41">
              <w:rPr>
                <w:rFonts w:asciiTheme="majorBidi" w:hAnsiTheme="majorBidi" w:cstheme="majorBidi"/>
              </w:rPr>
              <w:t>a</w:t>
            </w:r>
            <w:r w:rsidR="006759AA" w:rsidRPr="00C76C41">
              <w:rPr>
                <w:rFonts w:asciiTheme="majorBidi" w:hAnsiTheme="majorBidi" w:cstheme="majorBidi"/>
              </w:rPr>
              <w:t xml:space="preserve">vance a été correctement utilisée grâce à la présentation </w:t>
            </w:r>
            <w:r w:rsidR="00AA18B1" w:rsidRPr="00C76C41">
              <w:rPr>
                <w:rFonts w:asciiTheme="majorBidi" w:hAnsiTheme="majorBidi" w:cstheme="majorBidi"/>
              </w:rPr>
              <w:t xml:space="preserve">au Directeur de Projet </w:t>
            </w:r>
            <w:r w:rsidR="006759AA" w:rsidRPr="00C76C41">
              <w:rPr>
                <w:rFonts w:asciiTheme="majorBidi" w:hAnsiTheme="majorBidi" w:cstheme="majorBidi"/>
              </w:rPr>
              <w:t>de copies des factures ou d’autres justificatifs.</w:t>
            </w:r>
          </w:p>
          <w:p w14:paraId="5530C1C7" w14:textId="5BF6E1C7" w:rsidR="006759AA" w:rsidRPr="00C76C41" w:rsidRDefault="001209B3" w:rsidP="00CA13E2">
            <w:pPr>
              <w:tabs>
                <w:tab w:val="left" w:pos="540"/>
              </w:tabs>
              <w:spacing w:after="120"/>
              <w:ind w:left="540" w:right="-72" w:hanging="540"/>
              <w:rPr>
                <w:rFonts w:asciiTheme="majorBidi" w:hAnsiTheme="majorBidi" w:cstheme="majorBidi"/>
              </w:rPr>
            </w:pPr>
            <w:r w:rsidRPr="00C76C41">
              <w:rPr>
                <w:rFonts w:asciiTheme="majorBidi" w:hAnsiTheme="majorBidi" w:cstheme="majorBidi"/>
              </w:rPr>
              <w:t>53</w:t>
            </w:r>
            <w:r w:rsidR="00AA18B1" w:rsidRPr="00C76C41">
              <w:rPr>
                <w:rFonts w:asciiTheme="majorBidi" w:hAnsiTheme="majorBidi" w:cstheme="majorBidi"/>
              </w:rPr>
              <w:t>.3</w:t>
            </w:r>
            <w:r w:rsidR="00AA18B1" w:rsidRPr="00C76C41">
              <w:rPr>
                <w:rFonts w:asciiTheme="majorBidi" w:hAnsiTheme="majorBidi" w:cstheme="majorBidi"/>
              </w:rPr>
              <w:tab/>
              <w:t>L’a</w:t>
            </w:r>
            <w:r w:rsidR="006759AA" w:rsidRPr="00C76C41">
              <w:rPr>
                <w:rFonts w:asciiTheme="majorBidi" w:hAnsiTheme="majorBidi" w:cstheme="majorBidi"/>
              </w:rPr>
              <w:t xml:space="preserve">vance sera remboursée </w:t>
            </w:r>
            <w:r w:rsidR="004B7C5E" w:rsidRPr="00BB6DDF">
              <w:rPr>
                <w:rFonts w:asciiTheme="majorBidi" w:hAnsiTheme="majorBidi" w:cstheme="majorBidi"/>
              </w:rPr>
              <w:t>en déduisant des montants proportionnels des paiements autrement dus à l'Entrepreneur, suivant le calendrier des pourcentages achevés des Travaux sur la base des paiements</w:t>
            </w:r>
            <w:r w:rsidR="004B7C5E">
              <w:rPr>
                <w:rFonts w:asciiTheme="majorBidi" w:hAnsiTheme="majorBidi" w:cstheme="majorBidi"/>
              </w:rPr>
              <w:t xml:space="preserve"> . </w:t>
            </w:r>
            <w:r w:rsidR="006759AA" w:rsidRPr="00C76C41">
              <w:rPr>
                <w:rFonts w:asciiTheme="majorBidi" w:hAnsiTheme="majorBidi" w:cstheme="majorBidi"/>
              </w:rPr>
              <w:t xml:space="preserve"> Il ne sera </w:t>
            </w:r>
            <w:r w:rsidR="00AA18B1" w:rsidRPr="00C76C41">
              <w:rPr>
                <w:rFonts w:asciiTheme="majorBidi" w:hAnsiTheme="majorBidi" w:cstheme="majorBidi"/>
              </w:rPr>
              <w:t xml:space="preserve">pas </w:t>
            </w:r>
            <w:r w:rsidR="006759AA" w:rsidRPr="00C76C41">
              <w:rPr>
                <w:rFonts w:asciiTheme="majorBidi" w:hAnsiTheme="majorBidi" w:cstheme="majorBidi"/>
              </w:rPr>
              <w:t>tenu compte de l’</w:t>
            </w:r>
            <w:r w:rsidR="00AA18B1" w:rsidRPr="00C76C41">
              <w:rPr>
                <w:rFonts w:asciiTheme="majorBidi" w:hAnsiTheme="majorBidi" w:cstheme="majorBidi"/>
              </w:rPr>
              <w:t>a</w:t>
            </w:r>
            <w:r w:rsidR="006759AA" w:rsidRPr="00C76C41">
              <w:rPr>
                <w:rFonts w:asciiTheme="majorBidi" w:hAnsiTheme="majorBidi" w:cstheme="majorBidi"/>
              </w:rPr>
              <w:t xml:space="preserve">vance ni de son remboursement lors de l’évaluation de travail effectué, des </w:t>
            </w:r>
            <w:r w:rsidR="006759AA" w:rsidRPr="00C76C41">
              <w:rPr>
                <w:rFonts w:asciiTheme="majorBidi" w:hAnsiTheme="majorBidi" w:cstheme="majorBidi"/>
              </w:rPr>
              <w:lastRenderedPageBreak/>
              <w:t xml:space="preserve">Variations, des </w:t>
            </w:r>
            <w:r w:rsidR="004B7C5E">
              <w:rPr>
                <w:rFonts w:asciiTheme="majorBidi" w:hAnsiTheme="majorBidi" w:cstheme="majorBidi"/>
              </w:rPr>
              <w:t>révision</w:t>
            </w:r>
            <w:r w:rsidR="004B7C5E" w:rsidRPr="00C76C41">
              <w:rPr>
                <w:rFonts w:asciiTheme="majorBidi" w:hAnsiTheme="majorBidi" w:cstheme="majorBidi"/>
              </w:rPr>
              <w:t xml:space="preserve">s </w:t>
            </w:r>
            <w:r w:rsidR="006759AA" w:rsidRPr="00C76C41">
              <w:rPr>
                <w:rFonts w:asciiTheme="majorBidi" w:hAnsiTheme="majorBidi" w:cstheme="majorBidi"/>
              </w:rPr>
              <w:t xml:space="preserve">de prix, des </w:t>
            </w:r>
            <w:r w:rsidR="00AA18B1" w:rsidRPr="00C76C41">
              <w:rPr>
                <w:rFonts w:asciiTheme="majorBidi" w:hAnsiTheme="majorBidi" w:cstheme="majorBidi"/>
              </w:rPr>
              <w:t>E</w:t>
            </w:r>
            <w:r w:rsidR="006759AA" w:rsidRPr="00C76C41">
              <w:rPr>
                <w:rFonts w:asciiTheme="majorBidi" w:hAnsiTheme="majorBidi" w:cstheme="majorBidi"/>
              </w:rPr>
              <w:t xml:space="preserve">vènements </w:t>
            </w:r>
            <w:r w:rsidR="00636292">
              <w:rPr>
                <w:rFonts w:asciiTheme="majorBidi" w:hAnsiTheme="majorBidi" w:cstheme="majorBidi"/>
              </w:rPr>
              <w:t>ouvrant</w:t>
            </w:r>
            <w:r w:rsidR="006759AA" w:rsidRPr="00C76C41">
              <w:rPr>
                <w:rFonts w:asciiTheme="majorBidi" w:hAnsiTheme="majorBidi" w:cstheme="majorBidi"/>
              </w:rPr>
              <w:t xml:space="preserve"> droit à compensation, des </w:t>
            </w:r>
            <w:r w:rsidR="00AA18B1" w:rsidRPr="00C76C41">
              <w:rPr>
                <w:rFonts w:asciiTheme="majorBidi" w:hAnsiTheme="majorBidi" w:cstheme="majorBidi"/>
              </w:rPr>
              <w:t>Prime</w:t>
            </w:r>
            <w:r w:rsidR="006759AA" w:rsidRPr="00C76C41">
              <w:rPr>
                <w:rFonts w:asciiTheme="majorBidi" w:hAnsiTheme="majorBidi" w:cstheme="majorBidi"/>
              </w:rPr>
              <w:t xml:space="preserve">s ou des </w:t>
            </w:r>
            <w:r w:rsidR="00AA18B1" w:rsidRPr="00C76C41">
              <w:rPr>
                <w:rFonts w:asciiTheme="majorBidi" w:hAnsiTheme="majorBidi" w:cstheme="majorBidi"/>
              </w:rPr>
              <w:t>Pénalités de retard</w:t>
            </w:r>
            <w:r w:rsidR="006759AA" w:rsidRPr="00C76C41">
              <w:rPr>
                <w:rFonts w:asciiTheme="majorBidi" w:hAnsiTheme="majorBidi" w:cstheme="majorBidi"/>
              </w:rPr>
              <w:t>.</w:t>
            </w:r>
          </w:p>
        </w:tc>
      </w:tr>
      <w:tr w:rsidR="006759AA" w:rsidRPr="00C76C41" w14:paraId="16FC320F" w14:textId="77777777" w:rsidTr="00ED16A7">
        <w:tc>
          <w:tcPr>
            <w:tcW w:w="2160" w:type="dxa"/>
            <w:tcBorders>
              <w:top w:val="nil"/>
              <w:left w:val="nil"/>
              <w:bottom w:val="nil"/>
              <w:right w:val="nil"/>
            </w:tcBorders>
          </w:tcPr>
          <w:p w14:paraId="33E6E099" w14:textId="6853C52C" w:rsidR="006759AA" w:rsidRPr="00C76C41" w:rsidRDefault="006759AA" w:rsidP="00F579C6">
            <w:pPr>
              <w:pStyle w:val="Style18"/>
              <w:ind w:left="338"/>
            </w:pPr>
            <w:bookmarkStart w:id="962" w:name="_Toc343309896"/>
            <w:bookmarkStart w:id="963" w:name="_Toc207114702"/>
            <w:r w:rsidRPr="00C76C41">
              <w:lastRenderedPageBreak/>
              <w:t>Garanties</w:t>
            </w:r>
            <w:bookmarkEnd w:id="962"/>
            <w:bookmarkEnd w:id="963"/>
          </w:p>
        </w:tc>
        <w:tc>
          <w:tcPr>
            <w:tcW w:w="6948" w:type="dxa"/>
            <w:tcBorders>
              <w:top w:val="nil"/>
              <w:left w:val="nil"/>
              <w:bottom w:val="nil"/>
              <w:right w:val="nil"/>
            </w:tcBorders>
          </w:tcPr>
          <w:p w14:paraId="3B431151" w14:textId="29407C9D" w:rsidR="006759AA" w:rsidRPr="00C76C41" w:rsidRDefault="00CA13E2" w:rsidP="00CA13E2">
            <w:pPr>
              <w:tabs>
                <w:tab w:val="left" w:pos="540"/>
              </w:tabs>
              <w:spacing w:after="120"/>
              <w:ind w:left="540" w:right="-72" w:hanging="540"/>
              <w:rPr>
                <w:rFonts w:asciiTheme="majorBidi" w:hAnsiTheme="majorBidi" w:cstheme="majorBidi"/>
              </w:rPr>
            </w:pPr>
            <w:r w:rsidRPr="00C76C41">
              <w:rPr>
                <w:rFonts w:asciiTheme="majorBidi" w:hAnsiTheme="majorBidi" w:cstheme="majorBidi"/>
              </w:rPr>
              <w:t>5</w:t>
            </w:r>
            <w:r w:rsidR="001209B3" w:rsidRPr="00C76C41">
              <w:rPr>
                <w:rFonts w:asciiTheme="majorBidi" w:hAnsiTheme="majorBidi" w:cstheme="majorBidi"/>
              </w:rPr>
              <w:t>4.</w:t>
            </w:r>
            <w:r w:rsidR="006759AA" w:rsidRPr="00C76C41">
              <w:rPr>
                <w:rFonts w:asciiTheme="majorBidi" w:hAnsiTheme="majorBidi" w:cstheme="majorBidi"/>
              </w:rPr>
              <w:t>1</w:t>
            </w:r>
            <w:r w:rsidR="006759AA" w:rsidRPr="00C76C41">
              <w:rPr>
                <w:rFonts w:asciiTheme="majorBidi" w:hAnsiTheme="majorBidi" w:cstheme="majorBidi"/>
              </w:rPr>
              <w:tab/>
              <w:t xml:space="preserve">La Garantie de </w:t>
            </w:r>
            <w:r w:rsidR="001209B3" w:rsidRPr="00C76C41">
              <w:rPr>
                <w:rFonts w:asciiTheme="majorBidi" w:hAnsiTheme="majorBidi" w:cstheme="majorBidi"/>
              </w:rPr>
              <w:t>B</w:t>
            </w:r>
            <w:r w:rsidR="006759AA" w:rsidRPr="00C76C41">
              <w:rPr>
                <w:rFonts w:asciiTheme="majorBidi" w:hAnsiTheme="majorBidi" w:cstheme="majorBidi"/>
              </w:rPr>
              <w:t xml:space="preserve">onne </w:t>
            </w:r>
            <w:r w:rsidR="001209B3" w:rsidRPr="00C76C41">
              <w:rPr>
                <w:rFonts w:asciiTheme="majorBidi" w:hAnsiTheme="majorBidi" w:cstheme="majorBidi"/>
              </w:rPr>
              <w:t>E</w:t>
            </w:r>
            <w:r w:rsidR="006759AA" w:rsidRPr="00C76C41">
              <w:rPr>
                <w:rFonts w:asciiTheme="majorBidi" w:hAnsiTheme="majorBidi" w:cstheme="majorBidi"/>
              </w:rPr>
              <w:t>xécution</w:t>
            </w:r>
            <w:r w:rsidR="001209B3" w:rsidRPr="00C76C41">
              <w:rPr>
                <w:rFonts w:asciiTheme="majorBidi" w:hAnsiTheme="majorBidi" w:cstheme="majorBidi"/>
              </w:rPr>
              <w:t xml:space="preserve">, et si spécifié </w:t>
            </w:r>
            <w:r w:rsidR="001209B3" w:rsidRPr="00C76C41">
              <w:rPr>
                <w:rFonts w:asciiTheme="majorBidi" w:hAnsiTheme="majorBidi" w:cstheme="majorBidi"/>
                <w:b/>
                <w:bCs/>
              </w:rPr>
              <w:t>dans le CCAP</w:t>
            </w:r>
            <w:r w:rsidR="001209B3" w:rsidRPr="00C76C41">
              <w:rPr>
                <w:rFonts w:asciiTheme="majorBidi" w:hAnsiTheme="majorBidi" w:cstheme="majorBidi"/>
              </w:rPr>
              <w:t xml:space="preserve"> une Garantie de Performance Environnementale et Sociale, doit être</w:t>
            </w:r>
            <w:r w:rsidR="006759AA" w:rsidRPr="00C76C41">
              <w:rPr>
                <w:rFonts w:asciiTheme="majorBidi" w:hAnsiTheme="majorBidi" w:cstheme="majorBidi"/>
              </w:rPr>
              <w:t xml:space="preserve"> </w:t>
            </w:r>
            <w:r w:rsidRPr="00C76C41">
              <w:rPr>
                <w:rFonts w:asciiTheme="majorBidi" w:hAnsiTheme="majorBidi" w:cstheme="majorBidi"/>
              </w:rPr>
              <w:t>fourni</w:t>
            </w:r>
            <w:r w:rsidR="006759AA" w:rsidRPr="00C76C41">
              <w:rPr>
                <w:rFonts w:asciiTheme="majorBidi" w:hAnsiTheme="majorBidi" w:cstheme="majorBidi"/>
              </w:rPr>
              <w:t xml:space="preserve">e </w:t>
            </w:r>
            <w:r w:rsidR="00043A21" w:rsidRPr="00C76C41">
              <w:rPr>
                <w:rFonts w:asciiTheme="majorBidi" w:hAnsiTheme="majorBidi" w:cstheme="majorBidi"/>
              </w:rPr>
              <w:t xml:space="preserve">au </w:t>
            </w:r>
            <w:r w:rsidR="00790A4B" w:rsidRPr="00C76C41">
              <w:rPr>
                <w:rFonts w:asciiTheme="majorBidi" w:hAnsiTheme="majorBidi" w:cstheme="majorBidi"/>
              </w:rPr>
              <w:t>Maître d’Ouvrage</w:t>
            </w:r>
            <w:r w:rsidR="006759AA" w:rsidRPr="00C76C41">
              <w:rPr>
                <w:rFonts w:asciiTheme="majorBidi" w:hAnsiTheme="majorBidi" w:cstheme="majorBidi"/>
              </w:rPr>
              <w:t xml:space="preserve"> au plus tard à la date spécifiée dans la Lettre d</w:t>
            </w:r>
            <w:r w:rsidRPr="00C76C41">
              <w:rPr>
                <w:rFonts w:asciiTheme="majorBidi" w:hAnsiTheme="majorBidi" w:cstheme="majorBidi"/>
              </w:rPr>
              <w:t>e Notific</w:t>
            </w:r>
            <w:r w:rsidR="006759AA" w:rsidRPr="00C76C41">
              <w:rPr>
                <w:rFonts w:asciiTheme="majorBidi" w:hAnsiTheme="majorBidi" w:cstheme="majorBidi"/>
              </w:rPr>
              <w:t xml:space="preserve">ation </w:t>
            </w:r>
            <w:r w:rsidR="00313BFA">
              <w:rPr>
                <w:rFonts w:asciiTheme="majorBidi" w:hAnsiTheme="majorBidi" w:cstheme="majorBidi"/>
              </w:rPr>
              <w:t xml:space="preserve">de l’Attribution du Marché </w:t>
            </w:r>
            <w:r w:rsidR="006759AA" w:rsidRPr="00C76C41">
              <w:rPr>
                <w:rFonts w:asciiTheme="majorBidi" w:hAnsiTheme="majorBidi" w:cstheme="majorBidi"/>
              </w:rPr>
              <w:t xml:space="preserve">et sera </w:t>
            </w:r>
            <w:r w:rsidRPr="00C76C41">
              <w:rPr>
                <w:rFonts w:asciiTheme="majorBidi" w:hAnsiTheme="majorBidi" w:cstheme="majorBidi"/>
              </w:rPr>
              <w:t>émis</w:t>
            </w:r>
            <w:r w:rsidR="006759AA" w:rsidRPr="00C76C41">
              <w:rPr>
                <w:rFonts w:asciiTheme="majorBidi" w:hAnsiTheme="majorBidi" w:cstheme="majorBidi"/>
              </w:rPr>
              <w:t xml:space="preserve">e pour </w:t>
            </w:r>
            <w:r w:rsidRPr="00C76C41">
              <w:rPr>
                <w:rFonts w:asciiTheme="majorBidi" w:hAnsiTheme="majorBidi" w:cstheme="majorBidi"/>
              </w:rPr>
              <w:t>le</w:t>
            </w:r>
            <w:r w:rsidR="006759AA" w:rsidRPr="00C76C41">
              <w:rPr>
                <w:rFonts w:asciiTheme="majorBidi" w:hAnsiTheme="majorBidi" w:cstheme="majorBidi"/>
              </w:rPr>
              <w:t xml:space="preserve"> montant </w:t>
            </w:r>
            <w:r w:rsidR="006759AA" w:rsidRPr="00C76C41">
              <w:rPr>
                <w:rFonts w:asciiTheme="majorBidi" w:hAnsiTheme="majorBidi" w:cstheme="majorBidi"/>
                <w:b/>
              </w:rPr>
              <w:t xml:space="preserve">stipulé dans </w:t>
            </w:r>
            <w:r w:rsidR="006134ED" w:rsidRPr="00C76C41">
              <w:rPr>
                <w:rFonts w:asciiTheme="majorBidi" w:hAnsiTheme="majorBidi" w:cstheme="majorBidi"/>
                <w:b/>
              </w:rPr>
              <w:t>le CCAP</w:t>
            </w:r>
            <w:r w:rsidR="006759AA" w:rsidRPr="00C76C41">
              <w:rPr>
                <w:rFonts w:asciiTheme="majorBidi" w:hAnsiTheme="majorBidi" w:cstheme="majorBidi"/>
              </w:rPr>
              <w:t xml:space="preserve"> par une banque ou une société de cautionnement acceptable par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et libellée dans les types et proportions des </w:t>
            </w:r>
            <w:r w:rsidR="0079300A" w:rsidRPr="00C76C41">
              <w:rPr>
                <w:rFonts w:asciiTheme="majorBidi" w:hAnsiTheme="majorBidi" w:cstheme="majorBidi"/>
              </w:rPr>
              <w:t>monnaie</w:t>
            </w:r>
            <w:r w:rsidR="006759AA" w:rsidRPr="00C76C41">
              <w:rPr>
                <w:rFonts w:asciiTheme="majorBidi" w:hAnsiTheme="majorBidi" w:cstheme="majorBidi"/>
              </w:rPr>
              <w:t xml:space="preserve">s dans lesquels est </w:t>
            </w:r>
            <w:r w:rsidR="00313BFA">
              <w:rPr>
                <w:rFonts w:asciiTheme="majorBidi" w:hAnsiTheme="majorBidi" w:cstheme="majorBidi"/>
              </w:rPr>
              <w:t>payable</w:t>
            </w:r>
            <w:r w:rsidR="006759AA" w:rsidRPr="00C76C41">
              <w:rPr>
                <w:rFonts w:asciiTheme="majorBidi" w:hAnsiTheme="majorBidi" w:cstheme="majorBidi"/>
              </w:rPr>
              <w:t xml:space="preserve"> le </w:t>
            </w:r>
            <w:r w:rsidR="00313BFA">
              <w:rPr>
                <w:rFonts w:asciiTheme="majorBidi" w:hAnsiTheme="majorBidi" w:cstheme="majorBidi"/>
              </w:rPr>
              <w:t xml:space="preserve">Montant du </w:t>
            </w:r>
            <w:r w:rsidR="00ED16A7" w:rsidRPr="00C76C41">
              <w:rPr>
                <w:rFonts w:asciiTheme="majorBidi" w:hAnsiTheme="majorBidi" w:cstheme="majorBidi"/>
              </w:rPr>
              <w:t>Marché</w:t>
            </w:r>
            <w:r w:rsidR="006759AA" w:rsidRPr="00C76C41">
              <w:rPr>
                <w:rFonts w:asciiTheme="majorBidi" w:hAnsiTheme="majorBidi" w:cstheme="majorBidi"/>
              </w:rPr>
              <w:t xml:space="preserve">. La garantie de bonne exécution sera valable 28 jours </w:t>
            </w:r>
            <w:r w:rsidRPr="00C76C41">
              <w:rPr>
                <w:rFonts w:asciiTheme="majorBidi" w:hAnsiTheme="majorBidi" w:cstheme="majorBidi"/>
              </w:rPr>
              <w:t>au-delà</w:t>
            </w:r>
            <w:r w:rsidR="006759AA" w:rsidRPr="00C76C41">
              <w:rPr>
                <w:rFonts w:asciiTheme="majorBidi" w:hAnsiTheme="majorBidi" w:cstheme="majorBidi"/>
              </w:rPr>
              <w:t xml:space="preserve"> de la date de délivrance du Certificat d’Achèvement des Travaux</w:t>
            </w:r>
            <w:r w:rsidR="009B2302" w:rsidRPr="00C76C41">
              <w:rPr>
                <w:rFonts w:asciiTheme="majorBidi" w:hAnsiTheme="majorBidi" w:cstheme="majorBidi"/>
              </w:rPr>
              <w:t xml:space="preserve"> </w:t>
            </w:r>
            <w:r w:rsidR="006759AA" w:rsidRPr="00C76C41">
              <w:rPr>
                <w:rFonts w:asciiTheme="majorBidi" w:hAnsiTheme="majorBidi" w:cstheme="majorBidi"/>
              </w:rPr>
              <w:t>dans le cas d’une Garantie bancaire, et pendant une période allant jusqu’à un an à partir de la même date, dans le cas d’un cautionnement.</w:t>
            </w:r>
          </w:p>
        </w:tc>
      </w:tr>
      <w:tr w:rsidR="006759AA" w:rsidRPr="00C76C41" w14:paraId="3B9C343A" w14:textId="77777777" w:rsidTr="00432732">
        <w:trPr>
          <w:cantSplit/>
        </w:trPr>
        <w:tc>
          <w:tcPr>
            <w:tcW w:w="2160" w:type="dxa"/>
            <w:tcBorders>
              <w:top w:val="nil"/>
              <w:left w:val="nil"/>
              <w:bottom w:val="nil"/>
              <w:right w:val="nil"/>
            </w:tcBorders>
          </w:tcPr>
          <w:p w14:paraId="641936EC" w14:textId="1C7EC175" w:rsidR="006759AA" w:rsidRPr="00C76C41" w:rsidRDefault="006759AA" w:rsidP="00F579C6">
            <w:pPr>
              <w:pStyle w:val="Style18"/>
              <w:ind w:left="338"/>
            </w:pPr>
            <w:bookmarkStart w:id="964" w:name="_Toc207114703"/>
            <w:r w:rsidRPr="00C76C41">
              <w:t>Trava</w:t>
            </w:r>
            <w:r w:rsidR="00CA13E2" w:rsidRPr="00C76C41">
              <w:t>ux</w:t>
            </w:r>
            <w:r w:rsidRPr="00C76C41">
              <w:t xml:space="preserve"> </w:t>
            </w:r>
            <w:r w:rsidR="00CA13E2" w:rsidRPr="00C76C41">
              <w:t>en</w:t>
            </w:r>
            <w:r w:rsidR="00432732" w:rsidRPr="00C76C41">
              <w:t> </w:t>
            </w:r>
            <w:r w:rsidR="00CA5C80">
              <w:t>R</w:t>
            </w:r>
            <w:r w:rsidR="00CA13E2" w:rsidRPr="00C76C41">
              <w:t>égie</w:t>
            </w:r>
            <w:bookmarkEnd w:id="964"/>
          </w:p>
        </w:tc>
        <w:tc>
          <w:tcPr>
            <w:tcW w:w="6948" w:type="dxa"/>
            <w:tcBorders>
              <w:top w:val="nil"/>
              <w:left w:val="nil"/>
              <w:bottom w:val="nil"/>
              <w:right w:val="nil"/>
            </w:tcBorders>
          </w:tcPr>
          <w:p w14:paraId="365CF4E5" w14:textId="33C06D9B" w:rsidR="006759AA" w:rsidRPr="00C76C41" w:rsidRDefault="00CA13E2" w:rsidP="00CA13E2">
            <w:pPr>
              <w:tabs>
                <w:tab w:val="left" w:pos="540"/>
              </w:tabs>
              <w:spacing w:after="120"/>
              <w:ind w:left="540" w:right="-72" w:hanging="540"/>
              <w:rPr>
                <w:rFonts w:asciiTheme="majorBidi" w:hAnsiTheme="majorBidi" w:cstheme="majorBidi"/>
              </w:rPr>
            </w:pPr>
            <w:r w:rsidRPr="00C76C41">
              <w:rPr>
                <w:rFonts w:asciiTheme="majorBidi" w:hAnsiTheme="majorBidi" w:cstheme="majorBidi"/>
              </w:rPr>
              <w:t>5</w:t>
            </w:r>
            <w:r w:rsidR="001209B3" w:rsidRPr="00C76C41">
              <w:rPr>
                <w:rFonts w:asciiTheme="majorBidi" w:hAnsiTheme="majorBidi" w:cstheme="majorBidi"/>
              </w:rPr>
              <w:t>5</w:t>
            </w:r>
            <w:r w:rsidR="006759AA" w:rsidRPr="00C76C41">
              <w:rPr>
                <w:rFonts w:asciiTheme="majorBidi" w:hAnsiTheme="majorBidi" w:cstheme="majorBidi"/>
              </w:rPr>
              <w:t>.1</w:t>
            </w:r>
            <w:r w:rsidR="006759AA" w:rsidRPr="00C76C41">
              <w:rPr>
                <w:rFonts w:asciiTheme="majorBidi" w:hAnsiTheme="majorBidi" w:cstheme="majorBidi"/>
              </w:rPr>
              <w:tab/>
              <w:t xml:space="preserve">Le cas échéant, les prix unitaires </w:t>
            </w:r>
            <w:r w:rsidRPr="00C76C41">
              <w:rPr>
                <w:rFonts w:asciiTheme="majorBidi" w:hAnsiTheme="majorBidi" w:cstheme="majorBidi"/>
              </w:rPr>
              <w:t xml:space="preserve">de Travaux en </w:t>
            </w:r>
            <w:r w:rsidR="00CA5C80">
              <w:rPr>
                <w:rFonts w:asciiTheme="majorBidi" w:hAnsiTheme="majorBidi" w:cstheme="majorBidi"/>
              </w:rPr>
              <w:t>R</w:t>
            </w:r>
            <w:r w:rsidRPr="00C76C41">
              <w:rPr>
                <w:rFonts w:asciiTheme="majorBidi" w:hAnsiTheme="majorBidi" w:cstheme="majorBidi"/>
              </w:rPr>
              <w:t>égie</w:t>
            </w:r>
            <w:r w:rsidR="006759AA" w:rsidRPr="00C76C41">
              <w:rPr>
                <w:rFonts w:asciiTheme="majorBidi" w:hAnsiTheme="majorBidi" w:cstheme="majorBidi"/>
              </w:rPr>
              <w:t xml:space="preserve"> figurant dans la Soumission de l’Entrepreneur seront utilisés pour le paiement de travaux supplémentaires que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w:t>
            </w:r>
            <w:r w:rsidRPr="00C76C41">
              <w:rPr>
                <w:rFonts w:asciiTheme="majorBidi" w:hAnsiTheme="majorBidi" w:cstheme="majorBidi"/>
              </w:rPr>
              <w:t>aura ordonné par écrit au préalable en indiquant que ces</w:t>
            </w:r>
            <w:r w:rsidR="006759AA" w:rsidRPr="00C76C41">
              <w:rPr>
                <w:rFonts w:asciiTheme="majorBidi" w:hAnsiTheme="majorBidi" w:cstheme="majorBidi"/>
              </w:rPr>
              <w:t xml:space="preserve"> trava</w:t>
            </w:r>
            <w:r w:rsidRPr="00C76C41">
              <w:rPr>
                <w:rFonts w:asciiTheme="majorBidi" w:hAnsiTheme="majorBidi" w:cstheme="majorBidi"/>
              </w:rPr>
              <w:t>ux</w:t>
            </w:r>
            <w:r w:rsidR="006759AA" w:rsidRPr="00C76C41">
              <w:rPr>
                <w:rFonts w:asciiTheme="majorBidi" w:hAnsiTheme="majorBidi" w:cstheme="majorBidi"/>
              </w:rPr>
              <w:t xml:space="preserve"> supplémentaire</w:t>
            </w:r>
            <w:r w:rsidRPr="00C76C41">
              <w:rPr>
                <w:rFonts w:asciiTheme="majorBidi" w:hAnsiTheme="majorBidi" w:cstheme="majorBidi"/>
              </w:rPr>
              <w:t>s</w:t>
            </w:r>
            <w:r w:rsidR="006759AA" w:rsidRPr="00C76C41">
              <w:rPr>
                <w:rFonts w:asciiTheme="majorBidi" w:hAnsiTheme="majorBidi" w:cstheme="majorBidi"/>
              </w:rPr>
              <w:t xml:space="preserve"> serai</w:t>
            </w:r>
            <w:r w:rsidRPr="00C76C41">
              <w:rPr>
                <w:rFonts w:asciiTheme="majorBidi" w:hAnsiTheme="majorBidi" w:cstheme="majorBidi"/>
              </w:rPr>
              <w:t>en</w:t>
            </w:r>
            <w:r w:rsidR="006759AA" w:rsidRPr="00C76C41">
              <w:rPr>
                <w:rFonts w:asciiTheme="majorBidi" w:hAnsiTheme="majorBidi" w:cstheme="majorBidi"/>
              </w:rPr>
              <w:t>t rémunéré</w:t>
            </w:r>
            <w:r w:rsidRPr="00C76C41">
              <w:rPr>
                <w:rFonts w:asciiTheme="majorBidi" w:hAnsiTheme="majorBidi" w:cstheme="majorBidi"/>
              </w:rPr>
              <w:t>s</w:t>
            </w:r>
            <w:r w:rsidR="006759AA" w:rsidRPr="00C76C41">
              <w:rPr>
                <w:rFonts w:asciiTheme="majorBidi" w:hAnsiTheme="majorBidi" w:cstheme="majorBidi"/>
              </w:rPr>
              <w:t xml:space="preserve"> sur cette base.</w:t>
            </w:r>
          </w:p>
          <w:p w14:paraId="272BC405" w14:textId="78399564" w:rsidR="006759AA" w:rsidRPr="00C76C41" w:rsidRDefault="00CA13E2" w:rsidP="00CA13E2">
            <w:pPr>
              <w:tabs>
                <w:tab w:val="left" w:pos="540"/>
              </w:tabs>
              <w:spacing w:after="120"/>
              <w:ind w:left="540" w:right="-72" w:hanging="540"/>
              <w:rPr>
                <w:rFonts w:asciiTheme="majorBidi" w:hAnsiTheme="majorBidi" w:cstheme="majorBidi"/>
              </w:rPr>
            </w:pPr>
            <w:r w:rsidRPr="00C76C41">
              <w:rPr>
                <w:rFonts w:asciiTheme="majorBidi" w:hAnsiTheme="majorBidi" w:cstheme="majorBidi"/>
              </w:rPr>
              <w:t>5</w:t>
            </w:r>
            <w:r w:rsidR="001209B3" w:rsidRPr="00C76C41">
              <w:rPr>
                <w:rFonts w:asciiTheme="majorBidi" w:hAnsiTheme="majorBidi" w:cstheme="majorBidi"/>
              </w:rPr>
              <w:t>5</w:t>
            </w:r>
            <w:r w:rsidR="006759AA" w:rsidRPr="00C76C41">
              <w:rPr>
                <w:rFonts w:asciiTheme="majorBidi" w:hAnsiTheme="majorBidi" w:cstheme="majorBidi"/>
              </w:rPr>
              <w:t>.2</w:t>
            </w:r>
            <w:r w:rsidR="00CC2B19">
              <w:rPr>
                <w:rFonts w:asciiTheme="majorBidi" w:hAnsiTheme="majorBidi" w:cstheme="majorBidi"/>
              </w:rPr>
              <w:tab/>
            </w:r>
            <w:r w:rsidRPr="00C76C41">
              <w:rPr>
                <w:rFonts w:asciiTheme="majorBidi" w:hAnsiTheme="majorBidi" w:cstheme="majorBidi"/>
              </w:rPr>
              <w:t>Tous les Travaux</w:t>
            </w:r>
            <w:r w:rsidR="006759AA" w:rsidRPr="00C76C41">
              <w:rPr>
                <w:rFonts w:asciiTheme="majorBidi" w:hAnsiTheme="majorBidi" w:cstheme="majorBidi"/>
              </w:rPr>
              <w:t xml:space="preserve"> devant être rémunéré</w:t>
            </w:r>
            <w:r w:rsidRPr="00C76C41">
              <w:rPr>
                <w:rFonts w:asciiTheme="majorBidi" w:hAnsiTheme="majorBidi" w:cstheme="majorBidi"/>
              </w:rPr>
              <w:t>s</w:t>
            </w:r>
            <w:r w:rsidR="006759AA" w:rsidRPr="00C76C41">
              <w:rPr>
                <w:rFonts w:asciiTheme="majorBidi" w:hAnsiTheme="majorBidi" w:cstheme="majorBidi"/>
              </w:rPr>
              <w:t xml:space="preserve"> </w:t>
            </w:r>
            <w:r w:rsidRPr="00C76C41">
              <w:rPr>
                <w:rFonts w:asciiTheme="majorBidi" w:hAnsiTheme="majorBidi" w:cstheme="majorBidi"/>
              </w:rPr>
              <w:t>en régie seront consignés</w:t>
            </w:r>
            <w:r w:rsidR="006759AA" w:rsidRPr="00C76C41">
              <w:rPr>
                <w:rFonts w:asciiTheme="majorBidi" w:hAnsiTheme="majorBidi" w:cstheme="majorBidi"/>
              </w:rPr>
              <w:t xml:space="preserve"> par l’Entrepreneur sur des formulaires approuvés par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Chaque formulaire </w:t>
            </w:r>
            <w:r w:rsidRPr="00C76C41">
              <w:rPr>
                <w:rFonts w:asciiTheme="majorBidi" w:hAnsiTheme="majorBidi" w:cstheme="majorBidi"/>
              </w:rPr>
              <w:t xml:space="preserve">rempli </w:t>
            </w:r>
            <w:r w:rsidR="006759AA" w:rsidRPr="00C76C41">
              <w:rPr>
                <w:rFonts w:asciiTheme="majorBidi" w:hAnsiTheme="majorBidi" w:cstheme="majorBidi"/>
              </w:rPr>
              <w:t xml:space="preserve">sera vérifié et signé par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dans les deux jours suivant la fin de ces travaux.</w:t>
            </w:r>
          </w:p>
          <w:p w14:paraId="550BAA97" w14:textId="2856C75E" w:rsidR="006759AA" w:rsidRPr="00C76C41" w:rsidRDefault="00CA13E2" w:rsidP="00CA13E2">
            <w:pPr>
              <w:tabs>
                <w:tab w:val="left" w:pos="540"/>
              </w:tabs>
              <w:spacing w:after="120"/>
              <w:ind w:left="540" w:right="-72" w:hanging="540"/>
              <w:rPr>
                <w:rFonts w:asciiTheme="majorBidi" w:hAnsiTheme="majorBidi" w:cstheme="majorBidi"/>
              </w:rPr>
            </w:pPr>
            <w:r w:rsidRPr="00C76C41">
              <w:rPr>
                <w:rFonts w:asciiTheme="majorBidi" w:hAnsiTheme="majorBidi" w:cstheme="majorBidi"/>
              </w:rPr>
              <w:t>5</w:t>
            </w:r>
            <w:r w:rsidR="001209B3" w:rsidRPr="00C76C41">
              <w:rPr>
                <w:rFonts w:asciiTheme="majorBidi" w:hAnsiTheme="majorBidi" w:cstheme="majorBidi"/>
              </w:rPr>
              <w:t>5</w:t>
            </w:r>
            <w:r w:rsidR="006759AA" w:rsidRPr="00C76C41">
              <w:rPr>
                <w:rFonts w:asciiTheme="majorBidi" w:hAnsiTheme="majorBidi" w:cstheme="majorBidi"/>
              </w:rPr>
              <w:t>.3</w:t>
            </w:r>
            <w:r w:rsidR="006759AA" w:rsidRPr="00C76C41">
              <w:rPr>
                <w:rFonts w:asciiTheme="majorBidi" w:hAnsiTheme="majorBidi" w:cstheme="majorBidi"/>
              </w:rPr>
              <w:tab/>
              <w:t xml:space="preserve">L’Entrepreneur sera payé pour ces travaux </w:t>
            </w:r>
            <w:r w:rsidRPr="00C76C41">
              <w:rPr>
                <w:rFonts w:asciiTheme="majorBidi" w:hAnsiTheme="majorBidi" w:cstheme="majorBidi"/>
              </w:rPr>
              <w:t>en régie</w:t>
            </w:r>
            <w:r w:rsidR="006759AA" w:rsidRPr="00C76C41">
              <w:rPr>
                <w:rFonts w:asciiTheme="majorBidi" w:hAnsiTheme="majorBidi" w:cstheme="majorBidi"/>
              </w:rPr>
              <w:t xml:space="preserve"> sur la base des formulaires </w:t>
            </w:r>
            <w:r w:rsidR="009B2302" w:rsidRPr="00C76C41">
              <w:rPr>
                <w:rFonts w:asciiTheme="majorBidi" w:hAnsiTheme="majorBidi" w:cstheme="majorBidi"/>
              </w:rPr>
              <w:t>« </w:t>
            </w:r>
            <w:r w:rsidRPr="00C76C41">
              <w:rPr>
                <w:rFonts w:asciiTheme="majorBidi" w:hAnsiTheme="majorBidi" w:cstheme="majorBidi"/>
              </w:rPr>
              <w:t>T</w:t>
            </w:r>
            <w:r w:rsidR="006759AA" w:rsidRPr="00C76C41">
              <w:rPr>
                <w:rFonts w:asciiTheme="majorBidi" w:hAnsiTheme="majorBidi" w:cstheme="majorBidi"/>
              </w:rPr>
              <w:t xml:space="preserve">ravaux </w:t>
            </w:r>
            <w:r w:rsidRPr="00C76C41">
              <w:rPr>
                <w:rFonts w:asciiTheme="majorBidi" w:hAnsiTheme="majorBidi" w:cstheme="majorBidi"/>
              </w:rPr>
              <w:t>en régie</w:t>
            </w:r>
            <w:r w:rsidR="009B2302" w:rsidRPr="00C76C41">
              <w:rPr>
                <w:rFonts w:asciiTheme="majorBidi" w:hAnsiTheme="majorBidi" w:cstheme="majorBidi"/>
              </w:rPr>
              <w:t> »</w:t>
            </w:r>
            <w:r w:rsidR="006759AA" w:rsidRPr="00C76C41">
              <w:rPr>
                <w:rFonts w:asciiTheme="majorBidi" w:hAnsiTheme="majorBidi" w:cstheme="majorBidi"/>
              </w:rPr>
              <w:t xml:space="preserve"> dûment signés.</w:t>
            </w:r>
          </w:p>
        </w:tc>
      </w:tr>
      <w:tr w:rsidR="006759AA" w:rsidRPr="00C76C41" w14:paraId="79AC1429" w14:textId="77777777" w:rsidTr="00ED16A7">
        <w:tc>
          <w:tcPr>
            <w:tcW w:w="2160" w:type="dxa"/>
            <w:tcBorders>
              <w:top w:val="nil"/>
              <w:left w:val="nil"/>
              <w:bottom w:val="nil"/>
              <w:right w:val="nil"/>
            </w:tcBorders>
          </w:tcPr>
          <w:p w14:paraId="728C78F2" w14:textId="7D1FEFB8" w:rsidR="006759AA" w:rsidRPr="00C76C41" w:rsidRDefault="006759AA" w:rsidP="00F579C6">
            <w:pPr>
              <w:pStyle w:val="Style18"/>
              <w:ind w:left="338"/>
            </w:pPr>
            <w:bookmarkStart w:id="965" w:name="_Toc343309898"/>
            <w:bookmarkStart w:id="966" w:name="_Toc207114704"/>
            <w:r w:rsidRPr="00C76C41">
              <w:t>Coût des réparations</w:t>
            </w:r>
            <w:bookmarkEnd w:id="965"/>
            <w:bookmarkEnd w:id="966"/>
          </w:p>
        </w:tc>
        <w:tc>
          <w:tcPr>
            <w:tcW w:w="6948" w:type="dxa"/>
            <w:tcBorders>
              <w:top w:val="nil"/>
              <w:left w:val="nil"/>
              <w:bottom w:val="nil"/>
              <w:right w:val="nil"/>
            </w:tcBorders>
          </w:tcPr>
          <w:p w14:paraId="1208E0FD" w14:textId="7CF0AEA3" w:rsidR="006759AA" w:rsidRPr="00C76C41" w:rsidRDefault="00CA13E2" w:rsidP="00CA13E2">
            <w:pPr>
              <w:tabs>
                <w:tab w:val="left" w:pos="540"/>
              </w:tabs>
              <w:spacing w:after="120"/>
              <w:ind w:left="540" w:right="-72" w:hanging="540"/>
              <w:rPr>
                <w:rFonts w:asciiTheme="majorBidi" w:hAnsiTheme="majorBidi" w:cstheme="majorBidi"/>
              </w:rPr>
            </w:pPr>
            <w:r w:rsidRPr="00C76C41">
              <w:rPr>
                <w:rFonts w:asciiTheme="majorBidi" w:hAnsiTheme="majorBidi" w:cstheme="majorBidi"/>
              </w:rPr>
              <w:t>5</w:t>
            </w:r>
            <w:r w:rsidR="001209B3" w:rsidRPr="00C76C41">
              <w:rPr>
                <w:rFonts w:asciiTheme="majorBidi" w:hAnsiTheme="majorBidi" w:cstheme="majorBidi"/>
              </w:rPr>
              <w:t>6</w:t>
            </w:r>
            <w:r w:rsidR="006759AA" w:rsidRPr="00C76C41">
              <w:rPr>
                <w:rFonts w:asciiTheme="majorBidi" w:hAnsiTheme="majorBidi" w:cstheme="majorBidi"/>
              </w:rPr>
              <w:t>.1</w:t>
            </w:r>
            <w:r w:rsidR="006759AA" w:rsidRPr="00C76C41">
              <w:rPr>
                <w:rFonts w:asciiTheme="majorBidi" w:hAnsiTheme="majorBidi" w:cstheme="majorBidi"/>
              </w:rPr>
              <w:tab/>
            </w:r>
            <w:r w:rsidR="006759AA" w:rsidRPr="00C76C41">
              <w:rPr>
                <w:rFonts w:asciiTheme="majorBidi" w:hAnsiTheme="majorBidi" w:cstheme="majorBidi"/>
                <w:spacing w:val="-2"/>
              </w:rPr>
              <w:t xml:space="preserve">Les pertes ou dommages aux Travaux ou aux Matériaux devant servir à l’exécution des Travaux </w:t>
            </w:r>
            <w:r w:rsidRPr="00C76C41">
              <w:rPr>
                <w:rFonts w:asciiTheme="majorBidi" w:hAnsiTheme="majorBidi" w:cstheme="majorBidi"/>
                <w:spacing w:val="-2"/>
              </w:rPr>
              <w:t xml:space="preserve">survenus </w:t>
            </w:r>
            <w:r w:rsidR="006759AA" w:rsidRPr="00C76C41">
              <w:rPr>
                <w:rFonts w:asciiTheme="majorBidi" w:hAnsiTheme="majorBidi" w:cstheme="majorBidi"/>
                <w:spacing w:val="-2"/>
              </w:rPr>
              <w:t xml:space="preserve">entre la Date de commencement et la fin de la période de correction des </w:t>
            </w:r>
            <w:r w:rsidR="00203F04">
              <w:rPr>
                <w:rFonts w:asciiTheme="majorBidi" w:hAnsiTheme="majorBidi" w:cstheme="majorBidi"/>
                <w:spacing w:val="-2"/>
              </w:rPr>
              <w:t>malfaçon</w:t>
            </w:r>
            <w:r w:rsidR="006759AA" w:rsidRPr="00C76C41">
              <w:rPr>
                <w:rFonts w:asciiTheme="majorBidi" w:hAnsiTheme="majorBidi" w:cstheme="majorBidi"/>
                <w:spacing w:val="-2"/>
              </w:rPr>
              <w:t xml:space="preserve">s, seront </w:t>
            </w:r>
            <w:r w:rsidRPr="00C76C41">
              <w:rPr>
                <w:rFonts w:asciiTheme="majorBidi" w:hAnsiTheme="majorBidi" w:cstheme="majorBidi"/>
                <w:spacing w:val="-2"/>
              </w:rPr>
              <w:t>à la charge de</w:t>
            </w:r>
            <w:r w:rsidR="006759AA" w:rsidRPr="00C76C41">
              <w:rPr>
                <w:rFonts w:asciiTheme="majorBidi" w:hAnsiTheme="majorBidi" w:cstheme="majorBidi"/>
                <w:spacing w:val="-2"/>
              </w:rPr>
              <w:t xml:space="preserve"> l’Entrepreneur si ces pertes ou dommages sont dus à des actes ou omissions de </w:t>
            </w:r>
            <w:r w:rsidR="001063DC">
              <w:rPr>
                <w:rFonts w:asciiTheme="majorBidi" w:hAnsiTheme="majorBidi" w:cstheme="majorBidi"/>
                <w:spacing w:val="-2"/>
              </w:rPr>
              <w:t>l’Entrepreneur</w:t>
            </w:r>
            <w:r w:rsidR="006759AA" w:rsidRPr="00C76C41">
              <w:rPr>
                <w:rFonts w:asciiTheme="majorBidi" w:hAnsiTheme="majorBidi" w:cstheme="majorBidi"/>
                <w:spacing w:val="-2"/>
              </w:rPr>
              <w:t>.</w:t>
            </w:r>
          </w:p>
        </w:tc>
      </w:tr>
    </w:tbl>
    <w:p w14:paraId="476B5584" w14:textId="4BC72CF7" w:rsidR="006759AA" w:rsidRPr="00C76C41" w:rsidRDefault="006759AA" w:rsidP="00F579C6">
      <w:pPr>
        <w:pStyle w:val="Style17"/>
      </w:pPr>
      <w:bookmarkStart w:id="967" w:name="_Toc343309899"/>
      <w:bookmarkStart w:id="968" w:name="_Toc207114705"/>
      <w:r w:rsidRPr="00C76C41">
        <w:t xml:space="preserve">E. </w:t>
      </w:r>
      <w:r w:rsidR="00CA13E2" w:rsidRPr="00C76C41">
        <w:t>Achèvement</w:t>
      </w:r>
      <w:r w:rsidRPr="00C76C41">
        <w:t xml:space="preserve"> du </w:t>
      </w:r>
      <w:r w:rsidR="00ED16A7" w:rsidRPr="00C76C41">
        <w:t>Marché</w:t>
      </w:r>
      <w:bookmarkEnd w:id="967"/>
      <w:bookmarkEnd w:id="968"/>
    </w:p>
    <w:tbl>
      <w:tblPr>
        <w:tblW w:w="0" w:type="auto"/>
        <w:tblInd w:w="-180" w:type="dxa"/>
        <w:tblLayout w:type="fixed"/>
        <w:tblLook w:val="0000" w:firstRow="0" w:lastRow="0" w:firstColumn="0" w:lastColumn="0" w:noHBand="0" w:noVBand="0"/>
      </w:tblPr>
      <w:tblGrid>
        <w:gridCol w:w="2340"/>
        <w:gridCol w:w="6984"/>
      </w:tblGrid>
      <w:tr w:rsidR="006759AA" w:rsidRPr="00C76C41" w14:paraId="09D6F47B" w14:textId="77777777" w:rsidTr="009A1A66">
        <w:tc>
          <w:tcPr>
            <w:tcW w:w="2340" w:type="dxa"/>
            <w:tcBorders>
              <w:top w:val="nil"/>
              <w:left w:val="nil"/>
              <w:bottom w:val="nil"/>
              <w:right w:val="nil"/>
            </w:tcBorders>
          </w:tcPr>
          <w:p w14:paraId="0A1D957B" w14:textId="73BA9F65" w:rsidR="006759AA" w:rsidRPr="00C76C41" w:rsidRDefault="006759AA" w:rsidP="00F579C6">
            <w:pPr>
              <w:pStyle w:val="Style18"/>
              <w:ind w:left="338"/>
            </w:pPr>
            <w:bookmarkStart w:id="969" w:name="_Toc343309900"/>
            <w:bookmarkStart w:id="970" w:name="_Toc207114706"/>
            <w:r w:rsidRPr="00C76C41">
              <w:t>Achèvement</w:t>
            </w:r>
            <w:bookmarkEnd w:id="969"/>
            <w:r w:rsidR="00CA13E2" w:rsidRPr="00C76C41">
              <w:t xml:space="preserve"> des Travaux</w:t>
            </w:r>
            <w:bookmarkEnd w:id="970"/>
          </w:p>
        </w:tc>
        <w:tc>
          <w:tcPr>
            <w:tcW w:w="6984" w:type="dxa"/>
            <w:tcBorders>
              <w:top w:val="nil"/>
              <w:left w:val="nil"/>
              <w:bottom w:val="nil"/>
              <w:right w:val="nil"/>
            </w:tcBorders>
          </w:tcPr>
          <w:p w14:paraId="2BFC51B2" w14:textId="23C6EC0F" w:rsidR="006759AA" w:rsidRPr="00C76C41" w:rsidRDefault="00CA13E2" w:rsidP="00D86FD6">
            <w:pPr>
              <w:tabs>
                <w:tab w:val="left" w:pos="540"/>
              </w:tabs>
              <w:spacing w:after="120"/>
              <w:ind w:left="547" w:right="-72" w:hanging="547"/>
              <w:rPr>
                <w:rFonts w:asciiTheme="majorBidi" w:hAnsiTheme="majorBidi" w:cstheme="majorBidi"/>
              </w:rPr>
            </w:pPr>
            <w:r w:rsidRPr="00C76C41">
              <w:rPr>
                <w:rFonts w:asciiTheme="majorBidi" w:hAnsiTheme="majorBidi" w:cstheme="majorBidi"/>
              </w:rPr>
              <w:t>5</w:t>
            </w:r>
            <w:r w:rsidR="001209B3" w:rsidRPr="00C76C41">
              <w:rPr>
                <w:rFonts w:asciiTheme="majorBidi" w:hAnsiTheme="majorBidi" w:cstheme="majorBidi"/>
              </w:rPr>
              <w:t>7</w:t>
            </w:r>
            <w:r w:rsidR="006759AA" w:rsidRPr="00C76C41">
              <w:rPr>
                <w:rFonts w:asciiTheme="majorBidi" w:hAnsiTheme="majorBidi" w:cstheme="majorBidi"/>
              </w:rPr>
              <w:t>.1</w:t>
            </w:r>
            <w:r w:rsidR="006759AA" w:rsidRPr="00C76C41">
              <w:rPr>
                <w:rFonts w:asciiTheme="majorBidi" w:hAnsiTheme="majorBidi" w:cstheme="majorBidi"/>
              </w:rPr>
              <w:tab/>
              <w:t xml:space="preserve">L’Entrepreneur demandera </w:t>
            </w:r>
            <w:r w:rsidR="006134ED" w:rsidRPr="00C76C41">
              <w:rPr>
                <w:rFonts w:asciiTheme="majorBidi" w:hAnsiTheme="majorBidi" w:cstheme="majorBidi"/>
              </w:rPr>
              <w:t>au Directeur de Projet</w:t>
            </w:r>
            <w:r w:rsidR="006759AA" w:rsidRPr="00C76C41">
              <w:rPr>
                <w:rFonts w:asciiTheme="majorBidi" w:hAnsiTheme="majorBidi" w:cstheme="majorBidi"/>
              </w:rPr>
              <w:t xml:space="preserve"> de délivrer un Certificat d’achèvement des Travaux </w:t>
            </w:r>
            <w:r w:rsidR="00D86FD6" w:rsidRPr="00C76C41">
              <w:rPr>
                <w:rFonts w:asciiTheme="majorBidi" w:hAnsiTheme="majorBidi" w:cstheme="majorBidi"/>
              </w:rPr>
              <w:t xml:space="preserve">(ou Procès-verbal de réception provisoire) </w:t>
            </w:r>
            <w:r w:rsidR="006759AA" w:rsidRPr="00C76C41">
              <w:rPr>
                <w:rFonts w:asciiTheme="majorBidi" w:hAnsiTheme="majorBidi" w:cstheme="majorBidi"/>
              </w:rPr>
              <w:t xml:space="preserve">et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le fera après avoir dé</w:t>
            </w:r>
            <w:r w:rsidR="00D86FD6" w:rsidRPr="00C76C41">
              <w:rPr>
                <w:rFonts w:asciiTheme="majorBidi" w:hAnsiTheme="majorBidi" w:cstheme="majorBidi"/>
              </w:rPr>
              <w:t>termin</w:t>
            </w:r>
            <w:r w:rsidR="006759AA" w:rsidRPr="00C76C41">
              <w:rPr>
                <w:rFonts w:asciiTheme="majorBidi" w:hAnsiTheme="majorBidi" w:cstheme="majorBidi"/>
              </w:rPr>
              <w:t>é que les Travaux sont achevés.</w:t>
            </w:r>
          </w:p>
        </w:tc>
      </w:tr>
      <w:tr w:rsidR="006759AA" w:rsidRPr="00C76C41" w14:paraId="5FCFD7C1" w14:textId="77777777" w:rsidTr="009A1A66">
        <w:tc>
          <w:tcPr>
            <w:tcW w:w="2340" w:type="dxa"/>
            <w:tcBorders>
              <w:top w:val="nil"/>
              <w:left w:val="nil"/>
              <w:bottom w:val="nil"/>
              <w:right w:val="nil"/>
            </w:tcBorders>
          </w:tcPr>
          <w:p w14:paraId="166DCBDB" w14:textId="52B2F258" w:rsidR="006759AA" w:rsidRPr="00C76C41" w:rsidRDefault="006759AA" w:rsidP="00F579C6">
            <w:pPr>
              <w:pStyle w:val="Style18"/>
              <w:ind w:left="338"/>
            </w:pPr>
            <w:bookmarkStart w:id="971" w:name="_Toc343309901"/>
            <w:bookmarkStart w:id="972" w:name="_Toc207114707"/>
            <w:r w:rsidRPr="00C76C41">
              <w:t>Transfert</w:t>
            </w:r>
            <w:bookmarkEnd w:id="971"/>
            <w:bookmarkEnd w:id="972"/>
          </w:p>
        </w:tc>
        <w:tc>
          <w:tcPr>
            <w:tcW w:w="6984" w:type="dxa"/>
            <w:tcBorders>
              <w:top w:val="nil"/>
              <w:left w:val="nil"/>
              <w:bottom w:val="nil"/>
              <w:right w:val="nil"/>
            </w:tcBorders>
          </w:tcPr>
          <w:p w14:paraId="0D325ABE" w14:textId="3868A00C" w:rsidR="006759AA" w:rsidRPr="00C76C41" w:rsidRDefault="00CA13E2" w:rsidP="00D86FD6">
            <w:pPr>
              <w:tabs>
                <w:tab w:val="left" w:pos="540"/>
              </w:tabs>
              <w:spacing w:after="120"/>
              <w:ind w:left="547" w:right="-72" w:hanging="547"/>
              <w:rPr>
                <w:rFonts w:asciiTheme="majorBidi" w:hAnsiTheme="majorBidi" w:cstheme="majorBidi"/>
              </w:rPr>
            </w:pPr>
            <w:r w:rsidRPr="00C76C41">
              <w:rPr>
                <w:rFonts w:asciiTheme="majorBidi" w:hAnsiTheme="majorBidi" w:cstheme="majorBidi"/>
              </w:rPr>
              <w:t>5</w:t>
            </w:r>
            <w:r w:rsidR="001209B3" w:rsidRPr="00C76C41">
              <w:rPr>
                <w:rFonts w:asciiTheme="majorBidi" w:hAnsiTheme="majorBidi" w:cstheme="majorBidi"/>
              </w:rPr>
              <w:t>8</w:t>
            </w:r>
            <w:r w:rsidR="006759AA" w:rsidRPr="00C76C41">
              <w:rPr>
                <w:rFonts w:asciiTheme="majorBidi" w:hAnsiTheme="majorBidi" w:cstheme="majorBidi"/>
              </w:rPr>
              <w:t>.1</w:t>
            </w:r>
            <w:r w:rsidR="006759AA" w:rsidRPr="00C76C41">
              <w:rPr>
                <w:rFonts w:asciiTheme="majorBidi" w:hAnsiTheme="majorBidi" w:cstheme="majorBidi"/>
              </w:rPr>
              <w:tab/>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prendra possession du </w:t>
            </w:r>
            <w:r w:rsidR="00E87CE6">
              <w:rPr>
                <w:rFonts w:asciiTheme="majorBidi" w:hAnsiTheme="majorBidi" w:cstheme="majorBidi"/>
              </w:rPr>
              <w:t>Chantier</w:t>
            </w:r>
            <w:r w:rsidR="006759AA" w:rsidRPr="00C76C41">
              <w:rPr>
                <w:rFonts w:asciiTheme="majorBidi" w:hAnsiTheme="majorBidi" w:cstheme="majorBidi"/>
              </w:rPr>
              <w:t xml:space="preserve"> et des Travaux dans un délai de sept jours après que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aura délivré le Certificat d’achèvement.</w:t>
            </w:r>
          </w:p>
        </w:tc>
      </w:tr>
      <w:tr w:rsidR="006759AA" w:rsidRPr="00C76C41" w14:paraId="55BC61DA" w14:textId="77777777" w:rsidTr="009A1A66">
        <w:tc>
          <w:tcPr>
            <w:tcW w:w="2340" w:type="dxa"/>
            <w:tcBorders>
              <w:top w:val="nil"/>
              <w:left w:val="nil"/>
              <w:bottom w:val="nil"/>
              <w:right w:val="nil"/>
            </w:tcBorders>
          </w:tcPr>
          <w:p w14:paraId="4394F1D0" w14:textId="2A312F59" w:rsidR="006759AA" w:rsidRPr="00C76C41" w:rsidRDefault="00D86FD6" w:rsidP="00F579C6">
            <w:pPr>
              <w:pStyle w:val="Style18"/>
              <w:ind w:left="338"/>
            </w:pPr>
            <w:bookmarkStart w:id="973" w:name="_Toc343309902"/>
            <w:bookmarkStart w:id="974" w:name="_Toc207114708"/>
            <w:r w:rsidRPr="00C76C41">
              <w:t>Décompte</w:t>
            </w:r>
            <w:r w:rsidR="006759AA" w:rsidRPr="00C76C41">
              <w:t xml:space="preserve"> final</w:t>
            </w:r>
            <w:bookmarkEnd w:id="973"/>
            <w:bookmarkEnd w:id="974"/>
          </w:p>
        </w:tc>
        <w:tc>
          <w:tcPr>
            <w:tcW w:w="6984" w:type="dxa"/>
            <w:tcBorders>
              <w:top w:val="nil"/>
              <w:left w:val="nil"/>
              <w:bottom w:val="nil"/>
              <w:right w:val="nil"/>
            </w:tcBorders>
          </w:tcPr>
          <w:p w14:paraId="440D8537" w14:textId="021CFD8D" w:rsidR="006759AA" w:rsidRPr="00C76C41" w:rsidRDefault="00D86FD6" w:rsidP="00D86FD6">
            <w:pPr>
              <w:tabs>
                <w:tab w:val="left" w:pos="540"/>
              </w:tabs>
              <w:spacing w:after="120"/>
              <w:ind w:left="547" w:right="-72" w:hanging="547"/>
              <w:rPr>
                <w:rFonts w:asciiTheme="majorBidi" w:hAnsiTheme="majorBidi" w:cstheme="majorBidi"/>
              </w:rPr>
            </w:pPr>
            <w:r w:rsidRPr="00C76C41">
              <w:rPr>
                <w:rFonts w:asciiTheme="majorBidi" w:hAnsiTheme="majorBidi" w:cstheme="majorBidi"/>
              </w:rPr>
              <w:t>5</w:t>
            </w:r>
            <w:r w:rsidR="001209B3" w:rsidRPr="00C76C41">
              <w:rPr>
                <w:rFonts w:asciiTheme="majorBidi" w:hAnsiTheme="majorBidi" w:cstheme="majorBidi"/>
              </w:rPr>
              <w:t>9</w:t>
            </w:r>
            <w:r w:rsidR="006759AA" w:rsidRPr="00C76C41">
              <w:rPr>
                <w:rFonts w:asciiTheme="majorBidi" w:hAnsiTheme="majorBidi" w:cstheme="majorBidi"/>
              </w:rPr>
              <w:t>.1</w:t>
            </w:r>
            <w:r w:rsidR="006759AA" w:rsidRPr="00C76C41">
              <w:rPr>
                <w:rFonts w:asciiTheme="majorBidi" w:hAnsiTheme="majorBidi" w:cstheme="majorBidi"/>
              </w:rPr>
              <w:tab/>
              <w:t xml:space="preserve">L’Entrepreneur remettra </w:t>
            </w:r>
            <w:r w:rsidR="006134ED" w:rsidRPr="00C76C41">
              <w:rPr>
                <w:rFonts w:asciiTheme="majorBidi" w:hAnsiTheme="majorBidi" w:cstheme="majorBidi"/>
              </w:rPr>
              <w:t>au Directeur de Projet</w:t>
            </w:r>
            <w:r w:rsidR="006759AA" w:rsidRPr="00C76C41">
              <w:rPr>
                <w:rFonts w:asciiTheme="majorBidi" w:hAnsiTheme="majorBidi" w:cstheme="majorBidi"/>
              </w:rPr>
              <w:t xml:space="preserve"> </w:t>
            </w:r>
            <w:r w:rsidRPr="00C76C41">
              <w:rPr>
                <w:rFonts w:asciiTheme="majorBidi" w:hAnsiTheme="majorBidi" w:cstheme="majorBidi"/>
              </w:rPr>
              <w:t>un décompte final détaillé</w:t>
            </w:r>
            <w:r w:rsidR="006759AA" w:rsidRPr="00C76C41">
              <w:rPr>
                <w:rFonts w:asciiTheme="majorBidi" w:hAnsiTheme="majorBidi" w:cstheme="majorBidi"/>
              </w:rPr>
              <w:t xml:space="preserve"> du montant total qu’il estime lui être dû en vertu du </w:t>
            </w:r>
            <w:r w:rsidR="00ED16A7" w:rsidRPr="00C76C41">
              <w:rPr>
                <w:rFonts w:asciiTheme="majorBidi" w:hAnsiTheme="majorBidi" w:cstheme="majorBidi"/>
              </w:rPr>
              <w:t>Marché</w:t>
            </w:r>
            <w:r w:rsidR="006759AA" w:rsidRPr="00C76C41">
              <w:rPr>
                <w:rFonts w:asciiTheme="majorBidi" w:hAnsiTheme="majorBidi" w:cstheme="majorBidi"/>
              </w:rPr>
              <w:t xml:space="preserve"> avant la fin de la Période de garantie. </w:t>
            </w:r>
            <w:r w:rsidR="00C60F8D" w:rsidRPr="00C76C41">
              <w:rPr>
                <w:rFonts w:asciiTheme="majorBidi" w:hAnsiTheme="majorBidi" w:cstheme="majorBidi"/>
              </w:rPr>
              <w:t xml:space="preserve">Le Directeur de </w:t>
            </w:r>
            <w:r w:rsidR="00C60F8D" w:rsidRPr="00C76C41">
              <w:rPr>
                <w:rFonts w:asciiTheme="majorBidi" w:hAnsiTheme="majorBidi" w:cstheme="majorBidi"/>
              </w:rPr>
              <w:lastRenderedPageBreak/>
              <w:t>Projet</w:t>
            </w:r>
            <w:r w:rsidR="006759AA" w:rsidRPr="00C76C41">
              <w:rPr>
                <w:rFonts w:asciiTheme="majorBidi" w:hAnsiTheme="majorBidi" w:cstheme="majorBidi"/>
              </w:rPr>
              <w:t xml:space="preserve"> délivrera un Certificat de </w:t>
            </w:r>
            <w:r w:rsidR="00C424B4">
              <w:rPr>
                <w:rFonts w:asciiTheme="majorBidi" w:hAnsiTheme="majorBidi" w:cstheme="majorBidi"/>
              </w:rPr>
              <w:t xml:space="preserve">correction des </w:t>
            </w:r>
            <w:r w:rsidR="00203F04">
              <w:rPr>
                <w:rFonts w:asciiTheme="majorBidi" w:hAnsiTheme="majorBidi" w:cstheme="majorBidi"/>
              </w:rPr>
              <w:t>malfaçon</w:t>
            </w:r>
            <w:r w:rsidR="00C424B4">
              <w:rPr>
                <w:rFonts w:asciiTheme="majorBidi" w:hAnsiTheme="majorBidi" w:cstheme="majorBidi"/>
              </w:rPr>
              <w:t>s</w:t>
            </w:r>
            <w:r w:rsidR="006759AA" w:rsidRPr="00C76C41">
              <w:rPr>
                <w:rFonts w:asciiTheme="majorBidi" w:hAnsiTheme="majorBidi" w:cstheme="majorBidi"/>
              </w:rPr>
              <w:t xml:space="preserve"> et certifiera </w:t>
            </w:r>
            <w:r w:rsidRPr="00C76C41">
              <w:rPr>
                <w:rFonts w:asciiTheme="majorBidi" w:hAnsiTheme="majorBidi" w:cstheme="majorBidi"/>
              </w:rPr>
              <w:t>le</w:t>
            </w:r>
            <w:r w:rsidR="006759AA" w:rsidRPr="00C76C41">
              <w:rPr>
                <w:rFonts w:asciiTheme="majorBidi" w:hAnsiTheme="majorBidi" w:cstheme="majorBidi"/>
              </w:rPr>
              <w:t xml:space="preserve"> paiement final </w:t>
            </w:r>
            <w:r w:rsidRPr="00C76C41">
              <w:rPr>
                <w:rFonts w:asciiTheme="majorBidi" w:hAnsiTheme="majorBidi" w:cstheme="majorBidi"/>
              </w:rPr>
              <w:t xml:space="preserve">éventuellement </w:t>
            </w:r>
            <w:r w:rsidR="006759AA" w:rsidRPr="00C76C41">
              <w:rPr>
                <w:rFonts w:asciiTheme="majorBidi" w:hAnsiTheme="majorBidi" w:cstheme="majorBidi"/>
              </w:rPr>
              <w:t xml:space="preserve">dû à l’Entrepreneur dans un délai de 56 jours après avoir reçu de l’Entrepreneur </w:t>
            </w:r>
            <w:r w:rsidRPr="00C76C41">
              <w:rPr>
                <w:rFonts w:asciiTheme="majorBidi" w:hAnsiTheme="majorBidi" w:cstheme="majorBidi"/>
              </w:rPr>
              <w:t>un décompte complet et correct</w:t>
            </w:r>
            <w:r w:rsidR="006759AA" w:rsidRPr="00C76C41">
              <w:rPr>
                <w:rFonts w:asciiTheme="majorBidi" w:hAnsiTheme="majorBidi" w:cstheme="majorBidi"/>
              </w:rPr>
              <w:t xml:space="preserve">. Si </w:t>
            </w:r>
            <w:r w:rsidRPr="00C76C41">
              <w:rPr>
                <w:rFonts w:asciiTheme="majorBidi" w:hAnsiTheme="majorBidi" w:cstheme="majorBidi"/>
              </w:rPr>
              <w:t>le décompte n’est pas correct et complet</w:t>
            </w:r>
            <w:r w:rsidR="006759AA" w:rsidRPr="00C76C41">
              <w:rPr>
                <w:rFonts w:asciiTheme="majorBidi" w:hAnsiTheme="majorBidi" w:cstheme="majorBidi"/>
              </w:rPr>
              <w:t xml:space="preserve">,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présentera dans le</w:t>
            </w:r>
            <w:r w:rsidRPr="00C76C41">
              <w:rPr>
                <w:rFonts w:asciiTheme="majorBidi" w:hAnsiTheme="majorBidi" w:cstheme="majorBidi"/>
              </w:rPr>
              <w:t xml:space="preserve"> délai de</w:t>
            </w:r>
            <w:r w:rsidR="006759AA" w:rsidRPr="00C76C41">
              <w:rPr>
                <w:rFonts w:asciiTheme="majorBidi" w:hAnsiTheme="majorBidi" w:cstheme="majorBidi"/>
              </w:rPr>
              <w:t xml:space="preserve"> 56 jours </w:t>
            </w:r>
            <w:r w:rsidRPr="00C76C41">
              <w:rPr>
                <w:rFonts w:asciiTheme="majorBidi" w:hAnsiTheme="majorBidi" w:cstheme="majorBidi"/>
              </w:rPr>
              <w:t>un état d</w:t>
            </w:r>
            <w:r w:rsidR="006759AA" w:rsidRPr="00C76C41">
              <w:rPr>
                <w:rFonts w:asciiTheme="majorBidi" w:hAnsiTheme="majorBidi" w:cstheme="majorBidi"/>
              </w:rPr>
              <w:t xml:space="preserve">es corrections ou additions nécessaires. Si le </w:t>
            </w:r>
            <w:r w:rsidRPr="00C76C41">
              <w:rPr>
                <w:rFonts w:asciiTheme="majorBidi" w:hAnsiTheme="majorBidi" w:cstheme="majorBidi"/>
              </w:rPr>
              <w:t>dé</w:t>
            </w:r>
            <w:r w:rsidR="006759AA" w:rsidRPr="00C76C41">
              <w:rPr>
                <w:rFonts w:asciiTheme="majorBidi" w:hAnsiTheme="majorBidi" w:cstheme="majorBidi"/>
              </w:rPr>
              <w:t xml:space="preserve">compte final </w:t>
            </w:r>
            <w:r w:rsidRPr="00C76C41">
              <w:rPr>
                <w:rFonts w:asciiTheme="majorBidi" w:hAnsiTheme="majorBidi" w:cstheme="majorBidi"/>
              </w:rPr>
              <w:t>est toujours</w:t>
            </w:r>
            <w:r w:rsidR="006759AA" w:rsidRPr="00C76C41">
              <w:rPr>
                <w:rFonts w:asciiTheme="majorBidi" w:hAnsiTheme="majorBidi" w:cstheme="majorBidi"/>
              </w:rPr>
              <w:t xml:space="preserve"> défectueux après avoir été présenté une nouvelle fois,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décidera des montants payables à l’Entrepreneur et délivrera un </w:t>
            </w:r>
            <w:r w:rsidR="00725149" w:rsidRPr="00C76C41">
              <w:rPr>
                <w:rFonts w:asciiTheme="majorBidi" w:hAnsiTheme="majorBidi" w:cstheme="majorBidi"/>
              </w:rPr>
              <w:t>décompte</w:t>
            </w:r>
            <w:r w:rsidRPr="00C76C41">
              <w:rPr>
                <w:rFonts w:asciiTheme="majorBidi" w:hAnsiTheme="majorBidi" w:cstheme="majorBidi"/>
              </w:rPr>
              <w:t xml:space="preserve"> pour paiement</w:t>
            </w:r>
            <w:r w:rsidR="006759AA" w:rsidRPr="00C76C41">
              <w:rPr>
                <w:rFonts w:asciiTheme="majorBidi" w:hAnsiTheme="majorBidi" w:cstheme="majorBidi"/>
              </w:rPr>
              <w:t>.</w:t>
            </w:r>
          </w:p>
        </w:tc>
      </w:tr>
      <w:tr w:rsidR="006759AA" w:rsidRPr="00C76C41" w14:paraId="382422E7" w14:textId="77777777" w:rsidTr="009A1A66">
        <w:tc>
          <w:tcPr>
            <w:tcW w:w="2340" w:type="dxa"/>
            <w:tcBorders>
              <w:top w:val="nil"/>
              <w:left w:val="nil"/>
              <w:bottom w:val="nil"/>
              <w:right w:val="nil"/>
            </w:tcBorders>
          </w:tcPr>
          <w:p w14:paraId="3702BDFD" w14:textId="40094F1D" w:rsidR="006759AA" w:rsidRPr="00C76C41" w:rsidRDefault="006759AA" w:rsidP="00F579C6">
            <w:pPr>
              <w:pStyle w:val="Style18"/>
              <w:ind w:left="338"/>
            </w:pPr>
            <w:bookmarkStart w:id="975" w:name="_Toc207114709"/>
            <w:bookmarkStart w:id="976" w:name="_Toc343309903"/>
            <w:r w:rsidRPr="00C76C41">
              <w:lastRenderedPageBreak/>
              <w:t xml:space="preserve">Manuels </w:t>
            </w:r>
            <w:r w:rsidR="007D2ADE">
              <w:t>d’exploitation</w:t>
            </w:r>
            <w:r w:rsidRPr="00C76C41">
              <w:t xml:space="preserve"> et d’</w:t>
            </w:r>
            <w:r w:rsidR="00D86FD6" w:rsidRPr="00C76C41">
              <w:t>entretien</w:t>
            </w:r>
            <w:bookmarkEnd w:id="975"/>
            <w:r w:rsidRPr="00C76C41">
              <w:t xml:space="preserve"> </w:t>
            </w:r>
            <w:bookmarkEnd w:id="976"/>
          </w:p>
        </w:tc>
        <w:tc>
          <w:tcPr>
            <w:tcW w:w="6984" w:type="dxa"/>
            <w:tcBorders>
              <w:top w:val="nil"/>
              <w:left w:val="nil"/>
              <w:bottom w:val="nil"/>
              <w:right w:val="nil"/>
            </w:tcBorders>
          </w:tcPr>
          <w:p w14:paraId="7F3F6BEC" w14:textId="1E68219F" w:rsidR="006759AA" w:rsidRPr="00C76C41" w:rsidRDefault="001209B3" w:rsidP="00D86FD6">
            <w:pPr>
              <w:tabs>
                <w:tab w:val="left" w:pos="540"/>
              </w:tabs>
              <w:spacing w:after="120"/>
              <w:ind w:left="547" w:right="-72" w:hanging="547"/>
              <w:rPr>
                <w:rFonts w:asciiTheme="majorBidi" w:hAnsiTheme="majorBidi" w:cstheme="majorBidi"/>
                <w:b/>
              </w:rPr>
            </w:pPr>
            <w:r w:rsidRPr="00C76C41">
              <w:rPr>
                <w:rFonts w:asciiTheme="majorBidi" w:hAnsiTheme="majorBidi" w:cstheme="majorBidi"/>
              </w:rPr>
              <w:t>60</w:t>
            </w:r>
            <w:r w:rsidR="006759AA" w:rsidRPr="00C76C41">
              <w:rPr>
                <w:rFonts w:asciiTheme="majorBidi" w:hAnsiTheme="majorBidi" w:cstheme="majorBidi"/>
              </w:rPr>
              <w:t>.1</w:t>
            </w:r>
            <w:r w:rsidR="006759AA" w:rsidRPr="00C76C41">
              <w:rPr>
                <w:rFonts w:asciiTheme="majorBidi" w:hAnsiTheme="majorBidi" w:cstheme="majorBidi"/>
              </w:rPr>
              <w:tab/>
              <w:t xml:space="preserve">Si des Plans de </w:t>
            </w:r>
            <w:r w:rsidR="00D86FD6" w:rsidRPr="00C76C41">
              <w:rPr>
                <w:rFonts w:asciiTheme="majorBidi" w:hAnsiTheme="majorBidi" w:cstheme="majorBidi"/>
              </w:rPr>
              <w:t>réco</w:t>
            </w:r>
            <w:r w:rsidR="006759AA" w:rsidRPr="00C76C41">
              <w:rPr>
                <w:rFonts w:asciiTheme="majorBidi" w:hAnsiTheme="majorBidi" w:cstheme="majorBidi"/>
              </w:rPr>
              <w:t xml:space="preserve">lement et/ou des manuels </w:t>
            </w:r>
            <w:r w:rsidR="007D2ADE">
              <w:rPr>
                <w:rFonts w:asciiTheme="majorBidi" w:hAnsiTheme="majorBidi" w:cstheme="majorBidi"/>
              </w:rPr>
              <w:t>d’exploitation</w:t>
            </w:r>
            <w:r w:rsidR="00D86FD6" w:rsidRPr="00C76C41">
              <w:rPr>
                <w:rFonts w:asciiTheme="majorBidi" w:hAnsiTheme="majorBidi" w:cstheme="majorBidi"/>
              </w:rPr>
              <w:t xml:space="preserve"> et d’entretien </w:t>
            </w:r>
            <w:r w:rsidR="006759AA" w:rsidRPr="00C76C41">
              <w:rPr>
                <w:rFonts w:asciiTheme="majorBidi" w:hAnsiTheme="majorBidi" w:cstheme="majorBidi"/>
              </w:rPr>
              <w:t xml:space="preserve">sont exigés, l’Entrepreneur les fournira dans les délais </w:t>
            </w:r>
            <w:r w:rsidR="006759AA" w:rsidRPr="00C76C41">
              <w:rPr>
                <w:rFonts w:asciiTheme="majorBidi" w:hAnsiTheme="majorBidi" w:cstheme="majorBidi"/>
                <w:b/>
              </w:rPr>
              <w:t xml:space="preserve">prescrits dans </w:t>
            </w:r>
            <w:r w:rsidR="006134ED" w:rsidRPr="00C76C41">
              <w:rPr>
                <w:rFonts w:asciiTheme="majorBidi" w:hAnsiTheme="majorBidi" w:cstheme="majorBidi"/>
                <w:b/>
              </w:rPr>
              <w:t>le CCAP</w:t>
            </w:r>
            <w:r w:rsidR="006759AA" w:rsidRPr="00C76C41">
              <w:rPr>
                <w:rFonts w:asciiTheme="majorBidi" w:hAnsiTheme="majorBidi" w:cstheme="majorBidi"/>
                <w:b/>
              </w:rPr>
              <w:t>.</w:t>
            </w:r>
          </w:p>
          <w:p w14:paraId="3F1C34D8" w14:textId="0D3DB8CC" w:rsidR="006759AA" w:rsidRPr="00C76C41" w:rsidRDefault="001209B3" w:rsidP="00D86FD6">
            <w:pPr>
              <w:tabs>
                <w:tab w:val="left" w:pos="540"/>
              </w:tabs>
              <w:spacing w:after="120"/>
              <w:ind w:left="547" w:right="-72" w:hanging="547"/>
              <w:rPr>
                <w:rFonts w:asciiTheme="majorBidi" w:hAnsiTheme="majorBidi" w:cstheme="majorBidi"/>
              </w:rPr>
            </w:pPr>
            <w:r w:rsidRPr="00C76C41">
              <w:rPr>
                <w:rFonts w:asciiTheme="majorBidi" w:hAnsiTheme="majorBidi" w:cstheme="majorBidi"/>
              </w:rPr>
              <w:t>60</w:t>
            </w:r>
            <w:r w:rsidR="006759AA" w:rsidRPr="00C76C41">
              <w:rPr>
                <w:rFonts w:asciiTheme="majorBidi" w:hAnsiTheme="majorBidi" w:cstheme="majorBidi"/>
              </w:rPr>
              <w:t>.2</w:t>
            </w:r>
            <w:r w:rsidR="006759AA" w:rsidRPr="00C76C41">
              <w:rPr>
                <w:rFonts w:asciiTheme="majorBidi" w:hAnsiTheme="majorBidi" w:cstheme="majorBidi"/>
              </w:rPr>
              <w:tab/>
              <w:t xml:space="preserve">Si l’Entrepreneur ne fournit pas les Plans et/ou les Manuels dans les délais </w:t>
            </w:r>
            <w:r w:rsidR="006759AA" w:rsidRPr="00C76C41">
              <w:rPr>
                <w:rFonts w:asciiTheme="majorBidi" w:hAnsiTheme="majorBidi" w:cstheme="majorBidi"/>
                <w:b/>
              </w:rPr>
              <w:t xml:space="preserve">prévus dans </w:t>
            </w:r>
            <w:r w:rsidR="006134ED" w:rsidRPr="00C76C41">
              <w:rPr>
                <w:rFonts w:asciiTheme="majorBidi" w:hAnsiTheme="majorBidi" w:cstheme="majorBidi"/>
                <w:b/>
              </w:rPr>
              <w:t>le CCAP</w:t>
            </w:r>
            <w:r w:rsidR="00D86FD6" w:rsidRPr="00C76C41">
              <w:rPr>
                <w:rFonts w:asciiTheme="majorBidi" w:hAnsiTheme="majorBidi" w:cstheme="majorBidi"/>
              </w:rPr>
              <w:t>, ou si le Directeur de Projet ne peut les approuver</w:t>
            </w:r>
            <w:r w:rsidR="006759AA" w:rsidRPr="00C76C41">
              <w:rPr>
                <w:rFonts w:asciiTheme="majorBidi" w:hAnsiTheme="majorBidi" w:cstheme="majorBidi"/>
              </w:rPr>
              <w:t xml:space="preserve">, </w:t>
            </w:r>
            <w:r w:rsidR="00D86FD6" w:rsidRPr="00C76C41">
              <w:rPr>
                <w:rFonts w:asciiTheme="majorBidi" w:hAnsiTheme="majorBidi" w:cstheme="majorBidi"/>
              </w:rPr>
              <w:t xml:space="preserve">le Directeur de Projet </w:t>
            </w:r>
            <w:r w:rsidR="006759AA" w:rsidRPr="00C76C41">
              <w:rPr>
                <w:rFonts w:asciiTheme="majorBidi" w:hAnsiTheme="majorBidi" w:cstheme="majorBidi"/>
              </w:rPr>
              <w:t xml:space="preserve">retiendra le montant </w:t>
            </w:r>
            <w:r w:rsidR="006759AA" w:rsidRPr="00C76C41">
              <w:rPr>
                <w:rFonts w:asciiTheme="majorBidi" w:hAnsiTheme="majorBidi" w:cstheme="majorBidi"/>
                <w:b/>
              </w:rPr>
              <w:t xml:space="preserve">stipulé dans </w:t>
            </w:r>
            <w:r w:rsidR="006134ED" w:rsidRPr="00C76C41">
              <w:rPr>
                <w:rFonts w:asciiTheme="majorBidi" w:hAnsiTheme="majorBidi" w:cstheme="majorBidi"/>
                <w:b/>
              </w:rPr>
              <w:t>le CCAP</w:t>
            </w:r>
            <w:r w:rsidR="006759AA" w:rsidRPr="00C76C41">
              <w:rPr>
                <w:rFonts w:asciiTheme="majorBidi" w:hAnsiTheme="majorBidi" w:cstheme="majorBidi"/>
              </w:rPr>
              <w:t xml:space="preserve"> des paiements dus à l’Entrepreneur.</w:t>
            </w:r>
          </w:p>
        </w:tc>
      </w:tr>
      <w:tr w:rsidR="006759AA" w:rsidRPr="00C76C41" w14:paraId="5C1D62F7" w14:textId="77777777" w:rsidTr="009A1A66">
        <w:tc>
          <w:tcPr>
            <w:tcW w:w="2340" w:type="dxa"/>
            <w:tcBorders>
              <w:top w:val="nil"/>
              <w:left w:val="nil"/>
              <w:bottom w:val="nil"/>
              <w:right w:val="nil"/>
            </w:tcBorders>
          </w:tcPr>
          <w:p w14:paraId="5D5BC8FD" w14:textId="74C1CB85" w:rsidR="006759AA" w:rsidRPr="00C76C41" w:rsidRDefault="006759AA" w:rsidP="00F579C6">
            <w:pPr>
              <w:pStyle w:val="Style18"/>
              <w:ind w:left="338"/>
            </w:pPr>
            <w:bookmarkStart w:id="977" w:name="_Toc343309904"/>
            <w:bookmarkStart w:id="978" w:name="_Toc207114710"/>
            <w:r w:rsidRPr="00C76C41">
              <w:t>Résiliation</w:t>
            </w:r>
            <w:bookmarkEnd w:id="977"/>
            <w:bookmarkEnd w:id="978"/>
          </w:p>
        </w:tc>
        <w:tc>
          <w:tcPr>
            <w:tcW w:w="6984" w:type="dxa"/>
            <w:tcBorders>
              <w:top w:val="nil"/>
              <w:left w:val="nil"/>
              <w:bottom w:val="nil"/>
              <w:right w:val="nil"/>
            </w:tcBorders>
          </w:tcPr>
          <w:p w14:paraId="253A8048" w14:textId="78A81B7B" w:rsidR="006759AA" w:rsidRPr="00C76C41" w:rsidRDefault="001209B3" w:rsidP="00F25013">
            <w:pPr>
              <w:tabs>
                <w:tab w:val="left" w:pos="540"/>
              </w:tabs>
              <w:spacing w:after="120"/>
              <w:ind w:left="540" w:right="-72" w:hanging="547"/>
              <w:rPr>
                <w:rFonts w:asciiTheme="majorBidi" w:hAnsiTheme="majorBidi" w:cstheme="majorBidi"/>
              </w:rPr>
            </w:pPr>
            <w:r w:rsidRPr="00C76C41">
              <w:rPr>
                <w:rFonts w:asciiTheme="majorBidi" w:hAnsiTheme="majorBidi" w:cstheme="majorBidi"/>
              </w:rPr>
              <w:t>61</w:t>
            </w:r>
            <w:r w:rsidR="006759AA" w:rsidRPr="00C76C41">
              <w:rPr>
                <w:rFonts w:asciiTheme="majorBidi" w:hAnsiTheme="majorBidi" w:cstheme="majorBidi"/>
              </w:rPr>
              <w:t>.1</w:t>
            </w:r>
            <w:r w:rsidR="006759AA" w:rsidRPr="00C76C41">
              <w:rPr>
                <w:rFonts w:asciiTheme="majorBidi" w:hAnsiTheme="majorBidi" w:cstheme="majorBidi"/>
              </w:rPr>
              <w:tab/>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ou l’Entrepreneur pourront résilier le </w:t>
            </w:r>
            <w:r w:rsidR="00ED16A7" w:rsidRPr="00C76C41">
              <w:rPr>
                <w:rFonts w:asciiTheme="majorBidi" w:hAnsiTheme="majorBidi" w:cstheme="majorBidi"/>
              </w:rPr>
              <w:t>Marché</w:t>
            </w:r>
            <w:r w:rsidR="006759AA" w:rsidRPr="00C76C41">
              <w:rPr>
                <w:rFonts w:asciiTheme="majorBidi" w:hAnsiTheme="majorBidi" w:cstheme="majorBidi"/>
              </w:rPr>
              <w:t xml:space="preserve"> si l’autre partie commet un manquement majeur au </w:t>
            </w:r>
            <w:r w:rsidR="00ED16A7" w:rsidRPr="00C76C41">
              <w:rPr>
                <w:rFonts w:asciiTheme="majorBidi" w:hAnsiTheme="majorBidi" w:cstheme="majorBidi"/>
              </w:rPr>
              <w:t>Marché</w:t>
            </w:r>
            <w:r w:rsidR="006759AA" w:rsidRPr="00C76C41">
              <w:rPr>
                <w:rFonts w:asciiTheme="majorBidi" w:hAnsiTheme="majorBidi" w:cstheme="majorBidi"/>
              </w:rPr>
              <w:t>.</w:t>
            </w:r>
          </w:p>
          <w:p w14:paraId="505812FC" w14:textId="43BD3BBC" w:rsidR="006759AA" w:rsidRPr="00C76C41" w:rsidRDefault="001209B3" w:rsidP="00F25013">
            <w:pPr>
              <w:tabs>
                <w:tab w:val="left" w:pos="540"/>
              </w:tabs>
              <w:spacing w:after="120"/>
              <w:ind w:left="540" w:right="-72" w:hanging="547"/>
              <w:rPr>
                <w:rFonts w:asciiTheme="majorBidi" w:hAnsiTheme="majorBidi" w:cstheme="majorBidi"/>
              </w:rPr>
            </w:pPr>
            <w:r w:rsidRPr="00C76C41">
              <w:rPr>
                <w:rFonts w:asciiTheme="majorBidi" w:hAnsiTheme="majorBidi" w:cstheme="majorBidi"/>
              </w:rPr>
              <w:t>61</w:t>
            </w:r>
            <w:r w:rsidR="00D86FD6" w:rsidRPr="00C76C41">
              <w:rPr>
                <w:rFonts w:asciiTheme="majorBidi" w:hAnsiTheme="majorBidi" w:cstheme="majorBidi"/>
              </w:rPr>
              <w:t>.</w:t>
            </w:r>
            <w:r w:rsidR="006759AA" w:rsidRPr="00C76C41">
              <w:rPr>
                <w:rFonts w:asciiTheme="majorBidi" w:hAnsiTheme="majorBidi" w:cstheme="majorBidi"/>
              </w:rPr>
              <w:t>2</w:t>
            </w:r>
            <w:r w:rsidR="006759AA" w:rsidRPr="00C76C41">
              <w:rPr>
                <w:rFonts w:asciiTheme="majorBidi" w:hAnsiTheme="majorBidi" w:cstheme="majorBidi"/>
              </w:rPr>
              <w:tab/>
              <w:t xml:space="preserve">Les manquements majeurs au </w:t>
            </w:r>
            <w:r w:rsidR="00ED16A7" w:rsidRPr="00C76C41">
              <w:rPr>
                <w:rFonts w:asciiTheme="majorBidi" w:hAnsiTheme="majorBidi" w:cstheme="majorBidi"/>
              </w:rPr>
              <w:t>Marché</w:t>
            </w:r>
            <w:r w:rsidR="006759AA" w:rsidRPr="00C76C41">
              <w:rPr>
                <w:rFonts w:asciiTheme="majorBidi" w:hAnsiTheme="majorBidi" w:cstheme="majorBidi"/>
              </w:rPr>
              <w:t xml:space="preserve"> in</w:t>
            </w:r>
            <w:r w:rsidR="00D86FD6" w:rsidRPr="00C76C41">
              <w:rPr>
                <w:rFonts w:asciiTheme="majorBidi" w:hAnsiTheme="majorBidi" w:cstheme="majorBidi"/>
              </w:rPr>
              <w:t>cluent, mais ne sont pas limité</w:t>
            </w:r>
            <w:r w:rsidR="006759AA" w:rsidRPr="00C76C41">
              <w:rPr>
                <w:rFonts w:asciiTheme="majorBidi" w:hAnsiTheme="majorBidi" w:cstheme="majorBidi"/>
              </w:rPr>
              <w:t xml:space="preserve">s </w:t>
            </w:r>
            <w:r w:rsidR="00D64D36">
              <w:rPr>
                <w:rFonts w:asciiTheme="majorBidi" w:hAnsiTheme="majorBidi" w:cstheme="majorBidi"/>
              </w:rPr>
              <w:t>aux situations ci-après</w:t>
            </w:r>
            <w:r w:rsidR="009B2302" w:rsidRPr="00C76C41">
              <w:rPr>
                <w:rFonts w:asciiTheme="majorBidi" w:hAnsiTheme="majorBidi" w:cstheme="majorBidi"/>
              </w:rPr>
              <w:t>:</w:t>
            </w:r>
          </w:p>
          <w:p w14:paraId="5DDD3CAA" w14:textId="2F8D2404" w:rsidR="006759AA" w:rsidRPr="00C76C41" w:rsidRDefault="006759AA" w:rsidP="00F25013">
            <w:pPr>
              <w:tabs>
                <w:tab w:val="left" w:pos="1080"/>
              </w:tabs>
              <w:spacing w:after="120"/>
              <w:ind w:left="1080" w:right="-72" w:hanging="547"/>
              <w:rPr>
                <w:rFonts w:asciiTheme="majorBidi" w:hAnsiTheme="majorBidi" w:cstheme="majorBidi"/>
              </w:rPr>
            </w:pPr>
            <w:r w:rsidRPr="00C76C41">
              <w:rPr>
                <w:rFonts w:asciiTheme="majorBidi" w:hAnsiTheme="majorBidi" w:cstheme="majorBidi"/>
              </w:rPr>
              <w:t>(a)</w:t>
            </w:r>
            <w:r w:rsidRPr="00C76C41">
              <w:rPr>
                <w:rFonts w:asciiTheme="majorBidi" w:hAnsiTheme="majorBidi" w:cstheme="majorBidi"/>
              </w:rPr>
              <w:tab/>
              <w:t xml:space="preserve">l’Entrepreneur </w:t>
            </w:r>
            <w:r w:rsidR="00F25013" w:rsidRPr="00C76C41">
              <w:rPr>
                <w:rFonts w:asciiTheme="majorBidi" w:hAnsiTheme="majorBidi" w:cstheme="majorBidi"/>
              </w:rPr>
              <w:t>cess</w:t>
            </w:r>
            <w:r w:rsidRPr="00C76C41">
              <w:rPr>
                <w:rFonts w:asciiTheme="majorBidi" w:hAnsiTheme="majorBidi" w:cstheme="majorBidi"/>
              </w:rPr>
              <w:t xml:space="preserve">e les Travaux pendant 28 jours alors qu’aucun arrêt n’apparaît dans le Programme actualisé et que l’arrêt n’a pas été autorisé par </w:t>
            </w:r>
            <w:r w:rsidR="00C60F8D" w:rsidRPr="00C76C41">
              <w:rPr>
                <w:rFonts w:asciiTheme="majorBidi" w:hAnsiTheme="majorBidi" w:cstheme="majorBidi"/>
              </w:rPr>
              <w:t>le Directeur de Projet</w:t>
            </w:r>
            <w:r w:rsidR="009B2302" w:rsidRPr="00C76C41">
              <w:rPr>
                <w:rFonts w:asciiTheme="majorBidi" w:hAnsiTheme="majorBidi" w:cstheme="majorBidi"/>
              </w:rPr>
              <w:t> ;</w:t>
            </w:r>
          </w:p>
          <w:p w14:paraId="0B6D2DE9" w14:textId="52610634" w:rsidR="006759AA" w:rsidRPr="00C76C41" w:rsidRDefault="006759AA" w:rsidP="00F25013">
            <w:pPr>
              <w:tabs>
                <w:tab w:val="left" w:pos="1080"/>
              </w:tabs>
              <w:spacing w:after="120"/>
              <w:ind w:left="1080" w:right="-72" w:hanging="547"/>
              <w:rPr>
                <w:rFonts w:asciiTheme="majorBidi" w:hAnsiTheme="majorBidi" w:cstheme="majorBidi"/>
              </w:rPr>
            </w:pPr>
            <w:r w:rsidRPr="00C76C41">
              <w:rPr>
                <w:rFonts w:asciiTheme="majorBidi" w:hAnsiTheme="majorBidi" w:cstheme="majorBidi"/>
              </w:rPr>
              <w:t>(b)</w:t>
            </w:r>
            <w:r w:rsidRPr="00C76C41">
              <w:rPr>
                <w:rFonts w:asciiTheme="majorBidi" w:hAnsiTheme="majorBidi" w:cstheme="majorBidi"/>
              </w:rPr>
              <w:tab/>
            </w:r>
            <w:r w:rsidR="00C60F8D" w:rsidRPr="00C76C41">
              <w:rPr>
                <w:rFonts w:asciiTheme="majorBidi" w:hAnsiTheme="majorBidi" w:cstheme="majorBidi"/>
              </w:rPr>
              <w:t>le Directeur de Projet</w:t>
            </w:r>
            <w:r w:rsidRPr="00C76C41">
              <w:rPr>
                <w:rFonts w:asciiTheme="majorBidi" w:hAnsiTheme="majorBidi" w:cstheme="majorBidi"/>
              </w:rPr>
              <w:t xml:space="preserve"> donne à l’Entrepreneur des instructions </w:t>
            </w:r>
            <w:r w:rsidR="00F25013" w:rsidRPr="00C76C41">
              <w:rPr>
                <w:rFonts w:asciiTheme="majorBidi" w:hAnsiTheme="majorBidi" w:cstheme="majorBidi"/>
              </w:rPr>
              <w:t>d’ajourner</w:t>
            </w:r>
            <w:r w:rsidRPr="00C76C41">
              <w:rPr>
                <w:rFonts w:asciiTheme="majorBidi" w:hAnsiTheme="majorBidi" w:cstheme="majorBidi"/>
              </w:rPr>
              <w:t xml:space="preserve"> la marche des travaux et ces instructions ne sont pas retirées dans un délai de 28 jours</w:t>
            </w:r>
            <w:r w:rsidR="009B2302" w:rsidRPr="00C76C41">
              <w:rPr>
                <w:rFonts w:asciiTheme="majorBidi" w:hAnsiTheme="majorBidi" w:cstheme="majorBidi"/>
              </w:rPr>
              <w:t> ;</w:t>
            </w:r>
          </w:p>
          <w:p w14:paraId="7687098D" w14:textId="7DC07AC7" w:rsidR="006759AA" w:rsidRPr="00C76C41" w:rsidRDefault="006759AA" w:rsidP="00F25013">
            <w:pPr>
              <w:tabs>
                <w:tab w:val="left" w:pos="1080"/>
              </w:tabs>
              <w:spacing w:after="120"/>
              <w:ind w:left="1080" w:right="-72" w:hanging="540"/>
              <w:rPr>
                <w:rFonts w:asciiTheme="majorBidi" w:hAnsiTheme="majorBidi" w:cstheme="majorBidi"/>
              </w:rPr>
            </w:pPr>
            <w:r w:rsidRPr="00C76C41">
              <w:rPr>
                <w:rFonts w:asciiTheme="majorBidi" w:hAnsiTheme="majorBidi" w:cstheme="majorBidi"/>
              </w:rPr>
              <w:t>(c)</w:t>
            </w:r>
            <w:r w:rsidRPr="00C76C41">
              <w:rPr>
                <w:rFonts w:asciiTheme="majorBidi" w:hAnsiTheme="majorBidi" w:cstheme="majorBidi"/>
              </w:rPr>
              <w:tab/>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Pr="00C76C41">
              <w:rPr>
                <w:rFonts w:asciiTheme="majorBidi" w:hAnsiTheme="majorBidi" w:cstheme="majorBidi"/>
              </w:rPr>
              <w:t xml:space="preserve"> ou l’Entrepreneur </w:t>
            </w:r>
            <w:r w:rsidR="00F25013" w:rsidRPr="00C76C41">
              <w:rPr>
                <w:rFonts w:asciiTheme="majorBidi" w:hAnsiTheme="majorBidi" w:cstheme="majorBidi"/>
              </w:rPr>
              <w:t xml:space="preserve">est </w:t>
            </w:r>
            <w:r w:rsidRPr="00C76C41">
              <w:rPr>
                <w:rFonts w:asciiTheme="majorBidi" w:hAnsiTheme="majorBidi" w:cstheme="majorBidi"/>
              </w:rPr>
              <w:t>déclar</w:t>
            </w:r>
            <w:r w:rsidR="00F25013" w:rsidRPr="00C76C41">
              <w:rPr>
                <w:rFonts w:asciiTheme="majorBidi" w:hAnsiTheme="majorBidi" w:cstheme="majorBidi"/>
              </w:rPr>
              <w:t>é en</w:t>
            </w:r>
            <w:r w:rsidRPr="00C76C41">
              <w:rPr>
                <w:rFonts w:asciiTheme="majorBidi" w:hAnsiTheme="majorBidi" w:cstheme="majorBidi"/>
              </w:rPr>
              <w:t xml:space="preserve"> faillite ou </w:t>
            </w:r>
            <w:r w:rsidR="00F25013" w:rsidRPr="00C76C41">
              <w:rPr>
                <w:rFonts w:asciiTheme="majorBidi" w:hAnsiTheme="majorBidi" w:cstheme="majorBidi"/>
              </w:rPr>
              <w:t>est placé</w:t>
            </w:r>
            <w:r w:rsidRPr="00C76C41">
              <w:rPr>
                <w:rFonts w:asciiTheme="majorBidi" w:hAnsiTheme="majorBidi" w:cstheme="majorBidi"/>
              </w:rPr>
              <w:t xml:space="preserve"> en liquidation pour des raisons autres qu’une restructuration ou une fusion</w:t>
            </w:r>
            <w:r w:rsidR="009B2302" w:rsidRPr="00C76C41">
              <w:rPr>
                <w:rFonts w:asciiTheme="majorBidi" w:hAnsiTheme="majorBidi" w:cstheme="majorBidi"/>
              </w:rPr>
              <w:t> ;</w:t>
            </w:r>
          </w:p>
          <w:p w14:paraId="3586521F" w14:textId="2D7CB6F5" w:rsidR="006759AA" w:rsidRPr="00C76C41" w:rsidRDefault="006759AA" w:rsidP="00F25013">
            <w:pPr>
              <w:tabs>
                <w:tab w:val="left" w:pos="1080"/>
              </w:tabs>
              <w:spacing w:after="120"/>
              <w:ind w:left="1080" w:right="-72" w:hanging="540"/>
              <w:rPr>
                <w:rFonts w:asciiTheme="majorBidi" w:hAnsiTheme="majorBidi" w:cstheme="majorBidi"/>
              </w:rPr>
            </w:pPr>
            <w:r w:rsidRPr="00C76C41">
              <w:rPr>
                <w:rFonts w:asciiTheme="majorBidi" w:hAnsiTheme="majorBidi" w:cstheme="majorBidi"/>
              </w:rPr>
              <w:t>(d)</w:t>
            </w:r>
            <w:r w:rsidRPr="00C76C41">
              <w:rPr>
                <w:rFonts w:asciiTheme="majorBidi" w:hAnsiTheme="majorBidi" w:cstheme="majorBidi"/>
              </w:rPr>
              <w:tab/>
              <w:t xml:space="preserve">un paiement certifié par </w:t>
            </w:r>
            <w:r w:rsidR="00C60F8D" w:rsidRPr="00C76C41">
              <w:rPr>
                <w:rFonts w:asciiTheme="majorBidi" w:hAnsiTheme="majorBidi" w:cstheme="majorBidi"/>
              </w:rPr>
              <w:t>le Directeur de Projet</w:t>
            </w:r>
            <w:r w:rsidRPr="00C76C41">
              <w:rPr>
                <w:rFonts w:asciiTheme="majorBidi" w:hAnsiTheme="majorBidi" w:cstheme="majorBidi"/>
              </w:rPr>
              <w:t xml:space="preserve"> n’est pas payé par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Pr="00C76C41">
              <w:rPr>
                <w:rFonts w:asciiTheme="majorBidi" w:hAnsiTheme="majorBidi" w:cstheme="majorBidi"/>
              </w:rPr>
              <w:t xml:space="preserve"> à l’Entrepreneur dans les 84 jours suivant la date </w:t>
            </w:r>
            <w:r w:rsidR="003701BC" w:rsidRPr="00C76C41">
              <w:rPr>
                <w:rFonts w:asciiTheme="majorBidi" w:hAnsiTheme="majorBidi" w:cstheme="majorBidi"/>
              </w:rPr>
              <w:t>d’émission</w:t>
            </w:r>
            <w:r w:rsidRPr="00C76C41">
              <w:rPr>
                <w:rFonts w:asciiTheme="majorBidi" w:hAnsiTheme="majorBidi" w:cstheme="majorBidi"/>
              </w:rPr>
              <w:t xml:space="preserve"> du certificat par </w:t>
            </w:r>
            <w:r w:rsidR="00C60F8D" w:rsidRPr="00C76C41">
              <w:rPr>
                <w:rFonts w:asciiTheme="majorBidi" w:hAnsiTheme="majorBidi" w:cstheme="majorBidi"/>
              </w:rPr>
              <w:t>le Directeur de Projet</w:t>
            </w:r>
            <w:r w:rsidR="009B2302" w:rsidRPr="00C76C41">
              <w:rPr>
                <w:rFonts w:asciiTheme="majorBidi" w:hAnsiTheme="majorBidi" w:cstheme="majorBidi"/>
              </w:rPr>
              <w:t> ;</w:t>
            </w:r>
          </w:p>
          <w:p w14:paraId="7D093850" w14:textId="7A9A9EE4" w:rsidR="006759AA" w:rsidRPr="00C76C41" w:rsidRDefault="006759AA" w:rsidP="00F25013">
            <w:pPr>
              <w:tabs>
                <w:tab w:val="left" w:pos="1080"/>
              </w:tabs>
              <w:spacing w:after="120"/>
              <w:ind w:left="1080" w:right="-72" w:hanging="540"/>
              <w:rPr>
                <w:rFonts w:asciiTheme="majorBidi" w:hAnsiTheme="majorBidi" w:cstheme="majorBidi"/>
              </w:rPr>
            </w:pPr>
            <w:r w:rsidRPr="00C76C41">
              <w:rPr>
                <w:rFonts w:asciiTheme="majorBidi" w:hAnsiTheme="majorBidi" w:cstheme="majorBidi"/>
              </w:rPr>
              <w:t>(e)</w:t>
            </w:r>
            <w:r w:rsidRPr="00C76C41">
              <w:rPr>
                <w:rFonts w:asciiTheme="majorBidi" w:hAnsiTheme="majorBidi" w:cstheme="majorBidi"/>
              </w:rPr>
              <w:tab/>
            </w:r>
            <w:r w:rsidR="00C60F8D" w:rsidRPr="00C76C41">
              <w:rPr>
                <w:rFonts w:asciiTheme="majorBidi" w:hAnsiTheme="majorBidi" w:cstheme="majorBidi"/>
              </w:rPr>
              <w:t>le Directeur de Projet</w:t>
            </w:r>
            <w:r w:rsidRPr="00C76C41">
              <w:rPr>
                <w:rFonts w:asciiTheme="majorBidi" w:hAnsiTheme="majorBidi" w:cstheme="majorBidi"/>
              </w:rPr>
              <w:t xml:space="preserve"> </w:t>
            </w:r>
            <w:r w:rsidR="003701BC" w:rsidRPr="00C76C41">
              <w:rPr>
                <w:rFonts w:asciiTheme="majorBidi" w:hAnsiTheme="majorBidi" w:cstheme="majorBidi"/>
              </w:rPr>
              <w:t>n</w:t>
            </w:r>
            <w:r w:rsidRPr="00C76C41">
              <w:rPr>
                <w:rFonts w:asciiTheme="majorBidi" w:hAnsiTheme="majorBidi" w:cstheme="majorBidi"/>
              </w:rPr>
              <w:t>otifi</w:t>
            </w:r>
            <w:r w:rsidR="003701BC" w:rsidRPr="00C76C41">
              <w:rPr>
                <w:rFonts w:asciiTheme="majorBidi" w:hAnsiTheme="majorBidi" w:cstheme="majorBidi"/>
              </w:rPr>
              <w:t>e à l’Entrepreneur</w:t>
            </w:r>
            <w:r w:rsidRPr="00C76C41">
              <w:rPr>
                <w:rFonts w:asciiTheme="majorBidi" w:hAnsiTheme="majorBidi" w:cstheme="majorBidi"/>
              </w:rPr>
              <w:t xml:space="preserve"> </w:t>
            </w:r>
            <w:r w:rsidR="003701BC" w:rsidRPr="00C76C41">
              <w:rPr>
                <w:rFonts w:asciiTheme="majorBidi" w:hAnsiTheme="majorBidi" w:cstheme="majorBidi"/>
              </w:rPr>
              <w:t>qu</w:t>
            </w:r>
            <w:r w:rsidRPr="00C76C41">
              <w:rPr>
                <w:rFonts w:asciiTheme="majorBidi" w:hAnsiTheme="majorBidi" w:cstheme="majorBidi"/>
              </w:rPr>
              <w:t xml:space="preserve">e </w:t>
            </w:r>
            <w:r w:rsidR="003701BC" w:rsidRPr="00C76C41">
              <w:rPr>
                <w:rFonts w:asciiTheme="majorBidi" w:hAnsiTheme="majorBidi" w:cstheme="majorBidi"/>
              </w:rPr>
              <w:t>le défaut de rectifica</w:t>
            </w:r>
            <w:r w:rsidRPr="00C76C41">
              <w:rPr>
                <w:rFonts w:asciiTheme="majorBidi" w:hAnsiTheme="majorBidi" w:cstheme="majorBidi"/>
              </w:rPr>
              <w:t>tion d’</w:t>
            </w:r>
            <w:r w:rsidR="00203F04">
              <w:rPr>
                <w:rFonts w:asciiTheme="majorBidi" w:hAnsiTheme="majorBidi" w:cstheme="majorBidi"/>
              </w:rPr>
              <w:t>une Malfaçon</w:t>
            </w:r>
            <w:r w:rsidRPr="00C76C41">
              <w:rPr>
                <w:rFonts w:asciiTheme="majorBidi" w:hAnsiTheme="majorBidi" w:cstheme="majorBidi"/>
              </w:rPr>
              <w:t xml:space="preserve"> </w:t>
            </w:r>
            <w:r w:rsidR="003701BC" w:rsidRPr="00C76C41">
              <w:rPr>
                <w:rFonts w:asciiTheme="majorBidi" w:hAnsiTheme="majorBidi" w:cstheme="majorBidi"/>
              </w:rPr>
              <w:t>spécifique</w:t>
            </w:r>
            <w:r w:rsidRPr="00C76C41">
              <w:rPr>
                <w:rFonts w:asciiTheme="majorBidi" w:hAnsiTheme="majorBidi" w:cstheme="majorBidi"/>
              </w:rPr>
              <w:t xml:space="preserve"> constitue un manquement majeur au </w:t>
            </w:r>
            <w:r w:rsidR="00ED16A7" w:rsidRPr="00C76C41">
              <w:rPr>
                <w:rFonts w:asciiTheme="majorBidi" w:hAnsiTheme="majorBidi" w:cstheme="majorBidi"/>
              </w:rPr>
              <w:t>Marché</w:t>
            </w:r>
            <w:r w:rsidRPr="00C76C41">
              <w:rPr>
                <w:rFonts w:asciiTheme="majorBidi" w:hAnsiTheme="majorBidi" w:cstheme="majorBidi"/>
              </w:rPr>
              <w:t xml:space="preserve"> et l’Entrepreneur ne </w:t>
            </w:r>
            <w:r w:rsidR="003701BC" w:rsidRPr="00C76C41">
              <w:rPr>
                <w:rFonts w:asciiTheme="majorBidi" w:hAnsiTheme="majorBidi" w:cstheme="majorBidi"/>
              </w:rPr>
              <w:t>rectifi</w:t>
            </w:r>
            <w:r w:rsidRPr="00C76C41">
              <w:rPr>
                <w:rFonts w:asciiTheme="majorBidi" w:hAnsiTheme="majorBidi" w:cstheme="majorBidi"/>
              </w:rPr>
              <w:t xml:space="preserve">e pas </w:t>
            </w:r>
            <w:r w:rsidR="00203F04">
              <w:rPr>
                <w:rFonts w:asciiTheme="majorBidi" w:hAnsiTheme="majorBidi" w:cstheme="majorBidi"/>
              </w:rPr>
              <w:t>la Malfaçon</w:t>
            </w:r>
            <w:r w:rsidRPr="00C76C41">
              <w:rPr>
                <w:rFonts w:asciiTheme="majorBidi" w:hAnsiTheme="majorBidi" w:cstheme="majorBidi"/>
              </w:rPr>
              <w:t xml:space="preserve"> dans </w:t>
            </w:r>
            <w:r w:rsidR="003701BC" w:rsidRPr="00C76C41">
              <w:rPr>
                <w:rFonts w:asciiTheme="majorBidi" w:hAnsiTheme="majorBidi" w:cstheme="majorBidi"/>
              </w:rPr>
              <w:t>un</w:t>
            </w:r>
            <w:r w:rsidRPr="00C76C41">
              <w:rPr>
                <w:rFonts w:asciiTheme="majorBidi" w:hAnsiTheme="majorBidi" w:cstheme="majorBidi"/>
              </w:rPr>
              <w:t xml:space="preserve"> déla</w:t>
            </w:r>
            <w:r w:rsidR="003701BC" w:rsidRPr="00C76C41">
              <w:rPr>
                <w:rFonts w:asciiTheme="majorBidi" w:hAnsiTheme="majorBidi" w:cstheme="majorBidi"/>
              </w:rPr>
              <w:t>i raisonnable</w:t>
            </w:r>
            <w:r w:rsidRPr="00C76C41">
              <w:rPr>
                <w:rFonts w:asciiTheme="majorBidi" w:hAnsiTheme="majorBidi" w:cstheme="majorBidi"/>
              </w:rPr>
              <w:t xml:space="preserve"> </w:t>
            </w:r>
            <w:r w:rsidR="003701BC" w:rsidRPr="00C76C41">
              <w:rPr>
                <w:rFonts w:asciiTheme="majorBidi" w:hAnsiTheme="majorBidi" w:cstheme="majorBidi"/>
              </w:rPr>
              <w:t>indiqué</w:t>
            </w:r>
            <w:r w:rsidRPr="00C76C41">
              <w:rPr>
                <w:rFonts w:asciiTheme="majorBidi" w:hAnsiTheme="majorBidi" w:cstheme="majorBidi"/>
              </w:rPr>
              <w:t xml:space="preserve"> par </w:t>
            </w:r>
            <w:r w:rsidR="00C60F8D" w:rsidRPr="00C76C41">
              <w:rPr>
                <w:rFonts w:asciiTheme="majorBidi" w:hAnsiTheme="majorBidi" w:cstheme="majorBidi"/>
              </w:rPr>
              <w:t>le Directeur de Projet</w:t>
            </w:r>
            <w:r w:rsidR="009B2302" w:rsidRPr="00C76C41">
              <w:rPr>
                <w:rFonts w:asciiTheme="majorBidi" w:hAnsiTheme="majorBidi" w:cstheme="majorBidi"/>
              </w:rPr>
              <w:t> ;</w:t>
            </w:r>
          </w:p>
          <w:p w14:paraId="65C25916" w14:textId="0BBD9012" w:rsidR="006759AA" w:rsidRPr="00C76C41" w:rsidRDefault="006759AA" w:rsidP="00D14E35">
            <w:pPr>
              <w:tabs>
                <w:tab w:val="left" w:pos="1080"/>
              </w:tabs>
              <w:spacing w:after="120"/>
              <w:ind w:left="1080" w:right="-72" w:hanging="540"/>
              <w:rPr>
                <w:rFonts w:asciiTheme="majorBidi" w:hAnsiTheme="majorBidi" w:cstheme="majorBidi"/>
              </w:rPr>
            </w:pPr>
            <w:r w:rsidRPr="00C76C41">
              <w:rPr>
                <w:rFonts w:asciiTheme="majorBidi" w:hAnsiTheme="majorBidi" w:cstheme="majorBidi"/>
              </w:rPr>
              <w:t>(f)</w:t>
            </w:r>
            <w:r w:rsidRPr="00C76C41">
              <w:rPr>
                <w:rFonts w:asciiTheme="majorBidi" w:hAnsiTheme="majorBidi" w:cstheme="majorBidi"/>
              </w:rPr>
              <w:tab/>
              <w:t xml:space="preserve">l’Entrepreneur ne maintient pas le </w:t>
            </w:r>
            <w:r w:rsidR="003701BC" w:rsidRPr="00C76C41">
              <w:rPr>
                <w:rFonts w:asciiTheme="majorBidi" w:hAnsiTheme="majorBidi" w:cstheme="majorBidi"/>
              </w:rPr>
              <w:t>c</w:t>
            </w:r>
            <w:r w:rsidRPr="00C76C41">
              <w:rPr>
                <w:rFonts w:asciiTheme="majorBidi" w:hAnsiTheme="majorBidi" w:cstheme="majorBidi"/>
              </w:rPr>
              <w:t>autionnement exigé</w:t>
            </w:r>
            <w:r w:rsidR="009B2302" w:rsidRPr="00C76C41">
              <w:rPr>
                <w:rFonts w:asciiTheme="majorBidi" w:hAnsiTheme="majorBidi" w:cstheme="majorBidi"/>
              </w:rPr>
              <w:t> ;</w:t>
            </w:r>
            <w:r w:rsidRPr="00C76C41">
              <w:rPr>
                <w:rFonts w:asciiTheme="majorBidi" w:hAnsiTheme="majorBidi" w:cstheme="majorBidi"/>
              </w:rPr>
              <w:t xml:space="preserve"> et</w:t>
            </w:r>
          </w:p>
          <w:p w14:paraId="6BE07CED" w14:textId="18CE82B9" w:rsidR="006759AA" w:rsidRPr="00C76C41" w:rsidRDefault="006759AA" w:rsidP="00D14E35">
            <w:pPr>
              <w:tabs>
                <w:tab w:val="left" w:pos="1080"/>
              </w:tabs>
              <w:spacing w:after="120"/>
              <w:ind w:left="1080" w:right="-72" w:hanging="540"/>
              <w:rPr>
                <w:rFonts w:asciiTheme="majorBidi" w:hAnsiTheme="majorBidi" w:cstheme="majorBidi"/>
                <w:b/>
              </w:rPr>
            </w:pPr>
            <w:r w:rsidRPr="00C76C41">
              <w:rPr>
                <w:rFonts w:asciiTheme="majorBidi" w:hAnsiTheme="majorBidi" w:cstheme="majorBidi"/>
              </w:rPr>
              <w:lastRenderedPageBreak/>
              <w:t>(g)</w:t>
            </w:r>
            <w:r w:rsidRPr="00C76C41">
              <w:rPr>
                <w:rFonts w:asciiTheme="majorBidi" w:hAnsiTheme="majorBidi" w:cstheme="majorBidi"/>
              </w:rPr>
              <w:tab/>
              <w:t xml:space="preserve">l’Entrepreneur retarde l’achèvement des Travaux du nombre de jours pour lequel le montant maximum des </w:t>
            </w:r>
            <w:r w:rsidR="003701BC" w:rsidRPr="00C76C41">
              <w:rPr>
                <w:rFonts w:asciiTheme="majorBidi" w:hAnsiTheme="majorBidi" w:cstheme="majorBidi"/>
              </w:rPr>
              <w:t>pénalités de retard</w:t>
            </w:r>
            <w:r w:rsidRPr="00C76C41">
              <w:rPr>
                <w:rFonts w:asciiTheme="majorBidi" w:hAnsiTheme="majorBidi" w:cstheme="majorBidi"/>
              </w:rPr>
              <w:t xml:space="preserve"> </w:t>
            </w:r>
            <w:r w:rsidR="003701BC" w:rsidRPr="00C76C41">
              <w:rPr>
                <w:rFonts w:asciiTheme="majorBidi" w:hAnsiTheme="majorBidi" w:cstheme="majorBidi"/>
              </w:rPr>
              <w:t>est atteint</w:t>
            </w:r>
            <w:r w:rsidRPr="00C76C41">
              <w:rPr>
                <w:rFonts w:asciiTheme="majorBidi" w:hAnsiTheme="majorBidi" w:cstheme="majorBidi"/>
              </w:rPr>
              <w:t xml:space="preserve">, comme </w:t>
            </w:r>
            <w:r w:rsidRPr="00C76C41">
              <w:rPr>
                <w:rFonts w:asciiTheme="majorBidi" w:hAnsiTheme="majorBidi" w:cstheme="majorBidi"/>
                <w:b/>
              </w:rPr>
              <w:t xml:space="preserve">stipulé dans </w:t>
            </w:r>
            <w:r w:rsidR="006134ED" w:rsidRPr="00C76C41">
              <w:rPr>
                <w:rFonts w:asciiTheme="majorBidi" w:hAnsiTheme="majorBidi" w:cstheme="majorBidi"/>
                <w:b/>
              </w:rPr>
              <w:t>le CCAP</w:t>
            </w:r>
            <w:r w:rsidRPr="00C76C41">
              <w:rPr>
                <w:rFonts w:asciiTheme="majorBidi" w:hAnsiTheme="majorBidi" w:cstheme="majorBidi"/>
                <w:b/>
              </w:rPr>
              <w:t>.</w:t>
            </w:r>
          </w:p>
          <w:p w14:paraId="28BBCA1C" w14:textId="4579AA48" w:rsidR="006759AA" w:rsidRPr="00C76C41" w:rsidRDefault="006759AA" w:rsidP="00D14E35">
            <w:pPr>
              <w:tabs>
                <w:tab w:val="left" w:pos="1080"/>
              </w:tabs>
              <w:spacing w:after="120"/>
              <w:ind w:left="1080" w:right="-72" w:hanging="540"/>
              <w:rPr>
                <w:rFonts w:asciiTheme="majorBidi" w:hAnsiTheme="majorBidi" w:cstheme="majorBidi"/>
                <w:spacing w:val="-2"/>
              </w:rPr>
            </w:pPr>
            <w:r w:rsidRPr="00C76C41">
              <w:rPr>
                <w:rFonts w:asciiTheme="majorBidi" w:hAnsiTheme="majorBidi" w:cstheme="majorBidi"/>
              </w:rPr>
              <w:t>(h)</w:t>
            </w:r>
            <w:r w:rsidRPr="00C76C41">
              <w:rPr>
                <w:rFonts w:asciiTheme="majorBidi" w:hAnsiTheme="majorBidi" w:cstheme="majorBidi"/>
              </w:rPr>
              <w:tab/>
            </w:r>
            <w:r w:rsidRPr="00C76C41">
              <w:rPr>
                <w:rFonts w:asciiTheme="majorBidi" w:hAnsiTheme="majorBidi" w:cstheme="majorBidi"/>
                <w:spacing w:val="-2"/>
              </w:rPr>
              <w:t xml:space="preserve">si, de l’avis </w:t>
            </w:r>
            <w:r w:rsidR="00043A21" w:rsidRPr="00C76C41">
              <w:rPr>
                <w:rFonts w:asciiTheme="majorBidi" w:hAnsiTheme="majorBidi" w:cstheme="majorBidi"/>
                <w:spacing w:val="-2"/>
              </w:rPr>
              <w:t xml:space="preserve">du </w:t>
            </w:r>
            <w:r w:rsidR="00790A4B" w:rsidRPr="00C76C41">
              <w:rPr>
                <w:rFonts w:asciiTheme="majorBidi" w:hAnsiTheme="majorBidi" w:cstheme="majorBidi"/>
                <w:spacing w:val="-2"/>
              </w:rPr>
              <w:t>Maître d’Ouvrage</w:t>
            </w:r>
            <w:r w:rsidRPr="00C76C41">
              <w:rPr>
                <w:rFonts w:asciiTheme="majorBidi" w:hAnsiTheme="majorBidi" w:cstheme="majorBidi"/>
                <w:spacing w:val="-2"/>
              </w:rPr>
              <w:t xml:space="preserve">, l’Entrepreneur s’est livré à </w:t>
            </w:r>
            <w:r w:rsidR="001209B3" w:rsidRPr="00C76C41">
              <w:rPr>
                <w:rFonts w:asciiTheme="majorBidi" w:hAnsiTheme="majorBidi" w:cstheme="majorBidi"/>
                <w:spacing w:val="-2"/>
              </w:rPr>
              <w:t xml:space="preserve">la Fraude et Corruption, telle que définie au paragraphe 2.2 (a) de l’Annexe A au CCAG, </w:t>
            </w:r>
            <w:r w:rsidR="00D14E35" w:rsidRPr="00C76C41">
              <w:rPr>
                <w:rFonts w:asciiTheme="majorBidi" w:hAnsiTheme="majorBidi" w:cstheme="majorBidi"/>
                <w:spacing w:val="-2"/>
              </w:rPr>
              <w:t xml:space="preserve">au cours de l’attribution ou de l’exécution du Marché, le </w:t>
            </w:r>
            <w:r w:rsidR="00790A4B" w:rsidRPr="00C76C41">
              <w:rPr>
                <w:rFonts w:asciiTheme="majorBidi" w:hAnsiTheme="majorBidi" w:cstheme="majorBidi"/>
                <w:spacing w:val="-2"/>
              </w:rPr>
              <w:t>Maître d’Ouvrage</w:t>
            </w:r>
            <w:r w:rsidR="00D14E35" w:rsidRPr="00C76C41">
              <w:rPr>
                <w:rFonts w:asciiTheme="majorBidi" w:hAnsiTheme="majorBidi" w:cstheme="majorBidi"/>
                <w:spacing w:val="-2"/>
              </w:rPr>
              <w:t xml:space="preserve"> pourra résilier le Marché et expulser </w:t>
            </w:r>
            <w:r w:rsidR="001209B3" w:rsidRPr="00C76C41">
              <w:rPr>
                <w:rFonts w:asciiTheme="majorBidi" w:hAnsiTheme="majorBidi" w:cstheme="majorBidi"/>
                <w:spacing w:val="-2"/>
              </w:rPr>
              <w:t>l</w:t>
            </w:r>
            <w:r w:rsidR="00D14E35" w:rsidRPr="00C76C41">
              <w:rPr>
                <w:rFonts w:asciiTheme="majorBidi" w:hAnsiTheme="majorBidi" w:cstheme="majorBidi"/>
                <w:spacing w:val="-2"/>
              </w:rPr>
              <w:t xml:space="preserve">’Entrepreneur du </w:t>
            </w:r>
            <w:r w:rsidR="00E87CE6">
              <w:rPr>
                <w:rFonts w:asciiTheme="majorBidi" w:hAnsiTheme="majorBidi" w:cstheme="majorBidi"/>
                <w:spacing w:val="-2"/>
              </w:rPr>
              <w:t>Chantier</w:t>
            </w:r>
            <w:r w:rsidR="00D14E35" w:rsidRPr="00C76C41">
              <w:rPr>
                <w:rFonts w:asciiTheme="majorBidi" w:hAnsiTheme="majorBidi" w:cstheme="majorBidi"/>
                <w:spacing w:val="-2"/>
              </w:rPr>
              <w:t xml:space="preserve"> après préavis de quatorze (14) jours.</w:t>
            </w:r>
          </w:p>
          <w:p w14:paraId="4D3B5F07" w14:textId="67865309" w:rsidR="006759AA" w:rsidRPr="00C76C41" w:rsidRDefault="001209B3" w:rsidP="001209B3">
            <w:pPr>
              <w:tabs>
                <w:tab w:val="left" w:pos="540"/>
              </w:tabs>
              <w:spacing w:after="120"/>
              <w:ind w:left="540" w:right="-72" w:hanging="540"/>
              <w:rPr>
                <w:rFonts w:asciiTheme="majorBidi" w:hAnsiTheme="majorBidi" w:cstheme="majorBidi"/>
              </w:rPr>
            </w:pPr>
            <w:r w:rsidRPr="00C76C41">
              <w:rPr>
                <w:rFonts w:asciiTheme="majorBidi" w:hAnsiTheme="majorBidi" w:cstheme="majorBidi"/>
              </w:rPr>
              <w:t>61.3</w:t>
            </w:r>
            <w:r w:rsidR="001C0C1B">
              <w:rPr>
                <w:rFonts w:asciiTheme="majorBidi" w:hAnsiTheme="majorBidi" w:cstheme="majorBidi"/>
              </w:rPr>
              <w:tab/>
            </w:r>
            <w:r w:rsidR="006759AA" w:rsidRPr="00C76C41">
              <w:rPr>
                <w:rFonts w:asciiTheme="majorBidi" w:hAnsiTheme="majorBidi" w:cstheme="majorBidi"/>
              </w:rPr>
              <w:t xml:space="preserve">Nonobstant ce qui précède,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6759AA" w:rsidRPr="00C76C41">
              <w:rPr>
                <w:rFonts w:asciiTheme="majorBidi" w:hAnsiTheme="majorBidi" w:cstheme="majorBidi"/>
              </w:rPr>
              <w:t xml:space="preserve"> pourra résilier le </w:t>
            </w:r>
            <w:r w:rsidR="00ED16A7" w:rsidRPr="00C76C41">
              <w:rPr>
                <w:rFonts w:asciiTheme="majorBidi" w:hAnsiTheme="majorBidi" w:cstheme="majorBidi"/>
              </w:rPr>
              <w:t>Marché</w:t>
            </w:r>
            <w:r w:rsidR="006759AA" w:rsidRPr="00C76C41">
              <w:rPr>
                <w:rFonts w:asciiTheme="majorBidi" w:hAnsiTheme="majorBidi" w:cstheme="majorBidi"/>
              </w:rPr>
              <w:t xml:space="preserve"> pour </w:t>
            </w:r>
            <w:r w:rsidR="00D14E35" w:rsidRPr="00C76C41">
              <w:rPr>
                <w:rFonts w:asciiTheme="majorBidi" w:hAnsiTheme="majorBidi" w:cstheme="majorBidi"/>
              </w:rPr>
              <w:t>convenance</w:t>
            </w:r>
            <w:r w:rsidR="006759AA" w:rsidRPr="00C76C41">
              <w:rPr>
                <w:rFonts w:asciiTheme="majorBidi" w:hAnsiTheme="majorBidi" w:cstheme="majorBidi"/>
              </w:rPr>
              <w:t>.</w:t>
            </w:r>
          </w:p>
          <w:p w14:paraId="310CFB38" w14:textId="272C7A08" w:rsidR="006759AA" w:rsidRPr="00C76C41" w:rsidRDefault="001209B3" w:rsidP="00D14E35">
            <w:pPr>
              <w:tabs>
                <w:tab w:val="left" w:pos="540"/>
              </w:tabs>
              <w:spacing w:after="120"/>
              <w:ind w:left="540" w:right="-72" w:hanging="540"/>
              <w:rPr>
                <w:rFonts w:asciiTheme="majorBidi" w:hAnsiTheme="majorBidi" w:cstheme="majorBidi"/>
              </w:rPr>
            </w:pPr>
            <w:r w:rsidRPr="00C76C41">
              <w:rPr>
                <w:rFonts w:asciiTheme="majorBidi" w:hAnsiTheme="majorBidi" w:cstheme="majorBidi"/>
              </w:rPr>
              <w:t>61</w:t>
            </w:r>
            <w:r w:rsidR="00D14E35" w:rsidRPr="00C76C41">
              <w:rPr>
                <w:rFonts w:asciiTheme="majorBidi" w:hAnsiTheme="majorBidi" w:cstheme="majorBidi"/>
              </w:rPr>
              <w:t>.4</w:t>
            </w:r>
            <w:r w:rsidR="006759AA" w:rsidRPr="00C76C41">
              <w:rPr>
                <w:rFonts w:asciiTheme="majorBidi" w:hAnsiTheme="majorBidi" w:cstheme="majorBidi"/>
              </w:rPr>
              <w:tab/>
              <w:t xml:space="preserve">En cas de résiliation, l’Entrepreneur arrêtera immédiatement les Travaux, sécurisera le </w:t>
            </w:r>
            <w:r w:rsidR="00E87CE6">
              <w:rPr>
                <w:rFonts w:asciiTheme="majorBidi" w:hAnsiTheme="majorBidi" w:cstheme="majorBidi"/>
              </w:rPr>
              <w:t>Chantier</w:t>
            </w:r>
            <w:r w:rsidR="006759AA" w:rsidRPr="00C76C41">
              <w:rPr>
                <w:rFonts w:asciiTheme="majorBidi" w:hAnsiTheme="majorBidi" w:cstheme="majorBidi"/>
              </w:rPr>
              <w:t xml:space="preserve"> et le quittera dès que raisonnablement possible.</w:t>
            </w:r>
          </w:p>
          <w:p w14:paraId="79B97DD6" w14:textId="78321498" w:rsidR="00D14E35" w:rsidRPr="00C76C41" w:rsidRDefault="001209B3" w:rsidP="00D14E35">
            <w:pPr>
              <w:tabs>
                <w:tab w:val="left" w:pos="540"/>
              </w:tabs>
              <w:spacing w:after="120"/>
              <w:ind w:left="540" w:right="-72" w:hanging="540"/>
              <w:rPr>
                <w:rFonts w:asciiTheme="majorBidi" w:hAnsiTheme="majorBidi" w:cstheme="majorBidi"/>
              </w:rPr>
            </w:pPr>
            <w:r w:rsidRPr="00C76C41">
              <w:rPr>
                <w:rFonts w:asciiTheme="majorBidi" w:hAnsiTheme="majorBidi" w:cstheme="majorBidi"/>
              </w:rPr>
              <w:t>61</w:t>
            </w:r>
            <w:r w:rsidR="00D14E35" w:rsidRPr="00C76C41">
              <w:rPr>
                <w:rFonts w:asciiTheme="majorBidi" w:hAnsiTheme="majorBidi" w:cstheme="majorBidi"/>
              </w:rPr>
              <w:t>.5</w:t>
            </w:r>
            <w:r w:rsidR="00D14E35" w:rsidRPr="00C76C41">
              <w:rPr>
                <w:rFonts w:asciiTheme="majorBidi" w:hAnsiTheme="majorBidi" w:cstheme="majorBidi"/>
              </w:rPr>
              <w:tab/>
              <w:t xml:space="preserve">Lorsque l’une des deux parties au Marché notifie au Directeur de Projet un manquement au Marché pour des raisons autres que celles énumérées à la clause </w:t>
            </w:r>
            <w:r w:rsidRPr="00C76C41">
              <w:rPr>
                <w:rFonts w:asciiTheme="majorBidi" w:hAnsiTheme="majorBidi" w:cstheme="majorBidi"/>
              </w:rPr>
              <w:t>61.2</w:t>
            </w:r>
            <w:r w:rsidR="00D14E35" w:rsidRPr="00C76C41">
              <w:rPr>
                <w:rFonts w:asciiTheme="majorBidi" w:hAnsiTheme="majorBidi" w:cstheme="majorBidi"/>
              </w:rPr>
              <w:t xml:space="preserve"> ci-dessus, celui-ci décidera du caractère majeur ou non du manquement.</w:t>
            </w:r>
          </w:p>
        </w:tc>
      </w:tr>
      <w:tr w:rsidR="006759AA" w:rsidRPr="00C76C41" w14:paraId="7261E622" w14:textId="77777777" w:rsidTr="009A1A66">
        <w:tc>
          <w:tcPr>
            <w:tcW w:w="2340" w:type="dxa"/>
            <w:tcBorders>
              <w:top w:val="nil"/>
              <w:left w:val="nil"/>
              <w:bottom w:val="nil"/>
              <w:right w:val="nil"/>
            </w:tcBorders>
          </w:tcPr>
          <w:p w14:paraId="6E6A910B" w14:textId="371F1067" w:rsidR="006759AA" w:rsidRPr="00C76C41" w:rsidRDefault="006759AA" w:rsidP="00F579C6">
            <w:pPr>
              <w:pStyle w:val="Style18"/>
              <w:ind w:left="338"/>
            </w:pPr>
            <w:bookmarkStart w:id="979" w:name="_Toc343309905"/>
            <w:bookmarkStart w:id="980" w:name="_Toc207114711"/>
            <w:r w:rsidRPr="00C76C41">
              <w:lastRenderedPageBreak/>
              <w:t>Paiement en</w:t>
            </w:r>
            <w:r w:rsidR="00D26757" w:rsidRPr="00C76C41">
              <w:t> </w:t>
            </w:r>
            <w:r w:rsidRPr="00C76C41">
              <w:t>cas de résiliation</w:t>
            </w:r>
            <w:bookmarkEnd w:id="979"/>
            <w:bookmarkEnd w:id="980"/>
          </w:p>
        </w:tc>
        <w:tc>
          <w:tcPr>
            <w:tcW w:w="6984" w:type="dxa"/>
            <w:tcBorders>
              <w:top w:val="nil"/>
              <w:left w:val="nil"/>
              <w:bottom w:val="nil"/>
              <w:right w:val="nil"/>
            </w:tcBorders>
          </w:tcPr>
          <w:p w14:paraId="094B41BE" w14:textId="08CBCB2B" w:rsidR="006759AA" w:rsidRPr="00C76C41" w:rsidRDefault="001209B3" w:rsidP="00450F21">
            <w:pPr>
              <w:tabs>
                <w:tab w:val="left" w:pos="540"/>
              </w:tabs>
              <w:spacing w:after="120"/>
              <w:ind w:left="540" w:right="-72" w:hanging="540"/>
              <w:rPr>
                <w:rFonts w:asciiTheme="majorBidi" w:hAnsiTheme="majorBidi" w:cstheme="majorBidi"/>
              </w:rPr>
            </w:pPr>
            <w:r w:rsidRPr="00C76C41">
              <w:rPr>
                <w:rFonts w:asciiTheme="majorBidi" w:hAnsiTheme="majorBidi" w:cstheme="majorBidi"/>
              </w:rPr>
              <w:t>62</w:t>
            </w:r>
            <w:r w:rsidR="006759AA" w:rsidRPr="00C76C41">
              <w:rPr>
                <w:rFonts w:asciiTheme="majorBidi" w:hAnsiTheme="majorBidi" w:cstheme="majorBidi"/>
              </w:rPr>
              <w:t>.1</w:t>
            </w:r>
            <w:r w:rsidR="006759AA" w:rsidRPr="00C76C41">
              <w:rPr>
                <w:rFonts w:asciiTheme="majorBidi" w:hAnsiTheme="majorBidi" w:cstheme="majorBidi"/>
              </w:rPr>
              <w:tab/>
              <w:t xml:space="preserve">Si le </w:t>
            </w:r>
            <w:r w:rsidR="00ED16A7" w:rsidRPr="00C76C41">
              <w:rPr>
                <w:rFonts w:asciiTheme="majorBidi" w:hAnsiTheme="majorBidi" w:cstheme="majorBidi"/>
              </w:rPr>
              <w:t>Marché</w:t>
            </w:r>
            <w:r w:rsidR="006759AA" w:rsidRPr="00C76C41">
              <w:rPr>
                <w:rFonts w:asciiTheme="majorBidi" w:hAnsiTheme="majorBidi" w:cstheme="majorBidi"/>
              </w:rPr>
              <w:t xml:space="preserve"> est résilié en raison d’un manquement majeur commis par l’Entrepreneur,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délivrera un certificat pour la valeur du travail exécuté et des matériaux commandés moins les avances reçues jusqu’à la date de délivrance du certificat et moins le pourcentage devant être appliqué au titre de la valeur du travail non </w:t>
            </w:r>
            <w:r w:rsidR="00D14E35" w:rsidRPr="00C76C41">
              <w:rPr>
                <w:rFonts w:asciiTheme="majorBidi" w:hAnsiTheme="majorBidi" w:cstheme="majorBidi"/>
              </w:rPr>
              <w:t>réalis</w:t>
            </w:r>
            <w:r w:rsidR="006759AA" w:rsidRPr="00C76C41">
              <w:rPr>
                <w:rFonts w:asciiTheme="majorBidi" w:hAnsiTheme="majorBidi" w:cstheme="majorBidi"/>
              </w:rPr>
              <w:t xml:space="preserve">é, comme </w:t>
            </w:r>
            <w:r w:rsidR="006759AA" w:rsidRPr="00C76C41">
              <w:rPr>
                <w:rFonts w:asciiTheme="majorBidi" w:hAnsiTheme="majorBidi" w:cstheme="majorBidi"/>
                <w:b/>
              </w:rPr>
              <w:t xml:space="preserve">stipulé dans </w:t>
            </w:r>
            <w:r w:rsidR="006134ED" w:rsidRPr="00C76C41">
              <w:rPr>
                <w:rFonts w:asciiTheme="majorBidi" w:hAnsiTheme="majorBidi" w:cstheme="majorBidi"/>
                <w:b/>
              </w:rPr>
              <w:t>le CCAP</w:t>
            </w:r>
            <w:r w:rsidR="006759AA" w:rsidRPr="00C76C41">
              <w:rPr>
                <w:rFonts w:asciiTheme="majorBidi" w:hAnsiTheme="majorBidi" w:cstheme="majorBidi"/>
                <w:b/>
              </w:rPr>
              <w:t>.</w:t>
            </w:r>
            <w:r w:rsidR="006759AA" w:rsidRPr="00C76C41">
              <w:rPr>
                <w:rFonts w:asciiTheme="majorBidi" w:hAnsiTheme="majorBidi" w:cstheme="majorBidi"/>
              </w:rPr>
              <w:t xml:space="preserve"> </w:t>
            </w:r>
            <w:r w:rsidR="00D14E35" w:rsidRPr="00C76C41">
              <w:rPr>
                <w:rFonts w:asciiTheme="majorBidi" w:hAnsiTheme="majorBidi" w:cstheme="majorBidi"/>
              </w:rPr>
              <w:t>D</w:t>
            </w:r>
            <w:r w:rsidR="006759AA" w:rsidRPr="00C76C41">
              <w:rPr>
                <w:rFonts w:asciiTheme="majorBidi" w:hAnsiTheme="majorBidi" w:cstheme="majorBidi"/>
              </w:rPr>
              <w:t xml:space="preserve">es </w:t>
            </w:r>
            <w:r w:rsidR="00D14E35" w:rsidRPr="00C76C41">
              <w:rPr>
                <w:rFonts w:asciiTheme="majorBidi" w:hAnsiTheme="majorBidi" w:cstheme="majorBidi"/>
              </w:rPr>
              <w:t>pénalités de retard</w:t>
            </w:r>
            <w:r w:rsidR="006759AA" w:rsidRPr="00C76C41">
              <w:rPr>
                <w:rFonts w:asciiTheme="majorBidi" w:hAnsiTheme="majorBidi" w:cstheme="majorBidi"/>
              </w:rPr>
              <w:t xml:space="preserve"> supplémentaires ne s’appliqueront pas. Si le montant total dû </w:t>
            </w:r>
            <w:r w:rsidR="00043A21" w:rsidRPr="00C76C41">
              <w:rPr>
                <w:rFonts w:asciiTheme="majorBidi" w:hAnsiTheme="majorBidi" w:cstheme="majorBidi"/>
              </w:rPr>
              <w:t xml:space="preserve">au </w:t>
            </w:r>
            <w:r w:rsidR="00790A4B" w:rsidRPr="00C76C41">
              <w:rPr>
                <w:rFonts w:asciiTheme="majorBidi" w:hAnsiTheme="majorBidi" w:cstheme="majorBidi"/>
              </w:rPr>
              <w:t>Maître d’Ouvrage</w:t>
            </w:r>
            <w:r w:rsidR="006759AA" w:rsidRPr="00C76C41">
              <w:rPr>
                <w:rFonts w:asciiTheme="majorBidi" w:hAnsiTheme="majorBidi" w:cstheme="majorBidi"/>
              </w:rPr>
              <w:t xml:space="preserve"> dépasse les paiements dus à l’Entrepreneur, la différence constituera une dette payable </w:t>
            </w:r>
            <w:r w:rsidR="00043A21" w:rsidRPr="00C76C41">
              <w:rPr>
                <w:rFonts w:asciiTheme="majorBidi" w:hAnsiTheme="majorBidi" w:cstheme="majorBidi"/>
              </w:rPr>
              <w:t xml:space="preserve">au </w:t>
            </w:r>
            <w:r w:rsidR="00790A4B" w:rsidRPr="00C76C41">
              <w:rPr>
                <w:rFonts w:asciiTheme="majorBidi" w:hAnsiTheme="majorBidi" w:cstheme="majorBidi"/>
              </w:rPr>
              <w:t>Maître d’Ouvrage</w:t>
            </w:r>
            <w:r w:rsidR="006759AA" w:rsidRPr="00C76C41">
              <w:rPr>
                <w:rFonts w:asciiTheme="majorBidi" w:hAnsiTheme="majorBidi" w:cstheme="majorBidi"/>
              </w:rPr>
              <w:t>.</w:t>
            </w:r>
          </w:p>
          <w:p w14:paraId="2725DB7C" w14:textId="6CF4669E" w:rsidR="006759AA" w:rsidRPr="00C76C41" w:rsidRDefault="001209B3" w:rsidP="00450F21">
            <w:pPr>
              <w:tabs>
                <w:tab w:val="left" w:pos="540"/>
              </w:tabs>
              <w:spacing w:after="120"/>
              <w:ind w:left="540" w:right="-72" w:hanging="540"/>
              <w:rPr>
                <w:rFonts w:asciiTheme="majorBidi" w:hAnsiTheme="majorBidi" w:cstheme="majorBidi"/>
              </w:rPr>
            </w:pPr>
            <w:r w:rsidRPr="00C76C41">
              <w:rPr>
                <w:rFonts w:asciiTheme="majorBidi" w:hAnsiTheme="majorBidi" w:cstheme="majorBidi"/>
              </w:rPr>
              <w:t>62</w:t>
            </w:r>
            <w:r w:rsidR="006759AA" w:rsidRPr="00C76C41">
              <w:rPr>
                <w:rFonts w:asciiTheme="majorBidi" w:hAnsiTheme="majorBidi" w:cstheme="majorBidi"/>
              </w:rPr>
              <w:t>.2</w:t>
            </w:r>
            <w:r w:rsidR="006759AA" w:rsidRPr="00C76C41">
              <w:rPr>
                <w:rFonts w:asciiTheme="majorBidi" w:hAnsiTheme="majorBidi" w:cstheme="majorBidi"/>
              </w:rPr>
              <w:tab/>
              <w:t xml:space="preserve">Si le </w:t>
            </w:r>
            <w:r w:rsidR="00ED16A7" w:rsidRPr="00C76C41">
              <w:rPr>
                <w:rFonts w:asciiTheme="majorBidi" w:hAnsiTheme="majorBidi" w:cstheme="majorBidi"/>
              </w:rPr>
              <w:t>Marché</w:t>
            </w:r>
            <w:r w:rsidR="006759AA" w:rsidRPr="00C76C41">
              <w:rPr>
                <w:rFonts w:asciiTheme="majorBidi" w:hAnsiTheme="majorBidi" w:cstheme="majorBidi"/>
              </w:rPr>
              <w:t xml:space="preserve"> est résilié </w:t>
            </w:r>
            <w:r w:rsidR="001C0C1B" w:rsidRPr="00C76C41">
              <w:rPr>
                <w:rFonts w:asciiTheme="majorBidi" w:hAnsiTheme="majorBidi" w:cstheme="majorBidi"/>
              </w:rPr>
              <w:t xml:space="preserve">pour convenance </w:t>
            </w:r>
            <w:r w:rsidR="006759AA" w:rsidRPr="00C76C41">
              <w:rPr>
                <w:rFonts w:asciiTheme="majorBidi" w:hAnsiTheme="majorBidi" w:cstheme="majorBidi"/>
              </w:rPr>
              <w:t xml:space="preserve">par </w:t>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00D14E35" w:rsidRPr="00C76C41">
              <w:rPr>
                <w:rFonts w:asciiTheme="majorBidi" w:hAnsiTheme="majorBidi" w:cstheme="majorBidi"/>
              </w:rPr>
              <w:t>,</w:t>
            </w:r>
            <w:r w:rsidR="006759AA" w:rsidRPr="00C76C41">
              <w:rPr>
                <w:rFonts w:asciiTheme="majorBidi" w:hAnsiTheme="majorBidi" w:cstheme="majorBidi"/>
              </w:rPr>
              <w:t xml:space="preserve"> ou en raison d’un manquement majeur de la part </w:t>
            </w:r>
            <w:r w:rsidR="00043A21" w:rsidRPr="00C76C41">
              <w:rPr>
                <w:rFonts w:asciiTheme="majorBidi" w:hAnsiTheme="majorBidi" w:cstheme="majorBidi"/>
              </w:rPr>
              <w:t xml:space="preserve">du </w:t>
            </w:r>
            <w:r w:rsidR="00790A4B" w:rsidRPr="00C76C41">
              <w:rPr>
                <w:rFonts w:asciiTheme="majorBidi" w:hAnsiTheme="majorBidi" w:cstheme="majorBidi"/>
              </w:rPr>
              <w:t>Maître d’Ouvrage</w:t>
            </w:r>
            <w:r w:rsidR="006759AA" w:rsidRPr="00C76C41">
              <w:rPr>
                <w:rFonts w:asciiTheme="majorBidi" w:hAnsiTheme="majorBidi" w:cstheme="majorBidi"/>
              </w:rPr>
              <w:t xml:space="preserve">,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délivrera un certificat correspondant à la valeur du travail exécuté, des matériaux commandés, du coût raisonnable d’enlèvement des </w:t>
            </w:r>
            <w:r w:rsidR="00D14E35" w:rsidRPr="00C76C41">
              <w:rPr>
                <w:rFonts w:asciiTheme="majorBidi" w:hAnsiTheme="majorBidi" w:cstheme="majorBidi"/>
              </w:rPr>
              <w:t>Matériel</w:t>
            </w:r>
            <w:r w:rsidR="006759AA" w:rsidRPr="00C76C41">
              <w:rPr>
                <w:rFonts w:asciiTheme="majorBidi" w:hAnsiTheme="majorBidi" w:cstheme="majorBidi"/>
              </w:rPr>
              <w:t xml:space="preserve">s, du rapatriement du personnel de l’Entrepreneur employé exclusivement pour les Travaux et du coût encouru par l’Entrepreneur pour protéger et sécuriser les Travaux, moins les avances </w:t>
            </w:r>
            <w:r w:rsidR="00D14E35" w:rsidRPr="00C76C41">
              <w:rPr>
                <w:rFonts w:asciiTheme="majorBidi" w:hAnsiTheme="majorBidi" w:cstheme="majorBidi"/>
              </w:rPr>
              <w:t>reçues</w:t>
            </w:r>
            <w:r w:rsidR="006759AA" w:rsidRPr="00C76C41">
              <w:rPr>
                <w:rFonts w:asciiTheme="majorBidi" w:hAnsiTheme="majorBidi" w:cstheme="majorBidi"/>
              </w:rPr>
              <w:t xml:space="preserve"> jusqu’à la date de délivrance du </w:t>
            </w:r>
            <w:r w:rsidR="00207018">
              <w:rPr>
                <w:rFonts w:asciiTheme="majorBidi" w:hAnsiTheme="majorBidi" w:cstheme="majorBidi"/>
              </w:rPr>
              <w:t>c</w:t>
            </w:r>
            <w:r w:rsidR="006759AA" w:rsidRPr="00C76C41">
              <w:rPr>
                <w:rFonts w:asciiTheme="majorBidi" w:hAnsiTheme="majorBidi" w:cstheme="majorBidi"/>
              </w:rPr>
              <w:t>ertificat.</w:t>
            </w:r>
          </w:p>
        </w:tc>
      </w:tr>
      <w:tr w:rsidR="00D14E35" w:rsidRPr="00C76C41" w14:paraId="37C0BFDC" w14:textId="77777777" w:rsidTr="009A1A66">
        <w:tc>
          <w:tcPr>
            <w:tcW w:w="2340" w:type="dxa"/>
            <w:tcBorders>
              <w:top w:val="nil"/>
              <w:left w:val="nil"/>
              <w:bottom w:val="nil"/>
              <w:right w:val="nil"/>
            </w:tcBorders>
          </w:tcPr>
          <w:p w14:paraId="69F4BE79" w14:textId="6E2D992E" w:rsidR="00D14E35" w:rsidRPr="00C76C41" w:rsidRDefault="00D14E35" w:rsidP="00F579C6">
            <w:pPr>
              <w:pStyle w:val="Style18"/>
              <w:ind w:left="338"/>
            </w:pPr>
            <w:bookmarkStart w:id="981" w:name="_Toc207114712"/>
            <w:r w:rsidRPr="00C76C41">
              <w:t>Propriété</w:t>
            </w:r>
            <w:bookmarkEnd w:id="981"/>
          </w:p>
        </w:tc>
        <w:tc>
          <w:tcPr>
            <w:tcW w:w="6984" w:type="dxa"/>
            <w:tcBorders>
              <w:top w:val="nil"/>
              <w:left w:val="nil"/>
              <w:bottom w:val="nil"/>
              <w:right w:val="nil"/>
            </w:tcBorders>
          </w:tcPr>
          <w:p w14:paraId="6D3C2768" w14:textId="7711B0F5" w:rsidR="00D14E35" w:rsidRPr="00C76C41" w:rsidRDefault="001209B3" w:rsidP="00450F21">
            <w:pPr>
              <w:tabs>
                <w:tab w:val="left" w:pos="540"/>
              </w:tabs>
              <w:spacing w:after="120"/>
              <w:ind w:left="540" w:right="-72" w:hanging="540"/>
              <w:rPr>
                <w:rFonts w:asciiTheme="majorBidi" w:hAnsiTheme="majorBidi" w:cstheme="majorBidi"/>
              </w:rPr>
            </w:pPr>
            <w:r w:rsidRPr="00C76C41">
              <w:rPr>
                <w:rFonts w:asciiTheme="majorBidi" w:hAnsiTheme="majorBidi" w:cstheme="majorBidi"/>
              </w:rPr>
              <w:t>63</w:t>
            </w:r>
            <w:r w:rsidR="00450F21" w:rsidRPr="00C76C41">
              <w:rPr>
                <w:rFonts w:asciiTheme="majorBidi" w:hAnsiTheme="majorBidi" w:cstheme="majorBidi"/>
              </w:rPr>
              <w:t>.1</w:t>
            </w:r>
            <w:r w:rsidR="00450F21" w:rsidRPr="00C76C41">
              <w:rPr>
                <w:rFonts w:asciiTheme="majorBidi" w:hAnsiTheme="majorBidi" w:cstheme="majorBidi"/>
              </w:rPr>
              <w:tab/>
              <w:t xml:space="preserve">Tous les matériaux se trouvant sur le </w:t>
            </w:r>
            <w:r w:rsidR="00E87CE6">
              <w:rPr>
                <w:rFonts w:asciiTheme="majorBidi" w:hAnsiTheme="majorBidi" w:cstheme="majorBidi"/>
              </w:rPr>
              <w:t>Chantier</w:t>
            </w:r>
            <w:r w:rsidR="00450F21" w:rsidRPr="00C76C41">
              <w:rPr>
                <w:rFonts w:asciiTheme="majorBidi" w:hAnsiTheme="majorBidi" w:cstheme="majorBidi"/>
              </w:rPr>
              <w:t xml:space="preserve">, le Matériel, les Equipements, Travaux provisoires et Travaux seront considérés comme étant la propriété du </w:t>
            </w:r>
            <w:r w:rsidR="00790A4B" w:rsidRPr="00C76C41">
              <w:rPr>
                <w:rFonts w:asciiTheme="majorBidi" w:hAnsiTheme="majorBidi" w:cstheme="majorBidi"/>
              </w:rPr>
              <w:t>Maître d’Ouvrage</w:t>
            </w:r>
            <w:r w:rsidR="00450F21" w:rsidRPr="00C76C41">
              <w:rPr>
                <w:rFonts w:asciiTheme="majorBidi" w:hAnsiTheme="majorBidi" w:cstheme="majorBidi"/>
              </w:rPr>
              <w:t xml:space="preserve"> si le Marché est résilié en raison d’une faute de l’Entrepreneur.</w:t>
            </w:r>
          </w:p>
        </w:tc>
      </w:tr>
      <w:tr w:rsidR="006759AA" w:rsidRPr="00C76C41" w14:paraId="5E8E09B0" w14:textId="77777777" w:rsidTr="009A1A66">
        <w:tc>
          <w:tcPr>
            <w:tcW w:w="2340" w:type="dxa"/>
            <w:tcBorders>
              <w:top w:val="nil"/>
              <w:left w:val="nil"/>
              <w:bottom w:val="nil"/>
              <w:right w:val="nil"/>
            </w:tcBorders>
          </w:tcPr>
          <w:p w14:paraId="1E76A3F2" w14:textId="2B3CB34A" w:rsidR="006759AA" w:rsidRPr="00C76C41" w:rsidRDefault="006759AA" w:rsidP="00F579C6">
            <w:pPr>
              <w:pStyle w:val="Style18"/>
              <w:ind w:left="338"/>
            </w:pPr>
            <w:bookmarkStart w:id="982" w:name="_Toc343309907"/>
            <w:bookmarkStart w:id="983" w:name="_Toc207114713"/>
            <w:r w:rsidRPr="00C76C41">
              <w:lastRenderedPageBreak/>
              <w:t>Exonération de l’obligation d’exécution</w:t>
            </w:r>
            <w:bookmarkEnd w:id="982"/>
            <w:bookmarkEnd w:id="983"/>
          </w:p>
        </w:tc>
        <w:tc>
          <w:tcPr>
            <w:tcW w:w="6984" w:type="dxa"/>
            <w:tcBorders>
              <w:top w:val="nil"/>
              <w:left w:val="nil"/>
              <w:bottom w:val="nil"/>
              <w:right w:val="nil"/>
            </w:tcBorders>
          </w:tcPr>
          <w:p w14:paraId="487C2B18" w14:textId="7CBEA70E" w:rsidR="006759AA" w:rsidRPr="00C76C41" w:rsidRDefault="00450F21" w:rsidP="00450F21">
            <w:pPr>
              <w:tabs>
                <w:tab w:val="left" w:pos="540"/>
              </w:tabs>
              <w:spacing w:after="120"/>
              <w:ind w:left="540" w:right="-72" w:hanging="540"/>
              <w:rPr>
                <w:rFonts w:asciiTheme="majorBidi" w:hAnsiTheme="majorBidi" w:cstheme="majorBidi"/>
              </w:rPr>
            </w:pPr>
            <w:r w:rsidRPr="00C76C41">
              <w:rPr>
                <w:rFonts w:asciiTheme="majorBidi" w:hAnsiTheme="majorBidi" w:cstheme="majorBidi"/>
              </w:rPr>
              <w:t>6</w:t>
            </w:r>
            <w:r w:rsidR="001209B3" w:rsidRPr="00C76C41">
              <w:rPr>
                <w:rFonts w:asciiTheme="majorBidi" w:hAnsiTheme="majorBidi" w:cstheme="majorBidi"/>
              </w:rPr>
              <w:t>4</w:t>
            </w:r>
            <w:r w:rsidR="006759AA" w:rsidRPr="00C76C41">
              <w:rPr>
                <w:rFonts w:asciiTheme="majorBidi" w:hAnsiTheme="majorBidi" w:cstheme="majorBidi"/>
              </w:rPr>
              <w:t>.1</w:t>
            </w:r>
            <w:r w:rsidR="006759AA" w:rsidRPr="00C76C41">
              <w:rPr>
                <w:rFonts w:asciiTheme="majorBidi" w:hAnsiTheme="majorBidi" w:cstheme="majorBidi"/>
              </w:rPr>
              <w:tab/>
              <w:t xml:space="preserve">Si le </w:t>
            </w:r>
            <w:r w:rsidR="00ED16A7" w:rsidRPr="00C76C41">
              <w:rPr>
                <w:rFonts w:asciiTheme="majorBidi" w:hAnsiTheme="majorBidi" w:cstheme="majorBidi"/>
              </w:rPr>
              <w:t>Marché</w:t>
            </w:r>
            <w:r w:rsidR="006759AA" w:rsidRPr="00C76C41">
              <w:rPr>
                <w:rFonts w:asciiTheme="majorBidi" w:hAnsiTheme="majorBidi" w:cstheme="majorBidi"/>
              </w:rPr>
              <w:t xml:space="preserve"> est interrompu en raison du déclenchement d’une guerre ou en raison de tout autre événement échappant totalement au contrôle </w:t>
            </w:r>
            <w:r w:rsidR="00043A21" w:rsidRPr="00C76C41">
              <w:rPr>
                <w:rFonts w:asciiTheme="majorBidi" w:hAnsiTheme="majorBidi" w:cstheme="majorBidi"/>
              </w:rPr>
              <w:t xml:space="preserve">du </w:t>
            </w:r>
            <w:r w:rsidR="00790A4B" w:rsidRPr="00C76C41">
              <w:rPr>
                <w:rFonts w:asciiTheme="majorBidi" w:hAnsiTheme="majorBidi" w:cstheme="majorBidi"/>
              </w:rPr>
              <w:t>Maître d’Ouvrage</w:t>
            </w:r>
            <w:r w:rsidR="006759AA" w:rsidRPr="00C76C41">
              <w:rPr>
                <w:rFonts w:asciiTheme="majorBidi" w:hAnsiTheme="majorBidi" w:cstheme="majorBidi"/>
              </w:rPr>
              <w:t xml:space="preserve"> ou de l’Entrepreneur, </w:t>
            </w:r>
            <w:r w:rsidR="00C60F8D" w:rsidRPr="00C76C41">
              <w:rPr>
                <w:rFonts w:asciiTheme="majorBidi" w:hAnsiTheme="majorBidi" w:cstheme="majorBidi"/>
              </w:rPr>
              <w:t>le Directeur de Projet</w:t>
            </w:r>
            <w:r w:rsidR="006759AA" w:rsidRPr="00C76C41">
              <w:rPr>
                <w:rFonts w:asciiTheme="majorBidi" w:hAnsiTheme="majorBidi" w:cstheme="majorBidi"/>
              </w:rPr>
              <w:t xml:space="preserve"> certifiera que le </w:t>
            </w:r>
            <w:r w:rsidR="00ED16A7" w:rsidRPr="00C76C41">
              <w:rPr>
                <w:rFonts w:asciiTheme="majorBidi" w:hAnsiTheme="majorBidi" w:cstheme="majorBidi"/>
              </w:rPr>
              <w:t>Marché</w:t>
            </w:r>
            <w:r w:rsidR="006759AA" w:rsidRPr="00C76C41">
              <w:rPr>
                <w:rFonts w:asciiTheme="majorBidi" w:hAnsiTheme="majorBidi" w:cstheme="majorBidi"/>
              </w:rPr>
              <w:t xml:space="preserve"> </w:t>
            </w:r>
            <w:r w:rsidRPr="00C76C41">
              <w:rPr>
                <w:rFonts w:asciiTheme="majorBidi" w:hAnsiTheme="majorBidi" w:cstheme="majorBidi"/>
              </w:rPr>
              <w:t>ne peut être exécuté</w:t>
            </w:r>
            <w:r w:rsidR="006759AA" w:rsidRPr="00C76C41">
              <w:rPr>
                <w:rFonts w:asciiTheme="majorBidi" w:hAnsiTheme="majorBidi" w:cstheme="majorBidi"/>
              </w:rPr>
              <w:t xml:space="preserve">. L’Entrepreneur sécurisera le </w:t>
            </w:r>
            <w:r w:rsidR="00E87CE6">
              <w:rPr>
                <w:rFonts w:asciiTheme="majorBidi" w:hAnsiTheme="majorBidi" w:cstheme="majorBidi"/>
              </w:rPr>
              <w:t>Chantier</w:t>
            </w:r>
            <w:r w:rsidR="006759AA" w:rsidRPr="00C76C41">
              <w:rPr>
                <w:rFonts w:asciiTheme="majorBidi" w:hAnsiTheme="majorBidi" w:cstheme="majorBidi"/>
              </w:rPr>
              <w:t xml:space="preserve"> et arrêtera les Travaux dès que possible après avoir reçu ce certificat et sera</w:t>
            </w:r>
            <w:r w:rsidRPr="00C76C41">
              <w:rPr>
                <w:rFonts w:asciiTheme="majorBidi" w:hAnsiTheme="majorBidi" w:cstheme="majorBidi"/>
              </w:rPr>
              <w:t xml:space="preserve"> payé au titre de</w:t>
            </w:r>
            <w:r w:rsidR="006759AA" w:rsidRPr="00C76C41">
              <w:rPr>
                <w:rFonts w:asciiTheme="majorBidi" w:hAnsiTheme="majorBidi" w:cstheme="majorBidi"/>
              </w:rPr>
              <w:t xml:space="preserve">s travaux exécutés avant de recevoir ce certificat, et au titre de tous les travaux exécutés par la suite et pour lesquels un engagement </w:t>
            </w:r>
            <w:r w:rsidRPr="00C76C41">
              <w:rPr>
                <w:rFonts w:asciiTheme="majorBidi" w:hAnsiTheme="majorBidi" w:cstheme="majorBidi"/>
              </w:rPr>
              <w:t>avait</w:t>
            </w:r>
            <w:r w:rsidR="006759AA" w:rsidRPr="00C76C41">
              <w:rPr>
                <w:rFonts w:asciiTheme="majorBidi" w:hAnsiTheme="majorBidi" w:cstheme="majorBidi"/>
              </w:rPr>
              <w:t xml:space="preserve"> été souscrit.</w:t>
            </w:r>
          </w:p>
        </w:tc>
      </w:tr>
      <w:tr w:rsidR="006759AA" w:rsidRPr="00C76C41" w14:paraId="4807C95D" w14:textId="77777777" w:rsidTr="009A1A66">
        <w:tc>
          <w:tcPr>
            <w:tcW w:w="2340" w:type="dxa"/>
            <w:tcBorders>
              <w:top w:val="nil"/>
              <w:left w:val="nil"/>
              <w:bottom w:val="nil"/>
              <w:right w:val="nil"/>
            </w:tcBorders>
          </w:tcPr>
          <w:p w14:paraId="0A169A34" w14:textId="7EE33D07" w:rsidR="006759AA" w:rsidRPr="00C76C41" w:rsidRDefault="006759AA" w:rsidP="00F579C6">
            <w:pPr>
              <w:pStyle w:val="Style18"/>
              <w:ind w:left="338"/>
              <w:rPr>
                <w:rFonts w:asciiTheme="majorBidi" w:hAnsiTheme="majorBidi" w:cstheme="majorBidi"/>
              </w:rPr>
            </w:pPr>
            <w:bookmarkStart w:id="984" w:name="_Toc343309908"/>
            <w:bookmarkStart w:id="985" w:name="_Toc207114714"/>
            <w:r w:rsidRPr="00C76C41">
              <w:t xml:space="preserve">Suspension du </w:t>
            </w:r>
            <w:r w:rsidR="00207018">
              <w:t>Financemen</w:t>
            </w:r>
            <w:r w:rsidRPr="00C76C41">
              <w:t>t de la Banque mondiale</w:t>
            </w:r>
            <w:bookmarkEnd w:id="984"/>
            <w:bookmarkEnd w:id="985"/>
          </w:p>
        </w:tc>
        <w:tc>
          <w:tcPr>
            <w:tcW w:w="6984" w:type="dxa"/>
            <w:tcBorders>
              <w:top w:val="nil"/>
              <w:left w:val="nil"/>
              <w:bottom w:val="nil"/>
              <w:right w:val="nil"/>
            </w:tcBorders>
          </w:tcPr>
          <w:p w14:paraId="20267AA2" w14:textId="50D8ECF2" w:rsidR="006759AA" w:rsidRPr="00C76C41" w:rsidRDefault="00450F21" w:rsidP="00450F21">
            <w:pPr>
              <w:tabs>
                <w:tab w:val="left" w:pos="540"/>
              </w:tabs>
              <w:spacing w:after="120"/>
              <w:ind w:left="540" w:right="-72" w:hanging="540"/>
              <w:rPr>
                <w:rFonts w:asciiTheme="majorBidi" w:hAnsiTheme="majorBidi" w:cstheme="majorBidi"/>
              </w:rPr>
            </w:pPr>
            <w:r w:rsidRPr="00C76C41">
              <w:rPr>
                <w:rFonts w:asciiTheme="majorBidi" w:hAnsiTheme="majorBidi" w:cstheme="majorBidi"/>
              </w:rPr>
              <w:t>6</w:t>
            </w:r>
            <w:r w:rsidR="001209B3" w:rsidRPr="00C76C41">
              <w:rPr>
                <w:rFonts w:asciiTheme="majorBidi" w:hAnsiTheme="majorBidi" w:cstheme="majorBidi"/>
              </w:rPr>
              <w:t>5</w:t>
            </w:r>
            <w:r w:rsidR="006759AA" w:rsidRPr="00C76C41">
              <w:rPr>
                <w:rFonts w:asciiTheme="majorBidi" w:hAnsiTheme="majorBidi" w:cstheme="majorBidi"/>
              </w:rPr>
              <w:t>.1</w:t>
            </w:r>
            <w:r w:rsidR="006759AA" w:rsidRPr="00C76C41">
              <w:rPr>
                <w:rFonts w:asciiTheme="majorBidi" w:hAnsiTheme="majorBidi" w:cstheme="majorBidi"/>
              </w:rPr>
              <w:tab/>
              <w:t xml:space="preserve">Si la Banque mondiale suspend le </w:t>
            </w:r>
            <w:r w:rsidR="002E6FEF">
              <w:rPr>
                <w:rFonts w:asciiTheme="majorBidi" w:hAnsiTheme="majorBidi" w:cstheme="majorBidi"/>
              </w:rPr>
              <w:t>Financemen</w:t>
            </w:r>
            <w:r w:rsidR="006759AA" w:rsidRPr="00C76C41">
              <w:rPr>
                <w:rFonts w:asciiTheme="majorBidi" w:hAnsiTheme="majorBidi" w:cstheme="majorBidi"/>
              </w:rPr>
              <w:t xml:space="preserve">t </w:t>
            </w:r>
            <w:r w:rsidR="00043A21" w:rsidRPr="00C76C41">
              <w:rPr>
                <w:rFonts w:asciiTheme="majorBidi" w:hAnsiTheme="majorBidi" w:cstheme="majorBidi"/>
              </w:rPr>
              <w:t xml:space="preserve">au </w:t>
            </w:r>
            <w:r w:rsidR="00790A4B" w:rsidRPr="00C76C41">
              <w:rPr>
                <w:rFonts w:asciiTheme="majorBidi" w:hAnsiTheme="majorBidi" w:cstheme="majorBidi"/>
              </w:rPr>
              <w:t>Maître d’Ouvrage</w:t>
            </w:r>
            <w:r w:rsidR="006759AA" w:rsidRPr="00C76C41">
              <w:rPr>
                <w:rFonts w:asciiTheme="majorBidi" w:hAnsiTheme="majorBidi" w:cstheme="majorBidi"/>
              </w:rPr>
              <w:t>, sur lequel une partie des paiements sont effectués à l’Entrepreneur</w:t>
            </w:r>
            <w:r w:rsidR="009B2302" w:rsidRPr="00C76C41">
              <w:rPr>
                <w:rFonts w:asciiTheme="majorBidi" w:hAnsiTheme="majorBidi" w:cstheme="majorBidi"/>
              </w:rPr>
              <w:t> :</w:t>
            </w:r>
          </w:p>
          <w:p w14:paraId="7F3B6619" w14:textId="6864FB80" w:rsidR="006759AA" w:rsidRPr="00C76C41" w:rsidRDefault="006759AA" w:rsidP="00D26757">
            <w:pPr>
              <w:tabs>
                <w:tab w:val="left" w:pos="1080"/>
              </w:tabs>
              <w:spacing w:after="240"/>
              <w:ind w:left="1080" w:right="-72" w:hanging="540"/>
              <w:rPr>
                <w:rFonts w:asciiTheme="majorBidi" w:hAnsiTheme="majorBidi" w:cstheme="majorBidi"/>
              </w:rPr>
            </w:pPr>
            <w:r w:rsidRPr="00C76C41">
              <w:rPr>
                <w:rFonts w:asciiTheme="majorBidi" w:hAnsiTheme="majorBidi" w:cstheme="majorBidi"/>
              </w:rPr>
              <w:t>(a)</w:t>
            </w:r>
            <w:r w:rsidRPr="00C76C41">
              <w:rPr>
                <w:rFonts w:asciiTheme="majorBidi" w:hAnsiTheme="majorBidi" w:cstheme="majorBidi"/>
              </w:rPr>
              <w:tab/>
            </w:r>
            <w:r w:rsidR="00043A21" w:rsidRPr="00C76C41">
              <w:rPr>
                <w:rFonts w:asciiTheme="majorBidi" w:hAnsiTheme="majorBidi" w:cstheme="majorBidi"/>
              </w:rPr>
              <w:t xml:space="preserve">Le </w:t>
            </w:r>
            <w:r w:rsidR="00790A4B" w:rsidRPr="00C76C41">
              <w:rPr>
                <w:rFonts w:asciiTheme="majorBidi" w:hAnsiTheme="majorBidi" w:cstheme="majorBidi"/>
              </w:rPr>
              <w:t>Maître d’Ouvrage</w:t>
            </w:r>
            <w:r w:rsidRPr="00C76C41">
              <w:rPr>
                <w:rFonts w:asciiTheme="majorBidi" w:hAnsiTheme="majorBidi" w:cstheme="majorBidi"/>
              </w:rPr>
              <w:t xml:space="preserve"> aura l’obligation de notifier </w:t>
            </w:r>
            <w:r w:rsidR="00450F21" w:rsidRPr="00C76C41">
              <w:rPr>
                <w:rFonts w:asciiTheme="majorBidi" w:hAnsiTheme="majorBidi" w:cstheme="majorBidi"/>
              </w:rPr>
              <w:t xml:space="preserve">à </w:t>
            </w:r>
            <w:r w:rsidRPr="00C76C41">
              <w:rPr>
                <w:rFonts w:asciiTheme="majorBidi" w:hAnsiTheme="majorBidi" w:cstheme="majorBidi"/>
              </w:rPr>
              <w:t xml:space="preserve">l’Entrepreneur </w:t>
            </w:r>
            <w:r w:rsidR="00450F21" w:rsidRPr="00C76C41">
              <w:rPr>
                <w:rFonts w:asciiTheme="majorBidi" w:hAnsiTheme="majorBidi" w:cstheme="majorBidi"/>
              </w:rPr>
              <w:t>ladite</w:t>
            </w:r>
            <w:r w:rsidRPr="00C76C41">
              <w:rPr>
                <w:rFonts w:asciiTheme="majorBidi" w:hAnsiTheme="majorBidi" w:cstheme="majorBidi"/>
              </w:rPr>
              <w:t xml:space="preserve"> suspension dans un délai de sept jours après avoir reçu la notification de la suspension de la Banque mondiale</w:t>
            </w:r>
            <w:r w:rsidR="009B2302" w:rsidRPr="00C76C41">
              <w:rPr>
                <w:rFonts w:asciiTheme="majorBidi" w:hAnsiTheme="majorBidi" w:cstheme="majorBidi"/>
              </w:rPr>
              <w:t> ;</w:t>
            </w:r>
          </w:p>
          <w:p w14:paraId="24C8D7B4" w14:textId="79F8F7E9" w:rsidR="006759AA" w:rsidRPr="00C76C41" w:rsidRDefault="006759AA" w:rsidP="00ED16A7">
            <w:pPr>
              <w:tabs>
                <w:tab w:val="left" w:pos="1080"/>
              </w:tabs>
              <w:ind w:left="1080" w:right="-72" w:hanging="540"/>
              <w:rPr>
                <w:rFonts w:asciiTheme="majorBidi" w:hAnsiTheme="majorBidi" w:cstheme="majorBidi"/>
              </w:rPr>
            </w:pPr>
            <w:r w:rsidRPr="00C76C41">
              <w:rPr>
                <w:rFonts w:asciiTheme="majorBidi" w:hAnsiTheme="majorBidi" w:cstheme="majorBidi"/>
              </w:rPr>
              <w:t>(b)</w:t>
            </w:r>
            <w:r w:rsidRPr="00C76C41">
              <w:rPr>
                <w:rFonts w:asciiTheme="majorBidi" w:hAnsiTheme="majorBidi" w:cstheme="majorBidi"/>
              </w:rPr>
              <w:tab/>
              <w:t xml:space="preserve">Si l’Entrepreneur n’a pas reçu les montants qui lui sont dus dans le délai de 28 jours visé à la </w:t>
            </w:r>
            <w:r w:rsidR="006134ED" w:rsidRPr="00C76C41">
              <w:rPr>
                <w:rFonts w:asciiTheme="majorBidi" w:hAnsiTheme="majorBidi" w:cstheme="majorBidi"/>
              </w:rPr>
              <w:t>clause</w:t>
            </w:r>
            <w:r w:rsidR="00450F21" w:rsidRPr="00C76C41">
              <w:rPr>
                <w:rFonts w:asciiTheme="majorBidi" w:hAnsiTheme="majorBidi" w:cstheme="majorBidi"/>
              </w:rPr>
              <w:t xml:space="preserve"> 4</w:t>
            </w:r>
            <w:r w:rsidR="001209B3" w:rsidRPr="00C76C41">
              <w:rPr>
                <w:rFonts w:asciiTheme="majorBidi" w:hAnsiTheme="majorBidi" w:cstheme="majorBidi"/>
              </w:rPr>
              <w:t>5,1 du CCAG</w:t>
            </w:r>
            <w:r w:rsidRPr="00C76C41">
              <w:rPr>
                <w:rFonts w:asciiTheme="majorBidi" w:hAnsiTheme="majorBidi" w:cstheme="majorBidi"/>
              </w:rPr>
              <w:t>, l’Entrepreneur pourra immédiatement présenter une notification de résiliation avec préavis de 14 jours.</w:t>
            </w:r>
          </w:p>
        </w:tc>
      </w:tr>
      <w:tr w:rsidR="000D01CC" w:rsidRPr="00705D76" w14:paraId="14542176" w14:textId="77777777" w:rsidTr="009A1A66">
        <w:tc>
          <w:tcPr>
            <w:tcW w:w="2340" w:type="dxa"/>
            <w:tcBorders>
              <w:top w:val="nil"/>
              <w:left w:val="nil"/>
              <w:bottom w:val="nil"/>
              <w:right w:val="nil"/>
            </w:tcBorders>
          </w:tcPr>
          <w:p w14:paraId="31D9A0F8" w14:textId="0D123BCA" w:rsidR="000D01CC" w:rsidRPr="00C76C41" w:rsidRDefault="003A77C7" w:rsidP="00F579C6">
            <w:pPr>
              <w:pStyle w:val="Style18"/>
              <w:ind w:left="338"/>
            </w:pPr>
            <w:bookmarkStart w:id="986" w:name="_Toc207114715"/>
            <w:r>
              <w:t>Cybersécurité</w:t>
            </w:r>
            <w:bookmarkEnd w:id="986"/>
          </w:p>
        </w:tc>
        <w:tc>
          <w:tcPr>
            <w:tcW w:w="6984" w:type="dxa"/>
            <w:tcBorders>
              <w:top w:val="nil"/>
              <w:left w:val="nil"/>
              <w:bottom w:val="nil"/>
              <w:right w:val="nil"/>
            </w:tcBorders>
          </w:tcPr>
          <w:p w14:paraId="05010CC9" w14:textId="1565485A" w:rsidR="000D01CC" w:rsidRPr="00705D76" w:rsidRDefault="003A77C7" w:rsidP="00450F21">
            <w:pPr>
              <w:tabs>
                <w:tab w:val="left" w:pos="540"/>
              </w:tabs>
              <w:spacing w:after="120"/>
              <w:ind w:left="540" w:right="-72" w:hanging="540"/>
              <w:rPr>
                <w:rFonts w:asciiTheme="majorBidi" w:hAnsiTheme="majorBidi" w:cstheme="majorBidi"/>
              </w:rPr>
            </w:pPr>
            <w:r w:rsidRPr="00705D76">
              <w:rPr>
                <w:rFonts w:asciiTheme="majorBidi" w:hAnsiTheme="majorBidi" w:cstheme="majorBidi"/>
              </w:rPr>
              <w:t>66.1</w:t>
            </w:r>
            <w:r w:rsidR="002E6FEF">
              <w:rPr>
                <w:rFonts w:asciiTheme="majorBidi" w:hAnsiTheme="majorBidi" w:cstheme="majorBidi"/>
              </w:rPr>
              <w:tab/>
            </w:r>
            <w:r w:rsidR="00705D76" w:rsidRPr="00705D76">
              <w:rPr>
                <w:szCs w:val="24"/>
                <w:lang w:eastAsia="en-US"/>
              </w:rPr>
              <w:t xml:space="preserve">Conformément </w:t>
            </w:r>
            <w:r w:rsidR="00705D76" w:rsidRPr="00705D76">
              <w:rPr>
                <w:b/>
                <w:bCs/>
                <w:szCs w:val="24"/>
                <w:lang w:eastAsia="en-US"/>
              </w:rPr>
              <w:t xml:space="preserve">au </w:t>
            </w:r>
            <w:r w:rsidR="00E02E2B">
              <w:rPr>
                <w:b/>
                <w:bCs/>
                <w:szCs w:val="24"/>
                <w:lang w:eastAsia="en-US"/>
              </w:rPr>
              <w:t>CCAP</w:t>
            </w:r>
            <w:r w:rsidR="00705D76" w:rsidRPr="00705D76">
              <w:rPr>
                <w:szCs w:val="24"/>
                <w:lang w:eastAsia="en-US"/>
              </w:rPr>
              <w:t>, l</w:t>
            </w:r>
            <w:r w:rsidR="00C24F8D">
              <w:rPr>
                <w:szCs w:val="24"/>
                <w:lang w:eastAsia="en-US"/>
              </w:rPr>
              <w:t>’Entrepreneur</w:t>
            </w:r>
            <w:r w:rsidR="00705D76" w:rsidRPr="00705D76">
              <w:rPr>
                <w:szCs w:val="24"/>
                <w:lang w:eastAsia="en-US"/>
              </w:rPr>
              <w:t xml:space="preserve">, y compris ses Sous-traitants / fournisseurs / fabricants doit prendre toutes les mesures techniques et organisationnelles nécessaires pour protéger les systèmes informatiques et les données utilisés dans le cadre du </w:t>
            </w:r>
            <w:r w:rsidR="00705D76">
              <w:rPr>
                <w:szCs w:val="24"/>
                <w:lang w:eastAsia="en-US"/>
              </w:rPr>
              <w:t>Marché</w:t>
            </w:r>
            <w:r w:rsidR="00705D76" w:rsidRPr="00705D76">
              <w:rPr>
                <w:szCs w:val="24"/>
                <w:lang w:eastAsia="en-US"/>
              </w:rPr>
              <w:t>. Sans limiter ce qui précède, l</w:t>
            </w:r>
            <w:r w:rsidR="00FC3252">
              <w:rPr>
                <w:szCs w:val="24"/>
                <w:lang w:eastAsia="en-US"/>
              </w:rPr>
              <w:t>’Entrepreneur</w:t>
            </w:r>
            <w:r w:rsidR="00705D76" w:rsidRPr="00705D76">
              <w:rPr>
                <w:szCs w:val="24"/>
                <w:lang w:eastAsia="en-US"/>
              </w:rPr>
              <w:t xml:space="preserve">, y compris ses sous-traitants / fournisseurs / fabricants, doit déployer tous les efforts raisonnables pour établir, maintenir, mettre en œuvre et respecter des contrôles, des politiques et des procédures raisonnables en matière de technologie de l’information, de sécurité de l’information, de cybersécurité et de protection des données, y compris la surveillance, les contrôles d’accès, le cryptage, les mesures de protection technologiques et physiques et les plans de continuité des activités / reprise après sinistre et de sécurité conçus pour protéger contre et prévenir la violation, la destruction, la perte, la distribution, l’utilisation, l’accès, la désactivation, le détournement ou la modification non autorisés, ou toute autre compromission ou mauvaise utilisation de ou liée à tout système de technologie de l’information ou donnée utilisé dans le cadre du </w:t>
            </w:r>
            <w:r w:rsidR="008C4C4D">
              <w:rPr>
                <w:szCs w:val="24"/>
                <w:lang w:eastAsia="en-US"/>
              </w:rPr>
              <w:t>Marché</w:t>
            </w:r>
            <w:r w:rsidR="00705D76" w:rsidRPr="00705D76">
              <w:rPr>
                <w:szCs w:val="24"/>
                <w:lang w:eastAsia="en-US"/>
              </w:rPr>
              <w:t>.</w:t>
            </w:r>
          </w:p>
        </w:tc>
      </w:tr>
    </w:tbl>
    <w:p w14:paraId="0EB6F31B" w14:textId="77777777" w:rsidR="008C2278" w:rsidRPr="00705D76" w:rsidRDefault="008C2278" w:rsidP="00DC57DA">
      <w:pPr>
        <w:spacing w:before="60" w:after="60"/>
        <w:jc w:val="left"/>
        <w:rPr>
          <w:rFonts w:asciiTheme="majorBidi" w:hAnsiTheme="majorBidi" w:cstheme="majorBidi"/>
          <w:b/>
          <w:sz w:val="36"/>
        </w:rPr>
      </w:pPr>
      <w:bookmarkStart w:id="987" w:name="_Toc348175653"/>
      <w:r w:rsidRPr="00705D76">
        <w:rPr>
          <w:rFonts w:asciiTheme="majorBidi" w:hAnsiTheme="majorBidi" w:cstheme="majorBidi"/>
        </w:rPr>
        <w:br w:type="page"/>
      </w:r>
    </w:p>
    <w:p w14:paraId="2928B1A2" w14:textId="74B12C83" w:rsidR="00942182" w:rsidRPr="00C76C41" w:rsidRDefault="008C2278" w:rsidP="00942182">
      <w:pPr>
        <w:spacing w:after="0"/>
        <w:ind w:left="0" w:firstLine="0"/>
        <w:jc w:val="center"/>
        <w:rPr>
          <w:b/>
          <w:sz w:val="36"/>
          <w:szCs w:val="36"/>
          <w:lang w:eastAsia="en-US"/>
        </w:rPr>
      </w:pPr>
      <w:bookmarkStart w:id="988" w:name="_Toc327539604"/>
      <w:r w:rsidRPr="00C76C41">
        <w:rPr>
          <w:b/>
          <w:sz w:val="36"/>
          <w:szCs w:val="36"/>
          <w:lang w:eastAsia="en-US"/>
        </w:rPr>
        <w:lastRenderedPageBreak/>
        <w:t xml:space="preserve">Annexe </w:t>
      </w:r>
      <w:r w:rsidR="001209B3" w:rsidRPr="00C76C41">
        <w:rPr>
          <w:b/>
          <w:sz w:val="36"/>
          <w:szCs w:val="36"/>
          <w:lang w:eastAsia="en-US"/>
        </w:rPr>
        <w:t>A</w:t>
      </w:r>
      <w:r w:rsidRPr="00C76C41">
        <w:rPr>
          <w:b/>
          <w:sz w:val="36"/>
          <w:szCs w:val="36"/>
          <w:lang w:eastAsia="en-US"/>
        </w:rPr>
        <w:t xml:space="preserve"> au Cahier des Clauses Administratives Générales</w:t>
      </w:r>
      <w:r w:rsidR="009B2302" w:rsidRPr="00C76C41">
        <w:rPr>
          <w:b/>
          <w:sz w:val="36"/>
          <w:szCs w:val="36"/>
          <w:lang w:eastAsia="en-US"/>
        </w:rPr>
        <w:t> :</w:t>
      </w:r>
      <w:r w:rsidRPr="00C76C41">
        <w:rPr>
          <w:b/>
          <w:sz w:val="36"/>
          <w:szCs w:val="36"/>
          <w:lang w:eastAsia="en-US"/>
        </w:rPr>
        <w:t xml:space="preserve"> </w:t>
      </w:r>
    </w:p>
    <w:p w14:paraId="38F52CF2" w14:textId="77777777" w:rsidR="00942182" w:rsidRPr="00C76C41" w:rsidRDefault="00942182" w:rsidP="00942182">
      <w:pPr>
        <w:spacing w:after="0"/>
        <w:ind w:left="0" w:firstLine="0"/>
        <w:jc w:val="center"/>
        <w:rPr>
          <w:b/>
          <w:sz w:val="36"/>
          <w:szCs w:val="36"/>
          <w:lang w:eastAsia="en-US"/>
        </w:rPr>
      </w:pPr>
    </w:p>
    <w:p w14:paraId="5A0E5F1E" w14:textId="0A173FBF" w:rsidR="008C2278" w:rsidRPr="00C76C41" w:rsidRDefault="008C2278" w:rsidP="00942182">
      <w:pPr>
        <w:spacing w:after="0"/>
        <w:ind w:left="0" w:firstLine="0"/>
        <w:jc w:val="center"/>
        <w:rPr>
          <w:b/>
          <w:sz w:val="36"/>
          <w:szCs w:val="36"/>
          <w:lang w:eastAsia="en-US"/>
        </w:rPr>
      </w:pPr>
      <w:r w:rsidRPr="00C76C41">
        <w:rPr>
          <w:b/>
          <w:sz w:val="36"/>
          <w:szCs w:val="36"/>
          <w:lang w:eastAsia="en-US"/>
        </w:rPr>
        <w:t>Règles de la Banque</w:t>
      </w:r>
      <w:r w:rsidR="005A7E23" w:rsidRPr="00C76C41">
        <w:rPr>
          <w:b/>
          <w:sz w:val="36"/>
          <w:szCs w:val="36"/>
          <w:lang w:eastAsia="en-US"/>
        </w:rPr>
        <w:t xml:space="preserve"> en matière </w:t>
      </w:r>
      <w:r w:rsidRPr="00C76C41">
        <w:rPr>
          <w:b/>
          <w:sz w:val="36"/>
          <w:szCs w:val="36"/>
          <w:lang w:eastAsia="en-US"/>
        </w:rPr>
        <w:t>de Fraude et Corruption</w:t>
      </w:r>
      <w:bookmarkEnd w:id="988"/>
    </w:p>
    <w:p w14:paraId="7463FAC1" w14:textId="77777777" w:rsidR="008C2278" w:rsidRPr="00C76C41" w:rsidRDefault="008C2278" w:rsidP="00DC57DA">
      <w:pPr>
        <w:spacing w:before="120" w:after="120"/>
        <w:rPr>
          <w:rFonts w:asciiTheme="majorBidi" w:hAnsiTheme="majorBidi" w:cstheme="majorBidi"/>
          <w:highlight w:val="yellow"/>
        </w:rPr>
      </w:pPr>
    </w:p>
    <w:p w14:paraId="3A97BDCB" w14:textId="5F83E06A" w:rsidR="008C2278" w:rsidRPr="00C76C41" w:rsidRDefault="00942182" w:rsidP="001209B3">
      <w:pPr>
        <w:spacing w:after="0"/>
        <w:ind w:left="0" w:firstLine="0"/>
        <w:jc w:val="center"/>
        <w:rPr>
          <w:b/>
          <w:i/>
          <w:szCs w:val="24"/>
          <w:lang w:eastAsia="en-US"/>
        </w:rPr>
      </w:pPr>
      <w:r w:rsidRPr="00C76C41">
        <w:rPr>
          <w:b/>
          <w:i/>
          <w:szCs w:val="24"/>
          <w:lang w:eastAsia="en-US"/>
        </w:rPr>
        <w:t>(</w:t>
      </w:r>
      <w:r w:rsidR="008C2278" w:rsidRPr="00C76C41">
        <w:rPr>
          <w:b/>
          <w:i/>
          <w:szCs w:val="24"/>
          <w:lang w:eastAsia="en-US"/>
        </w:rPr>
        <w:t>Ne pas modifier le texte de cette Annexe.</w:t>
      </w:r>
      <w:r w:rsidRPr="00C76C41">
        <w:rPr>
          <w:b/>
          <w:i/>
          <w:szCs w:val="24"/>
          <w:lang w:eastAsia="en-US"/>
        </w:rPr>
        <w:t>)</w:t>
      </w:r>
    </w:p>
    <w:p w14:paraId="61451C45" w14:textId="61935219" w:rsidR="00942182" w:rsidRPr="00C76C41" w:rsidRDefault="00942182" w:rsidP="00942182">
      <w:pPr>
        <w:spacing w:after="0"/>
        <w:ind w:left="0" w:firstLine="0"/>
        <w:jc w:val="left"/>
        <w:rPr>
          <w:b/>
          <w:i/>
          <w:szCs w:val="24"/>
          <w:lang w:eastAsia="en-US"/>
        </w:rPr>
      </w:pPr>
    </w:p>
    <w:p w14:paraId="6BC1829D" w14:textId="77777777" w:rsidR="00942182" w:rsidRPr="00C76C41" w:rsidRDefault="00942182" w:rsidP="00942182">
      <w:pPr>
        <w:spacing w:after="0"/>
        <w:ind w:left="0" w:firstLine="0"/>
        <w:jc w:val="left"/>
        <w:rPr>
          <w:b/>
          <w:i/>
          <w:szCs w:val="24"/>
          <w:lang w:eastAsia="en-US"/>
        </w:rPr>
      </w:pPr>
    </w:p>
    <w:p w14:paraId="3AF9CBB6" w14:textId="77777777" w:rsidR="001209B3" w:rsidRPr="00C76C41" w:rsidRDefault="001209B3" w:rsidP="0097684D">
      <w:pPr>
        <w:pStyle w:val="ListParagraph"/>
        <w:numPr>
          <w:ilvl w:val="1"/>
          <w:numId w:val="70"/>
        </w:numPr>
        <w:spacing w:before="120" w:after="120"/>
        <w:contextualSpacing w:val="0"/>
        <w:rPr>
          <w:b/>
          <w:bCs/>
          <w:szCs w:val="24"/>
        </w:rPr>
      </w:pPr>
      <w:r w:rsidRPr="00C76C41">
        <w:rPr>
          <w:b/>
          <w:bCs/>
          <w:szCs w:val="24"/>
        </w:rPr>
        <w:t>Objet</w:t>
      </w:r>
    </w:p>
    <w:p w14:paraId="1C08EB3F" w14:textId="77777777" w:rsidR="001209B3" w:rsidRPr="00C76C41" w:rsidRDefault="001209B3" w:rsidP="001209B3">
      <w:pPr>
        <w:spacing w:before="120" w:after="120"/>
        <w:ind w:left="567" w:hanging="567"/>
        <w:rPr>
          <w:szCs w:val="24"/>
        </w:rPr>
      </w:pPr>
      <w:r w:rsidRPr="00C76C41">
        <w:rPr>
          <w:szCs w:val="24"/>
        </w:rPr>
        <w:t>1.1</w:t>
      </w:r>
      <w:r w:rsidRPr="00C76C41">
        <w:rPr>
          <w:szCs w:val="24"/>
        </w:rPr>
        <w:tab/>
        <w:t>Les Directives de la Banque en matière de lutte contre la fraude et la corruption, ainsi que la présente section, sont applicables à la passation des marchés dans le cadre des Opérations de Financement de Projets d’Investissement de la Banque.</w:t>
      </w:r>
    </w:p>
    <w:p w14:paraId="1D359978" w14:textId="77777777" w:rsidR="001209B3" w:rsidRPr="00C76C41" w:rsidRDefault="001209B3" w:rsidP="0097684D">
      <w:pPr>
        <w:pStyle w:val="ListParagraph"/>
        <w:numPr>
          <w:ilvl w:val="1"/>
          <w:numId w:val="70"/>
        </w:numPr>
        <w:spacing w:before="120" w:after="120"/>
        <w:contextualSpacing w:val="0"/>
        <w:rPr>
          <w:b/>
          <w:bCs/>
          <w:szCs w:val="24"/>
        </w:rPr>
      </w:pPr>
      <w:r w:rsidRPr="00C76C41">
        <w:rPr>
          <w:b/>
          <w:bCs/>
          <w:szCs w:val="24"/>
        </w:rPr>
        <w:t>Exigences</w:t>
      </w:r>
    </w:p>
    <w:p w14:paraId="2C4D524F" w14:textId="69956DD3" w:rsidR="001209B3" w:rsidRPr="00C76C41" w:rsidRDefault="001209B3" w:rsidP="001209B3">
      <w:pPr>
        <w:spacing w:before="120" w:after="120"/>
        <w:ind w:left="567" w:hanging="567"/>
        <w:rPr>
          <w:szCs w:val="24"/>
        </w:rPr>
      </w:pPr>
      <w:r w:rsidRPr="00C76C41">
        <w:rPr>
          <w:szCs w:val="24"/>
        </w:rPr>
        <w:t>2.1</w:t>
      </w:r>
      <w:r w:rsidRPr="00C76C41">
        <w:rPr>
          <w:szCs w:val="24"/>
        </w:rPr>
        <w:tab/>
        <w:t xml:space="preserve">La Banque exige, que les Emprunteurs (y compris les bénéficiaires de ses financements), les </w:t>
      </w:r>
      <w:r w:rsidR="00524EAB">
        <w:rPr>
          <w:szCs w:val="24"/>
        </w:rPr>
        <w:t>Soumissionnaire</w:t>
      </w:r>
      <w:r w:rsidRPr="00C76C41">
        <w:rPr>
          <w:szCs w:val="24"/>
        </w:rPr>
        <w:t>s (candidats/proposants), consultants, entrepreneurs et fournisseurs, les sous-traitants, sous-consultants, prestataires de services, tous les agents (déclarés ou non) ; ainsi que leur personnel se conforment aux normes les plus strictes en matière d’éthique, durant le processus de passation, la sélection, et l’exécution des contrats financés par la Banque, et s’abstiennent de toute fraude et corruption.</w:t>
      </w:r>
    </w:p>
    <w:p w14:paraId="2D5B5FA4" w14:textId="77777777" w:rsidR="001209B3" w:rsidRPr="00C76C41" w:rsidRDefault="001209B3" w:rsidP="001209B3">
      <w:pPr>
        <w:spacing w:before="120" w:after="120"/>
        <w:ind w:left="567" w:hanging="567"/>
        <w:rPr>
          <w:szCs w:val="24"/>
        </w:rPr>
      </w:pPr>
      <w:r w:rsidRPr="00C76C41">
        <w:rPr>
          <w:szCs w:val="24"/>
        </w:rPr>
        <w:t>2.2</w:t>
      </w:r>
      <w:r w:rsidRPr="00C76C41">
        <w:rPr>
          <w:szCs w:val="24"/>
        </w:rPr>
        <w:tab/>
        <w:t xml:space="preserve">En vertu de ce principe, la Banque </w:t>
      </w:r>
    </w:p>
    <w:p w14:paraId="2570E03C" w14:textId="77777777" w:rsidR="001209B3" w:rsidRPr="00C76C41" w:rsidRDefault="001209B3" w:rsidP="0097684D">
      <w:pPr>
        <w:pStyle w:val="BodyText"/>
        <w:numPr>
          <w:ilvl w:val="0"/>
          <w:numId w:val="71"/>
        </w:numPr>
        <w:tabs>
          <w:tab w:val="left" w:pos="576"/>
        </w:tabs>
        <w:spacing w:before="120" w:after="120"/>
        <w:ind w:left="900"/>
        <w:rPr>
          <w:szCs w:val="24"/>
          <w:lang w:val="fr-FR"/>
        </w:rPr>
      </w:pPr>
      <w:r w:rsidRPr="00C76C41">
        <w:rPr>
          <w:szCs w:val="24"/>
          <w:lang w:val="fr-FR"/>
        </w:rPr>
        <w:t>Aux fins d’application de la présente disposition, définit comme suit les expressions suivantes :</w:t>
      </w:r>
    </w:p>
    <w:p w14:paraId="76572679" w14:textId="77777777" w:rsidR="001209B3" w:rsidRPr="00C76C41" w:rsidRDefault="001209B3" w:rsidP="001209B3">
      <w:pPr>
        <w:pStyle w:val="FootnoteText"/>
        <w:spacing w:before="120"/>
        <w:ind w:left="1418" w:hanging="425"/>
        <w:rPr>
          <w:sz w:val="24"/>
          <w:szCs w:val="24"/>
        </w:rPr>
      </w:pPr>
      <w:r w:rsidRPr="00C76C41">
        <w:rPr>
          <w:sz w:val="24"/>
          <w:szCs w:val="24"/>
        </w:rPr>
        <w:t>i.</w:t>
      </w:r>
      <w:r w:rsidRPr="00C76C41">
        <w:rPr>
          <w:sz w:val="24"/>
          <w:szCs w:val="24"/>
        </w:rPr>
        <w:tab/>
        <w:t xml:space="preserve">est coupable de « corruption » quiconque offre, donne, sollicite ou accepte, directement ou indirectement, un quelconque avantage en vue d’influer indûment sur les actions d’une autre personne ou entité ; </w:t>
      </w:r>
    </w:p>
    <w:p w14:paraId="086BF782" w14:textId="77777777" w:rsidR="001209B3" w:rsidRPr="00C76C41" w:rsidRDefault="001209B3" w:rsidP="001209B3">
      <w:pPr>
        <w:tabs>
          <w:tab w:val="left" w:pos="1692"/>
        </w:tabs>
        <w:spacing w:before="120" w:after="120"/>
        <w:ind w:left="1418" w:hanging="425"/>
        <w:rPr>
          <w:szCs w:val="24"/>
        </w:rPr>
      </w:pPr>
      <w:r w:rsidRPr="00C76C41">
        <w:rPr>
          <w:szCs w:val="24"/>
        </w:rPr>
        <w:t xml:space="preserve">ii. </w:t>
      </w:r>
      <w:r w:rsidRPr="00C76C41">
        <w:rPr>
          <w:szCs w:val="24"/>
        </w:rPr>
        <w:tab/>
        <w:t xml:space="preserve">se livre </w:t>
      </w:r>
      <w:r w:rsidRPr="00C76C41">
        <w:rPr>
          <w:color w:val="000000"/>
          <w:szCs w:val="24"/>
        </w:rPr>
        <w:t>à des « manœuvres frauduleuses » quiconque agit, ou dénature des faits, délibérément ou par négligence grave,</w:t>
      </w:r>
      <w:r w:rsidRPr="00C76C41">
        <w:rPr>
          <w:b/>
          <w:i/>
          <w:color w:val="000000"/>
          <w:szCs w:val="24"/>
        </w:rPr>
        <w:t xml:space="preserve"> </w:t>
      </w:r>
      <w:r w:rsidRPr="00C76C41">
        <w:rPr>
          <w:color w:val="000000"/>
          <w:szCs w:val="24"/>
        </w:rPr>
        <w:t>ou tente d’induire en erreur une personne ou une entité, afin d’en retirer un avantage financier ou de toute autre nature, ou se dérober à une obligation </w:t>
      </w:r>
      <w:r w:rsidRPr="00C76C41">
        <w:rPr>
          <w:szCs w:val="24"/>
        </w:rPr>
        <w:t>;</w:t>
      </w:r>
    </w:p>
    <w:p w14:paraId="3102D9F8" w14:textId="77777777" w:rsidR="001209B3" w:rsidRPr="00C76C41" w:rsidRDefault="001209B3" w:rsidP="001209B3">
      <w:pPr>
        <w:tabs>
          <w:tab w:val="left" w:pos="1692"/>
        </w:tabs>
        <w:spacing w:before="120" w:after="120"/>
        <w:ind w:left="1418" w:hanging="425"/>
        <w:rPr>
          <w:szCs w:val="24"/>
        </w:rPr>
      </w:pPr>
      <w:r w:rsidRPr="00C76C41">
        <w:rPr>
          <w:szCs w:val="24"/>
        </w:rPr>
        <w:t xml:space="preserve">iii. </w:t>
      </w:r>
      <w:r w:rsidRPr="00C76C41">
        <w:rPr>
          <w:szCs w:val="24"/>
        </w:rPr>
        <w:tab/>
      </w:r>
      <w:r w:rsidRPr="00C76C41">
        <w:rPr>
          <w:color w:val="000000"/>
          <w:szCs w:val="24"/>
        </w:rPr>
        <w:t>se livrent à des « manœuvres collusives » les personnes ou entités qui s’entendent afin d’atteindre un objectif illicite, notamment en influant indûment sur l’action d’autres personnes ou entités </w:t>
      </w:r>
      <w:r w:rsidRPr="00C76C41">
        <w:rPr>
          <w:szCs w:val="24"/>
        </w:rPr>
        <w:t>;</w:t>
      </w:r>
    </w:p>
    <w:p w14:paraId="5570CB38" w14:textId="77777777" w:rsidR="001209B3" w:rsidRPr="00C76C41" w:rsidRDefault="001209B3" w:rsidP="001209B3">
      <w:pPr>
        <w:tabs>
          <w:tab w:val="left" w:pos="1692"/>
        </w:tabs>
        <w:spacing w:before="120" w:after="120"/>
        <w:ind w:left="1418" w:hanging="425"/>
        <w:rPr>
          <w:szCs w:val="24"/>
        </w:rPr>
      </w:pPr>
      <w:r w:rsidRPr="00C76C41">
        <w:rPr>
          <w:szCs w:val="24"/>
        </w:rPr>
        <w:t>iv.</w:t>
      </w:r>
      <w:r w:rsidRPr="00C76C41">
        <w:rPr>
          <w:szCs w:val="24"/>
        </w:rPr>
        <w:tab/>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14:paraId="63311229" w14:textId="77777777" w:rsidR="001209B3" w:rsidRPr="00C76C41" w:rsidRDefault="001209B3" w:rsidP="001209B3">
      <w:pPr>
        <w:tabs>
          <w:tab w:val="left" w:pos="1692"/>
        </w:tabs>
        <w:spacing w:before="120" w:after="120"/>
        <w:ind w:left="1418" w:hanging="425"/>
        <w:rPr>
          <w:szCs w:val="24"/>
        </w:rPr>
      </w:pPr>
      <w:r w:rsidRPr="00C76C41">
        <w:rPr>
          <w:color w:val="000000"/>
          <w:szCs w:val="24"/>
        </w:rPr>
        <w:t>v.</w:t>
      </w:r>
      <w:r w:rsidRPr="00C76C41">
        <w:rPr>
          <w:color w:val="000000"/>
          <w:szCs w:val="24"/>
        </w:rPr>
        <w:tab/>
        <w:t>se livre à des « manœuvres obstructives » :</w:t>
      </w:r>
    </w:p>
    <w:p w14:paraId="6C92A188" w14:textId="77777777" w:rsidR="001209B3" w:rsidRPr="00C76C41" w:rsidRDefault="001209B3" w:rsidP="001209B3">
      <w:pPr>
        <w:spacing w:before="120" w:after="120"/>
        <w:ind w:left="1843" w:hanging="425"/>
        <w:rPr>
          <w:color w:val="000000"/>
          <w:szCs w:val="24"/>
        </w:rPr>
      </w:pPr>
      <w:r w:rsidRPr="00C76C41">
        <w:rPr>
          <w:color w:val="000000"/>
          <w:szCs w:val="24"/>
        </w:rPr>
        <w:t>(a)</w:t>
      </w:r>
      <w:r w:rsidRPr="00C76C41">
        <w:rPr>
          <w:color w:val="000000"/>
          <w:szCs w:val="24"/>
        </w:rPr>
        <w:tab/>
        <w:t xml:space="preserve">quiconque détruit, falsifie, altère ou dissimule délibérément les preuves sur lesquelles se base une enquête de la Banque en matière de corruption ou de manœuvres frauduleuses, coercitives ou collusives, ou fait de fausses </w:t>
      </w:r>
      <w:r w:rsidRPr="00C76C41">
        <w:rPr>
          <w:color w:val="000000"/>
          <w:szCs w:val="24"/>
        </w:rPr>
        <w:lastRenderedPageBreak/>
        <w:t>déclarations à ses enquêteurs destinées à entraver son enquête ; ou bien menace,</w:t>
      </w:r>
      <w:r w:rsidRPr="00C76C41">
        <w:rPr>
          <w:b/>
          <w:color w:val="000000"/>
          <w:szCs w:val="24"/>
        </w:rPr>
        <w:t xml:space="preserve"> </w:t>
      </w:r>
      <w:r w:rsidRPr="00C76C41">
        <w:rPr>
          <w:color w:val="000000"/>
          <w:szCs w:val="24"/>
        </w:rPr>
        <w:t xml:space="preserve">harcèle ou intimide quelqu’un aux fins de l’empêcher de faire part d’informations relatives à cette enquête, ou bien de poursuivre l’enquête ; ou </w:t>
      </w:r>
    </w:p>
    <w:p w14:paraId="504BDB29" w14:textId="77777777" w:rsidR="001209B3" w:rsidRPr="00C76C41" w:rsidRDefault="001209B3" w:rsidP="001209B3">
      <w:pPr>
        <w:tabs>
          <w:tab w:val="left" w:pos="576"/>
        </w:tabs>
        <w:spacing w:before="120" w:after="120"/>
        <w:ind w:left="1843" w:hanging="425"/>
        <w:rPr>
          <w:color w:val="000000"/>
          <w:szCs w:val="24"/>
        </w:rPr>
      </w:pPr>
      <w:r w:rsidRPr="00C76C41">
        <w:rPr>
          <w:color w:val="000000"/>
          <w:szCs w:val="24"/>
        </w:rPr>
        <w:t xml:space="preserve">(b) </w:t>
      </w:r>
      <w:r w:rsidRPr="00C76C41">
        <w:rPr>
          <w:color w:val="000000"/>
          <w:szCs w:val="24"/>
        </w:rPr>
        <w:tab/>
        <w:t>celui qui entrave délibérément l’exercice par la Banque de son droit d’examen tel que stipulé au paragraphe 2.2 (e) ci-dessous.</w:t>
      </w:r>
    </w:p>
    <w:p w14:paraId="09239E5F" w14:textId="77777777" w:rsidR="001209B3" w:rsidRPr="00C76C41" w:rsidRDefault="001209B3" w:rsidP="0097684D">
      <w:pPr>
        <w:pStyle w:val="BodyText"/>
        <w:numPr>
          <w:ilvl w:val="0"/>
          <w:numId w:val="71"/>
        </w:numPr>
        <w:tabs>
          <w:tab w:val="left" w:pos="576"/>
        </w:tabs>
        <w:spacing w:before="120" w:after="120"/>
        <w:ind w:left="993"/>
        <w:rPr>
          <w:spacing w:val="-4"/>
          <w:lang w:val="fr-FR"/>
        </w:rPr>
      </w:pPr>
      <w:r w:rsidRPr="00C76C41">
        <w:rPr>
          <w:spacing w:val="-4"/>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p>
    <w:p w14:paraId="367F5A42" w14:textId="77777777" w:rsidR="001209B3" w:rsidRPr="00C76C41" w:rsidRDefault="001209B3" w:rsidP="0097684D">
      <w:pPr>
        <w:pStyle w:val="BodyText"/>
        <w:numPr>
          <w:ilvl w:val="0"/>
          <w:numId w:val="71"/>
        </w:numPr>
        <w:tabs>
          <w:tab w:val="left" w:pos="576"/>
        </w:tabs>
        <w:spacing w:before="120" w:after="120"/>
        <w:ind w:left="993"/>
        <w:rPr>
          <w:szCs w:val="24"/>
          <w:lang w:val="fr-FR"/>
        </w:rPr>
      </w:pPr>
      <w:r w:rsidRPr="00C76C41">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C76C41">
        <w:rPr>
          <w:color w:val="000000"/>
          <w:szCs w:val="24"/>
          <w:lang w:val="fr-FR"/>
        </w:rPr>
        <w:t>desdites pratiques </w:t>
      </w:r>
      <w:r w:rsidRPr="00C76C41">
        <w:rPr>
          <w:szCs w:val="24"/>
          <w:lang w:val="fr-FR"/>
        </w:rPr>
        <w:t>;</w:t>
      </w:r>
    </w:p>
    <w:p w14:paraId="4EB67536" w14:textId="77777777" w:rsidR="001209B3" w:rsidRPr="00C76C41" w:rsidRDefault="001209B3" w:rsidP="0097684D">
      <w:pPr>
        <w:pStyle w:val="BodyText"/>
        <w:numPr>
          <w:ilvl w:val="0"/>
          <w:numId w:val="71"/>
        </w:numPr>
        <w:tabs>
          <w:tab w:val="left" w:pos="576"/>
        </w:tabs>
        <w:spacing w:before="120" w:after="120"/>
        <w:ind w:left="993"/>
        <w:rPr>
          <w:szCs w:val="24"/>
          <w:lang w:val="fr-FR"/>
        </w:rPr>
      </w:pPr>
      <w:r w:rsidRPr="00C76C41">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C76C41">
        <w:rPr>
          <w:rStyle w:val="FootnoteReference"/>
          <w:szCs w:val="24"/>
          <w:lang w:val="fr-FR"/>
        </w:rPr>
        <w:footnoteReference w:id="43"/>
      </w:r>
      <w:r w:rsidRPr="00C76C41">
        <w:rPr>
          <w:szCs w:val="24"/>
          <w:lang w:val="fr-FR"/>
        </w:rPr>
        <w:t xml:space="preserve"> (ii) de la participation</w:t>
      </w:r>
      <w:r w:rsidRPr="00C76C41">
        <w:rPr>
          <w:rStyle w:val="FootnoteReference"/>
          <w:szCs w:val="24"/>
          <w:lang w:val="fr-FR"/>
        </w:rPr>
        <w:footnoteReference w:id="44"/>
      </w:r>
      <w:r w:rsidRPr="00C76C41">
        <w:rPr>
          <w:szCs w:val="24"/>
          <w:lang w:val="fr-FR"/>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 </w:t>
      </w:r>
    </w:p>
    <w:p w14:paraId="48BB6D49" w14:textId="24A31C48" w:rsidR="001209B3" w:rsidRPr="00C76C41" w:rsidRDefault="001209B3" w:rsidP="0097684D">
      <w:pPr>
        <w:pStyle w:val="BodyText"/>
        <w:numPr>
          <w:ilvl w:val="0"/>
          <w:numId w:val="71"/>
        </w:numPr>
        <w:tabs>
          <w:tab w:val="left" w:pos="576"/>
        </w:tabs>
        <w:spacing w:before="120" w:after="120"/>
        <w:ind w:left="993"/>
        <w:rPr>
          <w:lang w:val="fr-FR"/>
        </w:rPr>
      </w:pPr>
      <w:r w:rsidRPr="00C76C41">
        <w:rPr>
          <w:szCs w:val="24"/>
          <w:lang w:val="fr-FR"/>
        </w:rPr>
        <w:lastRenderedPageBreak/>
        <w:t xml:space="preserve">exigera que les dossiers d’appel d’offres/appel à propositions, et que les contrats et marchés financés par la Banque, contiennent une disposition exigeant des </w:t>
      </w:r>
      <w:r w:rsidR="00524EAB">
        <w:rPr>
          <w:szCs w:val="24"/>
          <w:lang w:val="fr-FR"/>
        </w:rPr>
        <w:t>Soumissionnaire</w:t>
      </w:r>
      <w:r w:rsidRPr="00C76C41">
        <w:rPr>
          <w:szCs w:val="24"/>
          <w:lang w:val="fr-FR"/>
        </w:rPr>
        <w:t>s (candidats/proposants), consultants, fournisseurs et entrepreneurs, ainsi que leurs sous-traitants, sous-consultants, prestataires de services, fournisseurs, agents, et personnel, autorisent la Banque à inspecter</w:t>
      </w:r>
      <w:r w:rsidRPr="00C76C41">
        <w:rPr>
          <w:rStyle w:val="FootnoteReference"/>
          <w:szCs w:val="24"/>
          <w:lang w:val="fr-FR"/>
        </w:rPr>
        <w:footnoteReference w:id="45"/>
      </w:r>
      <w:r w:rsidRPr="00C76C41">
        <w:rPr>
          <w:szCs w:val="24"/>
          <w:lang w:val="fr-FR"/>
        </w:rPr>
        <w:t xml:space="preserve"> les pièces comptables, relevés et autres documents relatifs à la passation du marché, à la sélection et/ou</w:t>
      </w:r>
      <w:r w:rsidRPr="00C76C41" w:rsidDel="00EC0659">
        <w:rPr>
          <w:szCs w:val="24"/>
          <w:lang w:val="fr-FR"/>
        </w:rPr>
        <w:t xml:space="preserve"> </w:t>
      </w:r>
      <w:r w:rsidRPr="00C76C41">
        <w:rPr>
          <w:szCs w:val="24"/>
          <w:lang w:val="fr-FR"/>
        </w:rPr>
        <w:t>à l’exécution du marché ou contrat, et à les soumettre pour vérification à des auditeurs désignés par la Banque.</w:t>
      </w:r>
      <w:r w:rsidRPr="00C76C41">
        <w:rPr>
          <w:lang w:val="fr-FR"/>
        </w:rPr>
        <w:t xml:space="preserve"> </w:t>
      </w:r>
    </w:p>
    <w:p w14:paraId="595C6D19" w14:textId="77777777" w:rsidR="001209B3" w:rsidRPr="00C76C41" w:rsidRDefault="001209B3" w:rsidP="001209B3">
      <w:pPr>
        <w:spacing w:before="120" w:after="120"/>
      </w:pPr>
    </w:p>
    <w:p w14:paraId="49D24148" w14:textId="77777777" w:rsidR="001209B3" w:rsidRPr="00C76C41" w:rsidRDefault="001209B3" w:rsidP="001209B3">
      <w:r w:rsidRPr="00C76C41">
        <w:br w:type="page"/>
      </w:r>
    </w:p>
    <w:p w14:paraId="1534BE11" w14:textId="77777777" w:rsidR="00253346" w:rsidRPr="00C76C41" w:rsidRDefault="00253346" w:rsidP="00253346">
      <w:pPr>
        <w:spacing w:before="240" w:after="0"/>
        <w:ind w:left="0" w:firstLine="0"/>
        <w:jc w:val="center"/>
        <w:rPr>
          <w:b/>
          <w:sz w:val="36"/>
          <w:szCs w:val="36"/>
          <w:lang w:eastAsia="en-US"/>
        </w:rPr>
      </w:pPr>
    </w:p>
    <w:p w14:paraId="0233E718" w14:textId="273D946F" w:rsidR="00253346" w:rsidRPr="00C76C41" w:rsidRDefault="00913904" w:rsidP="00253346">
      <w:pPr>
        <w:spacing w:before="240" w:after="0"/>
        <w:ind w:left="0" w:firstLine="0"/>
        <w:jc w:val="center"/>
        <w:rPr>
          <w:b/>
          <w:sz w:val="36"/>
          <w:szCs w:val="36"/>
          <w:lang w:eastAsia="en-US"/>
        </w:rPr>
      </w:pPr>
      <w:r w:rsidRPr="00C76C41">
        <w:rPr>
          <w:b/>
          <w:sz w:val="36"/>
          <w:szCs w:val="36"/>
          <w:lang w:eastAsia="en-US"/>
        </w:rPr>
        <w:t xml:space="preserve">Annexe </w:t>
      </w:r>
      <w:r w:rsidR="001209B3" w:rsidRPr="00C76C41">
        <w:rPr>
          <w:b/>
          <w:sz w:val="36"/>
          <w:szCs w:val="36"/>
          <w:lang w:eastAsia="en-US"/>
        </w:rPr>
        <w:t>B</w:t>
      </w:r>
      <w:r w:rsidRPr="00C76C41">
        <w:rPr>
          <w:b/>
          <w:sz w:val="36"/>
          <w:szCs w:val="36"/>
          <w:lang w:eastAsia="en-US"/>
        </w:rPr>
        <w:t xml:space="preserve"> au Cahier des Clauses Administratives Générales</w:t>
      </w:r>
      <w:r w:rsidR="009B2302" w:rsidRPr="00C76C41">
        <w:rPr>
          <w:b/>
          <w:sz w:val="36"/>
          <w:szCs w:val="36"/>
          <w:lang w:eastAsia="en-US"/>
        </w:rPr>
        <w:t> :</w:t>
      </w:r>
      <w:r w:rsidRPr="00C76C41">
        <w:rPr>
          <w:b/>
          <w:sz w:val="36"/>
          <w:szCs w:val="36"/>
          <w:lang w:eastAsia="en-US"/>
        </w:rPr>
        <w:t xml:space="preserve"> </w:t>
      </w:r>
    </w:p>
    <w:p w14:paraId="0B753FC3" w14:textId="77777777" w:rsidR="00253346" w:rsidRPr="00C76C41" w:rsidRDefault="00253346" w:rsidP="00253346">
      <w:pPr>
        <w:spacing w:after="0"/>
        <w:ind w:left="0" w:firstLine="0"/>
        <w:jc w:val="center"/>
        <w:rPr>
          <w:b/>
          <w:sz w:val="36"/>
          <w:szCs w:val="36"/>
          <w:lang w:eastAsia="en-US"/>
        </w:rPr>
      </w:pPr>
    </w:p>
    <w:p w14:paraId="51813A46" w14:textId="060BEAE5" w:rsidR="001209B3" w:rsidRPr="00C76C41" w:rsidRDefault="00913904" w:rsidP="001209B3">
      <w:pPr>
        <w:spacing w:before="240" w:after="240"/>
        <w:ind w:left="0" w:firstLine="0"/>
        <w:jc w:val="center"/>
        <w:rPr>
          <w:b/>
          <w:sz w:val="36"/>
          <w:szCs w:val="36"/>
          <w:lang w:eastAsia="en-US"/>
        </w:rPr>
      </w:pPr>
      <w:r w:rsidRPr="00C76C41">
        <w:rPr>
          <w:b/>
          <w:sz w:val="36"/>
          <w:szCs w:val="36"/>
          <w:lang w:eastAsia="en-US"/>
        </w:rPr>
        <w:t xml:space="preserve">Indicateurs de </w:t>
      </w:r>
      <w:r w:rsidR="00C76C41">
        <w:rPr>
          <w:b/>
          <w:sz w:val="36"/>
          <w:szCs w:val="36"/>
          <w:lang w:eastAsia="en-US"/>
        </w:rPr>
        <w:t>P</w:t>
      </w:r>
      <w:r w:rsidRPr="00C76C41">
        <w:rPr>
          <w:b/>
          <w:sz w:val="36"/>
          <w:szCs w:val="36"/>
          <w:lang w:eastAsia="en-US"/>
        </w:rPr>
        <w:t xml:space="preserve">erformance des </w:t>
      </w:r>
      <w:r w:rsidR="00C76C41">
        <w:rPr>
          <w:b/>
          <w:sz w:val="36"/>
          <w:szCs w:val="36"/>
          <w:lang w:eastAsia="en-US"/>
        </w:rPr>
        <w:t>D</w:t>
      </w:r>
      <w:r w:rsidRPr="00C76C41">
        <w:rPr>
          <w:b/>
          <w:sz w:val="36"/>
          <w:szCs w:val="36"/>
          <w:lang w:eastAsia="en-US"/>
        </w:rPr>
        <w:t xml:space="preserve">ispositions </w:t>
      </w:r>
      <w:r w:rsidR="00C76C41">
        <w:rPr>
          <w:b/>
          <w:sz w:val="36"/>
          <w:szCs w:val="36"/>
          <w:lang w:eastAsia="en-US"/>
        </w:rPr>
        <w:t>E</w:t>
      </w:r>
      <w:r w:rsidRPr="00C76C41">
        <w:rPr>
          <w:b/>
          <w:sz w:val="36"/>
          <w:szCs w:val="36"/>
          <w:lang w:eastAsia="en-US"/>
        </w:rPr>
        <w:t>nvironnementales</w:t>
      </w:r>
      <w:r w:rsidR="001209B3" w:rsidRPr="00C76C41">
        <w:rPr>
          <w:b/>
          <w:sz w:val="36"/>
          <w:szCs w:val="36"/>
          <w:lang w:eastAsia="en-US"/>
        </w:rPr>
        <w:t xml:space="preserve"> et</w:t>
      </w:r>
      <w:r w:rsidRPr="00C76C41">
        <w:rPr>
          <w:b/>
          <w:sz w:val="36"/>
          <w:szCs w:val="36"/>
          <w:lang w:eastAsia="en-US"/>
        </w:rPr>
        <w:t xml:space="preserve"> </w:t>
      </w:r>
      <w:r w:rsidR="00C76C41">
        <w:rPr>
          <w:b/>
          <w:sz w:val="36"/>
          <w:szCs w:val="36"/>
          <w:lang w:eastAsia="en-US"/>
        </w:rPr>
        <w:t>S</w:t>
      </w:r>
      <w:r w:rsidRPr="00C76C41">
        <w:rPr>
          <w:b/>
          <w:sz w:val="36"/>
          <w:szCs w:val="36"/>
          <w:lang w:eastAsia="en-US"/>
        </w:rPr>
        <w:t>ociales</w:t>
      </w:r>
      <w:r w:rsidR="001209B3" w:rsidRPr="00C76C41">
        <w:rPr>
          <w:b/>
          <w:sz w:val="36"/>
          <w:szCs w:val="36"/>
          <w:lang w:eastAsia="en-US"/>
        </w:rPr>
        <w:t xml:space="preserve"> (ES)</w:t>
      </w:r>
    </w:p>
    <w:p w14:paraId="41BB4823" w14:textId="77777777" w:rsidR="001209B3" w:rsidRPr="00C76C41" w:rsidRDefault="001209B3" w:rsidP="001209B3">
      <w:pPr>
        <w:suppressAutoHyphens/>
        <w:spacing w:after="120"/>
        <w:ind w:left="0" w:firstLine="0"/>
        <w:rPr>
          <w:b/>
          <w:i/>
          <w:szCs w:val="24"/>
        </w:rPr>
      </w:pPr>
      <w:r w:rsidRPr="00C76C41">
        <w:rPr>
          <w:b/>
          <w:i/>
          <w:szCs w:val="24"/>
        </w:rPr>
        <w:t>[Note à l’intention du Maître d’Ouvrage : les indicateurs ci-après peuvent être modifiés afin de refléter les spécificités du Marché. Le Maître d’Ouvrage doit s’assurer que les indicateurs sont appropriés pour les Travaux et les impacts/ points essentiels soient identifiés dans l’évaluation environnementale et sociale.]</w:t>
      </w:r>
    </w:p>
    <w:p w14:paraId="48CB3A1C" w14:textId="77777777" w:rsidR="001209B3" w:rsidRPr="00C76C41" w:rsidRDefault="001209B3" w:rsidP="001209B3">
      <w:pPr>
        <w:suppressAutoHyphens/>
        <w:spacing w:after="120"/>
        <w:rPr>
          <w:i/>
          <w:szCs w:val="24"/>
        </w:rPr>
      </w:pPr>
      <w:r w:rsidRPr="00C76C41">
        <w:rPr>
          <w:i/>
          <w:szCs w:val="24"/>
        </w:rPr>
        <w:t>Indicateurs pour les rapports périodiques :</w:t>
      </w:r>
    </w:p>
    <w:p w14:paraId="37812461" w14:textId="77777777" w:rsidR="001209B3" w:rsidRPr="00C76C41" w:rsidRDefault="001209B3" w:rsidP="00AD651B">
      <w:pPr>
        <w:numPr>
          <w:ilvl w:val="0"/>
          <w:numId w:val="22"/>
        </w:numPr>
        <w:suppressAutoHyphens/>
        <w:spacing w:after="120"/>
        <w:rPr>
          <w:i/>
          <w:szCs w:val="24"/>
        </w:rPr>
      </w:pPr>
      <w:r w:rsidRPr="00C76C41">
        <w:rPr>
          <w:i/>
          <w:szCs w:val="24"/>
        </w:rPr>
        <w:t>Incidents environnementaux ou non conformités avec les exigences contractuelles, y compris contamination, pollution ou dommage aux sols ou aux ressources en eau ;</w:t>
      </w:r>
    </w:p>
    <w:p w14:paraId="705D7FC4" w14:textId="77777777" w:rsidR="001209B3" w:rsidRPr="00C76C41" w:rsidRDefault="001209B3" w:rsidP="00AD651B">
      <w:pPr>
        <w:numPr>
          <w:ilvl w:val="0"/>
          <w:numId w:val="22"/>
        </w:numPr>
        <w:suppressAutoHyphens/>
        <w:spacing w:after="120"/>
        <w:rPr>
          <w:i/>
          <w:szCs w:val="24"/>
        </w:rPr>
      </w:pPr>
      <w:r w:rsidRPr="00C76C41">
        <w:rPr>
          <w:i/>
          <w:szCs w:val="24"/>
        </w:rPr>
        <w:t>Incidents relatifs à l’hygiène et la sécurité, accidents, blessures et toutes victimes ayant nécessité des soins ;</w:t>
      </w:r>
    </w:p>
    <w:p w14:paraId="4DFB7CEF" w14:textId="77777777" w:rsidR="001209B3" w:rsidRPr="00C76C41" w:rsidRDefault="001209B3" w:rsidP="00AD651B">
      <w:pPr>
        <w:numPr>
          <w:ilvl w:val="0"/>
          <w:numId w:val="22"/>
        </w:numPr>
        <w:suppressAutoHyphens/>
        <w:spacing w:after="120"/>
        <w:rPr>
          <w:i/>
          <w:szCs w:val="24"/>
        </w:rPr>
      </w:pPr>
      <w:r w:rsidRPr="00C76C41">
        <w:rPr>
          <w:i/>
          <w:szCs w:val="24"/>
        </w:rPr>
        <w:t>Interactions avec les autorités de régulation : identifier l’agence, dates, objet, résultats (indiquer le résultat négatif en cas de non-résultat) ;</w:t>
      </w:r>
    </w:p>
    <w:p w14:paraId="43F4CB0B" w14:textId="77777777" w:rsidR="001209B3" w:rsidRPr="00C76C41" w:rsidRDefault="001209B3" w:rsidP="00AD651B">
      <w:pPr>
        <w:numPr>
          <w:ilvl w:val="0"/>
          <w:numId w:val="22"/>
        </w:numPr>
        <w:suppressAutoHyphens/>
        <w:spacing w:after="120"/>
        <w:rPr>
          <w:i/>
          <w:szCs w:val="24"/>
        </w:rPr>
      </w:pPr>
      <w:r w:rsidRPr="00C76C41">
        <w:rPr>
          <w:i/>
          <w:szCs w:val="24"/>
        </w:rPr>
        <w:t>Etats de tous les permis et accords :</w:t>
      </w:r>
    </w:p>
    <w:p w14:paraId="211E4641" w14:textId="77777777" w:rsidR="001209B3" w:rsidRPr="00C76C41" w:rsidRDefault="001209B3" w:rsidP="00AD651B">
      <w:pPr>
        <w:numPr>
          <w:ilvl w:val="1"/>
          <w:numId w:val="22"/>
        </w:numPr>
        <w:suppressAutoHyphens/>
        <w:spacing w:after="120"/>
        <w:rPr>
          <w:szCs w:val="24"/>
        </w:rPr>
      </w:pPr>
      <w:r w:rsidRPr="00C76C41">
        <w:rPr>
          <w:szCs w:val="24"/>
        </w:rPr>
        <w:t>Permis de travail : nombre de permis requis, nombre de permis obtenus, actions entreprises pour les permis non obtenus ;</w:t>
      </w:r>
    </w:p>
    <w:p w14:paraId="2179FC9D" w14:textId="77777777" w:rsidR="001209B3" w:rsidRPr="00C76C41" w:rsidRDefault="001209B3" w:rsidP="00AD651B">
      <w:pPr>
        <w:numPr>
          <w:ilvl w:val="1"/>
          <w:numId w:val="22"/>
        </w:numPr>
        <w:suppressAutoHyphens/>
        <w:spacing w:after="120"/>
        <w:rPr>
          <w:szCs w:val="24"/>
        </w:rPr>
      </w:pPr>
      <w:r w:rsidRPr="00C76C41">
        <w:rPr>
          <w:szCs w:val="24"/>
        </w:rPr>
        <w:t>Situation des permis et consentements :</w:t>
      </w:r>
    </w:p>
    <w:p w14:paraId="5FDCD412" w14:textId="77777777" w:rsidR="001209B3" w:rsidRPr="00C76C41" w:rsidRDefault="001209B3" w:rsidP="00AD651B">
      <w:pPr>
        <w:numPr>
          <w:ilvl w:val="2"/>
          <w:numId w:val="22"/>
        </w:numPr>
        <w:suppressAutoHyphens/>
        <w:spacing w:after="120"/>
        <w:ind w:left="1701" w:hanging="283"/>
        <w:rPr>
          <w:szCs w:val="24"/>
        </w:rPr>
      </w:pPr>
      <w:r w:rsidRPr="00C76C41">
        <w:rPr>
          <w:szCs w:val="24"/>
        </w:rPr>
        <w:t>Liste des zones/installations nécessitant un permis (carrières, centrales d’enrobage), la date de demande, la date d’obtention (actions de suivi pour les permis non obtenus), date de présentation au Directeur de travaux (ou représentant), état de la zone (attente de permis, en activité, abandonné sans remise en état, plan de restauration en cours de mise en œuvre, etc.)</w:t>
      </w:r>
    </w:p>
    <w:p w14:paraId="35C0A9DB" w14:textId="77777777" w:rsidR="001209B3" w:rsidRPr="00C76C41" w:rsidRDefault="001209B3" w:rsidP="00AD651B">
      <w:pPr>
        <w:numPr>
          <w:ilvl w:val="2"/>
          <w:numId w:val="22"/>
        </w:numPr>
        <w:suppressAutoHyphens/>
        <w:spacing w:after="120"/>
        <w:ind w:left="1701" w:hanging="283"/>
        <w:rPr>
          <w:szCs w:val="24"/>
        </w:rPr>
      </w:pPr>
      <w:r w:rsidRPr="00C76C41">
        <w:rPr>
          <w:szCs w:val="24"/>
        </w:rPr>
        <w:t>Liste de zones nécessitant l’accord du propriétaire (zone d’emprunt ou de dépôt, site de camp), date de présentation au Directeur de travaux (ou représentant) ;</w:t>
      </w:r>
    </w:p>
    <w:p w14:paraId="3B40FEF1" w14:textId="77777777" w:rsidR="001209B3" w:rsidRPr="00C76C41" w:rsidRDefault="001209B3" w:rsidP="00AD651B">
      <w:pPr>
        <w:numPr>
          <w:ilvl w:val="2"/>
          <w:numId w:val="22"/>
        </w:numPr>
        <w:suppressAutoHyphens/>
        <w:spacing w:after="120"/>
        <w:ind w:left="1701" w:hanging="283"/>
        <w:rPr>
          <w:szCs w:val="24"/>
        </w:rPr>
      </w:pPr>
      <w:r w:rsidRPr="00C76C41">
        <w:rPr>
          <w:szCs w:val="24"/>
        </w:rPr>
        <w:t>Identifier les activités principales entreprises sur chacune des zones durant le mois passé et les grandes lignes des actions de protection environnementale et sociale (préparation du site/déboisement, marquage des limites/bornage, récupération de la terre végétale, gestion de la circulation, planification de la restauration/démobilisation, mise en œuvre de la restauration/démobilisation) ;</w:t>
      </w:r>
    </w:p>
    <w:p w14:paraId="478128DC" w14:textId="77777777" w:rsidR="001209B3" w:rsidRPr="00C76C41" w:rsidRDefault="001209B3" w:rsidP="00AD651B">
      <w:pPr>
        <w:numPr>
          <w:ilvl w:val="2"/>
          <w:numId w:val="22"/>
        </w:numPr>
        <w:suppressAutoHyphens/>
        <w:spacing w:after="120"/>
        <w:ind w:left="1701" w:hanging="283"/>
        <w:rPr>
          <w:szCs w:val="24"/>
        </w:rPr>
      </w:pPr>
      <w:r w:rsidRPr="00C76C41">
        <w:rPr>
          <w:szCs w:val="24"/>
        </w:rPr>
        <w:t>Pour les carrières : le point des relogements et dédommagements (accompli ou détail des activités du mois et situation présente).</w:t>
      </w:r>
    </w:p>
    <w:p w14:paraId="41095A6F" w14:textId="77777777" w:rsidR="001209B3" w:rsidRPr="00C76C41" w:rsidRDefault="001209B3" w:rsidP="00AD651B">
      <w:pPr>
        <w:numPr>
          <w:ilvl w:val="0"/>
          <w:numId w:val="22"/>
        </w:numPr>
        <w:suppressAutoHyphens/>
        <w:spacing w:after="120"/>
        <w:rPr>
          <w:szCs w:val="24"/>
        </w:rPr>
      </w:pPr>
      <w:r w:rsidRPr="00C76C41">
        <w:rPr>
          <w:szCs w:val="24"/>
        </w:rPr>
        <w:t>Supervision de l’hygiène et la sécurité :</w:t>
      </w:r>
    </w:p>
    <w:p w14:paraId="1EDF3E5A" w14:textId="77777777" w:rsidR="001209B3" w:rsidRPr="00C76C41" w:rsidRDefault="001209B3" w:rsidP="00AD651B">
      <w:pPr>
        <w:numPr>
          <w:ilvl w:val="1"/>
          <w:numId w:val="22"/>
        </w:numPr>
        <w:suppressAutoHyphens/>
        <w:spacing w:after="120"/>
        <w:rPr>
          <w:szCs w:val="24"/>
        </w:rPr>
      </w:pPr>
      <w:r w:rsidRPr="00C76C41">
        <w:rPr>
          <w:szCs w:val="24"/>
        </w:rPr>
        <w:lastRenderedPageBreak/>
        <w:t>Responsable de sécurité : nombre de jours travaillés, nombre d’inspections complètes et partielles, compte-rendu effectués aux responsables du projet ou des travaux ;</w:t>
      </w:r>
    </w:p>
    <w:p w14:paraId="7567B6FE" w14:textId="77777777" w:rsidR="001209B3" w:rsidRPr="00C76C41" w:rsidRDefault="001209B3" w:rsidP="00AD651B">
      <w:pPr>
        <w:numPr>
          <w:ilvl w:val="1"/>
          <w:numId w:val="22"/>
        </w:numPr>
        <w:suppressAutoHyphens/>
        <w:spacing w:after="120"/>
        <w:rPr>
          <w:szCs w:val="24"/>
        </w:rPr>
      </w:pPr>
      <w:r w:rsidRPr="00C76C41">
        <w:rPr>
          <w:szCs w:val="24"/>
        </w:rPr>
        <w:t>Nombre de travailleurs, d’heures de travail, indicateurs d’équipements de protection individuelles (EPI) utilisés (pourcentage de travailleurs dotés d’EPI complet, partiel, etc.), infractions observées commises par les travailleurs (par type d’infraction, EPI ou autres), avertissement donnés, avertissements en cas de récidives donnés, actions de suivi entreprises, le cas échéant ;</w:t>
      </w:r>
    </w:p>
    <w:p w14:paraId="26E4263C" w14:textId="77777777" w:rsidR="001209B3" w:rsidRPr="00C76C41" w:rsidRDefault="001209B3" w:rsidP="00AD651B">
      <w:pPr>
        <w:numPr>
          <w:ilvl w:val="0"/>
          <w:numId w:val="22"/>
        </w:numPr>
        <w:suppressAutoHyphens/>
        <w:spacing w:after="120"/>
        <w:rPr>
          <w:szCs w:val="24"/>
        </w:rPr>
      </w:pPr>
      <w:r w:rsidRPr="00C76C41">
        <w:rPr>
          <w:i/>
          <w:iCs/>
          <w:szCs w:val="24"/>
        </w:rPr>
        <w:t>Logement des travailleurs</w:t>
      </w:r>
      <w:r w:rsidRPr="00C76C41">
        <w:rPr>
          <w:szCs w:val="24"/>
        </w:rPr>
        <w:t> :</w:t>
      </w:r>
    </w:p>
    <w:p w14:paraId="199B9E4C" w14:textId="77777777" w:rsidR="001209B3" w:rsidRPr="00C76C41" w:rsidRDefault="001209B3" w:rsidP="0097684D">
      <w:pPr>
        <w:numPr>
          <w:ilvl w:val="0"/>
          <w:numId w:val="108"/>
        </w:numPr>
        <w:suppressAutoHyphens/>
        <w:spacing w:after="120"/>
        <w:ind w:left="1437"/>
        <w:rPr>
          <w:szCs w:val="24"/>
        </w:rPr>
      </w:pPr>
      <w:r w:rsidRPr="00C76C41">
        <w:rPr>
          <w:szCs w:val="24"/>
        </w:rPr>
        <w:t>Nombre de personnels expatriés hébergés dans les installations, nombre de personnel local ;</w:t>
      </w:r>
    </w:p>
    <w:p w14:paraId="02147C91" w14:textId="77777777" w:rsidR="001209B3" w:rsidRPr="00C76C41" w:rsidRDefault="001209B3" w:rsidP="0097684D">
      <w:pPr>
        <w:numPr>
          <w:ilvl w:val="0"/>
          <w:numId w:val="108"/>
        </w:numPr>
        <w:suppressAutoHyphens/>
        <w:spacing w:after="120"/>
        <w:ind w:left="1437"/>
        <w:rPr>
          <w:szCs w:val="24"/>
        </w:rPr>
      </w:pPr>
      <w:r w:rsidRPr="00C76C41">
        <w:rPr>
          <w:szCs w:val="24"/>
        </w:rPr>
        <w:t>Date de la dernière inspection, et principales constatations effectuées lors de l’inspection, y compris la conformité des hébergements avec la réglementation nationale et locale et avec les bonnes pratiques, incluant l’assainissement /sanitaires, l’espace, etc. :</w:t>
      </w:r>
    </w:p>
    <w:p w14:paraId="66FB6791" w14:textId="77777777" w:rsidR="001209B3" w:rsidRPr="00C76C41" w:rsidRDefault="001209B3" w:rsidP="0097684D">
      <w:pPr>
        <w:numPr>
          <w:ilvl w:val="0"/>
          <w:numId w:val="108"/>
        </w:numPr>
        <w:suppressAutoHyphens/>
        <w:spacing w:after="120"/>
        <w:ind w:left="1437"/>
        <w:rPr>
          <w:i/>
          <w:szCs w:val="24"/>
        </w:rPr>
      </w:pPr>
      <w:r w:rsidRPr="00C76C41">
        <w:rPr>
          <w:szCs w:val="24"/>
        </w:rPr>
        <w:t>Actions entreprises pour recommander/demander des conditions améliorées, ou pour améliorer les conditions.</w:t>
      </w:r>
    </w:p>
    <w:p w14:paraId="55C11BEA" w14:textId="77777777" w:rsidR="001209B3" w:rsidRPr="00C76C41" w:rsidRDefault="001209B3" w:rsidP="00AD651B">
      <w:pPr>
        <w:numPr>
          <w:ilvl w:val="0"/>
          <w:numId w:val="22"/>
        </w:numPr>
        <w:suppressAutoHyphens/>
        <w:spacing w:after="120"/>
        <w:rPr>
          <w:i/>
          <w:szCs w:val="24"/>
        </w:rPr>
      </w:pPr>
      <w:r w:rsidRPr="00C76C41">
        <w:rPr>
          <w:i/>
          <w:szCs w:val="24"/>
        </w:rPr>
        <w:t>Services de santé : fournisseur de services de santé, information et/ou formation, localisation de clinique, nombre de malades et de traitements de maladies et diagnostics (ne pas fournir de noms de patients) ;</w:t>
      </w:r>
    </w:p>
    <w:p w14:paraId="6C58C29C" w14:textId="77777777" w:rsidR="001209B3" w:rsidRPr="00C76C41" w:rsidRDefault="001209B3" w:rsidP="00AD651B">
      <w:pPr>
        <w:numPr>
          <w:ilvl w:val="0"/>
          <w:numId w:val="22"/>
        </w:numPr>
        <w:suppressAutoHyphens/>
        <w:spacing w:after="120"/>
        <w:rPr>
          <w:i/>
          <w:szCs w:val="24"/>
        </w:rPr>
      </w:pPr>
      <w:r w:rsidRPr="00C76C41">
        <w:rPr>
          <w:i/>
          <w:szCs w:val="24"/>
        </w:rPr>
        <w:t>Genre (pour expatriés et locaux séparément) : nombre de travailleurs femmes, pourcentage de la main d’œuvre, problème sexo-spécifiques rencontrés et remédiés (se référer aux sections concernant les réclamations/plaintes ou autres, selon les besoins) ;</w:t>
      </w:r>
    </w:p>
    <w:p w14:paraId="242EDC60" w14:textId="77777777" w:rsidR="001209B3" w:rsidRPr="00C76C41" w:rsidRDefault="001209B3" w:rsidP="00AD651B">
      <w:pPr>
        <w:numPr>
          <w:ilvl w:val="0"/>
          <w:numId w:val="22"/>
        </w:numPr>
        <w:suppressAutoHyphens/>
        <w:spacing w:after="120"/>
        <w:rPr>
          <w:i/>
          <w:szCs w:val="24"/>
        </w:rPr>
      </w:pPr>
      <w:r w:rsidRPr="00C76C41">
        <w:rPr>
          <w:i/>
          <w:szCs w:val="24"/>
        </w:rPr>
        <w:t>Formation :</w:t>
      </w:r>
    </w:p>
    <w:p w14:paraId="34C91289" w14:textId="77777777" w:rsidR="001209B3" w:rsidRPr="00C76C41" w:rsidRDefault="001209B3" w:rsidP="0097684D">
      <w:pPr>
        <w:numPr>
          <w:ilvl w:val="0"/>
          <w:numId w:val="72"/>
        </w:numPr>
        <w:suppressAutoHyphens/>
        <w:spacing w:after="120"/>
        <w:ind w:left="1418"/>
        <w:rPr>
          <w:szCs w:val="24"/>
        </w:rPr>
      </w:pPr>
      <w:r w:rsidRPr="00C76C41">
        <w:rPr>
          <w:szCs w:val="24"/>
        </w:rPr>
        <w:t>Nombre de nouveaux travailleurs, nombre ayant reçu une formation initiale, dates de ces formations ;</w:t>
      </w:r>
    </w:p>
    <w:p w14:paraId="20D8EC6F" w14:textId="77777777" w:rsidR="001209B3" w:rsidRPr="00C76C41" w:rsidRDefault="001209B3" w:rsidP="0097684D">
      <w:pPr>
        <w:numPr>
          <w:ilvl w:val="0"/>
          <w:numId w:val="72"/>
        </w:numPr>
        <w:suppressAutoHyphens/>
        <w:spacing w:after="120"/>
        <w:ind w:left="1418"/>
        <w:rPr>
          <w:szCs w:val="24"/>
        </w:rPr>
      </w:pPr>
      <w:r w:rsidRPr="00C76C41">
        <w:rPr>
          <w:szCs w:val="24"/>
        </w:rPr>
        <w:t>Nombre et dates de discussions concernant les « boites à outils », nombre de travailleurs ayant reçu la formation sur la sécurité et l’hygiène au travail, la formation environnementale et sociale ;</w:t>
      </w:r>
    </w:p>
    <w:p w14:paraId="3CF32FEC" w14:textId="77777777" w:rsidR="001209B3" w:rsidRPr="00C76C41" w:rsidRDefault="001209B3" w:rsidP="0097684D">
      <w:pPr>
        <w:numPr>
          <w:ilvl w:val="0"/>
          <w:numId w:val="72"/>
        </w:numPr>
        <w:suppressAutoHyphens/>
        <w:spacing w:after="120"/>
        <w:ind w:left="1418"/>
        <w:rPr>
          <w:szCs w:val="24"/>
        </w:rPr>
      </w:pPr>
      <w:r w:rsidRPr="00C76C41">
        <w:rPr>
          <w:szCs w:val="24"/>
        </w:rPr>
        <w:t>Nombre et dates des séances de sensibilisation et/ou formation sur les maladies transmissibles ;   nombre de travailleurs ayant reçu la formation (au cours de ce mois et cumulé) ; question identique pour la sensibilisation sexo-spécifique, formation de l’homme/la femme « porte drapeau » ;</w:t>
      </w:r>
    </w:p>
    <w:p w14:paraId="58824328" w14:textId="77777777" w:rsidR="001209B3" w:rsidRPr="00C76C41" w:rsidRDefault="001209B3" w:rsidP="0097684D">
      <w:pPr>
        <w:pStyle w:val="ListParagraph"/>
        <w:numPr>
          <w:ilvl w:val="0"/>
          <w:numId w:val="72"/>
        </w:numPr>
        <w:tabs>
          <w:tab w:val="left" w:pos="1350"/>
        </w:tabs>
        <w:spacing w:after="120" w:line="276" w:lineRule="auto"/>
        <w:ind w:left="1440" w:hanging="540"/>
        <w:jc w:val="left"/>
        <w:rPr>
          <w:szCs w:val="24"/>
        </w:rPr>
      </w:pPr>
      <w:r w:rsidRPr="00C76C41">
        <w:rPr>
          <w:szCs w:val="24"/>
        </w:rPr>
        <w:t xml:space="preserve"> Nombre et date de sensibilisation à la prévention EAS et HS, et/ou de formation et événements, y compris nombre de travailleurs recevant une formation sur le Code de Conduite du Personnel de l’Entrepreneur (au cours de ce mois et cumulé), etc. </w:t>
      </w:r>
    </w:p>
    <w:p w14:paraId="185727E1" w14:textId="77777777" w:rsidR="001209B3" w:rsidRPr="00C76C41" w:rsidRDefault="001209B3" w:rsidP="00AD651B">
      <w:pPr>
        <w:numPr>
          <w:ilvl w:val="0"/>
          <w:numId w:val="22"/>
        </w:numPr>
        <w:suppressAutoHyphens/>
        <w:spacing w:after="120"/>
        <w:rPr>
          <w:i/>
          <w:szCs w:val="24"/>
        </w:rPr>
      </w:pPr>
      <w:r w:rsidRPr="00C76C41">
        <w:rPr>
          <w:i/>
          <w:szCs w:val="24"/>
        </w:rPr>
        <w:t>Supervision environnementale et sociale</w:t>
      </w:r>
    </w:p>
    <w:p w14:paraId="62A1AE1D" w14:textId="77777777" w:rsidR="001209B3" w:rsidRPr="00C76C41" w:rsidRDefault="001209B3" w:rsidP="0097684D">
      <w:pPr>
        <w:numPr>
          <w:ilvl w:val="0"/>
          <w:numId w:val="73"/>
        </w:numPr>
        <w:suppressAutoHyphens/>
        <w:spacing w:after="120"/>
        <w:ind w:left="1418" w:hanging="425"/>
        <w:rPr>
          <w:szCs w:val="24"/>
        </w:rPr>
      </w:pPr>
      <w:r w:rsidRPr="00C76C41">
        <w:rPr>
          <w:szCs w:val="24"/>
        </w:rPr>
        <w:t xml:space="preserve">Environnementaliste : nombre de jours travaillés, zones inspectées et nombre d’inspections de chacune (section de route, camp, logements, carrières, zones d’emprunt, zones de dépôt, marais, traversées forestières, etc.) ; grandes lignes des </w:t>
      </w:r>
      <w:r w:rsidRPr="00C76C41">
        <w:rPr>
          <w:szCs w:val="24"/>
        </w:rPr>
        <w:lastRenderedPageBreak/>
        <w:t>activités et constatations (y compris infractions aux bonnes pratiques environnementales et/ou sociales, actions entreprises), compte-rendu effectués aux responsables environnementaux/sociaux du projet ou des travaux ;</w:t>
      </w:r>
    </w:p>
    <w:p w14:paraId="6FA18465" w14:textId="77777777" w:rsidR="001209B3" w:rsidRPr="00C76C41" w:rsidRDefault="001209B3" w:rsidP="0097684D">
      <w:pPr>
        <w:numPr>
          <w:ilvl w:val="0"/>
          <w:numId w:val="73"/>
        </w:numPr>
        <w:suppressAutoHyphens/>
        <w:spacing w:after="120"/>
        <w:ind w:left="1418" w:hanging="425"/>
        <w:rPr>
          <w:szCs w:val="24"/>
        </w:rPr>
      </w:pPr>
      <w:r w:rsidRPr="00C76C41">
        <w:rPr>
          <w:szCs w:val="24"/>
        </w:rPr>
        <w:t>Sociologiste : nombre de jours travaillés, nombre d’inspections complètes ou partielles (par zone, section de route, camp, logements, carrières, zones d’emprunt, zones de dépôt, clinique, centre VIH/SIDA, centres communautaires, etc.) ; grandes lignes des activités et constatations (y compris infractions aux bonnes pratiques environnementales et/ou sociales, actions entreprises), compte-rendu effectués aux responsables environnementaux/sociaux du projet ou des travaux ;</w:t>
      </w:r>
    </w:p>
    <w:p w14:paraId="22610C2E" w14:textId="77777777" w:rsidR="001209B3" w:rsidRPr="00C76C41" w:rsidRDefault="001209B3" w:rsidP="0097684D">
      <w:pPr>
        <w:numPr>
          <w:ilvl w:val="0"/>
          <w:numId w:val="73"/>
        </w:numPr>
        <w:suppressAutoHyphens/>
        <w:spacing w:after="120"/>
        <w:ind w:left="1418" w:hanging="425"/>
        <w:rPr>
          <w:szCs w:val="24"/>
        </w:rPr>
      </w:pPr>
      <w:r w:rsidRPr="00C76C41">
        <w:rPr>
          <w:szCs w:val="24"/>
        </w:rPr>
        <w:t>Personne(s) chargée de liaison avec les communautés : nombre de jours travaillés, nombre de personnes rencontrées, grandes lignes des activités (problèmes soulevés), compte-rendu effectués aux responsables environnementaux/sociaux du projet ou des travaux </w:t>
      </w:r>
    </w:p>
    <w:p w14:paraId="001D135C" w14:textId="77777777" w:rsidR="001209B3" w:rsidRPr="00C76C41" w:rsidRDefault="001209B3" w:rsidP="00AD651B">
      <w:pPr>
        <w:numPr>
          <w:ilvl w:val="0"/>
          <w:numId w:val="22"/>
        </w:numPr>
        <w:suppressAutoHyphens/>
        <w:spacing w:after="120"/>
        <w:rPr>
          <w:szCs w:val="24"/>
        </w:rPr>
      </w:pPr>
      <w:r w:rsidRPr="00C76C41">
        <w:rPr>
          <w:i/>
          <w:szCs w:val="24"/>
        </w:rPr>
        <w:t>Plaintes/réclamations </w:t>
      </w:r>
      <w:r w:rsidRPr="00C76C41">
        <w:rPr>
          <w:szCs w:val="24"/>
        </w:rPr>
        <w:t>: liste des plaintes (ex. nombre de plaintes ES et HS) de ce mois et nombre des plaintes antérieures non résolues, par ordre chronologique d’enregistrement, l’âge et le sexe des plaignants, mode de réception, à qui la plainte a-t-elle été référée pour suite à donner, résolution et date (si l’affaire est traitée et classée), information en retour du plaignant, action de suivi nécessaire le cas échéant (se référer aux autres sections, selon les besoins) :</w:t>
      </w:r>
    </w:p>
    <w:p w14:paraId="767C714F" w14:textId="77777777" w:rsidR="001209B3" w:rsidRPr="00C76C41" w:rsidRDefault="001209B3" w:rsidP="0097684D">
      <w:pPr>
        <w:numPr>
          <w:ilvl w:val="0"/>
          <w:numId w:val="74"/>
        </w:numPr>
        <w:suppressAutoHyphens/>
        <w:spacing w:after="120"/>
        <w:ind w:left="1440" w:hanging="270"/>
        <w:rPr>
          <w:szCs w:val="24"/>
        </w:rPr>
      </w:pPr>
      <w:r w:rsidRPr="00C76C41">
        <w:rPr>
          <w:szCs w:val="24"/>
        </w:rPr>
        <w:t>Griefs des travailleurs ;</w:t>
      </w:r>
    </w:p>
    <w:p w14:paraId="1F13C915" w14:textId="77777777" w:rsidR="001209B3" w:rsidRPr="00C76C41" w:rsidRDefault="001209B3" w:rsidP="0097684D">
      <w:pPr>
        <w:numPr>
          <w:ilvl w:val="0"/>
          <w:numId w:val="74"/>
        </w:numPr>
        <w:suppressAutoHyphens/>
        <w:spacing w:after="120"/>
        <w:ind w:left="1440" w:hanging="270"/>
        <w:rPr>
          <w:szCs w:val="24"/>
        </w:rPr>
      </w:pPr>
      <w:r w:rsidRPr="00C76C41">
        <w:rPr>
          <w:szCs w:val="24"/>
        </w:rPr>
        <w:t>Griefs des communautés ;</w:t>
      </w:r>
    </w:p>
    <w:p w14:paraId="5515E359" w14:textId="77777777" w:rsidR="001209B3" w:rsidRPr="00C76C41" w:rsidRDefault="001209B3" w:rsidP="00AD651B">
      <w:pPr>
        <w:numPr>
          <w:ilvl w:val="0"/>
          <w:numId w:val="22"/>
        </w:numPr>
        <w:suppressAutoHyphens/>
        <w:spacing w:after="120"/>
        <w:rPr>
          <w:i/>
          <w:szCs w:val="24"/>
        </w:rPr>
      </w:pPr>
      <w:r w:rsidRPr="00C76C41">
        <w:rPr>
          <w:i/>
          <w:szCs w:val="24"/>
        </w:rPr>
        <w:t>Circulation, sécurité routière et matériels/véhicules :</w:t>
      </w:r>
    </w:p>
    <w:p w14:paraId="43BFBA6D" w14:textId="77777777" w:rsidR="001209B3" w:rsidRPr="00C76C41" w:rsidRDefault="001209B3" w:rsidP="0097684D">
      <w:pPr>
        <w:numPr>
          <w:ilvl w:val="0"/>
          <w:numId w:val="75"/>
        </w:numPr>
        <w:suppressAutoHyphens/>
        <w:spacing w:after="120"/>
        <w:rPr>
          <w:szCs w:val="24"/>
        </w:rPr>
      </w:pPr>
      <w:r w:rsidRPr="00C76C41">
        <w:rPr>
          <w:szCs w:val="24"/>
        </w:rPr>
        <w:t>Incidents de circulation et sécurité routière et accidents impliquant des véhicules ou des matériels du projet : indiquer la date, le lieu, les dommages, la cause, le suivi ;</w:t>
      </w:r>
    </w:p>
    <w:p w14:paraId="2D5FD36C" w14:textId="77777777" w:rsidR="001209B3" w:rsidRPr="00C76C41" w:rsidRDefault="001209B3" w:rsidP="0097684D">
      <w:pPr>
        <w:numPr>
          <w:ilvl w:val="0"/>
          <w:numId w:val="75"/>
        </w:numPr>
        <w:suppressAutoHyphens/>
        <w:spacing w:after="120"/>
        <w:rPr>
          <w:szCs w:val="24"/>
        </w:rPr>
      </w:pPr>
      <w:r w:rsidRPr="00C76C41">
        <w:rPr>
          <w:szCs w:val="24"/>
        </w:rPr>
        <w:t>Accidents de circulation impliquant des véhicules ou des propriétés extérieurs au projet : indiquer la date, le lieu, les dommages, la cause, le suivi ;</w:t>
      </w:r>
    </w:p>
    <w:p w14:paraId="503E9852" w14:textId="77777777" w:rsidR="001209B3" w:rsidRPr="00C76C41" w:rsidRDefault="001209B3" w:rsidP="0097684D">
      <w:pPr>
        <w:numPr>
          <w:ilvl w:val="0"/>
          <w:numId w:val="75"/>
        </w:numPr>
        <w:suppressAutoHyphens/>
        <w:spacing w:after="120"/>
        <w:rPr>
          <w:szCs w:val="24"/>
        </w:rPr>
      </w:pPr>
      <w:r w:rsidRPr="00C76C41">
        <w:rPr>
          <w:szCs w:val="24"/>
        </w:rPr>
        <w:t>Etat général des véhicules ou des matériels (évaluation subjective par l’environnementaliste) ; réparations et entretien non-courant nécessaire pour améliorer la sécurité et/ou la performance environnementale (pour restreindre les fumées, etc.)</w:t>
      </w:r>
    </w:p>
    <w:p w14:paraId="0C666393" w14:textId="77777777" w:rsidR="001209B3" w:rsidRPr="00C76C41" w:rsidRDefault="001209B3" w:rsidP="00AD651B">
      <w:pPr>
        <w:numPr>
          <w:ilvl w:val="0"/>
          <w:numId w:val="22"/>
        </w:numPr>
        <w:suppressAutoHyphens/>
        <w:spacing w:after="120"/>
        <w:rPr>
          <w:i/>
          <w:szCs w:val="24"/>
        </w:rPr>
      </w:pPr>
      <w:r w:rsidRPr="00C76C41">
        <w:rPr>
          <w:i/>
          <w:szCs w:val="24"/>
        </w:rPr>
        <w:t>Aspects environnementaux et mesures de réduction (ce qui a été réalisé) :</w:t>
      </w:r>
    </w:p>
    <w:p w14:paraId="4F06B373" w14:textId="77777777" w:rsidR="001209B3" w:rsidRPr="00C76C41" w:rsidRDefault="001209B3" w:rsidP="0097684D">
      <w:pPr>
        <w:numPr>
          <w:ilvl w:val="0"/>
          <w:numId w:val="76"/>
        </w:numPr>
        <w:suppressAutoHyphens/>
        <w:spacing w:after="120"/>
        <w:rPr>
          <w:szCs w:val="24"/>
        </w:rPr>
      </w:pPr>
      <w:r w:rsidRPr="00C76C41">
        <w:rPr>
          <w:szCs w:val="24"/>
        </w:rPr>
        <w:t>Poussière : nombre d’arroseuses en service, nombre de jours d’arrosage, nombre de plaintes, avertissements donnés par l’environnementaliste, mesures prises pour remédier ; grandes lignes des mesures de contrôle de poussière à la carrière (enveloppes, sprays, état opérationnel) ; % de camions d’enrochements/terres/matériaux bâchés, actions entreprises pour les véhicules non bâchés ;</w:t>
      </w:r>
    </w:p>
    <w:p w14:paraId="4F1F33B2" w14:textId="77777777" w:rsidR="001209B3" w:rsidRPr="00C76C41" w:rsidRDefault="001209B3" w:rsidP="0097684D">
      <w:pPr>
        <w:numPr>
          <w:ilvl w:val="0"/>
          <w:numId w:val="76"/>
        </w:numPr>
        <w:suppressAutoHyphens/>
        <w:spacing w:after="120"/>
        <w:rPr>
          <w:szCs w:val="24"/>
        </w:rPr>
      </w:pPr>
      <w:r w:rsidRPr="00C76C41">
        <w:rPr>
          <w:szCs w:val="24"/>
        </w:rPr>
        <w:t>Contrôle de l’érosion : mesure de prévention par lieu, état des traversées de filet ou cours d’eau, inspections de l’environnementaliste et résultats, actions entreprises pour traiter les questions, réparations d’urgence nécessaires afin de limiter l’érosion/la sédimentation ;</w:t>
      </w:r>
    </w:p>
    <w:p w14:paraId="7B0F033C" w14:textId="77777777" w:rsidR="001209B3" w:rsidRPr="00C76C41" w:rsidRDefault="001209B3" w:rsidP="0097684D">
      <w:pPr>
        <w:numPr>
          <w:ilvl w:val="0"/>
          <w:numId w:val="76"/>
        </w:numPr>
        <w:suppressAutoHyphens/>
        <w:spacing w:after="120"/>
        <w:rPr>
          <w:szCs w:val="24"/>
        </w:rPr>
      </w:pPr>
      <w:r w:rsidRPr="00C76C41">
        <w:rPr>
          <w:szCs w:val="24"/>
        </w:rPr>
        <w:lastRenderedPageBreak/>
        <w:t>Carrières, zones d’emprunt et de dépôt de matériaux, centrales d’enrobés : identifier les activités principales réalisées sur chacun des sites ce mois, et grandes lignes des mesures de protection environnementales et sociales : nettoyage de site/débroussaillage, marquage des limites/bornages, mise en dépôt provisoire pour réutilisation de terre végétale, gestion de la circulation, planification de la restauration/démobilisation, mise en œuvre de la restauration/démobilisation) ;</w:t>
      </w:r>
    </w:p>
    <w:p w14:paraId="09FC1142" w14:textId="77777777" w:rsidR="001209B3" w:rsidRPr="00C76C41" w:rsidRDefault="001209B3" w:rsidP="0097684D">
      <w:pPr>
        <w:numPr>
          <w:ilvl w:val="0"/>
          <w:numId w:val="76"/>
        </w:numPr>
        <w:suppressAutoHyphens/>
        <w:spacing w:after="120"/>
        <w:rPr>
          <w:szCs w:val="24"/>
        </w:rPr>
      </w:pPr>
      <w:r w:rsidRPr="00C76C41">
        <w:rPr>
          <w:szCs w:val="24"/>
        </w:rPr>
        <w:t>Tirs/explosions : nombre de tirs (et lieux), état de mise en œuvre des plans de tir (incluant l’information préalable, les évacuations, etc.), incidents de dommages ou de plaintes hors-site (se référer aux autres sections, selon les besoins) ;</w:t>
      </w:r>
    </w:p>
    <w:p w14:paraId="262EB937" w14:textId="77777777" w:rsidR="001209B3" w:rsidRPr="00C76C41" w:rsidRDefault="001209B3" w:rsidP="0097684D">
      <w:pPr>
        <w:numPr>
          <w:ilvl w:val="0"/>
          <w:numId w:val="76"/>
        </w:numPr>
        <w:suppressAutoHyphens/>
        <w:spacing w:after="120"/>
        <w:rPr>
          <w:szCs w:val="24"/>
        </w:rPr>
      </w:pPr>
      <w:r w:rsidRPr="00C76C41">
        <w:rPr>
          <w:szCs w:val="24"/>
        </w:rPr>
        <w:t>Nettoyage des déversements, le cas échéant : substance déversée, lieu, quantité, actions entreprises, élimination des substances (rendre compte de tous les déversements qui ont résulté en la contamination de l’eau ou des sols ;</w:t>
      </w:r>
    </w:p>
    <w:p w14:paraId="69843B36" w14:textId="77777777" w:rsidR="001209B3" w:rsidRPr="00C76C41" w:rsidRDefault="001209B3" w:rsidP="0097684D">
      <w:pPr>
        <w:numPr>
          <w:ilvl w:val="0"/>
          <w:numId w:val="76"/>
        </w:numPr>
        <w:suppressAutoHyphens/>
        <w:spacing w:after="120"/>
        <w:rPr>
          <w:szCs w:val="24"/>
        </w:rPr>
      </w:pPr>
      <w:r w:rsidRPr="00C76C41">
        <w:rPr>
          <w:szCs w:val="24"/>
        </w:rPr>
        <w:t>Gestion des déchets : types et quantités générées et traitées, y compris quantités enlevées du chantier (et par qui) ou réutilisées/recyclées/éliminées sur place ;</w:t>
      </w:r>
    </w:p>
    <w:p w14:paraId="10E0645B" w14:textId="77777777" w:rsidR="001209B3" w:rsidRPr="00C76C41" w:rsidRDefault="001209B3" w:rsidP="0097684D">
      <w:pPr>
        <w:numPr>
          <w:ilvl w:val="0"/>
          <w:numId w:val="76"/>
        </w:numPr>
        <w:suppressAutoHyphens/>
        <w:spacing w:after="120"/>
        <w:rPr>
          <w:szCs w:val="24"/>
        </w:rPr>
      </w:pPr>
      <w:r w:rsidRPr="00C76C41">
        <w:rPr>
          <w:szCs w:val="24"/>
        </w:rPr>
        <w:t>Détails des plantations d’arbres et autres actions de protection/réduction exigées réalisées ce mois ;</w:t>
      </w:r>
    </w:p>
    <w:p w14:paraId="0B76B374" w14:textId="77777777" w:rsidR="001209B3" w:rsidRPr="00C76C41" w:rsidRDefault="001209B3" w:rsidP="0097684D">
      <w:pPr>
        <w:numPr>
          <w:ilvl w:val="0"/>
          <w:numId w:val="76"/>
        </w:numPr>
        <w:suppressAutoHyphens/>
        <w:spacing w:after="120"/>
        <w:rPr>
          <w:szCs w:val="24"/>
        </w:rPr>
      </w:pPr>
      <w:r w:rsidRPr="00C76C41">
        <w:rPr>
          <w:szCs w:val="24"/>
        </w:rPr>
        <w:t>Détails des mesures de protections des eaux et marais exigées réalisées ce mois ;</w:t>
      </w:r>
    </w:p>
    <w:p w14:paraId="63CF2C0D" w14:textId="77777777" w:rsidR="001209B3" w:rsidRPr="00C76C41" w:rsidRDefault="001209B3" w:rsidP="00AD651B">
      <w:pPr>
        <w:numPr>
          <w:ilvl w:val="0"/>
          <w:numId w:val="22"/>
        </w:numPr>
        <w:suppressAutoHyphens/>
        <w:spacing w:after="120"/>
        <w:rPr>
          <w:i/>
          <w:szCs w:val="24"/>
        </w:rPr>
      </w:pPr>
      <w:r w:rsidRPr="00C76C41">
        <w:rPr>
          <w:i/>
          <w:szCs w:val="24"/>
        </w:rPr>
        <w:t>Conformité :</w:t>
      </w:r>
    </w:p>
    <w:p w14:paraId="1DD9D06E" w14:textId="77777777" w:rsidR="001209B3" w:rsidRPr="00C76C41" w:rsidRDefault="001209B3" w:rsidP="0097684D">
      <w:pPr>
        <w:numPr>
          <w:ilvl w:val="0"/>
          <w:numId w:val="77"/>
        </w:numPr>
        <w:suppressAutoHyphens/>
        <w:spacing w:after="120"/>
        <w:rPr>
          <w:szCs w:val="24"/>
        </w:rPr>
      </w:pPr>
      <w:r w:rsidRPr="00C76C41">
        <w:rPr>
          <w:szCs w:val="24"/>
        </w:rPr>
        <w:t>Etat de la conformité concernant les autorisations/permis pertinents, les Travaux, incluant les carrières etc. : déclaration de conformité ou listes des problèmes et actions entreprises (ou devant être entreprises) afin de se conformer ;</w:t>
      </w:r>
    </w:p>
    <w:p w14:paraId="481DE068" w14:textId="77777777" w:rsidR="001209B3" w:rsidRPr="00C76C41" w:rsidRDefault="001209B3" w:rsidP="0097684D">
      <w:pPr>
        <w:numPr>
          <w:ilvl w:val="0"/>
          <w:numId w:val="77"/>
        </w:numPr>
        <w:suppressAutoHyphens/>
        <w:spacing w:after="120"/>
        <w:rPr>
          <w:szCs w:val="24"/>
        </w:rPr>
      </w:pPr>
      <w:r w:rsidRPr="00C76C41">
        <w:rPr>
          <w:color w:val="000000"/>
          <w:szCs w:val="24"/>
        </w:rPr>
        <w:t>État de conformité des exigences C-ESMP/ESIP : état de conformité ou inscription des questions et des mesures prises (ou à prendre) pour parvenir à la conformité</w:t>
      </w:r>
      <w:r w:rsidRPr="00C76C41">
        <w:rPr>
          <w:szCs w:val="24"/>
        </w:rPr>
        <w:t> ;</w:t>
      </w:r>
    </w:p>
    <w:p w14:paraId="3D36C475" w14:textId="77777777" w:rsidR="001209B3" w:rsidRPr="00C76C41" w:rsidRDefault="001209B3" w:rsidP="0097684D">
      <w:pPr>
        <w:numPr>
          <w:ilvl w:val="0"/>
          <w:numId w:val="77"/>
        </w:numPr>
        <w:suppressAutoHyphens/>
        <w:spacing w:after="120"/>
        <w:rPr>
          <w:color w:val="000000"/>
          <w:szCs w:val="24"/>
        </w:rPr>
      </w:pPr>
      <w:r w:rsidRPr="00C76C41">
        <w:rPr>
          <w:color w:val="000000"/>
          <w:szCs w:val="24"/>
        </w:rPr>
        <w:t>État de conformité du plan d’action en matière de prévention et d’intervention de EAS et HS : déclaration de conformité ou liste des questions et des mesures prises (ou à prendre) pour parvenir à la conformité ;</w:t>
      </w:r>
    </w:p>
    <w:p w14:paraId="791B8BB3" w14:textId="77777777" w:rsidR="001209B3" w:rsidRPr="00C76C41" w:rsidRDefault="001209B3" w:rsidP="0097684D">
      <w:pPr>
        <w:numPr>
          <w:ilvl w:val="0"/>
          <w:numId w:val="77"/>
        </w:numPr>
        <w:suppressAutoHyphens/>
        <w:spacing w:after="120"/>
        <w:rPr>
          <w:color w:val="000000"/>
          <w:szCs w:val="24"/>
        </w:rPr>
      </w:pPr>
      <w:r w:rsidRPr="00C76C41">
        <w:rPr>
          <w:color w:val="000000"/>
          <w:szCs w:val="24"/>
        </w:rPr>
        <w:t xml:space="preserve">Etat de conformité du Plan de gestion de l’hygiène et de la sécurité concernant : état de conformité ou liste des questions et des mesures prises (ou à prendre) pour parvenir à la conformité ; </w:t>
      </w:r>
    </w:p>
    <w:p w14:paraId="30CB5202" w14:textId="77777777" w:rsidR="001209B3" w:rsidRPr="00C76C41" w:rsidRDefault="001209B3" w:rsidP="0097684D">
      <w:pPr>
        <w:numPr>
          <w:ilvl w:val="0"/>
          <w:numId w:val="77"/>
        </w:numPr>
        <w:suppressAutoHyphens/>
        <w:spacing w:after="120"/>
        <w:rPr>
          <w:szCs w:val="24"/>
        </w:rPr>
      </w:pPr>
      <w:r w:rsidRPr="00C76C41">
        <w:rPr>
          <w:color w:val="000000"/>
          <w:szCs w:val="24"/>
        </w:rPr>
        <w:t>Autres</w:t>
      </w:r>
      <w:r w:rsidRPr="00C76C41">
        <w:rPr>
          <w:szCs w:val="24"/>
        </w:rPr>
        <w:t xml:space="preserve"> questions non résolues déjà identifiées au cours des mois précédents concernant les infractions environnementales et sociales : infractions persistantes, déficiences de matériel persistantes, persistance de véhicules non bâchés, déversements non traités, problèmes de dédommagement ou de tirs de mines persistants, etc. Références aux autres sections, selon les besoins.</w:t>
      </w:r>
    </w:p>
    <w:p w14:paraId="2CE89B9A" w14:textId="08B10228" w:rsidR="001209B3" w:rsidRPr="00C76C41" w:rsidRDefault="001209B3">
      <w:pPr>
        <w:rPr>
          <w:rFonts w:asciiTheme="majorBidi" w:hAnsiTheme="majorBidi" w:cstheme="majorBidi"/>
        </w:rPr>
      </w:pPr>
      <w:r w:rsidRPr="00C76C41">
        <w:rPr>
          <w:rFonts w:asciiTheme="majorBidi" w:hAnsiTheme="majorBidi" w:cstheme="majorBidi"/>
        </w:rPr>
        <w:br w:type="page"/>
      </w:r>
    </w:p>
    <w:p w14:paraId="5378C161" w14:textId="6B274C9C" w:rsidR="001209B3" w:rsidRPr="00C76C41" w:rsidRDefault="001209B3" w:rsidP="001209B3">
      <w:pPr>
        <w:spacing w:before="240" w:after="0"/>
        <w:ind w:left="0" w:firstLine="0"/>
        <w:jc w:val="center"/>
        <w:rPr>
          <w:b/>
          <w:sz w:val="36"/>
          <w:szCs w:val="36"/>
          <w:lang w:eastAsia="en-US"/>
        </w:rPr>
      </w:pPr>
      <w:r w:rsidRPr="00C76C41">
        <w:rPr>
          <w:b/>
          <w:sz w:val="36"/>
          <w:szCs w:val="36"/>
          <w:lang w:eastAsia="en-US"/>
        </w:rPr>
        <w:lastRenderedPageBreak/>
        <w:t xml:space="preserve">Annexe C au Cahier des Clauses Administratives Générales : </w:t>
      </w:r>
    </w:p>
    <w:p w14:paraId="4DD5D01A" w14:textId="77777777" w:rsidR="001209B3" w:rsidRPr="00C76C41" w:rsidRDefault="001209B3" w:rsidP="001209B3">
      <w:pPr>
        <w:spacing w:line="276" w:lineRule="auto"/>
        <w:jc w:val="center"/>
        <w:rPr>
          <w:b/>
          <w:sz w:val="36"/>
          <w:szCs w:val="36"/>
        </w:rPr>
      </w:pPr>
    </w:p>
    <w:p w14:paraId="16890C32" w14:textId="3EB08531" w:rsidR="001209B3" w:rsidRPr="00C76C41" w:rsidRDefault="001209B3" w:rsidP="001209B3">
      <w:pPr>
        <w:spacing w:line="276" w:lineRule="auto"/>
        <w:jc w:val="center"/>
        <w:rPr>
          <w:b/>
          <w:sz w:val="36"/>
          <w:szCs w:val="36"/>
        </w:rPr>
      </w:pPr>
      <w:r w:rsidRPr="00C76C41">
        <w:rPr>
          <w:b/>
          <w:sz w:val="36"/>
          <w:szCs w:val="36"/>
        </w:rPr>
        <w:t>Déclaration sur l’Exploitation et l’Abus sexuels (EAS) et/ou le Harcèlement sexuel (HS) pour les Sous-Traitants</w:t>
      </w:r>
    </w:p>
    <w:p w14:paraId="22A59D14" w14:textId="77777777" w:rsidR="001209B3" w:rsidRPr="00C76C41" w:rsidRDefault="001209B3" w:rsidP="001209B3">
      <w:pPr>
        <w:spacing w:before="120" w:after="120" w:line="264" w:lineRule="exact"/>
        <w:ind w:left="0" w:firstLine="0"/>
        <w:rPr>
          <w:i/>
          <w:iCs/>
          <w:spacing w:val="-6"/>
          <w:szCs w:val="24"/>
        </w:rPr>
      </w:pPr>
      <w:r w:rsidRPr="00C76C41">
        <w:rPr>
          <w:bCs/>
          <w:i/>
          <w:spacing w:val="6"/>
          <w:szCs w:val="24"/>
        </w:rPr>
        <w:t xml:space="preserve">[Le </w:t>
      </w:r>
      <w:r w:rsidRPr="00C76C41">
        <w:rPr>
          <w:i/>
          <w:iCs/>
          <w:spacing w:val="-6"/>
          <w:szCs w:val="24"/>
        </w:rPr>
        <w:t>tableau suivant doit être rempli par chaque sous-traitant proposé par l’Entrepreneur, qui n’a pas été nommé dans le marché]</w:t>
      </w:r>
    </w:p>
    <w:p w14:paraId="4687C39C" w14:textId="77777777" w:rsidR="001209B3" w:rsidRPr="00C76C41" w:rsidRDefault="001209B3" w:rsidP="001209B3">
      <w:pPr>
        <w:spacing w:before="120" w:after="120" w:line="264" w:lineRule="exact"/>
        <w:ind w:left="2700"/>
        <w:jc w:val="right"/>
        <w:rPr>
          <w:spacing w:val="-4"/>
          <w:szCs w:val="24"/>
        </w:rPr>
      </w:pPr>
      <w:r w:rsidRPr="00C76C41">
        <w:rPr>
          <w:spacing w:val="-4"/>
          <w:szCs w:val="24"/>
        </w:rPr>
        <w:t xml:space="preserve">Nom du sous-traitant : </w:t>
      </w:r>
      <w:r w:rsidRPr="00C76C41">
        <w:rPr>
          <w:i/>
          <w:iCs/>
          <w:spacing w:val="-6"/>
          <w:szCs w:val="24"/>
        </w:rPr>
        <w:t>[insérer le nom complet]</w:t>
      </w:r>
    </w:p>
    <w:p w14:paraId="61680C1D" w14:textId="77777777" w:rsidR="001209B3" w:rsidRPr="00C76C41" w:rsidRDefault="001209B3" w:rsidP="001209B3">
      <w:pPr>
        <w:spacing w:before="120" w:after="120" w:line="264" w:lineRule="exact"/>
        <w:ind w:left="2700"/>
        <w:jc w:val="right"/>
        <w:rPr>
          <w:spacing w:val="-4"/>
          <w:szCs w:val="24"/>
        </w:rPr>
      </w:pPr>
      <w:r w:rsidRPr="00C76C41">
        <w:rPr>
          <w:spacing w:val="-4"/>
          <w:szCs w:val="24"/>
        </w:rPr>
        <w:t xml:space="preserve">Date : </w:t>
      </w:r>
      <w:r w:rsidRPr="00C76C41">
        <w:rPr>
          <w:i/>
          <w:iCs/>
          <w:spacing w:val="-6"/>
          <w:szCs w:val="24"/>
        </w:rPr>
        <w:t>[insérer le jour, le mois, l’année]</w:t>
      </w:r>
    </w:p>
    <w:p w14:paraId="6FA5A992" w14:textId="77777777" w:rsidR="001209B3" w:rsidRPr="00C76C41" w:rsidRDefault="001209B3" w:rsidP="001209B3">
      <w:pPr>
        <w:spacing w:before="120" w:after="120" w:line="264" w:lineRule="exact"/>
        <w:ind w:left="2790"/>
        <w:jc w:val="right"/>
        <w:rPr>
          <w:spacing w:val="-4"/>
          <w:szCs w:val="24"/>
        </w:rPr>
      </w:pPr>
      <w:r w:rsidRPr="00C76C41">
        <w:rPr>
          <w:szCs w:val="24"/>
        </w:rPr>
        <w:t xml:space="preserve">Référence </w:t>
      </w:r>
      <w:r w:rsidRPr="00C76C41">
        <w:rPr>
          <w:spacing w:val="-4"/>
          <w:szCs w:val="24"/>
        </w:rPr>
        <w:t>du marché :</w:t>
      </w:r>
      <w:r w:rsidRPr="00C76C41">
        <w:rPr>
          <w:szCs w:val="24"/>
        </w:rPr>
        <w:t xml:space="preserve"> </w:t>
      </w:r>
      <w:r w:rsidRPr="00C76C41">
        <w:rPr>
          <w:i/>
          <w:iCs/>
          <w:spacing w:val="-6"/>
          <w:szCs w:val="24"/>
        </w:rPr>
        <w:t>[insérer la référence du marché]</w:t>
      </w:r>
    </w:p>
    <w:p w14:paraId="41673B9A" w14:textId="77777777" w:rsidR="001209B3" w:rsidRPr="00C76C41" w:rsidRDefault="001209B3" w:rsidP="001209B3">
      <w:pPr>
        <w:spacing w:before="120" w:after="240" w:line="264" w:lineRule="exact"/>
        <w:ind w:left="2790"/>
        <w:jc w:val="right"/>
        <w:rPr>
          <w:spacing w:val="-4"/>
          <w:szCs w:val="24"/>
        </w:rPr>
      </w:pPr>
      <w:r w:rsidRPr="00C76C41">
        <w:rPr>
          <w:spacing w:val="-4"/>
          <w:szCs w:val="24"/>
        </w:rPr>
        <w:t>Page </w:t>
      </w:r>
      <w:r w:rsidRPr="00C76C41">
        <w:rPr>
          <w:szCs w:val="24"/>
        </w:rPr>
        <w:t xml:space="preserve">: </w:t>
      </w:r>
      <w:r w:rsidRPr="00C76C41">
        <w:rPr>
          <w:i/>
          <w:iCs/>
          <w:spacing w:val="-6"/>
          <w:szCs w:val="24"/>
        </w:rPr>
        <w:t xml:space="preserve">[insérer le numéro de page] de </w:t>
      </w:r>
      <w:r w:rsidRPr="00C76C41">
        <w:rPr>
          <w:szCs w:val="24"/>
        </w:rPr>
        <w:t>[</w:t>
      </w:r>
      <w:r w:rsidRPr="00C76C41">
        <w:rPr>
          <w:i/>
          <w:iCs/>
          <w:spacing w:val="-6"/>
          <w:szCs w:val="24"/>
        </w:rPr>
        <w:t>insérer le nombre total] 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1209B3" w:rsidRPr="00C76C41" w14:paraId="61FC9CF3" w14:textId="77777777" w:rsidTr="00025ECD">
        <w:tc>
          <w:tcPr>
            <w:tcW w:w="9389" w:type="dxa"/>
            <w:tcBorders>
              <w:top w:val="single" w:sz="2" w:space="0" w:color="auto"/>
              <w:left w:val="single" w:sz="2" w:space="0" w:color="auto"/>
              <w:bottom w:val="single" w:sz="2" w:space="0" w:color="auto"/>
              <w:right w:val="single" w:sz="2" w:space="0" w:color="auto"/>
            </w:tcBorders>
          </w:tcPr>
          <w:p w14:paraId="30665CA3" w14:textId="77777777" w:rsidR="001209B3" w:rsidRPr="00C76C41" w:rsidRDefault="001209B3" w:rsidP="00025ECD">
            <w:pPr>
              <w:spacing w:before="120" w:after="120"/>
              <w:jc w:val="center"/>
              <w:rPr>
                <w:spacing w:val="-4"/>
                <w:szCs w:val="24"/>
              </w:rPr>
            </w:pPr>
            <w:r w:rsidRPr="00C76C41">
              <w:rPr>
                <w:b/>
                <w:spacing w:val="-4"/>
                <w:szCs w:val="24"/>
              </w:rPr>
              <w:t xml:space="preserve">Déclaration EAS et/ou HS </w:t>
            </w:r>
          </w:p>
        </w:tc>
      </w:tr>
      <w:tr w:rsidR="001209B3" w:rsidRPr="00C76C41" w14:paraId="24DBEB64" w14:textId="77777777" w:rsidTr="00025ECD">
        <w:tc>
          <w:tcPr>
            <w:tcW w:w="9389" w:type="dxa"/>
            <w:tcBorders>
              <w:top w:val="single" w:sz="2" w:space="0" w:color="auto"/>
              <w:left w:val="single" w:sz="2" w:space="0" w:color="auto"/>
              <w:bottom w:val="single" w:sz="2" w:space="0" w:color="auto"/>
              <w:right w:val="single" w:sz="2" w:space="0" w:color="auto"/>
            </w:tcBorders>
          </w:tcPr>
          <w:p w14:paraId="331DF7E9" w14:textId="77777777" w:rsidR="001209B3" w:rsidRPr="00C76C41" w:rsidRDefault="001209B3" w:rsidP="00025ECD">
            <w:pPr>
              <w:spacing w:before="120" w:after="120"/>
              <w:ind w:left="892" w:hanging="826"/>
              <w:rPr>
                <w:spacing w:val="-4"/>
                <w:szCs w:val="24"/>
              </w:rPr>
            </w:pPr>
            <w:r w:rsidRPr="00C76C41">
              <w:rPr>
                <w:spacing w:val="-4"/>
                <w:szCs w:val="24"/>
              </w:rPr>
              <w:t>Nous:</w:t>
            </w:r>
          </w:p>
          <w:p w14:paraId="1FBC731F" w14:textId="77777777" w:rsidR="001209B3" w:rsidRPr="00C76C41" w:rsidRDefault="001209B3" w:rsidP="00025ECD">
            <w:pPr>
              <w:spacing w:before="120" w:after="120"/>
              <w:ind w:left="621" w:right="128" w:hanging="540"/>
              <w:rPr>
                <w:rFonts w:eastAsia="MS Mincho"/>
                <w:spacing w:val="-2"/>
                <w:szCs w:val="24"/>
              </w:rPr>
            </w:pPr>
            <w:r w:rsidRPr="00C76C41">
              <w:rPr>
                <w:spacing w:val="-2"/>
                <w:szCs w:val="24"/>
              </w:rPr>
              <w:sym w:font="Wingdings" w:char="F0A8"/>
            </w:r>
            <w:r w:rsidRPr="00C76C41">
              <w:rPr>
                <w:spacing w:val="-2"/>
                <w:szCs w:val="24"/>
              </w:rPr>
              <w:t xml:space="preserve">  a) n’avons pas fait l’objet d’une disqualification de la Part de la Banque pour non-respect des obligations de l’EAS/HS.</w:t>
            </w:r>
          </w:p>
          <w:p w14:paraId="1B993F0F" w14:textId="2080CDD3" w:rsidR="001209B3" w:rsidRPr="00C76C41" w:rsidRDefault="001209B3" w:rsidP="00025ECD">
            <w:pPr>
              <w:spacing w:before="120" w:after="120"/>
              <w:ind w:left="549" w:right="128" w:hanging="459"/>
              <w:rPr>
                <w:spacing w:val="-6"/>
                <w:szCs w:val="24"/>
              </w:rPr>
            </w:pPr>
            <w:r w:rsidRPr="00C76C41">
              <w:rPr>
                <w:spacing w:val="-2"/>
                <w:szCs w:val="24"/>
              </w:rPr>
              <w:sym w:font="Wingdings" w:char="F0A8"/>
            </w:r>
            <w:r w:rsidRPr="00C76C41">
              <w:rPr>
                <w:spacing w:val="-2"/>
                <w:szCs w:val="24"/>
              </w:rPr>
              <w:t xml:space="preserve">  b) sommes </w:t>
            </w:r>
            <w:r w:rsidR="003B5C2D">
              <w:rPr>
                <w:spacing w:val="-2"/>
                <w:szCs w:val="24"/>
              </w:rPr>
              <w:t>l’objet</w:t>
            </w:r>
            <w:r w:rsidR="003B5C2D" w:rsidRPr="00C76C41">
              <w:rPr>
                <w:spacing w:val="-2"/>
                <w:szCs w:val="24"/>
              </w:rPr>
              <w:t xml:space="preserve"> </w:t>
            </w:r>
            <w:r w:rsidRPr="00C76C41">
              <w:rPr>
                <w:spacing w:val="-2"/>
                <w:szCs w:val="24"/>
              </w:rPr>
              <w:t>d’une disqualification par la Banque pour non-respect des obligations en matière d’EAS/HS.</w:t>
            </w:r>
          </w:p>
          <w:p w14:paraId="6114F146" w14:textId="77777777" w:rsidR="001209B3" w:rsidRPr="00C76C41" w:rsidRDefault="001209B3" w:rsidP="00025ECD">
            <w:pPr>
              <w:spacing w:before="120" w:after="120"/>
              <w:ind w:left="621" w:right="128" w:hanging="540"/>
              <w:rPr>
                <w:color w:val="000000" w:themeColor="text1"/>
                <w:szCs w:val="24"/>
              </w:rPr>
            </w:pPr>
            <w:r w:rsidRPr="00C76C41">
              <w:rPr>
                <w:spacing w:val="-2"/>
                <w:szCs w:val="24"/>
              </w:rPr>
              <w:sym w:font="Wingdings" w:char="F0A8"/>
            </w:r>
            <w:r w:rsidRPr="00C76C41">
              <w:rPr>
                <w:spacing w:val="-2"/>
                <w:szCs w:val="24"/>
              </w:rPr>
              <w:t xml:space="preserve"> c) avons fait l’objet d’une disqualification par la Banque pour non-respect des obligations en matière d’EAS/HS.</w:t>
            </w:r>
            <w:r w:rsidRPr="00C76C41">
              <w:rPr>
                <w:szCs w:val="24"/>
              </w:rPr>
              <w:t xml:space="preserve"> </w:t>
            </w:r>
            <w:r w:rsidRPr="00C76C41">
              <w:rPr>
                <w:color w:val="000000" w:themeColor="text1"/>
                <w:szCs w:val="24"/>
              </w:rPr>
              <w:t>Une sentence arbitrale sur l’affaire de disqualification a été rendue en notre faveur.</w:t>
            </w:r>
          </w:p>
          <w:p w14:paraId="7B78E790" w14:textId="77777777" w:rsidR="001209B3" w:rsidRPr="00C76C41" w:rsidRDefault="001209B3" w:rsidP="00025ECD">
            <w:pPr>
              <w:spacing w:before="120" w:after="120"/>
              <w:ind w:left="621" w:right="128" w:hanging="540"/>
              <w:rPr>
                <w:color w:val="000000" w:themeColor="text1"/>
                <w:szCs w:val="24"/>
              </w:rPr>
            </w:pPr>
            <w:r w:rsidRPr="00C76C41">
              <w:rPr>
                <w:spacing w:val="-2"/>
                <w:szCs w:val="24"/>
              </w:rPr>
              <w:sym w:font="Wingdings" w:char="F0A8"/>
            </w:r>
            <w:r w:rsidRPr="00C76C41">
              <w:rPr>
                <w:spacing w:val="-2"/>
                <w:szCs w:val="24"/>
              </w:rPr>
              <w:t xml:space="preserve"> d) </w:t>
            </w:r>
            <w:r w:rsidRPr="00C76C41">
              <w:rPr>
                <w:spacing w:val="-4"/>
                <w:szCs w:val="24"/>
              </w:rPr>
              <w:tab/>
            </w:r>
            <w:r w:rsidRPr="00C76C41">
              <w:rPr>
                <w:color w:val="000000" w:themeColor="text1"/>
                <w:szCs w:val="24"/>
              </w:rPr>
              <w:t xml:space="preserve">avons fait l’objet d’une disqualification par la Banque pour non-respect des obligations </w:t>
            </w:r>
            <w:r w:rsidRPr="00C76C41">
              <w:rPr>
                <w:spacing w:val="-2"/>
                <w:szCs w:val="24"/>
              </w:rPr>
              <w:t>en matière d’EAS/HS</w:t>
            </w:r>
            <w:r w:rsidRPr="00C76C41">
              <w:rPr>
                <w:color w:val="000000" w:themeColor="text1"/>
                <w:szCs w:val="24"/>
              </w:rPr>
              <w:t xml:space="preserve"> </w:t>
            </w:r>
            <w:r w:rsidRPr="00C76C41">
              <w:rPr>
                <w:szCs w:val="24"/>
              </w:rPr>
              <w:t xml:space="preserve">pour une période de deux ans. </w:t>
            </w:r>
            <w:r w:rsidRPr="00C76C41">
              <w:rPr>
                <w:color w:val="000000" w:themeColor="text1"/>
                <w:szCs w:val="24"/>
              </w:rPr>
              <w:t xml:space="preserve">Nous avons par la suite démontré que nous avons une capacité et un engagement adéquats à nous conformer aux obligations </w:t>
            </w:r>
            <w:r w:rsidRPr="00C76C41">
              <w:rPr>
                <w:spacing w:val="-2"/>
                <w:szCs w:val="24"/>
              </w:rPr>
              <w:t>en matière d’EAS/HS</w:t>
            </w:r>
            <w:r w:rsidRPr="00C76C41">
              <w:rPr>
                <w:color w:val="000000" w:themeColor="text1"/>
                <w:szCs w:val="24"/>
              </w:rPr>
              <w:t>.</w:t>
            </w:r>
          </w:p>
          <w:p w14:paraId="6858770C" w14:textId="77777777" w:rsidR="001209B3" w:rsidRPr="00C76C41" w:rsidRDefault="001209B3" w:rsidP="00025ECD">
            <w:pPr>
              <w:tabs>
                <w:tab w:val="right" w:pos="9000"/>
              </w:tabs>
              <w:spacing w:before="120" w:after="120"/>
              <w:ind w:left="540" w:hanging="474"/>
              <w:rPr>
                <w:spacing w:val="-4"/>
                <w:szCs w:val="24"/>
              </w:rPr>
            </w:pPr>
            <w:r w:rsidRPr="00C76C41">
              <w:rPr>
                <w:spacing w:val="-2"/>
                <w:szCs w:val="24"/>
              </w:rPr>
              <w:sym w:font="Wingdings" w:char="F0A8"/>
            </w:r>
            <w:r w:rsidRPr="00C76C41">
              <w:rPr>
                <w:spacing w:val="-2"/>
                <w:szCs w:val="24"/>
              </w:rPr>
              <w:t xml:space="preserve"> e) avons </w:t>
            </w:r>
            <w:r w:rsidRPr="00C76C41">
              <w:rPr>
                <w:color w:val="000000" w:themeColor="text1"/>
                <w:szCs w:val="24"/>
              </w:rPr>
              <w:t xml:space="preserve">fait l’objet d’une disqualification par la Banque pour non-respect des obligations </w:t>
            </w:r>
            <w:r w:rsidRPr="00C76C41">
              <w:rPr>
                <w:spacing w:val="-2"/>
                <w:szCs w:val="24"/>
              </w:rPr>
              <w:t>en matière d’EAS/HS</w:t>
            </w:r>
            <w:r w:rsidRPr="00C76C41">
              <w:rPr>
                <w:color w:val="000000" w:themeColor="text1"/>
                <w:szCs w:val="24"/>
              </w:rPr>
              <w:t xml:space="preserve"> </w:t>
            </w:r>
            <w:r w:rsidRPr="00C76C41">
              <w:rPr>
                <w:szCs w:val="24"/>
              </w:rPr>
              <w:t>pour une période de deux ans.</w:t>
            </w:r>
            <w:r w:rsidRPr="00C76C41">
              <w:rPr>
                <w:color w:val="000000" w:themeColor="text1"/>
                <w:szCs w:val="24"/>
              </w:rPr>
              <w:t xml:space="preserve"> Nous avons joint des éléments de preuve précis démontrant que nous avons une capacité et un engagement adéquats pour nous conformer aux obligations </w:t>
            </w:r>
            <w:r w:rsidRPr="00C76C41">
              <w:rPr>
                <w:spacing w:val="-2"/>
                <w:szCs w:val="24"/>
              </w:rPr>
              <w:t>en matière d’EAS/HS</w:t>
            </w:r>
            <w:r w:rsidRPr="00C76C41">
              <w:rPr>
                <w:color w:val="000000" w:themeColor="text1"/>
                <w:szCs w:val="24"/>
              </w:rPr>
              <w:t>.</w:t>
            </w:r>
          </w:p>
        </w:tc>
      </w:tr>
      <w:tr w:rsidR="001209B3" w:rsidRPr="00C76C41" w14:paraId="3530460C" w14:textId="77777777" w:rsidTr="00025ECD">
        <w:tc>
          <w:tcPr>
            <w:tcW w:w="9389" w:type="dxa"/>
            <w:tcBorders>
              <w:top w:val="single" w:sz="2" w:space="0" w:color="auto"/>
              <w:left w:val="single" w:sz="2" w:space="0" w:color="auto"/>
              <w:bottom w:val="single" w:sz="2" w:space="0" w:color="auto"/>
              <w:right w:val="single" w:sz="2" w:space="0" w:color="auto"/>
            </w:tcBorders>
          </w:tcPr>
          <w:p w14:paraId="23E2219D" w14:textId="77777777" w:rsidR="001209B3" w:rsidRPr="00C76C41" w:rsidRDefault="001209B3" w:rsidP="00025ECD">
            <w:pPr>
              <w:spacing w:before="120" w:after="120"/>
              <w:ind w:left="82" w:firstLine="8"/>
              <w:rPr>
                <w:b/>
                <w:bCs/>
                <w:szCs w:val="24"/>
              </w:rPr>
            </w:pPr>
            <w:r w:rsidRPr="00C76C41">
              <w:rPr>
                <w:b/>
                <w:bCs/>
                <w:color w:val="000000" w:themeColor="text1"/>
                <w:szCs w:val="24"/>
              </w:rPr>
              <w:t>[</w:t>
            </w:r>
            <w:r w:rsidRPr="00C76C41">
              <w:rPr>
                <w:b/>
                <w:bCs/>
                <w:i/>
                <w:iCs/>
                <w:szCs w:val="24"/>
              </w:rPr>
              <w:t>Si (c) ci-dessus est applicable</w:t>
            </w:r>
            <w:r w:rsidRPr="00C76C41">
              <w:rPr>
                <w:szCs w:val="24"/>
              </w:rPr>
              <w:t xml:space="preserve">, </w:t>
            </w:r>
            <w:r w:rsidRPr="00C76C41">
              <w:rPr>
                <w:b/>
                <w:bCs/>
                <w:i/>
                <w:iCs/>
                <w:szCs w:val="24"/>
              </w:rPr>
              <w:t>joindre</w:t>
            </w:r>
            <w:r w:rsidRPr="00C76C41">
              <w:rPr>
                <w:b/>
                <w:bCs/>
                <w:szCs w:val="24"/>
              </w:rPr>
              <w:t xml:space="preserve"> </w:t>
            </w:r>
            <w:r w:rsidRPr="00C76C41">
              <w:rPr>
                <w:b/>
                <w:bCs/>
                <w:i/>
                <w:iCs/>
                <w:szCs w:val="24"/>
              </w:rPr>
              <w:t>la preuve d’une sentence arbitrale infirmant les conclusions sur les questions sous-jacentes à la disqualification.]</w:t>
            </w:r>
          </w:p>
        </w:tc>
      </w:tr>
      <w:tr w:rsidR="001209B3" w:rsidRPr="00C76C41" w14:paraId="3CC51885" w14:textId="77777777" w:rsidTr="00025ECD">
        <w:tc>
          <w:tcPr>
            <w:tcW w:w="9389" w:type="dxa"/>
            <w:tcBorders>
              <w:top w:val="single" w:sz="2" w:space="0" w:color="auto"/>
              <w:left w:val="single" w:sz="2" w:space="0" w:color="auto"/>
              <w:bottom w:val="single" w:sz="2" w:space="0" w:color="auto"/>
              <w:right w:val="single" w:sz="2" w:space="0" w:color="auto"/>
            </w:tcBorders>
          </w:tcPr>
          <w:p w14:paraId="17FC152D" w14:textId="77777777" w:rsidR="001209B3" w:rsidRPr="00C76C41" w:rsidRDefault="001209B3" w:rsidP="00025ECD">
            <w:pPr>
              <w:spacing w:before="120" w:after="120"/>
              <w:jc w:val="center"/>
              <w:rPr>
                <w:szCs w:val="24"/>
              </w:rPr>
            </w:pPr>
            <w:r w:rsidRPr="00C76C41">
              <w:rPr>
                <w:b/>
                <w:i/>
                <w:iCs/>
                <w:szCs w:val="24"/>
              </w:rPr>
              <w:t>[Si (d) ou ( e) ci-dessus sont applicables, fournir les informations suivantes:]</w:t>
            </w:r>
          </w:p>
        </w:tc>
      </w:tr>
      <w:tr w:rsidR="001209B3" w:rsidRPr="00C76C41" w14:paraId="72CA8B3B" w14:textId="77777777" w:rsidTr="00025ECD">
        <w:trPr>
          <w:trHeight w:val="643"/>
        </w:trPr>
        <w:tc>
          <w:tcPr>
            <w:tcW w:w="9389" w:type="dxa"/>
            <w:tcBorders>
              <w:top w:val="single" w:sz="2" w:space="0" w:color="auto"/>
              <w:left w:val="single" w:sz="2" w:space="0" w:color="auto"/>
              <w:bottom w:val="single" w:sz="2" w:space="0" w:color="auto"/>
              <w:right w:val="single" w:sz="2" w:space="0" w:color="auto"/>
            </w:tcBorders>
          </w:tcPr>
          <w:p w14:paraId="704A707E" w14:textId="77777777" w:rsidR="001209B3" w:rsidRPr="00C76C41" w:rsidRDefault="001209B3" w:rsidP="00025ECD">
            <w:pPr>
              <w:spacing w:before="120" w:after="120"/>
              <w:ind w:left="82" w:firstLine="8"/>
              <w:rPr>
                <w:szCs w:val="24"/>
              </w:rPr>
            </w:pPr>
            <w:r w:rsidRPr="00C76C41">
              <w:rPr>
                <w:szCs w:val="24"/>
              </w:rPr>
              <w:t>Période de disqualification : De : _______</w:t>
            </w:r>
          </w:p>
        </w:tc>
      </w:tr>
      <w:tr w:rsidR="001209B3" w:rsidRPr="00C76C41" w14:paraId="3518BBAE" w14:textId="77777777" w:rsidTr="00025ECD">
        <w:trPr>
          <w:trHeight w:val="535"/>
        </w:trPr>
        <w:tc>
          <w:tcPr>
            <w:tcW w:w="9389" w:type="dxa"/>
            <w:tcBorders>
              <w:top w:val="single" w:sz="2" w:space="0" w:color="auto"/>
              <w:left w:val="single" w:sz="2" w:space="0" w:color="auto"/>
              <w:bottom w:val="single" w:sz="2" w:space="0" w:color="auto"/>
              <w:right w:val="single" w:sz="2" w:space="0" w:color="auto"/>
            </w:tcBorders>
          </w:tcPr>
          <w:p w14:paraId="5F4C4134" w14:textId="0864DF10" w:rsidR="001209B3" w:rsidRPr="00C76C41" w:rsidRDefault="001209B3" w:rsidP="00025ECD">
            <w:pPr>
              <w:spacing w:before="120" w:after="120"/>
              <w:ind w:left="82" w:firstLine="8"/>
              <w:rPr>
                <w:szCs w:val="24"/>
              </w:rPr>
            </w:pPr>
            <w:r w:rsidRPr="00C76C41">
              <w:rPr>
                <w:szCs w:val="24"/>
              </w:rPr>
              <w:lastRenderedPageBreak/>
              <w:t xml:space="preserve">S’ils </w:t>
            </w:r>
            <w:r w:rsidR="003B5C2D">
              <w:rPr>
                <w:szCs w:val="24"/>
              </w:rPr>
              <w:t>o</w:t>
            </w:r>
            <w:r w:rsidR="003B5C2D" w:rsidRPr="00C76C41">
              <w:rPr>
                <w:szCs w:val="24"/>
              </w:rPr>
              <w:t xml:space="preserve">nt </w:t>
            </w:r>
            <w:r w:rsidR="003B5C2D">
              <w:rPr>
                <w:szCs w:val="24"/>
              </w:rPr>
              <w:t xml:space="preserve">été </w:t>
            </w:r>
            <w:r w:rsidRPr="00C76C41">
              <w:rPr>
                <w:szCs w:val="24"/>
              </w:rPr>
              <w:t xml:space="preserve">précédemment fournis dans le cadre d’un autre contrat de travaux financés par la Banque, les détails des éléments de preuve démontrant une capacité et un engagement adéquats à se conformer aux obligations </w:t>
            </w:r>
            <w:r w:rsidRPr="00C76C41">
              <w:rPr>
                <w:spacing w:val="-2"/>
                <w:szCs w:val="24"/>
              </w:rPr>
              <w:t>en matière d’EAS/HS</w:t>
            </w:r>
            <w:r w:rsidRPr="00C76C41">
              <w:rPr>
                <w:szCs w:val="24"/>
              </w:rPr>
              <w:t xml:space="preserve"> (selon </w:t>
            </w:r>
            <w:r w:rsidRPr="00C76C41">
              <w:rPr>
                <w:b/>
                <w:szCs w:val="24"/>
              </w:rPr>
              <w:t>(d) ci-dessus)</w:t>
            </w:r>
          </w:p>
          <w:p w14:paraId="0B6E61F4" w14:textId="20CE2043" w:rsidR="001209B3" w:rsidRPr="00C76C41" w:rsidRDefault="001209B3" w:rsidP="00025ECD">
            <w:pPr>
              <w:spacing w:before="120" w:after="120"/>
              <w:ind w:left="720"/>
              <w:rPr>
                <w:szCs w:val="24"/>
              </w:rPr>
            </w:pPr>
            <w:r w:rsidRPr="00C76C41">
              <w:rPr>
                <w:szCs w:val="24"/>
              </w:rPr>
              <w:t xml:space="preserve">Nom </w:t>
            </w:r>
            <w:r w:rsidR="00D27065">
              <w:rPr>
                <w:szCs w:val="24"/>
              </w:rPr>
              <w:t>du Maître d’Ouvrage</w:t>
            </w:r>
            <w:r w:rsidRPr="00C76C41">
              <w:rPr>
                <w:szCs w:val="24"/>
              </w:rPr>
              <w:t>: _______</w:t>
            </w:r>
          </w:p>
          <w:p w14:paraId="24B07CFF" w14:textId="1EB86DB4" w:rsidR="001209B3" w:rsidRPr="00C76C41" w:rsidRDefault="001209B3" w:rsidP="00025ECD">
            <w:pPr>
              <w:spacing w:before="120" w:after="120"/>
              <w:ind w:left="720"/>
              <w:rPr>
                <w:szCs w:val="24"/>
              </w:rPr>
            </w:pPr>
            <w:r w:rsidRPr="00C76C41">
              <w:rPr>
                <w:szCs w:val="24"/>
              </w:rPr>
              <w:t xml:space="preserve">Nom du </w:t>
            </w:r>
            <w:r w:rsidR="00D27065">
              <w:rPr>
                <w:szCs w:val="24"/>
              </w:rPr>
              <w:t>P</w:t>
            </w:r>
            <w:r w:rsidRPr="00C76C41">
              <w:rPr>
                <w:szCs w:val="24"/>
              </w:rPr>
              <w:t>rojet : ________</w:t>
            </w:r>
          </w:p>
          <w:p w14:paraId="21B814AF" w14:textId="77777777" w:rsidR="001209B3" w:rsidRPr="00C76C41" w:rsidRDefault="001209B3" w:rsidP="00025ECD">
            <w:pPr>
              <w:spacing w:before="120" w:after="120"/>
              <w:ind w:left="720"/>
              <w:rPr>
                <w:szCs w:val="24"/>
              </w:rPr>
            </w:pPr>
            <w:r w:rsidRPr="00C76C41">
              <w:rPr>
                <w:szCs w:val="24"/>
              </w:rPr>
              <w:t xml:space="preserve">Description du contrat : ________ </w:t>
            </w:r>
          </w:p>
          <w:p w14:paraId="2DFE5372" w14:textId="77777777" w:rsidR="001209B3" w:rsidRPr="00C76C41" w:rsidRDefault="001209B3" w:rsidP="00025ECD">
            <w:pPr>
              <w:spacing w:before="120" w:after="120"/>
              <w:ind w:left="720"/>
              <w:rPr>
                <w:szCs w:val="24"/>
              </w:rPr>
            </w:pPr>
            <w:r w:rsidRPr="00C76C41">
              <w:rPr>
                <w:szCs w:val="24"/>
              </w:rPr>
              <w:t>Bref résumé des preuves fournies : _______</w:t>
            </w:r>
          </w:p>
          <w:p w14:paraId="10D3F60A" w14:textId="77777777" w:rsidR="001209B3" w:rsidRPr="00C76C41" w:rsidRDefault="001209B3" w:rsidP="00025ECD">
            <w:pPr>
              <w:spacing w:before="120" w:after="120"/>
              <w:ind w:left="720"/>
              <w:rPr>
                <w:szCs w:val="24"/>
              </w:rPr>
            </w:pPr>
            <w:r w:rsidRPr="00C76C41">
              <w:rPr>
                <w:szCs w:val="24"/>
              </w:rPr>
              <w:t>______________________________________________________________________</w:t>
            </w:r>
          </w:p>
          <w:p w14:paraId="2E9284E6" w14:textId="77777777" w:rsidR="001209B3" w:rsidRPr="00C76C41" w:rsidRDefault="001209B3" w:rsidP="00025ECD">
            <w:pPr>
              <w:spacing w:before="120" w:after="120"/>
              <w:ind w:left="720"/>
              <w:rPr>
                <w:szCs w:val="24"/>
              </w:rPr>
            </w:pPr>
            <w:r w:rsidRPr="00C76C41">
              <w:rPr>
                <w:szCs w:val="24"/>
              </w:rPr>
              <w:t>Coordonnées : (Tél. : (Tel, email, nom de la personne-ressource) : _____</w:t>
            </w:r>
          </w:p>
          <w:p w14:paraId="460125EC" w14:textId="77777777" w:rsidR="001209B3" w:rsidRPr="00C76C41" w:rsidRDefault="001209B3" w:rsidP="00025ECD">
            <w:pPr>
              <w:spacing w:before="120" w:after="120"/>
              <w:ind w:left="720"/>
              <w:rPr>
                <w:szCs w:val="24"/>
              </w:rPr>
            </w:pPr>
            <w:r w:rsidRPr="00C76C41">
              <w:rPr>
                <w:szCs w:val="24"/>
              </w:rPr>
              <w:t>______________________________________________________________________</w:t>
            </w:r>
          </w:p>
        </w:tc>
      </w:tr>
      <w:tr w:rsidR="001209B3" w:rsidRPr="00C76C41" w14:paraId="25C29E3D" w14:textId="77777777" w:rsidTr="00025ECD">
        <w:trPr>
          <w:trHeight w:val="535"/>
        </w:trPr>
        <w:tc>
          <w:tcPr>
            <w:tcW w:w="9389" w:type="dxa"/>
            <w:tcBorders>
              <w:top w:val="single" w:sz="2" w:space="0" w:color="auto"/>
              <w:left w:val="single" w:sz="2" w:space="0" w:color="auto"/>
              <w:bottom w:val="single" w:sz="2" w:space="0" w:color="auto"/>
              <w:right w:val="single" w:sz="2" w:space="0" w:color="auto"/>
            </w:tcBorders>
          </w:tcPr>
          <w:p w14:paraId="10E4E019" w14:textId="2455512F" w:rsidR="001209B3" w:rsidRPr="00C76C41" w:rsidRDefault="00D27065" w:rsidP="00025ECD">
            <w:pPr>
              <w:spacing w:before="120" w:after="120"/>
              <w:ind w:left="82" w:firstLine="8"/>
              <w:rPr>
                <w:szCs w:val="24"/>
              </w:rPr>
            </w:pPr>
            <w:r>
              <w:rPr>
                <w:szCs w:val="24"/>
              </w:rPr>
              <w:t>En lieu et place de</w:t>
            </w:r>
            <w:r w:rsidR="001209B3" w:rsidRPr="00C76C41">
              <w:rPr>
                <w:szCs w:val="24"/>
              </w:rPr>
              <w:t xml:space="preserve"> la preuve en vertu de (d), d’autres éléments de preuve démontrant une capacité et un engagement adéquats à se conformer </w:t>
            </w:r>
            <w:r w:rsidR="001209B3" w:rsidRPr="00C76C41">
              <w:rPr>
                <w:color w:val="000000" w:themeColor="text1"/>
                <w:szCs w:val="24"/>
              </w:rPr>
              <w:t xml:space="preserve">aux obligations </w:t>
            </w:r>
            <w:r w:rsidR="001209B3" w:rsidRPr="00C76C41">
              <w:rPr>
                <w:spacing w:val="-2"/>
                <w:szCs w:val="24"/>
              </w:rPr>
              <w:t>en matière d’EAS/HS</w:t>
            </w:r>
            <w:r w:rsidR="001209B3" w:rsidRPr="00C76C41">
              <w:rPr>
                <w:color w:val="000000" w:themeColor="text1"/>
                <w:szCs w:val="24"/>
              </w:rPr>
              <w:t xml:space="preserve"> (selon </w:t>
            </w:r>
            <w:r w:rsidR="001209B3" w:rsidRPr="00C76C41">
              <w:rPr>
                <w:b/>
                <w:szCs w:val="24"/>
              </w:rPr>
              <w:t xml:space="preserve">(e) ci-dessus) </w:t>
            </w:r>
            <w:r w:rsidR="001209B3" w:rsidRPr="00C76C41">
              <w:rPr>
                <w:bCs/>
                <w:i/>
                <w:iCs/>
                <w:szCs w:val="24"/>
              </w:rPr>
              <w:t>[joindre</w:t>
            </w:r>
            <w:r w:rsidR="001209B3" w:rsidRPr="00C76C41">
              <w:rPr>
                <w:i/>
                <w:szCs w:val="24"/>
              </w:rPr>
              <w:t xml:space="preserve"> les détails au besoin].</w:t>
            </w:r>
          </w:p>
          <w:p w14:paraId="3775E969" w14:textId="77777777" w:rsidR="001209B3" w:rsidRPr="00C76C41" w:rsidRDefault="001209B3" w:rsidP="00025ECD">
            <w:pPr>
              <w:spacing w:before="120" w:after="120"/>
              <w:rPr>
                <w:szCs w:val="24"/>
              </w:rPr>
            </w:pPr>
          </w:p>
          <w:p w14:paraId="4188422D" w14:textId="77777777" w:rsidR="001209B3" w:rsidRPr="00C76C41" w:rsidRDefault="001209B3" w:rsidP="00025ECD">
            <w:pPr>
              <w:spacing w:before="120" w:after="120"/>
              <w:ind w:hanging="306"/>
              <w:rPr>
                <w:szCs w:val="24"/>
              </w:rPr>
            </w:pPr>
            <w:r w:rsidRPr="00C76C41">
              <w:rPr>
                <w:szCs w:val="24"/>
              </w:rPr>
              <w:t>______________________________________________________________________</w:t>
            </w:r>
          </w:p>
          <w:p w14:paraId="235F9ACE" w14:textId="77777777" w:rsidR="001209B3" w:rsidRPr="00C76C41" w:rsidRDefault="001209B3" w:rsidP="00025ECD">
            <w:pPr>
              <w:spacing w:before="120" w:after="120"/>
              <w:rPr>
                <w:szCs w:val="24"/>
              </w:rPr>
            </w:pPr>
            <w:r w:rsidRPr="00C76C41">
              <w:rPr>
                <w:szCs w:val="24"/>
              </w:rPr>
              <w:t xml:space="preserve"> </w:t>
            </w:r>
          </w:p>
        </w:tc>
      </w:tr>
    </w:tbl>
    <w:p w14:paraId="363D55FD" w14:textId="77777777" w:rsidR="001209B3" w:rsidRPr="00C76C41" w:rsidRDefault="001209B3" w:rsidP="001209B3">
      <w:pPr>
        <w:rPr>
          <w:i/>
          <w:color w:val="000000" w:themeColor="text1"/>
          <w:szCs w:val="24"/>
        </w:rPr>
      </w:pPr>
    </w:p>
    <w:p w14:paraId="6A189DDB" w14:textId="77777777" w:rsidR="001209B3" w:rsidRPr="00C76C41" w:rsidRDefault="001209B3" w:rsidP="001209B3">
      <w:pPr>
        <w:tabs>
          <w:tab w:val="left" w:pos="6120"/>
        </w:tabs>
        <w:spacing w:before="240" w:after="120"/>
        <w:rPr>
          <w:iCs/>
          <w:color w:val="000000" w:themeColor="text1"/>
          <w:szCs w:val="24"/>
        </w:rPr>
      </w:pPr>
      <w:r w:rsidRPr="00C76C41">
        <w:rPr>
          <w:iCs/>
          <w:color w:val="000000" w:themeColor="text1"/>
          <w:szCs w:val="24"/>
        </w:rPr>
        <w:t>Nom du sous-traitant</w:t>
      </w:r>
      <w:r w:rsidRPr="00C76C41">
        <w:rPr>
          <w:iCs/>
          <w:color w:val="000000" w:themeColor="text1"/>
          <w:szCs w:val="24"/>
          <w:u w:val="single"/>
        </w:rPr>
        <w:tab/>
      </w:r>
    </w:p>
    <w:p w14:paraId="4D6CB752" w14:textId="77777777" w:rsidR="001209B3" w:rsidRPr="00C76C41" w:rsidRDefault="001209B3" w:rsidP="001209B3">
      <w:pPr>
        <w:tabs>
          <w:tab w:val="left" w:pos="6120"/>
        </w:tabs>
        <w:spacing w:before="240" w:after="120"/>
        <w:rPr>
          <w:iCs/>
          <w:color w:val="000000" w:themeColor="text1"/>
          <w:szCs w:val="24"/>
          <w:u w:val="single"/>
        </w:rPr>
      </w:pPr>
      <w:r w:rsidRPr="00C76C41">
        <w:rPr>
          <w:iCs/>
          <w:color w:val="000000" w:themeColor="text1"/>
          <w:szCs w:val="24"/>
        </w:rPr>
        <w:t>Nom de la personne dûment autorisée à signer au nom du sous-traitant</w:t>
      </w:r>
      <w:r w:rsidRPr="00C76C41">
        <w:rPr>
          <w:iCs/>
          <w:color w:val="000000" w:themeColor="text1"/>
          <w:szCs w:val="24"/>
          <w:u w:val="single"/>
        </w:rPr>
        <w:tab/>
        <w:t>_______</w:t>
      </w:r>
    </w:p>
    <w:p w14:paraId="5EC199AE" w14:textId="77777777" w:rsidR="001209B3" w:rsidRPr="00C76C41" w:rsidRDefault="001209B3" w:rsidP="001209B3">
      <w:pPr>
        <w:tabs>
          <w:tab w:val="left" w:pos="6120"/>
        </w:tabs>
        <w:spacing w:before="240" w:after="120"/>
        <w:rPr>
          <w:iCs/>
          <w:color w:val="000000" w:themeColor="text1"/>
          <w:szCs w:val="24"/>
        </w:rPr>
      </w:pPr>
      <w:r w:rsidRPr="00C76C41">
        <w:rPr>
          <w:iCs/>
          <w:color w:val="000000" w:themeColor="text1"/>
          <w:szCs w:val="24"/>
        </w:rPr>
        <w:t>Titre de la personne signant au nom du</w:t>
      </w:r>
      <w:r w:rsidRPr="00C76C41">
        <w:rPr>
          <w:iCs/>
          <w:color w:val="000000" w:themeColor="text1"/>
          <w:szCs w:val="24"/>
          <w:u w:val="single"/>
        </w:rPr>
        <w:tab/>
        <w:t>sous-traitant ______</w:t>
      </w:r>
    </w:p>
    <w:p w14:paraId="4431A0B2" w14:textId="77777777" w:rsidR="001209B3" w:rsidRPr="00C76C41" w:rsidRDefault="001209B3" w:rsidP="001209B3">
      <w:pPr>
        <w:tabs>
          <w:tab w:val="left" w:pos="6120"/>
        </w:tabs>
        <w:spacing w:before="240" w:after="120"/>
        <w:rPr>
          <w:iCs/>
          <w:color w:val="000000" w:themeColor="text1"/>
          <w:szCs w:val="24"/>
        </w:rPr>
      </w:pPr>
      <w:r w:rsidRPr="00C76C41">
        <w:rPr>
          <w:iCs/>
          <w:color w:val="000000" w:themeColor="text1"/>
          <w:szCs w:val="24"/>
        </w:rPr>
        <w:t>Signature de la personne nommée</w:t>
      </w:r>
      <w:r w:rsidRPr="00C76C41">
        <w:rPr>
          <w:iCs/>
          <w:color w:val="000000" w:themeColor="text1"/>
          <w:szCs w:val="24"/>
          <w:u w:val="single"/>
        </w:rPr>
        <w:tab/>
        <w:t>ci-dessus ________</w:t>
      </w:r>
    </w:p>
    <w:p w14:paraId="3EEEA980" w14:textId="77777777" w:rsidR="001209B3" w:rsidRPr="00C76C41" w:rsidRDefault="001209B3" w:rsidP="001209B3">
      <w:pPr>
        <w:tabs>
          <w:tab w:val="left" w:pos="6120"/>
        </w:tabs>
        <w:spacing w:before="240" w:after="240"/>
        <w:rPr>
          <w:iCs/>
          <w:color w:val="000000" w:themeColor="text1"/>
          <w:szCs w:val="24"/>
        </w:rPr>
      </w:pPr>
      <w:r w:rsidRPr="00C76C41">
        <w:rPr>
          <w:iCs/>
          <w:color w:val="000000" w:themeColor="text1"/>
          <w:szCs w:val="24"/>
        </w:rPr>
        <w:t>Date signée _________</w:t>
      </w:r>
    </w:p>
    <w:p w14:paraId="64E96F5C" w14:textId="77777777" w:rsidR="001209B3" w:rsidRPr="00C76C41" w:rsidRDefault="001209B3" w:rsidP="001209B3">
      <w:pPr>
        <w:spacing w:after="120"/>
        <w:rPr>
          <w:iCs/>
          <w:color w:val="000000" w:themeColor="text1"/>
          <w:szCs w:val="24"/>
        </w:rPr>
      </w:pPr>
      <w:r w:rsidRPr="00C76C41">
        <w:rPr>
          <w:iCs/>
          <w:color w:val="000000" w:themeColor="text1"/>
          <w:szCs w:val="24"/>
        </w:rPr>
        <w:t>Contre-signature du représentant autorisé de l’entrepreneur :</w:t>
      </w:r>
    </w:p>
    <w:p w14:paraId="6A6210C9" w14:textId="77777777" w:rsidR="001209B3" w:rsidRPr="00C76C41" w:rsidRDefault="001209B3" w:rsidP="001209B3">
      <w:pPr>
        <w:spacing w:after="120"/>
        <w:rPr>
          <w:iCs/>
          <w:color w:val="000000" w:themeColor="text1"/>
          <w:szCs w:val="24"/>
        </w:rPr>
      </w:pPr>
      <w:r w:rsidRPr="00C76C41">
        <w:rPr>
          <w:iCs/>
          <w:color w:val="000000" w:themeColor="text1"/>
          <w:szCs w:val="24"/>
        </w:rPr>
        <w:t>Signature : _________</w:t>
      </w:r>
    </w:p>
    <w:p w14:paraId="4F2ACC3B" w14:textId="77777777" w:rsidR="001209B3" w:rsidRPr="00C76C41" w:rsidRDefault="001209B3" w:rsidP="001209B3">
      <w:pPr>
        <w:tabs>
          <w:tab w:val="left" w:pos="6120"/>
        </w:tabs>
        <w:spacing w:before="240" w:after="240"/>
        <w:rPr>
          <w:iCs/>
          <w:color w:val="000000" w:themeColor="text1"/>
          <w:szCs w:val="24"/>
        </w:rPr>
      </w:pPr>
      <w:r w:rsidRPr="00C76C41">
        <w:rPr>
          <w:iCs/>
          <w:color w:val="000000" w:themeColor="text1"/>
          <w:szCs w:val="24"/>
        </w:rPr>
        <w:t>Date de signature _________</w:t>
      </w:r>
    </w:p>
    <w:p w14:paraId="09AC70A8" w14:textId="77777777" w:rsidR="000A450A" w:rsidRPr="00C76C41" w:rsidRDefault="000A450A" w:rsidP="00DC57DA">
      <w:pPr>
        <w:spacing w:before="120" w:after="120"/>
        <w:rPr>
          <w:rFonts w:asciiTheme="majorBidi" w:hAnsiTheme="majorBidi" w:cstheme="majorBidi"/>
        </w:rPr>
      </w:pPr>
    </w:p>
    <w:p w14:paraId="72A630CB" w14:textId="77777777" w:rsidR="002B1CA9" w:rsidRPr="00C76C41" w:rsidRDefault="002B1CA9" w:rsidP="00DC57DA">
      <w:pPr>
        <w:spacing w:before="120" w:after="120"/>
        <w:rPr>
          <w:rFonts w:asciiTheme="majorBidi" w:hAnsiTheme="majorBidi" w:cstheme="majorBidi"/>
        </w:rPr>
        <w:sectPr w:rsidR="002B1CA9" w:rsidRPr="00C76C41" w:rsidSect="00945661">
          <w:headerReference w:type="even" r:id="rId138"/>
          <w:headerReference w:type="default" r:id="rId139"/>
          <w:footerReference w:type="even" r:id="rId140"/>
          <w:footerReference w:type="default" r:id="rId141"/>
          <w:headerReference w:type="first" r:id="rId142"/>
          <w:footerReference w:type="first" r:id="rId143"/>
          <w:footnotePr>
            <w:numRestart w:val="eachSect"/>
          </w:footnotePr>
          <w:endnotePr>
            <w:numFmt w:val="decimal"/>
          </w:endnotePr>
          <w:type w:val="oddPage"/>
          <w:pgSz w:w="12240" w:h="15840" w:code="1"/>
          <w:pgMar w:top="1418" w:right="1418" w:bottom="1418" w:left="1418" w:header="720" w:footer="720" w:gutter="0"/>
          <w:cols w:space="720"/>
          <w:titlePg/>
        </w:sectPr>
      </w:pPr>
    </w:p>
    <w:p w14:paraId="5FA78080" w14:textId="77777777" w:rsidR="008864E2" w:rsidRPr="00C76C41" w:rsidRDefault="008864E2" w:rsidP="008864E2">
      <w:pPr>
        <w:pStyle w:val="Subtitle"/>
        <w:spacing w:before="120" w:after="240"/>
        <w:ind w:left="0" w:firstLine="0"/>
        <w:rPr>
          <w:sz w:val="36"/>
          <w:lang w:val="fr-FR" w:eastAsia="en-US"/>
        </w:rPr>
      </w:pPr>
      <w:bookmarkStart w:id="989" w:name="_Toc156372856"/>
      <w:bookmarkStart w:id="990" w:name="_Toc326657870"/>
      <w:bookmarkStart w:id="991" w:name="_Toc483210563"/>
    </w:p>
    <w:p w14:paraId="6CAAD162" w14:textId="31BA3A6D" w:rsidR="000A450A" w:rsidRPr="00C76C41" w:rsidRDefault="000A450A" w:rsidP="00D276F5">
      <w:pPr>
        <w:pStyle w:val="Style21"/>
      </w:pPr>
      <w:bookmarkStart w:id="992" w:name="_Toc207127179"/>
      <w:r w:rsidRPr="00C76C41">
        <w:t>Section IX.</w:t>
      </w:r>
      <w:r w:rsidR="009B2302" w:rsidRPr="00C76C41">
        <w:t xml:space="preserve"> </w:t>
      </w:r>
      <w:r w:rsidRPr="00C76C41">
        <w:t xml:space="preserve">Cahier des Clauses </w:t>
      </w:r>
      <w:r w:rsidR="001209B3" w:rsidRPr="00C76C41">
        <w:t>A</w:t>
      </w:r>
      <w:r w:rsidRPr="00C76C41">
        <w:t xml:space="preserve">dministratives </w:t>
      </w:r>
      <w:r w:rsidR="001209B3" w:rsidRPr="00C76C41">
        <w:t>P</w:t>
      </w:r>
      <w:r w:rsidRPr="00C76C41">
        <w:t>articulières</w:t>
      </w:r>
      <w:bookmarkEnd w:id="987"/>
      <w:bookmarkEnd w:id="989"/>
      <w:bookmarkEnd w:id="990"/>
      <w:bookmarkEnd w:id="991"/>
      <w:bookmarkEnd w:id="992"/>
    </w:p>
    <w:p w14:paraId="48E2EB8B" w14:textId="77777777" w:rsidR="00913904" w:rsidRPr="00C76C41" w:rsidRDefault="00913904" w:rsidP="008864E2">
      <w:pPr>
        <w:spacing w:after="0"/>
        <w:rPr>
          <w:rFonts w:asciiTheme="majorBidi" w:hAnsiTheme="majorBidi" w:cstheme="majorBidi"/>
        </w:rPr>
      </w:pPr>
    </w:p>
    <w:p w14:paraId="447316B4" w14:textId="3F5C82FF" w:rsidR="00913904" w:rsidRPr="00C76C41" w:rsidRDefault="00913904" w:rsidP="008864E2">
      <w:pPr>
        <w:spacing w:after="0"/>
        <w:ind w:left="0" w:firstLine="0"/>
        <w:rPr>
          <w:rFonts w:asciiTheme="majorBidi" w:hAnsiTheme="majorBidi" w:cstheme="majorBidi"/>
        </w:rPr>
      </w:pPr>
      <w:r w:rsidRPr="00C76C41">
        <w:rPr>
          <w:rFonts w:asciiTheme="majorBidi" w:hAnsiTheme="majorBidi" w:cstheme="majorBidi"/>
          <w:i/>
        </w:rPr>
        <w:t xml:space="preserve">[Sauf indication contraire, toutes les dispositions du CCAP doivent être remplies par le </w:t>
      </w:r>
      <w:r w:rsidR="00790A4B" w:rsidRPr="00C76C41">
        <w:rPr>
          <w:rFonts w:asciiTheme="majorBidi" w:hAnsiTheme="majorBidi" w:cstheme="majorBidi"/>
          <w:i/>
        </w:rPr>
        <w:t>Maître d’Ouvrage</w:t>
      </w:r>
      <w:r w:rsidRPr="00C76C41">
        <w:rPr>
          <w:rFonts w:asciiTheme="majorBidi" w:hAnsiTheme="majorBidi" w:cstheme="majorBidi"/>
          <w:i/>
        </w:rPr>
        <w:t xml:space="preserve"> avant </w:t>
      </w:r>
      <w:r w:rsidR="00D27065">
        <w:rPr>
          <w:rFonts w:asciiTheme="majorBidi" w:hAnsiTheme="majorBidi" w:cstheme="majorBidi"/>
          <w:i/>
        </w:rPr>
        <w:t>l’émiss</w:t>
      </w:r>
      <w:r w:rsidRPr="00C76C41">
        <w:rPr>
          <w:rFonts w:asciiTheme="majorBidi" w:hAnsiTheme="majorBidi" w:cstheme="majorBidi"/>
          <w:i/>
        </w:rPr>
        <w:t xml:space="preserve">ion du Dossier d’appel d’offres. Les </w:t>
      </w:r>
      <w:r w:rsidR="00D27065">
        <w:rPr>
          <w:rFonts w:asciiTheme="majorBidi" w:hAnsiTheme="majorBidi" w:cstheme="majorBidi"/>
          <w:i/>
        </w:rPr>
        <w:t>Annexes</w:t>
      </w:r>
      <w:r w:rsidR="00D27065" w:rsidRPr="00C76C41">
        <w:rPr>
          <w:rFonts w:asciiTheme="majorBidi" w:hAnsiTheme="majorBidi" w:cstheme="majorBidi"/>
          <w:i/>
        </w:rPr>
        <w:t xml:space="preserve"> </w:t>
      </w:r>
      <w:r w:rsidRPr="00C76C41">
        <w:rPr>
          <w:rFonts w:asciiTheme="majorBidi" w:hAnsiTheme="majorBidi" w:cstheme="majorBidi"/>
          <w:i/>
        </w:rPr>
        <w:t xml:space="preserve">et les rapports devant être fournis par le </w:t>
      </w:r>
      <w:r w:rsidR="00790A4B" w:rsidRPr="00C76C41">
        <w:rPr>
          <w:rFonts w:asciiTheme="majorBidi" w:hAnsiTheme="majorBidi" w:cstheme="majorBidi"/>
          <w:i/>
        </w:rPr>
        <w:t>Maître d’Ouvrage</w:t>
      </w:r>
      <w:r w:rsidRPr="00C76C41">
        <w:rPr>
          <w:rFonts w:asciiTheme="majorBidi" w:hAnsiTheme="majorBidi" w:cstheme="majorBidi"/>
          <w:i/>
        </w:rPr>
        <w:t xml:space="preserve"> seront joints en annexe.]</w:t>
      </w:r>
    </w:p>
    <w:p w14:paraId="0E3ABDC0" w14:textId="77777777" w:rsidR="00913904" w:rsidRPr="00C76C41" w:rsidRDefault="00913904" w:rsidP="008864E2">
      <w:pPr>
        <w:spacing w:after="0"/>
        <w:rPr>
          <w:rFonts w:asciiTheme="majorBidi" w:hAnsiTheme="majorBidi" w:cstheme="majorBidi"/>
        </w:rPr>
      </w:pPr>
    </w:p>
    <w:p w14:paraId="7E8E37BA" w14:textId="77777777" w:rsidR="00913904" w:rsidRPr="00C76C41" w:rsidRDefault="00913904" w:rsidP="008864E2">
      <w:pPr>
        <w:spacing w:after="0"/>
        <w:rPr>
          <w:rFonts w:asciiTheme="majorBidi" w:hAnsiTheme="majorBidi" w:cstheme="majorBidi"/>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7655"/>
      </w:tblGrid>
      <w:tr w:rsidR="00913904" w:rsidRPr="00C76C41" w14:paraId="6EE8F51B" w14:textId="77777777" w:rsidTr="008073B2">
        <w:trPr>
          <w:cantSplit/>
        </w:trPr>
        <w:tc>
          <w:tcPr>
            <w:tcW w:w="9464" w:type="dxa"/>
            <w:gridSpan w:val="2"/>
            <w:tcBorders>
              <w:top w:val="single" w:sz="6" w:space="0" w:color="auto"/>
              <w:left w:val="single" w:sz="6" w:space="0" w:color="auto"/>
              <w:bottom w:val="single" w:sz="6" w:space="0" w:color="auto"/>
              <w:right w:val="single" w:sz="6" w:space="0" w:color="auto"/>
            </w:tcBorders>
          </w:tcPr>
          <w:p w14:paraId="30FCD7A0" w14:textId="77777777" w:rsidR="00913904" w:rsidRPr="00C76C41" w:rsidRDefault="00913904" w:rsidP="001B3190">
            <w:pPr>
              <w:tabs>
                <w:tab w:val="left" w:pos="556"/>
              </w:tabs>
              <w:spacing w:before="120"/>
              <w:ind w:left="562" w:right="-72" w:hanging="562"/>
              <w:jc w:val="center"/>
              <w:rPr>
                <w:rFonts w:asciiTheme="majorBidi" w:hAnsiTheme="majorBidi" w:cstheme="majorBidi"/>
                <w:b/>
                <w:sz w:val="28"/>
              </w:rPr>
            </w:pPr>
            <w:r w:rsidRPr="00C76C41">
              <w:rPr>
                <w:rFonts w:asciiTheme="majorBidi" w:hAnsiTheme="majorBidi" w:cstheme="majorBidi"/>
                <w:b/>
                <w:sz w:val="28"/>
              </w:rPr>
              <w:t>A. Généralités</w:t>
            </w:r>
          </w:p>
        </w:tc>
      </w:tr>
      <w:tr w:rsidR="008073B2" w:rsidRPr="00C76C41" w14:paraId="390DEE91" w14:textId="77777777" w:rsidTr="008073B2">
        <w:tc>
          <w:tcPr>
            <w:tcW w:w="1809" w:type="dxa"/>
            <w:tcBorders>
              <w:top w:val="single" w:sz="6" w:space="0" w:color="auto"/>
              <w:left w:val="single" w:sz="6" w:space="0" w:color="auto"/>
              <w:bottom w:val="single" w:sz="6" w:space="0" w:color="auto"/>
              <w:right w:val="single" w:sz="6" w:space="0" w:color="auto"/>
            </w:tcBorders>
          </w:tcPr>
          <w:p w14:paraId="3DFD42C8" w14:textId="566E4362" w:rsidR="008073B2" w:rsidRPr="00C76C41" w:rsidRDefault="008073B2" w:rsidP="009F6E4B">
            <w:pPr>
              <w:jc w:val="left"/>
              <w:rPr>
                <w:rFonts w:asciiTheme="majorBidi" w:hAnsiTheme="majorBidi" w:cstheme="majorBidi"/>
                <w:b/>
              </w:rPr>
            </w:pPr>
            <w:r w:rsidRPr="00C76C41">
              <w:rPr>
                <w:rFonts w:asciiTheme="majorBidi" w:hAnsiTheme="majorBidi" w:cstheme="majorBidi"/>
                <w:b/>
              </w:rPr>
              <w:t>CCAG 1.1 (d)</w:t>
            </w:r>
          </w:p>
        </w:tc>
        <w:tc>
          <w:tcPr>
            <w:tcW w:w="7655" w:type="dxa"/>
            <w:tcBorders>
              <w:top w:val="single" w:sz="6" w:space="0" w:color="auto"/>
              <w:left w:val="single" w:sz="6" w:space="0" w:color="auto"/>
              <w:bottom w:val="single" w:sz="6" w:space="0" w:color="auto"/>
              <w:right w:val="single" w:sz="6" w:space="0" w:color="auto"/>
            </w:tcBorders>
          </w:tcPr>
          <w:p w14:paraId="37F7D0B1" w14:textId="1028DE51" w:rsidR="008073B2" w:rsidRPr="00C76C41" w:rsidRDefault="008073B2" w:rsidP="009F6E4B">
            <w:pPr>
              <w:tabs>
                <w:tab w:val="left" w:pos="556"/>
              </w:tabs>
              <w:ind w:left="556" w:right="2" w:hanging="556"/>
              <w:rPr>
                <w:szCs w:val="24"/>
              </w:rPr>
            </w:pPr>
            <w:r w:rsidRPr="00C76C41">
              <w:rPr>
                <w:szCs w:val="24"/>
              </w:rPr>
              <w:t>L’institution financière est :</w:t>
            </w:r>
          </w:p>
        </w:tc>
      </w:tr>
      <w:tr w:rsidR="008073B2" w:rsidRPr="00C76C41" w14:paraId="6071C47C" w14:textId="77777777" w:rsidTr="008073B2">
        <w:tc>
          <w:tcPr>
            <w:tcW w:w="1809" w:type="dxa"/>
            <w:tcBorders>
              <w:top w:val="single" w:sz="6" w:space="0" w:color="auto"/>
              <w:left w:val="single" w:sz="6" w:space="0" w:color="auto"/>
              <w:bottom w:val="single" w:sz="6" w:space="0" w:color="auto"/>
              <w:right w:val="single" w:sz="6" w:space="0" w:color="auto"/>
            </w:tcBorders>
          </w:tcPr>
          <w:p w14:paraId="235BCA51" w14:textId="38CF27D9"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1.1 (r)</w:t>
            </w:r>
          </w:p>
        </w:tc>
        <w:tc>
          <w:tcPr>
            <w:tcW w:w="7655" w:type="dxa"/>
            <w:tcBorders>
              <w:top w:val="single" w:sz="6" w:space="0" w:color="auto"/>
              <w:left w:val="single" w:sz="6" w:space="0" w:color="auto"/>
              <w:bottom w:val="single" w:sz="6" w:space="0" w:color="auto"/>
              <w:right w:val="single" w:sz="6" w:space="0" w:color="auto"/>
            </w:tcBorders>
          </w:tcPr>
          <w:p w14:paraId="136D3AB4" w14:textId="2774FEC2" w:rsidR="008073B2" w:rsidRPr="00C76C41" w:rsidRDefault="008073B2" w:rsidP="008073B2">
            <w:pPr>
              <w:ind w:left="0" w:right="2" w:firstLine="0"/>
              <w:rPr>
                <w:szCs w:val="24"/>
              </w:rPr>
            </w:pPr>
            <w:r w:rsidRPr="00C76C41">
              <w:t xml:space="preserve">Le Maître d’Ouvrage est </w:t>
            </w:r>
            <w:r w:rsidRPr="00C76C41">
              <w:rPr>
                <w:i/>
              </w:rPr>
              <w:t>[insérer le nom, l’adresse et le nom du représentant autorisé]</w:t>
            </w:r>
            <w:r w:rsidRPr="00C76C41">
              <w:t>.</w:t>
            </w:r>
          </w:p>
        </w:tc>
      </w:tr>
      <w:tr w:rsidR="008073B2" w:rsidRPr="00C76C41" w14:paraId="2B4A345E" w14:textId="77777777" w:rsidTr="008073B2">
        <w:tc>
          <w:tcPr>
            <w:tcW w:w="1809" w:type="dxa"/>
            <w:tcBorders>
              <w:top w:val="single" w:sz="6" w:space="0" w:color="auto"/>
              <w:left w:val="single" w:sz="6" w:space="0" w:color="auto"/>
              <w:bottom w:val="single" w:sz="6" w:space="0" w:color="auto"/>
              <w:right w:val="single" w:sz="6" w:space="0" w:color="auto"/>
            </w:tcBorders>
          </w:tcPr>
          <w:p w14:paraId="1D5F2CA4" w14:textId="36F3239B"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1.1 (v)</w:t>
            </w:r>
          </w:p>
        </w:tc>
        <w:tc>
          <w:tcPr>
            <w:tcW w:w="7655" w:type="dxa"/>
            <w:tcBorders>
              <w:top w:val="single" w:sz="6" w:space="0" w:color="auto"/>
              <w:left w:val="single" w:sz="6" w:space="0" w:color="auto"/>
              <w:bottom w:val="single" w:sz="6" w:space="0" w:color="auto"/>
              <w:right w:val="single" w:sz="6" w:space="0" w:color="auto"/>
            </w:tcBorders>
          </w:tcPr>
          <w:p w14:paraId="1EC55FE2" w14:textId="77777777" w:rsidR="008073B2" w:rsidRPr="00C76C41" w:rsidRDefault="008073B2" w:rsidP="008073B2">
            <w:pPr>
              <w:suppressAutoHyphens/>
              <w:ind w:left="0" w:right="2" w:firstLine="0"/>
              <w:rPr>
                <w:szCs w:val="24"/>
              </w:rPr>
            </w:pPr>
            <w:r w:rsidRPr="00C76C41">
              <w:rPr>
                <w:szCs w:val="24"/>
              </w:rPr>
              <w:t xml:space="preserve">La Date d’achèvement prévue de la totalité des Travaux est </w:t>
            </w:r>
            <w:r w:rsidRPr="00C76C41">
              <w:rPr>
                <w:i/>
                <w:szCs w:val="24"/>
              </w:rPr>
              <w:t>[insérer la date]</w:t>
            </w:r>
          </w:p>
          <w:p w14:paraId="67405D5A" w14:textId="1FC89AFB" w:rsidR="008073B2" w:rsidRPr="00C76C41" w:rsidRDefault="008073B2" w:rsidP="008073B2">
            <w:pPr>
              <w:tabs>
                <w:tab w:val="left" w:pos="556"/>
              </w:tabs>
              <w:ind w:left="556" w:right="2" w:hanging="556"/>
              <w:rPr>
                <w:rFonts w:asciiTheme="majorBidi" w:hAnsiTheme="majorBidi" w:cstheme="majorBidi"/>
                <w:highlight w:val="yellow"/>
              </w:rPr>
            </w:pPr>
            <w:r w:rsidRPr="00C76C41">
              <w:rPr>
                <w:i/>
                <w:szCs w:val="24"/>
              </w:rPr>
              <w:t xml:space="preserve">[si les Travaux sont divisés en </w:t>
            </w:r>
            <w:r w:rsidR="00D27065">
              <w:rPr>
                <w:i/>
                <w:szCs w:val="24"/>
              </w:rPr>
              <w:t>tranche</w:t>
            </w:r>
            <w:r w:rsidR="00D27065" w:rsidRPr="00C76C41">
              <w:rPr>
                <w:i/>
                <w:szCs w:val="24"/>
              </w:rPr>
              <w:t>s</w:t>
            </w:r>
            <w:r w:rsidRPr="00C76C41">
              <w:rPr>
                <w:i/>
                <w:szCs w:val="24"/>
              </w:rPr>
              <w:t xml:space="preserve">, la date d’achèvement de chaque </w:t>
            </w:r>
            <w:r w:rsidR="00D27065">
              <w:rPr>
                <w:i/>
                <w:szCs w:val="24"/>
              </w:rPr>
              <w:t>tranche</w:t>
            </w:r>
            <w:r w:rsidR="00D27065" w:rsidRPr="00C76C41">
              <w:rPr>
                <w:i/>
                <w:szCs w:val="24"/>
              </w:rPr>
              <w:t xml:space="preserve"> </w:t>
            </w:r>
            <w:r w:rsidRPr="00C76C41">
              <w:rPr>
                <w:i/>
                <w:szCs w:val="24"/>
              </w:rPr>
              <w:t xml:space="preserve">(« achèvement par </w:t>
            </w:r>
            <w:r w:rsidR="00D27065">
              <w:rPr>
                <w:i/>
                <w:szCs w:val="24"/>
              </w:rPr>
              <w:t>tranche</w:t>
            </w:r>
            <w:r w:rsidR="00D27065" w:rsidRPr="00C76C41">
              <w:rPr>
                <w:i/>
                <w:szCs w:val="24"/>
              </w:rPr>
              <w:t> </w:t>
            </w:r>
            <w:r w:rsidRPr="00C76C41">
              <w:rPr>
                <w:i/>
                <w:szCs w:val="24"/>
              </w:rPr>
              <w:t>») doit figurer ici]</w:t>
            </w:r>
          </w:p>
        </w:tc>
      </w:tr>
      <w:tr w:rsidR="008073B2" w:rsidRPr="00C76C41" w14:paraId="1E7E5186" w14:textId="77777777" w:rsidTr="008073B2">
        <w:tc>
          <w:tcPr>
            <w:tcW w:w="1809" w:type="dxa"/>
            <w:tcBorders>
              <w:top w:val="single" w:sz="6" w:space="0" w:color="auto"/>
              <w:left w:val="single" w:sz="6" w:space="0" w:color="auto"/>
              <w:bottom w:val="single" w:sz="6" w:space="0" w:color="auto"/>
              <w:right w:val="single" w:sz="6" w:space="0" w:color="auto"/>
            </w:tcBorders>
          </w:tcPr>
          <w:p w14:paraId="374E7654" w14:textId="13A256A4"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1.1 (y)</w:t>
            </w:r>
          </w:p>
        </w:tc>
        <w:tc>
          <w:tcPr>
            <w:tcW w:w="7655" w:type="dxa"/>
            <w:tcBorders>
              <w:top w:val="single" w:sz="6" w:space="0" w:color="auto"/>
              <w:left w:val="single" w:sz="6" w:space="0" w:color="auto"/>
              <w:bottom w:val="single" w:sz="6" w:space="0" w:color="auto"/>
              <w:right w:val="single" w:sz="6" w:space="0" w:color="auto"/>
            </w:tcBorders>
          </w:tcPr>
          <w:p w14:paraId="581E53B6" w14:textId="458B71B2" w:rsidR="008073B2" w:rsidRPr="00C76C41" w:rsidRDefault="008073B2" w:rsidP="008073B2">
            <w:pPr>
              <w:tabs>
                <w:tab w:val="left" w:pos="556"/>
              </w:tabs>
              <w:ind w:left="0" w:right="2" w:firstLine="0"/>
              <w:rPr>
                <w:rFonts w:asciiTheme="majorBidi" w:hAnsiTheme="majorBidi" w:cstheme="majorBidi"/>
                <w:highlight w:val="yellow"/>
              </w:rPr>
            </w:pPr>
            <w:r w:rsidRPr="00C76C41">
              <w:t xml:space="preserve">Le Directeur de Projet est </w:t>
            </w:r>
            <w:r w:rsidRPr="00C76C41">
              <w:rPr>
                <w:i/>
              </w:rPr>
              <w:t>[insérer le nom, l’adresse et le nom du représentant autorisé]</w:t>
            </w:r>
            <w:r w:rsidRPr="00C76C41">
              <w:t>.</w:t>
            </w:r>
          </w:p>
        </w:tc>
      </w:tr>
      <w:tr w:rsidR="008073B2" w:rsidRPr="00C76C41" w14:paraId="1A581D4E" w14:textId="77777777" w:rsidTr="008073B2">
        <w:tc>
          <w:tcPr>
            <w:tcW w:w="1809" w:type="dxa"/>
            <w:tcBorders>
              <w:top w:val="single" w:sz="6" w:space="0" w:color="auto"/>
              <w:left w:val="single" w:sz="6" w:space="0" w:color="auto"/>
              <w:bottom w:val="single" w:sz="6" w:space="0" w:color="auto"/>
              <w:right w:val="single" w:sz="6" w:space="0" w:color="auto"/>
            </w:tcBorders>
          </w:tcPr>
          <w:p w14:paraId="25651B48" w14:textId="2A9D8F9B" w:rsidR="008073B2" w:rsidRPr="00C76C41" w:rsidRDefault="008073B2" w:rsidP="008073B2">
            <w:pPr>
              <w:jc w:val="left"/>
              <w:rPr>
                <w:rFonts w:asciiTheme="majorBidi" w:hAnsiTheme="majorBidi" w:cstheme="majorBidi"/>
                <w:b/>
              </w:rPr>
            </w:pPr>
            <w:proofErr w:type="spellStart"/>
            <w:r w:rsidRPr="00C76C41">
              <w:rPr>
                <w:rFonts w:asciiTheme="majorBidi" w:hAnsiTheme="majorBidi" w:cstheme="majorBidi"/>
                <w:b/>
              </w:rPr>
              <w:t>CCAG</w:t>
            </w:r>
            <w:proofErr w:type="spellEnd"/>
            <w:r w:rsidRPr="00C76C41">
              <w:rPr>
                <w:rFonts w:asciiTheme="majorBidi" w:hAnsiTheme="majorBidi" w:cstheme="majorBidi"/>
                <w:b/>
              </w:rPr>
              <w:t xml:space="preserve"> 1.1 (</w:t>
            </w:r>
            <w:proofErr w:type="spellStart"/>
            <w:r w:rsidRPr="00C76C41">
              <w:rPr>
                <w:rFonts w:asciiTheme="majorBidi" w:hAnsiTheme="majorBidi" w:cstheme="majorBidi"/>
                <w:b/>
              </w:rPr>
              <w:t>aa</w:t>
            </w:r>
            <w:proofErr w:type="spellEnd"/>
            <w:r w:rsidRPr="00C76C41">
              <w:rPr>
                <w:rFonts w:asciiTheme="majorBidi" w:hAnsiTheme="majorBidi" w:cstheme="majorBidi"/>
                <w:b/>
              </w:rPr>
              <w:t>)</w:t>
            </w:r>
          </w:p>
        </w:tc>
        <w:tc>
          <w:tcPr>
            <w:tcW w:w="7655" w:type="dxa"/>
            <w:tcBorders>
              <w:top w:val="single" w:sz="6" w:space="0" w:color="auto"/>
              <w:left w:val="single" w:sz="6" w:space="0" w:color="auto"/>
              <w:bottom w:val="single" w:sz="6" w:space="0" w:color="auto"/>
              <w:right w:val="single" w:sz="6" w:space="0" w:color="auto"/>
            </w:tcBorders>
          </w:tcPr>
          <w:p w14:paraId="32D46CA1" w14:textId="69ADF17C" w:rsidR="008073B2" w:rsidRPr="00C76C41" w:rsidRDefault="008073B2" w:rsidP="008073B2">
            <w:pPr>
              <w:ind w:left="0" w:right="2" w:firstLine="0"/>
              <w:rPr>
                <w:rFonts w:asciiTheme="majorBidi" w:hAnsiTheme="majorBidi" w:cstheme="majorBidi"/>
                <w:highlight w:val="yellow"/>
              </w:rPr>
            </w:pPr>
            <w:r w:rsidRPr="00C76C41">
              <w:rPr>
                <w:rFonts w:asciiTheme="majorBidi" w:hAnsiTheme="majorBidi" w:cstheme="majorBidi"/>
              </w:rPr>
              <w:t xml:space="preserve">Le </w:t>
            </w:r>
            <w:r w:rsidR="00B939B5">
              <w:rPr>
                <w:rFonts w:asciiTheme="majorBidi" w:hAnsiTheme="majorBidi" w:cstheme="majorBidi"/>
              </w:rPr>
              <w:t xml:space="preserve">site du </w:t>
            </w:r>
            <w:r w:rsidR="00E87CE6">
              <w:rPr>
                <w:rFonts w:asciiTheme="majorBidi" w:hAnsiTheme="majorBidi" w:cstheme="majorBidi"/>
              </w:rPr>
              <w:t>Chantier</w:t>
            </w:r>
            <w:r w:rsidRPr="00C76C41">
              <w:rPr>
                <w:rFonts w:asciiTheme="majorBidi" w:hAnsiTheme="majorBidi" w:cstheme="majorBidi"/>
              </w:rPr>
              <w:t xml:space="preserve"> est situé à </w:t>
            </w:r>
            <w:r w:rsidRPr="00C76C41">
              <w:rPr>
                <w:rFonts w:asciiTheme="majorBidi" w:hAnsiTheme="majorBidi" w:cstheme="majorBidi"/>
                <w:i/>
                <w:noProof/>
              </w:rPr>
              <w:t xml:space="preserve">[insérer l’adresse du </w:t>
            </w:r>
            <w:r w:rsidR="00B939B5">
              <w:rPr>
                <w:rFonts w:asciiTheme="majorBidi" w:hAnsiTheme="majorBidi" w:cstheme="majorBidi"/>
                <w:i/>
                <w:noProof/>
              </w:rPr>
              <w:t xml:space="preserve">site du </w:t>
            </w:r>
            <w:r w:rsidR="00E87CE6">
              <w:rPr>
                <w:rFonts w:asciiTheme="majorBidi" w:hAnsiTheme="majorBidi" w:cstheme="majorBidi"/>
                <w:i/>
                <w:noProof/>
              </w:rPr>
              <w:t>Chantier</w:t>
            </w:r>
            <w:r w:rsidRPr="00C76C41">
              <w:rPr>
                <w:rFonts w:asciiTheme="majorBidi" w:hAnsiTheme="majorBidi" w:cstheme="majorBidi"/>
                <w:i/>
                <w:noProof/>
              </w:rPr>
              <w:t>]</w:t>
            </w:r>
            <w:r w:rsidRPr="00C76C41">
              <w:rPr>
                <w:rFonts w:asciiTheme="majorBidi" w:hAnsiTheme="majorBidi" w:cstheme="majorBidi"/>
                <w:noProof/>
              </w:rPr>
              <w:t xml:space="preserve"> et est défini sur les plans No</w:t>
            </w:r>
            <w:r w:rsidRPr="00C76C41">
              <w:rPr>
                <w:rFonts w:asciiTheme="majorBidi" w:hAnsiTheme="majorBidi" w:cstheme="majorBidi"/>
              </w:rPr>
              <w:t xml:space="preserve">. </w:t>
            </w:r>
            <w:r w:rsidRPr="00C76C41">
              <w:rPr>
                <w:rFonts w:asciiTheme="majorBidi" w:hAnsiTheme="majorBidi" w:cstheme="majorBidi"/>
                <w:i/>
              </w:rPr>
              <w:t>[insérer les numéros des plans]</w:t>
            </w:r>
          </w:p>
        </w:tc>
      </w:tr>
      <w:tr w:rsidR="008073B2" w:rsidRPr="00C76C41" w14:paraId="56E5B188" w14:textId="77777777" w:rsidTr="008073B2">
        <w:tc>
          <w:tcPr>
            <w:tcW w:w="1809" w:type="dxa"/>
            <w:tcBorders>
              <w:top w:val="single" w:sz="6" w:space="0" w:color="auto"/>
              <w:left w:val="single" w:sz="6" w:space="0" w:color="auto"/>
              <w:bottom w:val="single" w:sz="6" w:space="0" w:color="auto"/>
              <w:right w:val="single" w:sz="6" w:space="0" w:color="auto"/>
            </w:tcBorders>
          </w:tcPr>
          <w:p w14:paraId="77920B46" w14:textId="7568EBC5"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1.1 (dd)</w:t>
            </w:r>
          </w:p>
        </w:tc>
        <w:tc>
          <w:tcPr>
            <w:tcW w:w="7655" w:type="dxa"/>
            <w:tcBorders>
              <w:top w:val="single" w:sz="6" w:space="0" w:color="auto"/>
              <w:left w:val="single" w:sz="6" w:space="0" w:color="auto"/>
              <w:bottom w:val="single" w:sz="6" w:space="0" w:color="auto"/>
              <w:right w:val="single" w:sz="6" w:space="0" w:color="auto"/>
            </w:tcBorders>
          </w:tcPr>
          <w:p w14:paraId="38C77524" w14:textId="6B4C00DE" w:rsidR="008073B2" w:rsidRPr="00C76C41" w:rsidRDefault="008073B2" w:rsidP="008073B2">
            <w:pPr>
              <w:tabs>
                <w:tab w:val="left" w:pos="556"/>
              </w:tabs>
              <w:ind w:left="0" w:right="2" w:firstLine="0"/>
              <w:rPr>
                <w:rFonts w:asciiTheme="majorBidi" w:hAnsiTheme="majorBidi" w:cstheme="majorBidi"/>
                <w:highlight w:val="yellow"/>
              </w:rPr>
            </w:pPr>
            <w:r w:rsidRPr="00C76C41">
              <w:rPr>
                <w:szCs w:val="24"/>
              </w:rPr>
              <w:t xml:space="preserve">La date de commencement est </w:t>
            </w:r>
            <w:r w:rsidRPr="00C76C41">
              <w:rPr>
                <w:i/>
                <w:szCs w:val="24"/>
              </w:rPr>
              <w:t>[insérer la date]</w:t>
            </w:r>
            <w:r w:rsidRPr="00C76C41">
              <w:rPr>
                <w:szCs w:val="24"/>
              </w:rPr>
              <w:t>.</w:t>
            </w:r>
          </w:p>
        </w:tc>
      </w:tr>
      <w:tr w:rsidR="008073B2" w:rsidRPr="00C76C41" w14:paraId="5FAFCB26" w14:textId="77777777" w:rsidTr="008073B2">
        <w:tc>
          <w:tcPr>
            <w:tcW w:w="1809" w:type="dxa"/>
            <w:tcBorders>
              <w:top w:val="single" w:sz="6" w:space="0" w:color="auto"/>
              <w:left w:val="single" w:sz="6" w:space="0" w:color="auto"/>
              <w:bottom w:val="single" w:sz="6" w:space="0" w:color="auto"/>
              <w:right w:val="single" w:sz="6" w:space="0" w:color="auto"/>
            </w:tcBorders>
          </w:tcPr>
          <w:p w14:paraId="246B0720" w14:textId="1F9E4D06" w:rsidR="008073B2" w:rsidRPr="00C76C41" w:rsidRDefault="008073B2" w:rsidP="008073B2">
            <w:pPr>
              <w:jc w:val="left"/>
              <w:rPr>
                <w:rFonts w:asciiTheme="majorBidi" w:hAnsiTheme="majorBidi" w:cstheme="majorBidi"/>
                <w:b/>
              </w:rPr>
            </w:pPr>
            <w:proofErr w:type="spellStart"/>
            <w:r w:rsidRPr="00C76C41">
              <w:rPr>
                <w:rFonts w:asciiTheme="majorBidi" w:hAnsiTheme="majorBidi" w:cstheme="majorBidi"/>
                <w:b/>
              </w:rPr>
              <w:t>CCAG</w:t>
            </w:r>
            <w:proofErr w:type="spellEnd"/>
            <w:r w:rsidRPr="00C76C41">
              <w:rPr>
                <w:rFonts w:asciiTheme="majorBidi" w:hAnsiTheme="majorBidi" w:cstheme="majorBidi"/>
                <w:b/>
              </w:rPr>
              <w:t xml:space="preserve"> 1.1 (</w:t>
            </w:r>
            <w:proofErr w:type="spellStart"/>
            <w:r w:rsidRPr="00C76C41">
              <w:rPr>
                <w:rFonts w:asciiTheme="majorBidi" w:hAnsiTheme="majorBidi" w:cstheme="majorBidi"/>
                <w:b/>
              </w:rPr>
              <w:t>hh</w:t>
            </w:r>
            <w:proofErr w:type="spellEnd"/>
            <w:r w:rsidRPr="00C76C41">
              <w:rPr>
                <w:rFonts w:asciiTheme="majorBidi" w:hAnsiTheme="majorBidi" w:cstheme="majorBidi"/>
                <w:b/>
              </w:rPr>
              <w:t>)</w:t>
            </w:r>
          </w:p>
        </w:tc>
        <w:tc>
          <w:tcPr>
            <w:tcW w:w="7655" w:type="dxa"/>
            <w:tcBorders>
              <w:top w:val="single" w:sz="6" w:space="0" w:color="auto"/>
              <w:left w:val="single" w:sz="6" w:space="0" w:color="auto"/>
              <w:bottom w:val="single" w:sz="6" w:space="0" w:color="auto"/>
              <w:right w:val="single" w:sz="6" w:space="0" w:color="auto"/>
            </w:tcBorders>
          </w:tcPr>
          <w:p w14:paraId="38FD1232" w14:textId="7F1DBDC2" w:rsidR="008073B2" w:rsidRPr="00C76C41" w:rsidRDefault="008073B2" w:rsidP="008073B2">
            <w:pPr>
              <w:tabs>
                <w:tab w:val="left" w:pos="556"/>
              </w:tabs>
              <w:ind w:left="0" w:right="2" w:firstLine="0"/>
              <w:rPr>
                <w:rFonts w:asciiTheme="majorBidi" w:hAnsiTheme="majorBidi" w:cstheme="majorBidi"/>
                <w:highlight w:val="yellow"/>
              </w:rPr>
            </w:pPr>
            <w:r w:rsidRPr="00C76C41">
              <w:rPr>
                <w:rFonts w:asciiTheme="majorBidi" w:hAnsiTheme="majorBidi" w:cstheme="majorBidi"/>
              </w:rPr>
              <w:t xml:space="preserve">Les Travaux comprennent </w:t>
            </w:r>
            <w:r w:rsidRPr="00C76C41">
              <w:rPr>
                <w:rFonts w:asciiTheme="majorBidi" w:hAnsiTheme="majorBidi" w:cstheme="majorBidi"/>
                <w:i/>
              </w:rPr>
              <w:t>[insérer un bref résumé, notamment les relations avec d’autres contrats dans le cadre du Projet</w:t>
            </w:r>
            <w:r w:rsidRPr="00C76C41">
              <w:rPr>
                <w:rFonts w:asciiTheme="majorBidi" w:hAnsiTheme="majorBidi" w:cstheme="majorBidi"/>
                <w:noProof/>
                <w:lang w:eastAsia="en-US"/>
              </w:rPr>
              <mc:AlternateContent>
                <mc:Choice Requires="wps">
                  <w:drawing>
                    <wp:anchor distT="0" distB="0" distL="114300" distR="114300" simplePos="0" relativeHeight="251655168" behindDoc="1" locked="0" layoutInCell="0" allowOverlap="1" wp14:anchorId="3305ABDF" wp14:editId="7B9F4F2B">
                      <wp:simplePos x="0" y="0"/>
                      <wp:positionH relativeFrom="margin">
                        <wp:posOffset>0</wp:posOffset>
                      </wp:positionH>
                      <wp:positionV relativeFrom="paragraph">
                        <wp:posOffset>0</wp:posOffset>
                      </wp:positionV>
                      <wp:extent cx="5486400" cy="6350"/>
                      <wp:effectExtent l="0" t="0" r="0" b="381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DFECB" id="Rectangle 15" o:spid="_x0000_s1026" style="position:absolute;margin-left:0;margin-top:0;width:6in;height:.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" o:allowincell="f" fillcolor="black" stroked="f" strokeweight="0">
                      <w10:wrap anchorx="margin"/>
                    </v:rect>
                  </w:pict>
                </mc:Fallback>
              </mc:AlternateContent>
            </w:r>
            <w:r w:rsidRPr="00C76C41">
              <w:rPr>
                <w:rFonts w:asciiTheme="majorBidi" w:hAnsiTheme="majorBidi" w:cstheme="majorBidi"/>
                <w:i/>
              </w:rPr>
              <w:t>]</w:t>
            </w:r>
            <w:r w:rsidRPr="00C76C41">
              <w:rPr>
                <w:rFonts w:asciiTheme="majorBidi" w:hAnsiTheme="majorBidi" w:cstheme="majorBidi"/>
              </w:rPr>
              <w:t>.</w:t>
            </w:r>
          </w:p>
        </w:tc>
      </w:tr>
      <w:tr w:rsidR="008073B2" w:rsidRPr="00C76C41" w14:paraId="6A9EB323" w14:textId="77777777" w:rsidTr="008073B2">
        <w:tc>
          <w:tcPr>
            <w:tcW w:w="1809" w:type="dxa"/>
            <w:tcBorders>
              <w:top w:val="single" w:sz="6" w:space="0" w:color="auto"/>
              <w:left w:val="single" w:sz="6" w:space="0" w:color="auto"/>
              <w:bottom w:val="single" w:sz="6" w:space="0" w:color="auto"/>
              <w:right w:val="single" w:sz="6" w:space="0" w:color="auto"/>
            </w:tcBorders>
          </w:tcPr>
          <w:p w14:paraId="655813A9" w14:textId="4C772780"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2.2</w:t>
            </w:r>
          </w:p>
        </w:tc>
        <w:tc>
          <w:tcPr>
            <w:tcW w:w="7655" w:type="dxa"/>
            <w:tcBorders>
              <w:top w:val="single" w:sz="6" w:space="0" w:color="auto"/>
              <w:left w:val="single" w:sz="6" w:space="0" w:color="auto"/>
              <w:bottom w:val="single" w:sz="6" w:space="0" w:color="auto"/>
              <w:right w:val="single" w:sz="6" w:space="0" w:color="auto"/>
            </w:tcBorders>
          </w:tcPr>
          <w:p w14:paraId="7EF726F6" w14:textId="51161729" w:rsidR="008073B2" w:rsidRPr="00C76C41" w:rsidRDefault="008073B2" w:rsidP="008073B2">
            <w:pPr>
              <w:tabs>
                <w:tab w:val="left" w:pos="556"/>
              </w:tabs>
              <w:ind w:left="0" w:right="2" w:firstLine="0"/>
              <w:rPr>
                <w:rFonts w:asciiTheme="majorBidi" w:hAnsiTheme="majorBidi" w:cstheme="majorBidi"/>
              </w:rPr>
            </w:pPr>
            <w:r w:rsidRPr="00C76C41">
              <w:rPr>
                <w:rFonts w:asciiTheme="majorBidi" w:hAnsiTheme="majorBidi" w:cstheme="majorBidi"/>
              </w:rPr>
              <w:t xml:space="preserve">L’achèvement par </w:t>
            </w:r>
            <w:r w:rsidR="00B939B5">
              <w:rPr>
                <w:rFonts w:asciiTheme="majorBidi" w:hAnsiTheme="majorBidi" w:cstheme="majorBidi"/>
              </w:rPr>
              <w:t>tranche</w:t>
            </w:r>
            <w:r w:rsidRPr="00C76C41">
              <w:rPr>
                <w:rFonts w:asciiTheme="majorBidi" w:hAnsiTheme="majorBidi" w:cstheme="majorBidi"/>
              </w:rPr>
              <w:t xml:space="preserve"> est : </w:t>
            </w:r>
            <w:r w:rsidRPr="00C76C41">
              <w:rPr>
                <w:rFonts w:asciiTheme="majorBidi" w:hAnsiTheme="majorBidi" w:cstheme="majorBidi"/>
                <w:i/>
              </w:rPr>
              <w:t>[insérer la nature et les dates, le cas échéant]</w:t>
            </w:r>
            <w:r w:rsidRPr="00C76C41">
              <w:rPr>
                <w:rFonts w:asciiTheme="majorBidi" w:hAnsiTheme="majorBidi" w:cstheme="majorBidi"/>
              </w:rPr>
              <w:t xml:space="preserve"> </w:t>
            </w:r>
          </w:p>
        </w:tc>
      </w:tr>
      <w:tr w:rsidR="008073B2" w:rsidRPr="00C76C41" w14:paraId="2DE62E26" w14:textId="77777777" w:rsidTr="008073B2">
        <w:tc>
          <w:tcPr>
            <w:tcW w:w="1809" w:type="dxa"/>
            <w:tcBorders>
              <w:top w:val="single" w:sz="6" w:space="0" w:color="auto"/>
              <w:left w:val="single" w:sz="6" w:space="0" w:color="auto"/>
              <w:bottom w:val="single" w:sz="6" w:space="0" w:color="auto"/>
              <w:right w:val="single" w:sz="6" w:space="0" w:color="auto"/>
            </w:tcBorders>
          </w:tcPr>
          <w:p w14:paraId="711013C9" w14:textId="7D346136"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2.3 (i)</w:t>
            </w:r>
          </w:p>
        </w:tc>
        <w:tc>
          <w:tcPr>
            <w:tcW w:w="7655" w:type="dxa"/>
            <w:tcBorders>
              <w:top w:val="single" w:sz="6" w:space="0" w:color="auto"/>
              <w:left w:val="single" w:sz="6" w:space="0" w:color="auto"/>
              <w:bottom w:val="single" w:sz="6" w:space="0" w:color="auto"/>
              <w:right w:val="single" w:sz="6" w:space="0" w:color="auto"/>
            </w:tcBorders>
          </w:tcPr>
          <w:p w14:paraId="415433A2" w14:textId="01BB5B91" w:rsidR="008073B2" w:rsidRPr="00C76C41" w:rsidRDefault="008073B2" w:rsidP="008073B2">
            <w:pPr>
              <w:ind w:left="0" w:firstLine="0"/>
              <w:rPr>
                <w:rFonts w:asciiTheme="majorBidi" w:hAnsiTheme="majorBidi" w:cstheme="majorBidi"/>
                <w:i/>
              </w:rPr>
            </w:pPr>
            <w:r w:rsidRPr="00C76C41">
              <w:rPr>
                <w:rFonts w:asciiTheme="majorBidi" w:hAnsiTheme="majorBidi" w:cstheme="majorBidi"/>
              </w:rPr>
              <w:t xml:space="preserve">Les documents suivants font également partie du Marché : </w:t>
            </w:r>
            <w:r w:rsidRPr="00C76C41">
              <w:rPr>
                <w:rFonts w:asciiTheme="majorBidi" w:hAnsiTheme="majorBidi" w:cstheme="majorBidi"/>
                <w:i/>
              </w:rPr>
              <w:t>[insérer la liste de tout autre document pertinent</w:t>
            </w:r>
            <w:r w:rsidR="007944EB">
              <w:rPr>
                <w:rFonts w:asciiTheme="majorBidi" w:hAnsiTheme="majorBidi" w:cstheme="majorBidi"/>
                <w:i/>
              </w:rPr>
              <w:t xml:space="preserve"> </w:t>
            </w:r>
            <w:r w:rsidR="007944EB" w:rsidRPr="0075554C">
              <w:rPr>
                <w:rFonts w:asciiTheme="majorBidi" w:hAnsiTheme="majorBidi" w:cstheme="majorBidi"/>
                <w:i/>
              </w:rPr>
              <w:t>non listé dans l’Acte d’Engagement</w:t>
            </w:r>
            <w:r w:rsidRPr="00C76C41">
              <w:rPr>
                <w:rFonts w:asciiTheme="majorBidi" w:hAnsiTheme="majorBidi" w:cstheme="majorBidi"/>
                <w:i/>
              </w:rPr>
              <w:t>]</w:t>
            </w:r>
          </w:p>
          <w:p w14:paraId="10D3F18B" w14:textId="08FF88D8" w:rsidR="008073B2" w:rsidRPr="00C76C41" w:rsidRDefault="008073B2" w:rsidP="008073B2">
            <w:pPr>
              <w:rPr>
                <w:rFonts w:asciiTheme="majorBidi" w:hAnsiTheme="majorBidi" w:cstheme="majorBidi"/>
              </w:rPr>
            </w:pPr>
          </w:p>
        </w:tc>
      </w:tr>
      <w:tr w:rsidR="008073B2" w:rsidRPr="00C76C41" w14:paraId="09BF393A" w14:textId="77777777" w:rsidTr="008073B2">
        <w:trPr>
          <w:cantSplit/>
        </w:trPr>
        <w:tc>
          <w:tcPr>
            <w:tcW w:w="1809" w:type="dxa"/>
            <w:tcBorders>
              <w:top w:val="single" w:sz="6" w:space="0" w:color="auto"/>
              <w:left w:val="single" w:sz="6" w:space="0" w:color="auto"/>
              <w:bottom w:val="single" w:sz="6" w:space="0" w:color="auto"/>
              <w:right w:val="single" w:sz="6" w:space="0" w:color="auto"/>
            </w:tcBorders>
          </w:tcPr>
          <w:p w14:paraId="06DBC546" w14:textId="2C4BA740" w:rsidR="008073B2" w:rsidRPr="00C76C41" w:rsidRDefault="008073B2" w:rsidP="008073B2">
            <w:pPr>
              <w:jc w:val="left"/>
              <w:rPr>
                <w:rFonts w:asciiTheme="majorBidi" w:hAnsiTheme="majorBidi" w:cstheme="majorBidi"/>
                <w:b/>
              </w:rPr>
            </w:pPr>
            <w:r w:rsidRPr="00C76C41">
              <w:rPr>
                <w:rFonts w:asciiTheme="majorBidi" w:hAnsiTheme="majorBidi" w:cstheme="majorBidi"/>
                <w:b/>
              </w:rPr>
              <w:t xml:space="preserve">CCAG 3.1 </w:t>
            </w:r>
          </w:p>
        </w:tc>
        <w:tc>
          <w:tcPr>
            <w:tcW w:w="7655" w:type="dxa"/>
            <w:tcBorders>
              <w:top w:val="single" w:sz="6" w:space="0" w:color="auto"/>
              <w:left w:val="single" w:sz="6" w:space="0" w:color="auto"/>
              <w:bottom w:val="single" w:sz="6" w:space="0" w:color="auto"/>
              <w:right w:val="single" w:sz="6" w:space="0" w:color="auto"/>
            </w:tcBorders>
          </w:tcPr>
          <w:p w14:paraId="382BCECB" w14:textId="4E318256" w:rsidR="008073B2" w:rsidRPr="00C76C41" w:rsidRDefault="008073B2" w:rsidP="008073B2">
            <w:pPr>
              <w:ind w:left="0" w:right="-72" w:firstLine="0"/>
              <w:rPr>
                <w:rFonts w:asciiTheme="majorBidi" w:hAnsiTheme="majorBidi" w:cstheme="majorBidi"/>
              </w:rPr>
            </w:pPr>
            <w:r w:rsidRPr="00C76C41">
              <w:rPr>
                <w:rFonts w:asciiTheme="majorBidi" w:hAnsiTheme="majorBidi" w:cstheme="majorBidi"/>
              </w:rPr>
              <w:t xml:space="preserve">La langue du Marché est : ___ </w:t>
            </w:r>
            <w:r w:rsidRPr="00C76C41">
              <w:rPr>
                <w:rFonts w:asciiTheme="majorBidi" w:hAnsiTheme="majorBidi" w:cstheme="majorBidi"/>
                <w:i/>
              </w:rPr>
              <w:t xml:space="preserve">[insérer le nom de la langue. La langue </w:t>
            </w:r>
            <w:r w:rsidR="00C4411C">
              <w:rPr>
                <w:rFonts w:asciiTheme="majorBidi" w:hAnsiTheme="majorBidi" w:cstheme="majorBidi"/>
                <w:i/>
              </w:rPr>
              <w:t>doit être</w:t>
            </w:r>
            <w:r w:rsidR="00C4411C" w:rsidRPr="00C76C41">
              <w:rPr>
                <w:rFonts w:asciiTheme="majorBidi" w:hAnsiTheme="majorBidi" w:cstheme="majorBidi"/>
                <w:i/>
              </w:rPr>
              <w:t xml:space="preserve"> </w:t>
            </w:r>
            <w:r w:rsidRPr="00C76C41">
              <w:rPr>
                <w:rFonts w:asciiTheme="majorBidi" w:hAnsiTheme="majorBidi" w:cstheme="majorBidi"/>
                <w:i/>
              </w:rPr>
              <w:t xml:space="preserve">celle de l’Offre]. </w:t>
            </w:r>
          </w:p>
          <w:p w14:paraId="03A91CB7" w14:textId="3E237049" w:rsidR="008073B2" w:rsidRPr="00C76C41" w:rsidRDefault="008073B2" w:rsidP="008073B2">
            <w:pPr>
              <w:tabs>
                <w:tab w:val="left" w:pos="556"/>
              </w:tabs>
              <w:ind w:left="556" w:right="-72" w:hanging="556"/>
              <w:rPr>
                <w:rFonts w:asciiTheme="majorBidi" w:hAnsiTheme="majorBidi" w:cstheme="majorBidi"/>
              </w:rPr>
            </w:pPr>
            <w:r w:rsidRPr="00C76C41">
              <w:rPr>
                <w:rFonts w:asciiTheme="majorBidi" w:hAnsiTheme="majorBidi" w:cstheme="majorBidi"/>
              </w:rPr>
              <w:t xml:space="preserve">Le Droit qui régit le Marché est le droit de :___ </w:t>
            </w:r>
            <w:r w:rsidRPr="00C76C41">
              <w:rPr>
                <w:rFonts w:asciiTheme="majorBidi" w:hAnsiTheme="majorBidi" w:cstheme="majorBidi"/>
                <w:i/>
              </w:rPr>
              <w:t>[insérer le nom du pays].</w:t>
            </w:r>
          </w:p>
        </w:tc>
      </w:tr>
      <w:tr w:rsidR="008073B2" w:rsidRPr="00C76C41" w14:paraId="74E9DD1E" w14:textId="77777777" w:rsidTr="008073B2">
        <w:tc>
          <w:tcPr>
            <w:tcW w:w="1809" w:type="dxa"/>
            <w:tcBorders>
              <w:top w:val="single" w:sz="6" w:space="0" w:color="auto"/>
              <w:left w:val="single" w:sz="6" w:space="0" w:color="auto"/>
              <w:bottom w:val="single" w:sz="6" w:space="0" w:color="auto"/>
              <w:right w:val="single" w:sz="6" w:space="0" w:color="auto"/>
            </w:tcBorders>
          </w:tcPr>
          <w:p w14:paraId="60394F67" w14:textId="4AD4D0DE"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5.1</w:t>
            </w:r>
          </w:p>
        </w:tc>
        <w:tc>
          <w:tcPr>
            <w:tcW w:w="7655" w:type="dxa"/>
            <w:tcBorders>
              <w:top w:val="single" w:sz="6" w:space="0" w:color="auto"/>
              <w:left w:val="single" w:sz="6" w:space="0" w:color="auto"/>
              <w:bottom w:val="single" w:sz="6" w:space="0" w:color="auto"/>
              <w:right w:val="single" w:sz="6" w:space="0" w:color="auto"/>
            </w:tcBorders>
          </w:tcPr>
          <w:p w14:paraId="11A7FEE2" w14:textId="75B63822" w:rsidR="008073B2" w:rsidRPr="00C76C41" w:rsidRDefault="008073B2" w:rsidP="008073B2">
            <w:pPr>
              <w:ind w:left="0" w:right="-72" w:firstLine="0"/>
              <w:rPr>
                <w:rFonts w:asciiTheme="majorBidi" w:hAnsiTheme="majorBidi" w:cstheme="majorBidi"/>
              </w:rPr>
            </w:pPr>
            <w:r w:rsidRPr="00C76C41">
              <w:rPr>
                <w:rFonts w:asciiTheme="majorBidi" w:hAnsiTheme="majorBidi" w:cstheme="majorBidi"/>
              </w:rPr>
              <w:t xml:space="preserve">Le Directeur de Projet </w:t>
            </w:r>
            <w:r w:rsidRPr="00C76C41">
              <w:rPr>
                <w:rFonts w:asciiTheme="majorBidi" w:hAnsiTheme="majorBidi" w:cstheme="majorBidi"/>
                <w:i/>
              </w:rPr>
              <w:t>[« </w:t>
            </w:r>
            <w:r w:rsidRPr="00C76C41">
              <w:rPr>
                <w:rFonts w:asciiTheme="majorBidi" w:hAnsiTheme="majorBidi" w:cstheme="majorBidi"/>
                <w:b/>
                <w:bCs/>
                <w:i/>
              </w:rPr>
              <w:t>pourra »</w:t>
            </w:r>
            <w:r w:rsidRPr="00C76C41">
              <w:rPr>
                <w:rFonts w:asciiTheme="majorBidi" w:hAnsiTheme="majorBidi" w:cstheme="majorBidi"/>
                <w:i/>
              </w:rPr>
              <w:t xml:space="preserve"> ou « </w:t>
            </w:r>
            <w:r w:rsidRPr="00C76C41">
              <w:rPr>
                <w:rFonts w:asciiTheme="majorBidi" w:hAnsiTheme="majorBidi" w:cstheme="majorBidi"/>
                <w:b/>
                <w:bCs/>
                <w:i/>
              </w:rPr>
              <w:t>ne pourra pas »</w:t>
            </w:r>
            <w:r w:rsidRPr="00C76C41">
              <w:rPr>
                <w:rFonts w:asciiTheme="majorBidi" w:hAnsiTheme="majorBidi" w:cstheme="majorBidi"/>
                <w:i/>
              </w:rPr>
              <w:t>]</w:t>
            </w:r>
            <w:r w:rsidRPr="00C76C41">
              <w:rPr>
                <w:rFonts w:asciiTheme="majorBidi" w:hAnsiTheme="majorBidi" w:cstheme="majorBidi"/>
              </w:rPr>
              <w:t xml:space="preserve"> déléguer certaines de ses obligations et responsabilités.</w:t>
            </w:r>
          </w:p>
        </w:tc>
      </w:tr>
      <w:tr w:rsidR="008073B2" w:rsidRPr="00C76C41" w14:paraId="58A9CCB1" w14:textId="77777777" w:rsidTr="008073B2">
        <w:tc>
          <w:tcPr>
            <w:tcW w:w="1809" w:type="dxa"/>
            <w:tcBorders>
              <w:top w:val="single" w:sz="6" w:space="0" w:color="auto"/>
              <w:left w:val="single" w:sz="6" w:space="0" w:color="auto"/>
              <w:bottom w:val="single" w:sz="6" w:space="0" w:color="auto"/>
              <w:right w:val="single" w:sz="6" w:space="0" w:color="auto"/>
            </w:tcBorders>
          </w:tcPr>
          <w:p w14:paraId="08032803" w14:textId="004A0011" w:rsidR="008073B2" w:rsidRPr="00C76C41" w:rsidRDefault="008073B2" w:rsidP="008073B2">
            <w:pPr>
              <w:jc w:val="left"/>
              <w:rPr>
                <w:rFonts w:asciiTheme="majorBidi" w:hAnsiTheme="majorBidi" w:cstheme="majorBidi"/>
                <w:b/>
              </w:rPr>
            </w:pPr>
            <w:r w:rsidRPr="00C76C41">
              <w:rPr>
                <w:rFonts w:asciiTheme="majorBidi" w:hAnsiTheme="majorBidi" w:cstheme="majorBidi"/>
                <w:b/>
              </w:rPr>
              <w:lastRenderedPageBreak/>
              <w:t>CCAG 8.1</w:t>
            </w:r>
          </w:p>
        </w:tc>
        <w:tc>
          <w:tcPr>
            <w:tcW w:w="7655" w:type="dxa"/>
            <w:tcBorders>
              <w:top w:val="single" w:sz="6" w:space="0" w:color="auto"/>
              <w:left w:val="single" w:sz="6" w:space="0" w:color="auto"/>
              <w:bottom w:val="single" w:sz="6" w:space="0" w:color="auto"/>
              <w:right w:val="single" w:sz="6" w:space="0" w:color="auto"/>
            </w:tcBorders>
          </w:tcPr>
          <w:p w14:paraId="7C22A891" w14:textId="361149A3" w:rsidR="008073B2" w:rsidRPr="00C76C41" w:rsidRDefault="00B939B5" w:rsidP="008073B2">
            <w:pPr>
              <w:tabs>
                <w:tab w:val="right" w:pos="7254"/>
              </w:tabs>
              <w:ind w:left="0" w:firstLine="0"/>
              <w:rPr>
                <w:rFonts w:asciiTheme="majorBidi" w:hAnsiTheme="majorBidi" w:cstheme="majorBidi"/>
              </w:rPr>
            </w:pPr>
            <w:r>
              <w:rPr>
                <w:rFonts w:asciiTheme="majorBidi" w:hAnsiTheme="majorBidi" w:cstheme="majorBidi"/>
              </w:rPr>
              <w:t xml:space="preserve">Annexe </w:t>
            </w:r>
            <w:r w:rsidR="008073B2" w:rsidRPr="00C76C41">
              <w:rPr>
                <w:rFonts w:asciiTheme="majorBidi" w:hAnsiTheme="majorBidi" w:cstheme="majorBidi"/>
              </w:rPr>
              <w:t xml:space="preserve">des autres entrepreneurs : </w:t>
            </w:r>
            <w:r w:rsidR="008073B2" w:rsidRPr="00C76C41">
              <w:rPr>
                <w:rFonts w:asciiTheme="majorBidi" w:hAnsiTheme="majorBidi" w:cstheme="majorBidi"/>
                <w:i/>
              </w:rPr>
              <w:t xml:space="preserve">[insérer </w:t>
            </w:r>
            <w:r>
              <w:rPr>
                <w:rFonts w:asciiTheme="majorBidi" w:hAnsiTheme="majorBidi" w:cstheme="majorBidi"/>
                <w:i/>
              </w:rPr>
              <w:t>l’annexe relative aux</w:t>
            </w:r>
            <w:r w:rsidR="008073B2" w:rsidRPr="00C76C41">
              <w:rPr>
                <w:rFonts w:asciiTheme="majorBidi" w:hAnsiTheme="majorBidi" w:cstheme="majorBidi"/>
                <w:i/>
              </w:rPr>
              <w:t xml:space="preserve"> autres entrepreneurs, le cas échéant]</w:t>
            </w:r>
          </w:p>
        </w:tc>
      </w:tr>
      <w:tr w:rsidR="00471E5B" w:rsidRPr="00C76C41" w14:paraId="13DEEABC" w14:textId="77777777" w:rsidTr="008073B2">
        <w:tc>
          <w:tcPr>
            <w:tcW w:w="1809" w:type="dxa"/>
            <w:tcBorders>
              <w:top w:val="single" w:sz="6" w:space="0" w:color="auto"/>
              <w:left w:val="single" w:sz="6" w:space="0" w:color="auto"/>
              <w:bottom w:val="single" w:sz="6" w:space="0" w:color="auto"/>
              <w:right w:val="single" w:sz="6" w:space="0" w:color="auto"/>
            </w:tcBorders>
          </w:tcPr>
          <w:p w14:paraId="73561A35" w14:textId="4D257D5A" w:rsidR="00471E5B" w:rsidRPr="00C76C41" w:rsidRDefault="00471E5B" w:rsidP="008073B2">
            <w:pPr>
              <w:jc w:val="left"/>
              <w:rPr>
                <w:rFonts w:asciiTheme="majorBidi" w:hAnsiTheme="majorBidi" w:cstheme="majorBidi"/>
                <w:b/>
              </w:rPr>
            </w:pPr>
            <w:r>
              <w:rPr>
                <w:rFonts w:asciiTheme="majorBidi" w:hAnsiTheme="majorBidi" w:cstheme="majorBidi"/>
                <w:b/>
              </w:rPr>
              <w:t>CCAG 9.4.1</w:t>
            </w:r>
          </w:p>
        </w:tc>
        <w:tc>
          <w:tcPr>
            <w:tcW w:w="7655" w:type="dxa"/>
            <w:tcBorders>
              <w:top w:val="single" w:sz="6" w:space="0" w:color="auto"/>
              <w:left w:val="single" w:sz="6" w:space="0" w:color="auto"/>
              <w:bottom w:val="single" w:sz="6" w:space="0" w:color="auto"/>
              <w:right w:val="single" w:sz="6" w:space="0" w:color="auto"/>
            </w:tcBorders>
          </w:tcPr>
          <w:p w14:paraId="50E858D4" w14:textId="77777777" w:rsidR="00B714BB" w:rsidRPr="00310481" w:rsidRDefault="00B714BB" w:rsidP="00B714BB">
            <w:pPr>
              <w:tabs>
                <w:tab w:val="num" w:pos="720"/>
              </w:tabs>
              <w:ind w:left="0" w:firstLine="0"/>
              <w:rPr>
                <w:szCs w:val="24"/>
              </w:rPr>
            </w:pPr>
            <w:r w:rsidRPr="00FF156E">
              <w:rPr>
                <w:i/>
                <w:iCs/>
                <w:szCs w:val="24"/>
                <w:u w:val="single"/>
              </w:rPr>
              <w:t>[Supprimer cette disposition si les exigences en matière de main-d'œuvre</w:t>
            </w:r>
            <w:r>
              <w:rPr>
                <w:i/>
                <w:iCs/>
                <w:szCs w:val="24"/>
                <w:u w:val="single"/>
              </w:rPr>
              <w:t xml:space="preserve"> locale</w:t>
            </w:r>
            <w:r w:rsidRPr="00FF156E">
              <w:rPr>
                <w:i/>
                <w:iCs/>
                <w:szCs w:val="24"/>
                <w:u w:val="single"/>
              </w:rPr>
              <w:t xml:space="preserve"> ne s'appliquent pas.]</w:t>
            </w:r>
          </w:p>
          <w:p w14:paraId="49386747" w14:textId="7CA4949A" w:rsidR="00471E5B" w:rsidRPr="00C76C41" w:rsidRDefault="00B714BB" w:rsidP="00B714BB">
            <w:pPr>
              <w:ind w:left="-15" w:right="-72" w:firstLine="15"/>
              <w:rPr>
                <w:rFonts w:asciiTheme="majorBidi" w:hAnsiTheme="majorBidi" w:cstheme="majorBidi"/>
              </w:rPr>
            </w:pPr>
            <w:r w:rsidRPr="00FF156E">
              <w:rPr>
                <w:szCs w:val="24"/>
              </w:rPr>
              <w:t>L</w:t>
            </w:r>
            <w:r>
              <w:rPr>
                <w:szCs w:val="24"/>
              </w:rPr>
              <w:t xml:space="preserve">’Entrepreneur </w:t>
            </w:r>
            <w:r w:rsidRPr="00FF156E">
              <w:rPr>
                <w:szCs w:val="24"/>
              </w:rPr>
              <w:t xml:space="preserve">affectera au moins 30 % du coût total de la main-d'œuvre prévu dans le </w:t>
            </w:r>
            <w:r>
              <w:rPr>
                <w:szCs w:val="24"/>
              </w:rPr>
              <w:t>marché</w:t>
            </w:r>
            <w:r w:rsidRPr="00FF156E">
              <w:rPr>
                <w:szCs w:val="24"/>
              </w:rPr>
              <w:t xml:space="preserve"> à l'emploi de </w:t>
            </w:r>
            <w:r>
              <w:rPr>
                <w:szCs w:val="24"/>
              </w:rPr>
              <w:t>P</w:t>
            </w:r>
            <w:r w:rsidRPr="00FF156E">
              <w:rPr>
                <w:szCs w:val="24"/>
              </w:rPr>
              <w:t xml:space="preserve">ersonnel </w:t>
            </w:r>
            <w:r>
              <w:rPr>
                <w:szCs w:val="24"/>
              </w:rPr>
              <w:t>de l’Entrepreneur loc</w:t>
            </w:r>
            <w:r w:rsidRPr="00FF156E">
              <w:rPr>
                <w:szCs w:val="24"/>
              </w:rPr>
              <w:t>al (main-d'œuvre locale) possédant les compétences et l'expérience appropriées.</w:t>
            </w:r>
          </w:p>
        </w:tc>
      </w:tr>
      <w:tr w:rsidR="008073B2" w:rsidRPr="00C76C41" w14:paraId="7163D4F7" w14:textId="77777777" w:rsidTr="008073B2">
        <w:tc>
          <w:tcPr>
            <w:tcW w:w="1809" w:type="dxa"/>
            <w:tcBorders>
              <w:top w:val="single" w:sz="6" w:space="0" w:color="auto"/>
              <w:left w:val="single" w:sz="6" w:space="0" w:color="auto"/>
              <w:bottom w:val="single" w:sz="6" w:space="0" w:color="auto"/>
              <w:right w:val="single" w:sz="6" w:space="0" w:color="auto"/>
            </w:tcBorders>
          </w:tcPr>
          <w:p w14:paraId="1FDBC523" w14:textId="261CF97A"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13.1</w:t>
            </w:r>
          </w:p>
        </w:tc>
        <w:tc>
          <w:tcPr>
            <w:tcW w:w="7655" w:type="dxa"/>
            <w:tcBorders>
              <w:top w:val="single" w:sz="6" w:space="0" w:color="auto"/>
              <w:left w:val="single" w:sz="6" w:space="0" w:color="auto"/>
              <w:bottom w:val="single" w:sz="6" w:space="0" w:color="auto"/>
              <w:right w:val="single" w:sz="6" w:space="0" w:color="auto"/>
            </w:tcBorders>
          </w:tcPr>
          <w:p w14:paraId="4D269240" w14:textId="37E3E1AE" w:rsidR="008073B2" w:rsidRPr="00C76C41" w:rsidRDefault="008073B2" w:rsidP="008073B2">
            <w:pPr>
              <w:ind w:left="-15" w:right="-72" w:firstLine="15"/>
              <w:rPr>
                <w:rFonts w:asciiTheme="majorBidi" w:hAnsiTheme="majorBidi" w:cstheme="majorBidi"/>
              </w:rPr>
            </w:pPr>
            <w:r w:rsidRPr="00C76C41">
              <w:rPr>
                <w:rFonts w:asciiTheme="majorBidi" w:hAnsiTheme="majorBidi" w:cstheme="majorBidi"/>
              </w:rPr>
              <w:t>Les montants minimaux des assurances et les montants maximaux des franchises sont :</w:t>
            </w:r>
          </w:p>
          <w:p w14:paraId="5BC5867A" w14:textId="020F41D1" w:rsidR="008073B2" w:rsidRPr="00C76C41" w:rsidRDefault="008073B2" w:rsidP="008073B2">
            <w:pPr>
              <w:tabs>
                <w:tab w:val="left" w:pos="556"/>
              </w:tabs>
              <w:ind w:left="556" w:right="-72" w:hanging="540"/>
              <w:rPr>
                <w:rFonts w:asciiTheme="majorBidi" w:hAnsiTheme="majorBidi" w:cstheme="majorBidi"/>
              </w:rPr>
            </w:pPr>
            <w:r w:rsidRPr="00C76C41">
              <w:rPr>
                <w:rFonts w:asciiTheme="majorBidi" w:hAnsiTheme="majorBidi" w:cstheme="majorBidi"/>
              </w:rPr>
              <w:t>(a)</w:t>
            </w:r>
            <w:r w:rsidRPr="00C76C41">
              <w:rPr>
                <w:rFonts w:asciiTheme="majorBidi" w:hAnsiTheme="majorBidi" w:cstheme="majorBidi"/>
              </w:rPr>
              <w:tab/>
              <w:t xml:space="preserve">au titre des Travaux, des Equipements et des Matériaux : </w:t>
            </w:r>
            <w:r w:rsidRPr="00C76C41">
              <w:rPr>
                <w:rFonts w:asciiTheme="majorBidi" w:hAnsiTheme="majorBidi" w:cstheme="majorBidi"/>
                <w:i/>
              </w:rPr>
              <w:t>[insérer les montants respectifs]</w:t>
            </w:r>
            <w:r w:rsidRPr="00C76C41">
              <w:rPr>
                <w:rFonts w:asciiTheme="majorBidi" w:hAnsiTheme="majorBidi" w:cstheme="majorBidi"/>
              </w:rPr>
              <w:t>.</w:t>
            </w:r>
          </w:p>
          <w:p w14:paraId="43C4DF5F" w14:textId="63221972" w:rsidR="008073B2" w:rsidRPr="00C76C41" w:rsidRDefault="008073B2" w:rsidP="008073B2">
            <w:pPr>
              <w:tabs>
                <w:tab w:val="left" w:pos="556"/>
              </w:tabs>
              <w:ind w:left="556" w:right="-72" w:hanging="540"/>
              <w:rPr>
                <w:rFonts w:asciiTheme="majorBidi" w:hAnsiTheme="majorBidi" w:cstheme="majorBidi"/>
              </w:rPr>
            </w:pPr>
            <w:r w:rsidRPr="00C76C41">
              <w:rPr>
                <w:rFonts w:asciiTheme="majorBidi" w:hAnsiTheme="majorBidi" w:cstheme="majorBidi"/>
              </w:rPr>
              <w:t>(b)</w:t>
            </w:r>
            <w:r w:rsidRPr="00C76C41">
              <w:rPr>
                <w:rFonts w:asciiTheme="majorBidi" w:hAnsiTheme="majorBidi" w:cstheme="majorBidi"/>
              </w:rPr>
              <w:tab/>
              <w:t xml:space="preserve">au titre des pertes ou dommages aux Matériels : </w:t>
            </w:r>
            <w:r w:rsidRPr="00C76C41">
              <w:rPr>
                <w:rFonts w:asciiTheme="majorBidi" w:hAnsiTheme="majorBidi" w:cstheme="majorBidi"/>
                <w:i/>
              </w:rPr>
              <w:t>[insérer les montants respectifs]</w:t>
            </w:r>
            <w:r w:rsidRPr="00C76C41">
              <w:rPr>
                <w:rFonts w:asciiTheme="majorBidi" w:hAnsiTheme="majorBidi" w:cstheme="majorBidi"/>
              </w:rPr>
              <w:t>.</w:t>
            </w:r>
          </w:p>
          <w:p w14:paraId="72BA0C4F" w14:textId="73D5DCD1" w:rsidR="008073B2" w:rsidRPr="00C76C41" w:rsidRDefault="008073B2" w:rsidP="008073B2">
            <w:pPr>
              <w:tabs>
                <w:tab w:val="left" w:pos="556"/>
              </w:tabs>
              <w:ind w:left="556" w:right="-72" w:hanging="540"/>
              <w:rPr>
                <w:rFonts w:asciiTheme="majorBidi" w:hAnsiTheme="majorBidi" w:cstheme="majorBidi"/>
              </w:rPr>
            </w:pPr>
            <w:r w:rsidRPr="00C76C41">
              <w:rPr>
                <w:rFonts w:asciiTheme="majorBidi" w:hAnsiTheme="majorBidi" w:cstheme="majorBidi"/>
              </w:rPr>
              <w:t>(c)</w:t>
            </w:r>
            <w:r w:rsidRPr="00C76C41">
              <w:rPr>
                <w:rFonts w:asciiTheme="majorBidi" w:hAnsiTheme="majorBidi" w:cstheme="majorBidi"/>
              </w:rPr>
              <w:tab/>
              <w:t xml:space="preserve"> au titre des pertes ou dommages matériels (excepté au titre des Travaux, Equipements et Matériaux ainsi que des Matériels) dans le cadre du Marché </w:t>
            </w:r>
            <w:r w:rsidRPr="00C76C41">
              <w:rPr>
                <w:rFonts w:asciiTheme="majorBidi" w:hAnsiTheme="majorBidi" w:cstheme="majorBidi"/>
                <w:i/>
              </w:rPr>
              <w:t>[insérer les montants respectifs]</w:t>
            </w:r>
            <w:r w:rsidRPr="00C76C41">
              <w:rPr>
                <w:rFonts w:asciiTheme="majorBidi" w:hAnsiTheme="majorBidi" w:cstheme="majorBidi"/>
              </w:rPr>
              <w:t>.</w:t>
            </w:r>
          </w:p>
          <w:p w14:paraId="667739DE" w14:textId="5042C409" w:rsidR="008073B2" w:rsidRPr="00C76C41" w:rsidRDefault="008073B2" w:rsidP="008073B2">
            <w:pPr>
              <w:tabs>
                <w:tab w:val="left" w:pos="556"/>
              </w:tabs>
              <w:ind w:left="556" w:right="-72" w:hanging="540"/>
              <w:rPr>
                <w:rFonts w:asciiTheme="majorBidi" w:hAnsiTheme="majorBidi" w:cstheme="majorBidi"/>
              </w:rPr>
            </w:pPr>
            <w:r w:rsidRPr="00C76C41">
              <w:rPr>
                <w:rFonts w:asciiTheme="majorBidi" w:hAnsiTheme="majorBidi" w:cstheme="majorBidi"/>
              </w:rPr>
              <w:t>(d)</w:t>
            </w:r>
            <w:r w:rsidRPr="00C76C41">
              <w:rPr>
                <w:rFonts w:asciiTheme="majorBidi" w:hAnsiTheme="majorBidi" w:cstheme="majorBidi"/>
              </w:rPr>
              <w:tab/>
              <w:t xml:space="preserve">au titre des dommages corporels </w:t>
            </w:r>
            <w:r w:rsidR="00C4411C">
              <w:rPr>
                <w:rFonts w:asciiTheme="majorBidi" w:hAnsiTheme="majorBidi" w:cstheme="majorBidi"/>
              </w:rPr>
              <w:t>ou</w:t>
            </w:r>
            <w:r w:rsidR="00C4411C" w:rsidRPr="00C76C41">
              <w:rPr>
                <w:rFonts w:asciiTheme="majorBidi" w:hAnsiTheme="majorBidi" w:cstheme="majorBidi"/>
              </w:rPr>
              <w:t xml:space="preserve"> </w:t>
            </w:r>
            <w:r w:rsidRPr="00C76C41">
              <w:rPr>
                <w:rFonts w:asciiTheme="majorBidi" w:hAnsiTheme="majorBidi" w:cstheme="majorBidi"/>
              </w:rPr>
              <w:t xml:space="preserve">décès : </w:t>
            </w:r>
          </w:p>
          <w:p w14:paraId="06F3ED91" w14:textId="21883551" w:rsidR="008073B2" w:rsidRPr="00C76C41" w:rsidRDefault="008073B2" w:rsidP="00AD651B">
            <w:pPr>
              <w:numPr>
                <w:ilvl w:val="3"/>
                <w:numId w:val="23"/>
              </w:numPr>
              <w:tabs>
                <w:tab w:val="left" w:pos="1096"/>
                <w:tab w:val="right" w:pos="7254"/>
              </w:tabs>
              <w:suppressAutoHyphens/>
              <w:overflowPunct w:val="0"/>
              <w:autoSpaceDE w:val="0"/>
              <w:autoSpaceDN w:val="0"/>
              <w:adjustRightInd w:val="0"/>
              <w:ind w:left="1096" w:hanging="540"/>
              <w:textAlignment w:val="baseline"/>
              <w:rPr>
                <w:rFonts w:asciiTheme="majorBidi" w:hAnsiTheme="majorBidi" w:cstheme="majorBidi"/>
              </w:rPr>
            </w:pPr>
            <w:r w:rsidRPr="00C76C41">
              <w:rPr>
                <w:rFonts w:asciiTheme="majorBidi" w:hAnsiTheme="majorBidi" w:cstheme="majorBidi"/>
              </w:rPr>
              <w:t xml:space="preserve">dans le cas d’employés de l’Entrepreneur : </w:t>
            </w:r>
            <w:r w:rsidRPr="00C76C41">
              <w:rPr>
                <w:rFonts w:asciiTheme="majorBidi" w:hAnsiTheme="majorBidi" w:cstheme="majorBidi"/>
                <w:noProof/>
                <w:lang w:eastAsia="en-US"/>
              </w:rPr>
              <mc:AlternateContent>
                <mc:Choice Requires="wps">
                  <w:drawing>
                    <wp:anchor distT="0" distB="0" distL="114300" distR="114300" simplePos="0" relativeHeight="251658240" behindDoc="1" locked="0" layoutInCell="0" allowOverlap="1" wp14:anchorId="13B5491A" wp14:editId="27BB8857">
                      <wp:simplePos x="0" y="0"/>
                      <wp:positionH relativeFrom="margin">
                        <wp:posOffset>2788920</wp:posOffset>
                      </wp:positionH>
                      <wp:positionV relativeFrom="page">
                        <wp:posOffset>914400</wp:posOffset>
                      </wp:positionV>
                      <wp:extent cx="2688590" cy="6350"/>
                      <wp:effectExtent l="0" t="0" r="0" b="31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59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8541F" id="Rectangle 14" o:spid="_x0000_s1026" style="position:absolute;margin-left:219.6pt;margin-top:1in;width:211.7pt;height:.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" o:allowincell="f" fillcolor="black" stroked="f" strokeweight="0">
                      <w10:wrap anchorx="margin" anchory="page"/>
                    </v:rect>
                  </w:pict>
                </mc:Fallback>
              </mc:AlternateContent>
            </w:r>
            <w:r w:rsidRPr="00C76C41">
              <w:rPr>
                <w:rFonts w:asciiTheme="majorBidi" w:hAnsiTheme="majorBidi" w:cstheme="majorBidi"/>
                <w:i/>
              </w:rPr>
              <w:t>[montant]</w:t>
            </w:r>
            <w:r w:rsidRPr="00C76C41">
              <w:rPr>
                <w:rFonts w:asciiTheme="majorBidi" w:hAnsiTheme="majorBidi" w:cstheme="majorBidi"/>
              </w:rPr>
              <w:t>.</w:t>
            </w:r>
          </w:p>
          <w:p w14:paraId="56ED8713" w14:textId="7314AD34" w:rsidR="008073B2" w:rsidRPr="00C76C41" w:rsidRDefault="008073B2" w:rsidP="00AD651B">
            <w:pPr>
              <w:numPr>
                <w:ilvl w:val="3"/>
                <w:numId w:val="23"/>
              </w:numPr>
              <w:tabs>
                <w:tab w:val="left" w:pos="1096"/>
                <w:tab w:val="right" w:pos="7254"/>
              </w:tabs>
              <w:suppressAutoHyphens/>
              <w:overflowPunct w:val="0"/>
              <w:autoSpaceDE w:val="0"/>
              <w:autoSpaceDN w:val="0"/>
              <w:adjustRightInd w:val="0"/>
              <w:ind w:left="1096" w:hanging="540"/>
              <w:textAlignment w:val="baseline"/>
              <w:rPr>
                <w:rFonts w:asciiTheme="majorBidi" w:hAnsiTheme="majorBidi" w:cstheme="majorBidi"/>
              </w:rPr>
            </w:pPr>
            <w:r w:rsidRPr="00C76C41">
              <w:rPr>
                <w:rFonts w:asciiTheme="majorBidi" w:hAnsiTheme="majorBidi" w:cstheme="majorBidi"/>
              </w:rPr>
              <w:t xml:space="preserve">dans le cas de tiers : </w:t>
            </w:r>
            <w:r w:rsidRPr="00C76C41">
              <w:rPr>
                <w:rFonts w:asciiTheme="majorBidi" w:hAnsiTheme="majorBidi" w:cstheme="majorBidi"/>
                <w:noProof/>
                <w:lang w:eastAsia="en-US"/>
              </w:rPr>
              <mc:AlternateContent>
                <mc:Choice Requires="wps">
                  <w:drawing>
                    <wp:anchor distT="0" distB="0" distL="114300" distR="114300" simplePos="0" relativeHeight="251661312" behindDoc="1" locked="0" layoutInCell="0" allowOverlap="1" wp14:anchorId="2CC2257E" wp14:editId="4D66859C">
                      <wp:simplePos x="0" y="0"/>
                      <wp:positionH relativeFrom="margin">
                        <wp:posOffset>2129155</wp:posOffset>
                      </wp:positionH>
                      <wp:positionV relativeFrom="page">
                        <wp:posOffset>914400</wp:posOffset>
                      </wp:positionV>
                      <wp:extent cx="3346450" cy="6350"/>
                      <wp:effectExtent l="0" t="0" r="1270" b="31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A0AE1" id="Rectangle 13" o:spid="_x0000_s1026" style="position:absolute;margin-left:167.65pt;margin-top:1in;width:263.5pt;height:.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" o:allowincell="f" fillcolor="black" stroked="f" strokeweight="0">
                      <w10:wrap anchorx="margin" anchory="page"/>
                    </v:rect>
                  </w:pict>
                </mc:Fallback>
              </mc:AlternateContent>
            </w:r>
            <w:r w:rsidRPr="00C76C41">
              <w:rPr>
                <w:rFonts w:asciiTheme="majorBidi" w:hAnsiTheme="majorBidi" w:cstheme="majorBidi"/>
                <w:i/>
              </w:rPr>
              <w:t>[montant]</w:t>
            </w:r>
            <w:r w:rsidRPr="00C76C41">
              <w:rPr>
                <w:rFonts w:asciiTheme="majorBidi" w:hAnsiTheme="majorBidi" w:cstheme="majorBidi"/>
              </w:rPr>
              <w:t>.</w:t>
            </w:r>
          </w:p>
        </w:tc>
      </w:tr>
      <w:tr w:rsidR="008073B2" w:rsidRPr="00C76C41" w14:paraId="435F7F2B" w14:textId="77777777" w:rsidTr="008073B2">
        <w:tc>
          <w:tcPr>
            <w:tcW w:w="1809" w:type="dxa"/>
            <w:tcBorders>
              <w:top w:val="single" w:sz="6" w:space="0" w:color="auto"/>
              <w:left w:val="single" w:sz="6" w:space="0" w:color="auto"/>
              <w:bottom w:val="single" w:sz="6" w:space="0" w:color="auto"/>
              <w:right w:val="single" w:sz="6" w:space="0" w:color="auto"/>
            </w:tcBorders>
          </w:tcPr>
          <w:p w14:paraId="1DEE0B9B" w14:textId="281A7E93"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14.1</w:t>
            </w:r>
          </w:p>
        </w:tc>
        <w:tc>
          <w:tcPr>
            <w:tcW w:w="7655" w:type="dxa"/>
            <w:tcBorders>
              <w:top w:val="single" w:sz="6" w:space="0" w:color="auto"/>
              <w:left w:val="single" w:sz="6" w:space="0" w:color="auto"/>
              <w:bottom w:val="single" w:sz="6" w:space="0" w:color="auto"/>
              <w:right w:val="single" w:sz="6" w:space="0" w:color="auto"/>
            </w:tcBorders>
          </w:tcPr>
          <w:p w14:paraId="50400729" w14:textId="17F0D791" w:rsidR="008073B2" w:rsidRPr="00C76C41" w:rsidRDefault="008073B2" w:rsidP="008073B2">
            <w:pPr>
              <w:ind w:left="0" w:right="-72" w:firstLine="0"/>
              <w:rPr>
                <w:rFonts w:asciiTheme="majorBidi" w:hAnsiTheme="majorBidi" w:cstheme="majorBidi"/>
              </w:rPr>
            </w:pPr>
            <w:r w:rsidRPr="00C76C41">
              <w:rPr>
                <w:rFonts w:asciiTheme="majorBidi" w:hAnsiTheme="majorBidi" w:cstheme="majorBidi"/>
              </w:rPr>
              <w:t xml:space="preserve">Les Rapports d’investigation du </w:t>
            </w:r>
            <w:r w:rsidR="00B939B5">
              <w:rPr>
                <w:rFonts w:asciiTheme="majorBidi" w:hAnsiTheme="majorBidi" w:cstheme="majorBidi"/>
              </w:rPr>
              <w:t xml:space="preserve">site du </w:t>
            </w:r>
            <w:r w:rsidR="00E87CE6">
              <w:rPr>
                <w:rFonts w:asciiTheme="majorBidi" w:hAnsiTheme="majorBidi" w:cstheme="majorBidi"/>
              </w:rPr>
              <w:t>Chantier</w:t>
            </w:r>
            <w:r w:rsidRPr="00C76C41">
              <w:rPr>
                <w:rFonts w:asciiTheme="majorBidi" w:hAnsiTheme="majorBidi" w:cstheme="majorBidi"/>
              </w:rPr>
              <w:t xml:space="preserve"> sont : </w:t>
            </w:r>
            <w:r w:rsidRPr="00C76C41">
              <w:rPr>
                <w:rFonts w:asciiTheme="majorBidi" w:hAnsiTheme="majorBidi" w:cstheme="majorBidi"/>
                <w:i/>
              </w:rPr>
              <w:t xml:space="preserve">[donner la liste des Rapports d’investigation du </w:t>
            </w:r>
            <w:r w:rsidR="00B939B5">
              <w:rPr>
                <w:rFonts w:asciiTheme="majorBidi" w:hAnsiTheme="majorBidi" w:cstheme="majorBidi"/>
                <w:i/>
              </w:rPr>
              <w:t xml:space="preserve">site du </w:t>
            </w:r>
            <w:r w:rsidR="00E87CE6">
              <w:rPr>
                <w:rFonts w:asciiTheme="majorBidi" w:hAnsiTheme="majorBidi" w:cstheme="majorBidi"/>
                <w:i/>
              </w:rPr>
              <w:t>Chantier</w:t>
            </w:r>
            <w:r w:rsidRPr="00C76C41">
              <w:rPr>
                <w:rFonts w:asciiTheme="majorBidi" w:hAnsiTheme="majorBidi" w:cstheme="majorBidi"/>
                <w:i/>
              </w:rPr>
              <w:t>]</w:t>
            </w:r>
          </w:p>
        </w:tc>
      </w:tr>
      <w:tr w:rsidR="008073B2" w:rsidRPr="00C76C41" w14:paraId="6294CFB7" w14:textId="77777777" w:rsidTr="008073B2">
        <w:tc>
          <w:tcPr>
            <w:tcW w:w="1809" w:type="dxa"/>
            <w:tcBorders>
              <w:top w:val="single" w:sz="6" w:space="0" w:color="auto"/>
              <w:left w:val="single" w:sz="6" w:space="0" w:color="auto"/>
              <w:bottom w:val="single" w:sz="6" w:space="0" w:color="auto"/>
              <w:right w:val="single" w:sz="6" w:space="0" w:color="auto"/>
            </w:tcBorders>
          </w:tcPr>
          <w:p w14:paraId="20A7C63B" w14:textId="04315744"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20.1</w:t>
            </w:r>
          </w:p>
        </w:tc>
        <w:tc>
          <w:tcPr>
            <w:tcW w:w="7655" w:type="dxa"/>
            <w:tcBorders>
              <w:top w:val="single" w:sz="6" w:space="0" w:color="auto"/>
              <w:left w:val="single" w:sz="6" w:space="0" w:color="auto"/>
              <w:bottom w:val="single" w:sz="6" w:space="0" w:color="auto"/>
              <w:right w:val="single" w:sz="6" w:space="0" w:color="auto"/>
            </w:tcBorders>
          </w:tcPr>
          <w:p w14:paraId="5F6C8E1D" w14:textId="1A7C83A6" w:rsidR="008073B2" w:rsidRPr="00C76C41" w:rsidRDefault="008073B2" w:rsidP="008073B2">
            <w:pPr>
              <w:ind w:left="0" w:right="-72" w:firstLine="0"/>
              <w:rPr>
                <w:rFonts w:asciiTheme="majorBidi" w:hAnsiTheme="majorBidi" w:cstheme="majorBidi"/>
              </w:rPr>
            </w:pPr>
            <w:r w:rsidRPr="00C76C41">
              <w:rPr>
                <w:rFonts w:asciiTheme="majorBidi" w:hAnsiTheme="majorBidi" w:cstheme="majorBidi"/>
              </w:rPr>
              <w:t xml:space="preserve">La (les) Date(s) de </w:t>
            </w:r>
            <w:r w:rsidR="00636292">
              <w:rPr>
                <w:rFonts w:asciiTheme="majorBidi" w:hAnsiTheme="majorBidi" w:cstheme="majorBidi"/>
              </w:rPr>
              <w:t>mise à disposit</w:t>
            </w:r>
            <w:r w:rsidRPr="00C76C41">
              <w:rPr>
                <w:rFonts w:asciiTheme="majorBidi" w:hAnsiTheme="majorBidi" w:cstheme="majorBidi"/>
              </w:rPr>
              <w:t xml:space="preserve">ion du </w:t>
            </w:r>
            <w:r w:rsidR="00B939B5">
              <w:rPr>
                <w:rFonts w:asciiTheme="majorBidi" w:hAnsiTheme="majorBidi" w:cstheme="majorBidi"/>
              </w:rPr>
              <w:t xml:space="preserve">site du </w:t>
            </w:r>
            <w:r w:rsidR="00E87CE6">
              <w:rPr>
                <w:rFonts w:asciiTheme="majorBidi" w:hAnsiTheme="majorBidi" w:cstheme="majorBidi"/>
              </w:rPr>
              <w:t>Chantier</w:t>
            </w:r>
            <w:r w:rsidRPr="00C76C41">
              <w:rPr>
                <w:rFonts w:asciiTheme="majorBidi" w:hAnsiTheme="majorBidi" w:cstheme="majorBidi"/>
              </w:rPr>
              <w:t xml:space="preserve"> est (sont) : </w:t>
            </w:r>
            <w:r w:rsidRPr="00C76C41">
              <w:rPr>
                <w:rFonts w:asciiTheme="majorBidi" w:hAnsiTheme="majorBidi" w:cstheme="majorBidi"/>
                <w:i/>
              </w:rPr>
              <w:t xml:space="preserve">[insérer le(s) lieu(x) et la (les) date(s)] </w:t>
            </w:r>
          </w:p>
        </w:tc>
      </w:tr>
      <w:tr w:rsidR="008073B2" w:rsidRPr="00C76C41" w14:paraId="48CE2824" w14:textId="77777777" w:rsidTr="008073B2">
        <w:tc>
          <w:tcPr>
            <w:tcW w:w="1809" w:type="dxa"/>
            <w:tcBorders>
              <w:top w:val="single" w:sz="6" w:space="0" w:color="auto"/>
              <w:left w:val="single" w:sz="6" w:space="0" w:color="auto"/>
              <w:bottom w:val="single" w:sz="6" w:space="0" w:color="auto"/>
              <w:right w:val="single" w:sz="6" w:space="0" w:color="auto"/>
            </w:tcBorders>
          </w:tcPr>
          <w:p w14:paraId="0912D4A8" w14:textId="27E6C712" w:rsidR="008073B2" w:rsidRPr="00C76C41" w:rsidRDefault="008073B2" w:rsidP="008073B2">
            <w:pPr>
              <w:ind w:left="0" w:firstLine="0"/>
              <w:jc w:val="left"/>
              <w:rPr>
                <w:rFonts w:asciiTheme="majorBidi" w:hAnsiTheme="majorBidi" w:cstheme="majorBidi"/>
                <w:b/>
              </w:rPr>
            </w:pPr>
            <w:r w:rsidRPr="00C76C41">
              <w:rPr>
                <w:rFonts w:asciiTheme="majorBidi" w:hAnsiTheme="majorBidi" w:cstheme="majorBidi"/>
                <w:b/>
              </w:rPr>
              <w:t>CCAG 23.1 &amp; 23.2</w:t>
            </w:r>
          </w:p>
        </w:tc>
        <w:tc>
          <w:tcPr>
            <w:tcW w:w="7655" w:type="dxa"/>
            <w:tcBorders>
              <w:top w:val="single" w:sz="6" w:space="0" w:color="auto"/>
              <w:left w:val="single" w:sz="6" w:space="0" w:color="auto"/>
              <w:bottom w:val="single" w:sz="6" w:space="0" w:color="auto"/>
              <w:right w:val="single" w:sz="6" w:space="0" w:color="auto"/>
            </w:tcBorders>
          </w:tcPr>
          <w:p w14:paraId="3274E050" w14:textId="1AD74959" w:rsidR="008073B2" w:rsidRPr="00C76C41" w:rsidRDefault="008073B2" w:rsidP="008073B2">
            <w:pPr>
              <w:ind w:right="-72"/>
              <w:rPr>
                <w:rFonts w:asciiTheme="majorBidi" w:hAnsiTheme="majorBidi" w:cstheme="majorBidi"/>
              </w:rPr>
            </w:pPr>
            <w:r w:rsidRPr="00C76C41">
              <w:rPr>
                <w:rFonts w:asciiTheme="majorBidi" w:hAnsiTheme="majorBidi" w:cstheme="majorBidi"/>
              </w:rPr>
              <w:t xml:space="preserve">L’Autorité de désignation du Conciliateur est : </w:t>
            </w:r>
            <w:r w:rsidRPr="00C76C41">
              <w:rPr>
                <w:rFonts w:asciiTheme="majorBidi" w:hAnsiTheme="majorBidi" w:cstheme="majorBidi"/>
                <w:i/>
              </w:rPr>
              <w:t>[insérer le nom de l’Autorité]</w:t>
            </w:r>
          </w:p>
        </w:tc>
      </w:tr>
      <w:tr w:rsidR="008073B2" w:rsidRPr="00C76C41" w14:paraId="69F6D959" w14:textId="77777777" w:rsidTr="008073B2">
        <w:trPr>
          <w:cantSplit/>
        </w:trPr>
        <w:tc>
          <w:tcPr>
            <w:tcW w:w="1809" w:type="dxa"/>
            <w:tcBorders>
              <w:top w:val="single" w:sz="6" w:space="0" w:color="auto"/>
              <w:left w:val="single" w:sz="6" w:space="0" w:color="auto"/>
              <w:bottom w:val="single" w:sz="6" w:space="0" w:color="auto"/>
              <w:right w:val="single" w:sz="6" w:space="0" w:color="auto"/>
            </w:tcBorders>
          </w:tcPr>
          <w:p w14:paraId="01F18FE1" w14:textId="0BAB01D2"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24.3</w:t>
            </w:r>
          </w:p>
        </w:tc>
        <w:tc>
          <w:tcPr>
            <w:tcW w:w="7655" w:type="dxa"/>
            <w:tcBorders>
              <w:top w:val="single" w:sz="6" w:space="0" w:color="auto"/>
              <w:left w:val="single" w:sz="6" w:space="0" w:color="auto"/>
              <w:bottom w:val="single" w:sz="6" w:space="0" w:color="auto"/>
              <w:right w:val="single" w:sz="6" w:space="0" w:color="auto"/>
            </w:tcBorders>
          </w:tcPr>
          <w:p w14:paraId="2B294989" w14:textId="4BC4A022" w:rsidR="008073B2" w:rsidRPr="00C76C41" w:rsidRDefault="008073B2" w:rsidP="008073B2">
            <w:pPr>
              <w:ind w:left="0" w:right="-72" w:firstLine="0"/>
              <w:rPr>
                <w:rFonts w:asciiTheme="majorBidi" w:hAnsiTheme="majorBidi" w:cstheme="majorBidi"/>
              </w:rPr>
            </w:pPr>
            <w:r w:rsidRPr="00C76C41">
              <w:rPr>
                <w:rFonts w:asciiTheme="majorBidi" w:hAnsiTheme="majorBidi" w:cstheme="majorBidi"/>
              </w:rPr>
              <w:t xml:space="preserve">Rémunération journalière et dépenses remboursables à verser au Conciliateur : </w:t>
            </w:r>
            <w:r w:rsidRPr="00C76C41">
              <w:rPr>
                <w:rFonts w:asciiTheme="majorBidi" w:hAnsiTheme="majorBidi" w:cstheme="majorBidi"/>
                <w:i/>
              </w:rPr>
              <w:t>[insérer la rémunération journalière et la liste des dépenses remboursables]</w:t>
            </w:r>
            <w:r w:rsidRPr="00C76C41">
              <w:rPr>
                <w:rFonts w:asciiTheme="majorBidi" w:hAnsiTheme="majorBidi" w:cstheme="majorBidi"/>
              </w:rPr>
              <w:t>.</w:t>
            </w:r>
          </w:p>
        </w:tc>
      </w:tr>
      <w:tr w:rsidR="008073B2" w:rsidRPr="00C76C41" w14:paraId="742EC021" w14:textId="77777777" w:rsidTr="008073B2">
        <w:tc>
          <w:tcPr>
            <w:tcW w:w="1809" w:type="dxa"/>
            <w:tcBorders>
              <w:top w:val="single" w:sz="6" w:space="0" w:color="auto"/>
              <w:left w:val="single" w:sz="6" w:space="0" w:color="auto"/>
              <w:bottom w:val="single" w:sz="6" w:space="0" w:color="auto"/>
              <w:right w:val="single" w:sz="6" w:space="0" w:color="auto"/>
            </w:tcBorders>
          </w:tcPr>
          <w:p w14:paraId="3DFD0E3D" w14:textId="23F4753E"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24.4</w:t>
            </w:r>
          </w:p>
        </w:tc>
        <w:tc>
          <w:tcPr>
            <w:tcW w:w="7655" w:type="dxa"/>
            <w:tcBorders>
              <w:top w:val="single" w:sz="6" w:space="0" w:color="auto"/>
              <w:left w:val="single" w:sz="6" w:space="0" w:color="auto"/>
              <w:bottom w:val="single" w:sz="6" w:space="0" w:color="auto"/>
              <w:right w:val="single" w:sz="6" w:space="0" w:color="auto"/>
            </w:tcBorders>
          </w:tcPr>
          <w:p w14:paraId="30180B02" w14:textId="046E68C5" w:rsidR="008073B2" w:rsidRPr="00C76C41" w:rsidRDefault="008073B2" w:rsidP="008073B2">
            <w:pPr>
              <w:ind w:left="0" w:right="92" w:firstLine="0"/>
              <w:rPr>
                <w:rFonts w:asciiTheme="majorBidi" w:hAnsiTheme="majorBidi" w:cstheme="majorBidi"/>
                <w:i/>
              </w:rPr>
            </w:pPr>
            <w:r w:rsidRPr="00C76C41">
              <w:rPr>
                <w:rFonts w:asciiTheme="majorBidi" w:hAnsiTheme="majorBidi" w:cstheme="majorBidi"/>
                <w:i/>
              </w:rPr>
              <w:t xml:space="preserve">[Dans le cas de petits marchés, l’institution est généralement du Pays du Maître d’Ouvrage. Dans le cas de marchés plus importants et de marchés qui seront probablement attribués à des entreprises internationales, il est recommandé d’adopter les procédures d’arbitrage d’une institution internationale] </w:t>
            </w:r>
          </w:p>
          <w:p w14:paraId="256B2531" w14:textId="21EFB482" w:rsidR="008073B2" w:rsidRPr="00C76C41" w:rsidRDefault="008073B2" w:rsidP="008073B2">
            <w:pPr>
              <w:ind w:right="92"/>
              <w:jc w:val="left"/>
              <w:rPr>
                <w:rFonts w:asciiTheme="majorBidi" w:hAnsiTheme="majorBidi" w:cstheme="majorBidi"/>
              </w:rPr>
            </w:pPr>
            <w:r w:rsidRPr="00C76C41">
              <w:rPr>
                <w:rFonts w:asciiTheme="majorBidi" w:hAnsiTheme="majorBidi" w:cstheme="majorBidi"/>
              </w:rPr>
              <w:t>Institution dont les procédures d’arbitrage seront adoptées : ………………</w:t>
            </w:r>
          </w:p>
          <w:p w14:paraId="1A7E9DFF" w14:textId="50429A90" w:rsidR="008073B2" w:rsidRPr="00C76C41" w:rsidRDefault="008073B2" w:rsidP="008073B2">
            <w:pPr>
              <w:ind w:left="0" w:right="92" w:firstLine="0"/>
              <w:jc w:val="left"/>
              <w:rPr>
                <w:rFonts w:asciiTheme="majorBidi" w:hAnsiTheme="majorBidi" w:cstheme="majorBidi"/>
                <w:i/>
              </w:rPr>
            </w:pPr>
            <w:r w:rsidRPr="00C76C41">
              <w:rPr>
                <w:rFonts w:asciiTheme="majorBidi" w:hAnsiTheme="majorBidi" w:cstheme="majorBidi"/>
                <w:noProof/>
                <w:lang w:eastAsia="en-US"/>
              </w:rPr>
              <w:lastRenderedPageBreak/>
              <mc:AlternateContent>
                <mc:Choice Requires="wps">
                  <w:drawing>
                    <wp:anchor distT="0" distB="0" distL="114300" distR="114300" simplePos="0" relativeHeight="251664384" behindDoc="1" locked="0" layoutInCell="0" allowOverlap="1" wp14:anchorId="2F250B58" wp14:editId="7D63CC78">
                      <wp:simplePos x="0" y="0"/>
                      <wp:positionH relativeFrom="margin">
                        <wp:posOffset>3336290</wp:posOffset>
                      </wp:positionH>
                      <wp:positionV relativeFrom="page">
                        <wp:posOffset>914400</wp:posOffset>
                      </wp:positionV>
                      <wp:extent cx="2148840" cy="6350"/>
                      <wp:effectExtent l="2540" t="0" r="1270" b="31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84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033AE" id="Rectangle 12" o:spid="_x0000_s1026" style="position:absolute;margin-left:262.7pt;margin-top:1in;width:169.2pt;height:.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" o:allowincell="f" fillcolor="black" stroked="f" strokeweight="0">
                      <w10:wrap anchorx="margin" anchory="page"/>
                    </v:rect>
                  </w:pict>
                </mc:Fallback>
              </mc:AlternateContent>
            </w:r>
            <w:r w:rsidRPr="00C76C41">
              <w:rPr>
                <w:rFonts w:asciiTheme="majorBidi" w:hAnsiTheme="majorBidi" w:cstheme="majorBidi"/>
                <w:i/>
              </w:rPr>
              <w:t>[Dans le cas de marchés plus importants souscrits avec des entreprises internationales, il est recommandé de sélectionner une des institutions ci-dessous ; insérer le texte correspondant]</w:t>
            </w:r>
          </w:p>
          <w:p w14:paraId="06800746" w14:textId="2A0D9C85" w:rsidR="008073B2" w:rsidRPr="00C76C41" w:rsidRDefault="008073B2" w:rsidP="008073B2">
            <w:pPr>
              <w:keepNext/>
              <w:ind w:left="0" w:right="92" w:firstLine="0"/>
              <w:rPr>
                <w:rFonts w:asciiTheme="majorBidi" w:hAnsiTheme="majorBidi" w:cstheme="majorBidi"/>
              </w:rPr>
            </w:pPr>
            <w:r w:rsidRPr="00C76C41">
              <w:rPr>
                <w:rFonts w:asciiTheme="majorBidi" w:hAnsiTheme="majorBidi" w:cstheme="majorBidi"/>
                <w:b/>
                <w:i/>
              </w:rPr>
              <w:t>« Règles d’arbitrage de la Commission des Nations Unies pour le Droit commercial international (CNUDCI) :</w:t>
            </w:r>
          </w:p>
          <w:p w14:paraId="78A3AE6A" w14:textId="1C89025A" w:rsidR="008073B2" w:rsidRPr="00C76C41" w:rsidRDefault="008073B2" w:rsidP="008073B2">
            <w:pPr>
              <w:keepNext/>
              <w:ind w:left="0" w:right="92" w:firstLine="0"/>
              <w:rPr>
                <w:rFonts w:asciiTheme="majorBidi" w:hAnsiTheme="majorBidi" w:cstheme="majorBidi"/>
              </w:rPr>
            </w:pPr>
            <w:r w:rsidRPr="00C76C41">
              <w:rPr>
                <w:rFonts w:asciiTheme="majorBidi" w:hAnsiTheme="majorBidi" w:cstheme="majorBidi"/>
              </w:rPr>
              <w:t>Tout différend, controverse ou plainte découlant de l’existence de ce contrat ou liées à ce contrat, ou manquement au contrat, ou résiliation ou invalidité de celui-ci, sera réglé par arbitrage conformément aux dispositions des Règles d’arbitrage de la CNUDCI actuellement en vigueur . »</w:t>
            </w:r>
          </w:p>
          <w:p w14:paraId="3A671C3C" w14:textId="77777777" w:rsidR="008073B2" w:rsidRPr="00C76C41" w:rsidRDefault="008073B2" w:rsidP="008073B2">
            <w:pPr>
              <w:keepNext/>
              <w:ind w:right="92"/>
              <w:rPr>
                <w:rFonts w:asciiTheme="majorBidi" w:hAnsiTheme="majorBidi" w:cstheme="majorBidi"/>
              </w:rPr>
            </w:pPr>
            <w:r w:rsidRPr="00C76C41">
              <w:rPr>
                <w:rFonts w:asciiTheme="majorBidi" w:hAnsiTheme="majorBidi" w:cstheme="majorBidi"/>
              </w:rPr>
              <w:t>Ou</w:t>
            </w:r>
          </w:p>
          <w:p w14:paraId="20B2E9DD" w14:textId="31E13047" w:rsidR="008073B2" w:rsidRPr="00C76C41" w:rsidRDefault="008073B2" w:rsidP="008073B2">
            <w:pPr>
              <w:keepNext/>
              <w:ind w:left="0" w:right="92" w:firstLine="0"/>
              <w:rPr>
                <w:rFonts w:asciiTheme="majorBidi" w:hAnsiTheme="majorBidi" w:cstheme="majorBidi"/>
              </w:rPr>
            </w:pPr>
            <w:r w:rsidRPr="00C76C41">
              <w:rPr>
                <w:rFonts w:asciiTheme="majorBidi" w:hAnsiTheme="majorBidi" w:cstheme="majorBidi"/>
              </w:rPr>
              <w:t>« </w:t>
            </w:r>
            <w:r w:rsidRPr="00C76C41">
              <w:rPr>
                <w:rFonts w:asciiTheme="majorBidi" w:hAnsiTheme="majorBidi" w:cstheme="majorBidi"/>
                <w:b/>
                <w:i/>
              </w:rPr>
              <w:t>Règles de conciliation et d’arbitrage de la Chambre internationale de commerce (ICC) :</w:t>
            </w:r>
          </w:p>
          <w:p w14:paraId="0AC28261" w14:textId="34FCFC75" w:rsidR="008073B2" w:rsidRPr="00C76C41" w:rsidRDefault="008073B2" w:rsidP="008073B2">
            <w:pPr>
              <w:keepNext/>
              <w:ind w:left="0" w:right="92" w:firstLine="0"/>
              <w:rPr>
                <w:rFonts w:asciiTheme="majorBidi" w:hAnsiTheme="majorBidi" w:cstheme="majorBidi"/>
              </w:rPr>
            </w:pPr>
            <w:r w:rsidRPr="00C76C41">
              <w:rPr>
                <w:rFonts w:asciiTheme="majorBidi" w:hAnsiTheme="majorBidi" w:cstheme="majorBidi"/>
              </w:rPr>
              <w:t>Tous les différends survenant dans le cadre du présent Marché seront en dernier ressort réglés par application des Règles d’Arbitrage de la Chambre Internationale de Commerce par un ou plusieurs arbitres nommés conformément auxdites règles ».</w:t>
            </w:r>
          </w:p>
          <w:p w14:paraId="63107477" w14:textId="77777777" w:rsidR="008073B2" w:rsidRPr="00C76C41" w:rsidRDefault="008073B2" w:rsidP="008073B2">
            <w:pPr>
              <w:keepNext/>
              <w:ind w:right="92"/>
              <w:rPr>
                <w:rFonts w:asciiTheme="majorBidi" w:hAnsiTheme="majorBidi" w:cstheme="majorBidi"/>
              </w:rPr>
            </w:pPr>
            <w:r w:rsidRPr="00C76C41">
              <w:rPr>
                <w:rFonts w:asciiTheme="majorBidi" w:hAnsiTheme="majorBidi" w:cstheme="majorBidi"/>
              </w:rPr>
              <w:t>ou</w:t>
            </w:r>
          </w:p>
          <w:p w14:paraId="0950E009" w14:textId="289FBB5B" w:rsidR="008073B2" w:rsidRPr="00C76C41" w:rsidRDefault="008073B2" w:rsidP="008073B2">
            <w:pPr>
              <w:keepNext/>
              <w:ind w:left="0" w:right="92" w:firstLine="0"/>
              <w:rPr>
                <w:rFonts w:asciiTheme="majorBidi" w:hAnsiTheme="majorBidi" w:cstheme="majorBidi"/>
              </w:rPr>
            </w:pPr>
            <w:r w:rsidRPr="00C76C41">
              <w:rPr>
                <w:rFonts w:asciiTheme="majorBidi" w:hAnsiTheme="majorBidi" w:cstheme="majorBidi"/>
                <w:b/>
                <w:i/>
              </w:rPr>
              <w:t>« Règles de l’Institut d’Arbitrage de la Chambre de commerce de Stockholm :</w:t>
            </w:r>
          </w:p>
          <w:p w14:paraId="7EAF74D6" w14:textId="7D25C923" w:rsidR="008073B2" w:rsidRPr="00C76C41" w:rsidRDefault="008073B2" w:rsidP="008073B2">
            <w:pPr>
              <w:keepNext/>
              <w:ind w:left="0" w:right="92" w:firstLine="0"/>
              <w:rPr>
                <w:rFonts w:asciiTheme="majorBidi" w:hAnsiTheme="majorBidi" w:cstheme="majorBidi"/>
              </w:rPr>
            </w:pPr>
            <w:r w:rsidRPr="00C76C41">
              <w:rPr>
                <w:rFonts w:asciiTheme="majorBidi" w:hAnsiTheme="majorBidi" w:cstheme="majorBidi"/>
              </w:rPr>
              <w:t>Tout différend, controverse ou plainte survenant de l’existence de ce contrat ou lié à celui-ci, ou tout manquement au contrat, ou résiliation ou invalidité de celui-ci, sera finalement réglé par arbitrage conformément aux Règles de l’Institut d’Arbitrage de la Chambre de Commerce de Stockholm »</w:t>
            </w:r>
          </w:p>
          <w:p w14:paraId="2C221F18" w14:textId="77777777" w:rsidR="008073B2" w:rsidRPr="00C76C41" w:rsidRDefault="008073B2" w:rsidP="008073B2">
            <w:pPr>
              <w:keepNext/>
              <w:ind w:right="92"/>
              <w:rPr>
                <w:rFonts w:asciiTheme="majorBidi" w:hAnsiTheme="majorBidi" w:cstheme="majorBidi"/>
              </w:rPr>
            </w:pPr>
            <w:r w:rsidRPr="00C76C41">
              <w:rPr>
                <w:rFonts w:asciiTheme="majorBidi" w:hAnsiTheme="majorBidi" w:cstheme="majorBidi"/>
              </w:rPr>
              <w:t>ou</w:t>
            </w:r>
          </w:p>
          <w:p w14:paraId="340F9E2E" w14:textId="34CFA05B" w:rsidR="008073B2" w:rsidRPr="00C76C41" w:rsidRDefault="008073B2" w:rsidP="008073B2">
            <w:pPr>
              <w:keepNext/>
              <w:ind w:right="92"/>
              <w:rPr>
                <w:rFonts w:asciiTheme="majorBidi" w:hAnsiTheme="majorBidi" w:cstheme="majorBidi"/>
              </w:rPr>
            </w:pPr>
            <w:r w:rsidRPr="00C76C41">
              <w:rPr>
                <w:rFonts w:asciiTheme="majorBidi" w:hAnsiTheme="majorBidi" w:cstheme="majorBidi"/>
                <w:b/>
                <w:i/>
              </w:rPr>
              <w:t>« Règles de la Cour d’arbitrage international de Londres :</w:t>
            </w:r>
          </w:p>
          <w:p w14:paraId="563428F8" w14:textId="15EC32BA" w:rsidR="008073B2" w:rsidRPr="00C76C41" w:rsidRDefault="008073B2" w:rsidP="008073B2">
            <w:pPr>
              <w:ind w:left="0" w:right="92" w:firstLine="0"/>
              <w:rPr>
                <w:rFonts w:asciiTheme="majorBidi" w:hAnsiTheme="majorBidi" w:cstheme="majorBidi"/>
              </w:rPr>
            </w:pPr>
            <w:r w:rsidRPr="00C76C41">
              <w:rPr>
                <w:rFonts w:asciiTheme="majorBidi" w:hAnsiTheme="majorBidi" w:cstheme="majorBidi"/>
              </w:rPr>
              <w:t>Tout différend survenant de l’existence de ce contrat ou lié à celui-ci y compris toute question relative à son existence, validité ou résiliation sera référé à la cour d’Arbitrage internationale de Londres et résolu en dernier ressort par arbitrage en vertu des Règles de la Cour d’Arbitrage International de Londres dont les règles sont considérées ici comme étant intégrées par référence à la présente clause. »</w:t>
            </w:r>
          </w:p>
          <w:p w14:paraId="2A149F44" w14:textId="53E602B5" w:rsidR="008073B2" w:rsidRPr="00C76C41" w:rsidRDefault="008073B2" w:rsidP="008073B2">
            <w:pPr>
              <w:ind w:left="0" w:right="92" w:firstLine="0"/>
              <w:rPr>
                <w:rFonts w:asciiTheme="majorBidi" w:hAnsiTheme="majorBidi" w:cstheme="majorBidi"/>
              </w:rPr>
            </w:pPr>
            <w:r w:rsidRPr="00C76C41">
              <w:rPr>
                <w:rFonts w:asciiTheme="majorBidi" w:hAnsiTheme="majorBidi" w:cstheme="majorBidi"/>
              </w:rPr>
              <w:t xml:space="preserve">Le lieu où se déroulera la procédure d’arbitrage est : </w:t>
            </w:r>
            <w:r w:rsidRPr="00C76C41">
              <w:rPr>
                <w:rFonts w:asciiTheme="majorBidi" w:hAnsiTheme="majorBidi" w:cstheme="majorBidi"/>
                <w:i/>
              </w:rPr>
              <w:t>[insérer le nom de la ville et du pays]</w:t>
            </w:r>
          </w:p>
        </w:tc>
      </w:tr>
      <w:tr w:rsidR="008073B2" w:rsidRPr="00C76C41" w14:paraId="2EE7DAA4" w14:textId="77777777" w:rsidTr="008073B2">
        <w:trPr>
          <w:cantSplit/>
        </w:trPr>
        <w:tc>
          <w:tcPr>
            <w:tcW w:w="9464" w:type="dxa"/>
            <w:gridSpan w:val="2"/>
            <w:tcBorders>
              <w:top w:val="single" w:sz="6" w:space="0" w:color="auto"/>
              <w:left w:val="single" w:sz="6" w:space="0" w:color="auto"/>
              <w:bottom w:val="single" w:sz="6" w:space="0" w:color="auto"/>
              <w:right w:val="single" w:sz="6" w:space="0" w:color="auto"/>
            </w:tcBorders>
          </w:tcPr>
          <w:p w14:paraId="19ECDD05" w14:textId="77777777" w:rsidR="008073B2" w:rsidRPr="00C76C41" w:rsidRDefault="008073B2" w:rsidP="008073B2">
            <w:pPr>
              <w:tabs>
                <w:tab w:val="left" w:pos="556"/>
              </w:tabs>
              <w:spacing w:before="120"/>
              <w:ind w:left="562" w:right="-72" w:hanging="562"/>
              <w:jc w:val="center"/>
              <w:rPr>
                <w:rFonts w:asciiTheme="majorBidi" w:hAnsiTheme="majorBidi" w:cstheme="majorBidi"/>
                <w:b/>
                <w:sz w:val="28"/>
              </w:rPr>
            </w:pPr>
            <w:r w:rsidRPr="00C76C41">
              <w:rPr>
                <w:rFonts w:asciiTheme="majorBidi" w:hAnsiTheme="majorBidi" w:cstheme="majorBidi"/>
                <w:b/>
                <w:sz w:val="28"/>
              </w:rPr>
              <w:lastRenderedPageBreak/>
              <w:t>B. Maîtrise du temps</w:t>
            </w:r>
          </w:p>
        </w:tc>
      </w:tr>
      <w:tr w:rsidR="008073B2" w:rsidRPr="00C76C41" w14:paraId="3CF4D822" w14:textId="77777777" w:rsidTr="008073B2">
        <w:tc>
          <w:tcPr>
            <w:tcW w:w="1809" w:type="dxa"/>
            <w:tcBorders>
              <w:top w:val="single" w:sz="6" w:space="0" w:color="auto"/>
              <w:left w:val="single" w:sz="6" w:space="0" w:color="auto"/>
              <w:bottom w:val="single" w:sz="6" w:space="0" w:color="auto"/>
              <w:right w:val="single" w:sz="6" w:space="0" w:color="auto"/>
            </w:tcBorders>
          </w:tcPr>
          <w:p w14:paraId="757569CE" w14:textId="25A4E285" w:rsidR="008073B2" w:rsidRPr="00C76C41" w:rsidRDefault="008073B2" w:rsidP="008073B2">
            <w:pPr>
              <w:jc w:val="left"/>
              <w:rPr>
                <w:rFonts w:asciiTheme="majorBidi" w:hAnsiTheme="majorBidi" w:cstheme="majorBidi"/>
                <w:b/>
              </w:rPr>
            </w:pPr>
            <w:r w:rsidRPr="00C76C41">
              <w:rPr>
                <w:rFonts w:asciiTheme="majorBidi" w:hAnsiTheme="majorBidi" w:cstheme="majorBidi"/>
                <w:b/>
              </w:rPr>
              <w:lastRenderedPageBreak/>
              <w:t>CCAG 30.1</w:t>
            </w:r>
          </w:p>
        </w:tc>
        <w:tc>
          <w:tcPr>
            <w:tcW w:w="7655" w:type="dxa"/>
            <w:tcBorders>
              <w:top w:val="single" w:sz="6" w:space="0" w:color="auto"/>
              <w:left w:val="single" w:sz="6" w:space="0" w:color="auto"/>
              <w:bottom w:val="single" w:sz="6" w:space="0" w:color="auto"/>
              <w:right w:val="single" w:sz="6" w:space="0" w:color="auto"/>
            </w:tcBorders>
          </w:tcPr>
          <w:p w14:paraId="051FAFC3" w14:textId="52231B45" w:rsidR="008073B2" w:rsidRPr="00C76C41" w:rsidRDefault="008073B2" w:rsidP="009F4580">
            <w:pPr>
              <w:ind w:left="-30" w:firstLine="30"/>
              <w:rPr>
                <w:rFonts w:asciiTheme="majorBidi" w:hAnsiTheme="majorBidi" w:cstheme="majorBidi"/>
                <w:b/>
              </w:rPr>
            </w:pPr>
            <w:r w:rsidRPr="00C76C41">
              <w:rPr>
                <w:rFonts w:asciiTheme="majorBidi" w:hAnsiTheme="majorBidi" w:cstheme="majorBidi"/>
                <w:bCs/>
              </w:rPr>
              <w:t xml:space="preserve">L’Entrepreneur doit soumettre </w:t>
            </w:r>
            <w:r w:rsidR="00C76C41" w:rsidRPr="00C76C41">
              <w:rPr>
                <w:rFonts w:asciiTheme="majorBidi" w:hAnsiTheme="majorBidi" w:cstheme="majorBidi"/>
                <w:bCs/>
              </w:rPr>
              <w:t>pour</w:t>
            </w:r>
            <w:r w:rsidRPr="00C76C41">
              <w:rPr>
                <w:rFonts w:asciiTheme="majorBidi" w:hAnsiTheme="majorBidi" w:cstheme="majorBidi"/>
                <w:bCs/>
              </w:rPr>
              <w:t xml:space="preserve"> approbation un Programme pour les </w:t>
            </w:r>
            <w:r w:rsidR="00C76C41" w:rsidRPr="00C76C41">
              <w:rPr>
                <w:rFonts w:asciiTheme="majorBidi" w:hAnsiTheme="majorBidi" w:cstheme="majorBidi"/>
                <w:bCs/>
              </w:rPr>
              <w:t>Travaux dans</w:t>
            </w:r>
            <w:r w:rsidRPr="00C76C41">
              <w:rPr>
                <w:rFonts w:asciiTheme="majorBidi" w:hAnsiTheme="majorBidi" w:cstheme="majorBidi"/>
                <w:bCs/>
              </w:rPr>
              <w:t xml:space="preserve"> un délai de : ____ </w:t>
            </w:r>
            <w:r w:rsidRPr="00C76C41">
              <w:rPr>
                <w:rFonts w:asciiTheme="majorBidi" w:hAnsiTheme="majorBidi" w:cstheme="majorBidi"/>
                <w:bCs/>
                <w:i/>
                <w:iCs/>
              </w:rPr>
              <w:t>[insérer le nombre]</w:t>
            </w:r>
            <w:r w:rsidRPr="00C76C41">
              <w:rPr>
                <w:rFonts w:asciiTheme="majorBidi" w:hAnsiTheme="majorBidi" w:cstheme="majorBidi"/>
                <w:bCs/>
              </w:rPr>
              <w:t xml:space="preserve"> jours à compter de la date de la Lettre d’Acceptation.</w:t>
            </w:r>
            <w:r w:rsidRPr="00C76C41">
              <w:rPr>
                <w:rFonts w:asciiTheme="majorBidi" w:hAnsiTheme="majorBidi" w:cstheme="majorBidi"/>
                <w:bCs/>
                <w:i/>
                <w:iCs/>
              </w:rPr>
              <w:t xml:space="preserve"> </w:t>
            </w:r>
          </w:p>
          <w:p w14:paraId="34690BC2" w14:textId="5DADE1EB" w:rsidR="008073B2" w:rsidRPr="00C76C41" w:rsidRDefault="008073B2" w:rsidP="00AD651B">
            <w:pPr>
              <w:numPr>
                <w:ilvl w:val="0"/>
                <w:numId w:val="24"/>
              </w:numPr>
              <w:ind w:left="887"/>
              <w:rPr>
                <w:rFonts w:asciiTheme="majorBidi" w:hAnsiTheme="majorBidi" w:cstheme="majorBidi"/>
              </w:rPr>
            </w:pPr>
          </w:p>
        </w:tc>
      </w:tr>
      <w:tr w:rsidR="008073B2" w:rsidRPr="00C76C41" w14:paraId="1E5A566B" w14:textId="77777777" w:rsidTr="008073B2">
        <w:tc>
          <w:tcPr>
            <w:tcW w:w="1809" w:type="dxa"/>
            <w:tcBorders>
              <w:top w:val="single" w:sz="6" w:space="0" w:color="auto"/>
              <w:left w:val="single" w:sz="6" w:space="0" w:color="auto"/>
              <w:bottom w:val="single" w:sz="6" w:space="0" w:color="auto"/>
              <w:right w:val="single" w:sz="6" w:space="0" w:color="auto"/>
            </w:tcBorders>
          </w:tcPr>
          <w:p w14:paraId="5B9BED5F" w14:textId="3541D1D1" w:rsidR="008073B2" w:rsidRPr="00C76C41" w:rsidRDefault="008073B2" w:rsidP="008073B2">
            <w:pPr>
              <w:jc w:val="left"/>
              <w:rPr>
                <w:rFonts w:asciiTheme="majorBidi" w:hAnsiTheme="majorBidi" w:cstheme="majorBidi"/>
                <w:b/>
              </w:rPr>
            </w:pPr>
            <w:r w:rsidRPr="00C76C41">
              <w:rPr>
                <w:rFonts w:asciiTheme="majorBidi" w:hAnsiTheme="majorBidi" w:cstheme="majorBidi"/>
                <w:b/>
              </w:rPr>
              <w:t>CCAG 30.3</w:t>
            </w:r>
          </w:p>
        </w:tc>
        <w:tc>
          <w:tcPr>
            <w:tcW w:w="7655" w:type="dxa"/>
            <w:tcBorders>
              <w:top w:val="single" w:sz="6" w:space="0" w:color="auto"/>
              <w:left w:val="single" w:sz="6" w:space="0" w:color="auto"/>
              <w:bottom w:val="single" w:sz="6" w:space="0" w:color="auto"/>
              <w:right w:val="single" w:sz="6" w:space="0" w:color="auto"/>
            </w:tcBorders>
          </w:tcPr>
          <w:p w14:paraId="07EE338D" w14:textId="293F8068" w:rsidR="008073B2" w:rsidRPr="00C76C41" w:rsidRDefault="00C76C41" w:rsidP="008073B2">
            <w:pPr>
              <w:ind w:left="0" w:right="92" w:firstLine="0"/>
              <w:rPr>
                <w:rFonts w:asciiTheme="majorBidi" w:hAnsiTheme="majorBidi" w:cstheme="majorBidi"/>
              </w:rPr>
            </w:pPr>
            <w:r w:rsidRPr="00C76C41">
              <w:rPr>
                <w:rFonts w:asciiTheme="majorBidi" w:hAnsiTheme="majorBidi" w:cstheme="majorBidi"/>
              </w:rPr>
              <w:t>Le délai</w:t>
            </w:r>
            <w:r w:rsidR="008073B2" w:rsidRPr="00C76C41">
              <w:rPr>
                <w:rFonts w:asciiTheme="majorBidi" w:hAnsiTheme="majorBidi" w:cstheme="majorBidi"/>
              </w:rPr>
              <w:t xml:space="preserve"> entre deux mises à jour du Programme est de ____ </w:t>
            </w:r>
            <w:r w:rsidR="008073B2" w:rsidRPr="00C76C41">
              <w:rPr>
                <w:rFonts w:asciiTheme="majorBidi" w:hAnsiTheme="majorBidi" w:cstheme="majorBidi"/>
                <w:i/>
              </w:rPr>
              <w:t>[insérer le nombre]</w:t>
            </w:r>
            <w:r w:rsidR="008073B2" w:rsidRPr="00C76C41">
              <w:rPr>
                <w:rFonts w:asciiTheme="majorBidi" w:hAnsiTheme="majorBidi" w:cstheme="majorBidi"/>
              </w:rPr>
              <w:t xml:space="preserve"> jours.</w:t>
            </w:r>
          </w:p>
          <w:p w14:paraId="52D4B5A2" w14:textId="685C7DF3" w:rsidR="008073B2" w:rsidRPr="00C76C41" w:rsidRDefault="008073B2" w:rsidP="008073B2">
            <w:pPr>
              <w:ind w:left="0" w:right="92" w:firstLine="0"/>
              <w:rPr>
                <w:rFonts w:asciiTheme="majorBidi" w:hAnsiTheme="majorBidi" w:cstheme="majorBidi"/>
              </w:rPr>
            </w:pPr>
            <w:r w:rsidRPr="00C76C41">
              <w:rPr>
                <w:rFonts w:asciiTheme="majorBidi" w:hAnsiTheme="majorBidi" w:cstheme="majorBidi"/>
              </w:rPr>
              <w:t xml:space="preserve">Le montant retenu au titre d’un retard de présentation d’une mise à jour du Programme est de : ________ </w:t>
            </w:r>
            <w:r w:rsidRPr="00C76C41">
              <w:rPr>
                <w:rFonts w:asciiTheme="majorBidi" w:hAnsiTheme="majorBidi" w:cstheme="majorBidi"/>
                <w:i/>
              </w:rPr>
              <w:t>[insérer le montant]</w:t>
            </w:r>
            <w:r w:rsidRPr="00C76C41">
              <w:rPr>
                <w:rFonts w:asciiTheme="majorBidi" w:hAnsiTheme="majorBidi" w:cstheme="majorBidi"/>
              </w:rPr>
              <w:t>.</w:t>
            </w:r>
          </w:p>
          <w:p w14:paraId="583C5A20" w14:textId="3B7E05AE" w:rsidR="008073B2" w:rsidRPr="00C76C41" w:rsidRDefault="008073B2" w:rsidP="008073B2">
            <w:pPr>
              <w:ind w:left="0" w:right="92" w:firstLine="0"/>
              <w:rPr>
                <w:rFonts w:asciiTheme="majorBidi" w:hAnsiTheme="majorBidi" w:cstheme="majorBidi"/>
              </w:rPr>
            </w:pPr>
            <w:r w:rsidRPr="00C76C41">
              <w:rPr>
                <w:rFonts w:asciiTheme="majorBidi" w:hAnsiTheme="majorBidi" w:cstheme="majorBidi"/>
              </w:rPr>
              <w:t xml:space="preserve">Le délai pour la remise des rapports d’avancement est : ___ </w:t>
            </w:r>
            <w:r w:rsidRPr="00C76C41">
              <w:rPr>
                <w:rFonts w:asciiTheme="majorBidi" w:hAnsiTheme="majorBidi" w:cstheme="majorBidi"/>
                <w:i/>
                <w:iCs/>
              </w:rPr>
              <w:t>[insérer le nombre]</w:t>
            </w:r>
            <w:r w:rsidRPr="00C76C41">
              <w:rPr>
                <w:rFonts w:asciiTheme="majorBidi" w:hAnsiTheme="majorBidi" w:cstheme="majorBidi"/>
              </w:rPr>
              <w:t xml:space="preserve"> jours.</w:t>
            </w:r>
          </w:p>
        </w:tc>
      </w:tr>
      <w:tr w:rsidR="007F3D8C" w:rsidRPr="00155A71" w14:paraId="51ABF4E2" w14:textId="77777777" w:rsidTr="008073B2">
        <w:tc>
          <w:tcPr>
            <w:tcW w:w="1809" w:type="dxa"/>
            <w:tcBorders>
              <w:top w:val="single" w:sz="6" w:space="0" w:color="auto"/>
              <w:left w:val="single" w:sz="6" w:space="0" w:color="auto"/>
              <w:bottom w:val="single" w:sz="6" w:space="0" w:color="auto"/>
              <w:right w:val="single" w:sz="6" w:space="0" w:color="auto"/>
            </w:tcBorders>
          </w:tcPr>
          <w:p w14:paraId="3B3B3658" w14:textId="0AE316D5" w:rsidR="007F3D8C" w:rsidRPr="00C76C41" w:rsidRDefault="007F3D8C" w:rsidP="008073B2">
            <w:pPr>
              <w:jc w:val="left"/>
              <w:rPr>
                <w:rFonts w:asciiTheme="majorBidi" w:hAnsiTheme="majorBidi" w:cstheme="majorBidi"/>
                <w:b/>
              </w:rPr>
            </w:pPr>
            <w:r>
              <w:rPr>
                <w:rFonts w:asciiTheme="majorBidi" w:hAnsiTheme="majorBidi" w:cstheme="majorBidi"/>
                <w:b/>
              </w:rPr>
              <w:t>CCAG 30.4</w:t>
            </w:r>
          </w:p>
        </w:tc>
        <w:tc>
          <w:tcPr>
            <w:tcW w:w="7655" w:type="dxa"/>
            <w:tcBorders>
              <w:top w:val="single" w:sz="6" w:space="0" w:color="auto"/>
              <w:left w:val="single" w:sz="6" w:space="0" w:color="auto"/>
              <w:bottom w:val="single" w:sz="6" w:space="0" w:color="auto"/>
              <w:right w:val="single" w:sz="6" w:space="0" w:color="auto"/>
            </w:tcBorders>
          </w:tcPr>
          <w:p w14:paraId="69A09CCB" w14:textId="4F798ED1" w:rsidR="007F3D8C" w:rsidRPr="00155A71" w:rsidRDefault="00155A71" w:rsidP="00155A71">
            <w:pPr>
              <w:shd w:val="clear" w:color="auto" w:fill="FDFDFD"/>
              <w:spacing w:after="0"/>
              <w:ind w:left="0" w:firstLine="0"/>
              <w:rPr>
                <w:i/>
                <w:iCs/>
                <w:szCs w:val="24"/>
                <w:lang w:eastAsia="en-US"/>
              </w:rPr>
            </w:pPr>
            <w:r w:rsidRPr="00155A71">
              <w:rPr>
                <w:i/>
                <w:iCs/>
                <w:szCs w:val="24"/>
                <w:lang w:eastAsia="en-US"/>
              </w:rPr>
              <w:t xml:space="preserve">[Les éléments suivants doivent être inclus si le </w:t>
            </w:r>
            <w:r>
              <w:rPr>
                <w:i/>
                <w:iCs/>
                <w:szCs w:val="24"/>
                <w:lang w:eastAsia="en-US"/>
              </w:rPr>
              <w:t>marché</w:t>
            </w:r>
            <w:r w:rsidRPr="00155A71">
              <w:rPr>
                <w:i/>
                <w:iCs/>
                <w:szCs w:val="24"/>
                <w:lang w:eastAsia="en-US"/>
              </w:rPr>
              <w:t xml:space="preserve"> a été évalué comme présentant des risques potentiels ou réels en matière de cybersécurité : « Les rapports d’étape doivent inclure l’état de la conformité à la gestion des risques de </w:t>
            </w:r>
            <w:r w:rsidRPr="0075554C">
              <w:rPr>
                <w:i/>
                <w:iCs/>
                <w:szCs w:val="24"/>
                <w:lang w:eastAsia="en-US"/>
              </w:rPr>
              <w:t>cybersécurité</w:t>
            </w:r>
            <w:r w:rsidRPr="00155A71">
              <w:rPr>
                <w:i/>
                <w:iCs/>
                <w:szCs w:val="24"/>
                <w:lang w:eastAsia="en-US"/>
              </w:rPr>
              <w:t xml:space="preserve"> et tout risque prévisible en matière de cybersécurité et d’atténuation ».]</w:t>
            </w:r>
          </w:p>
        </w:tc>
      </w:tr>
      <w:tr w:rsidR="00B068CF" w:rsidRPr="00B85180" w14:paraId="7A7C44D4" w14:textId="77777777" w:rsidTr="008073B2">
        <w:tc>
          <w:tcPr>
            <w:tcW w:w="1809" w:type="dxa"/>
            <w:tcBorders>
              <w:top w:val="single" w:sz="6" w:space="0" w:color="auto"/>
              <w:left w:val="single" w:sz="6" w:space="0" w:color="auto"/>
              <w:bottom w:val="single" w:sz="6" w:space="0" w:color="auto"/>
              <w:right w:val="single" w:sz="6" w:space="0" w:color="auto"/>
            </w:tcBorders>
          </w:tcPr>
          <w:p w14:paraId="7B05EC73" w14:textId="19BA8333" w:rsidR="00B068CF" w:rsidRPr="00C76C41" w:rsidRDefault="00B068CF" w:rsidP="00B068CF">
            <w:pPr>
              <w:jc w:val="left"/>
              <w:rPr>
                <w:rFonts w:asciiTheme="majorBidi" w:hAnsiTheme="majorBidi" w:cstheme="majorBidi"/>
                <w:b/>
              </w:rPr>
            </w:pPr>
            <w:r>
              <w:rPr>
                <w:rFonts w:asciiTheme="majorBidi" w:hAnsiTheme="majorBidi" w:cstheme="majorBidi"/>
                <w:b/>
              </w:rPr>
              <w:t>CCAG 30.5</w:t>
            </w:r>
          </w:p>
        </w:tc>
        <w:tc>
          <w:tcPr>
            <w:tcW w:w="7655" w:type="dxa"/>
            <w:tcBorders>
              <w:top w:val="single" w:sz="6" w:space="0" w:color="auto"/>
              <w:left w:val="single" w:sz="6" w:space="0" w:color="auto"/>
              <w:bottom w:val="single" w:sz="6" w:space="0" w:color="auto"/>
              <w:right w:val="single" w:sz="6" w:space="0" w:color="auto"/>
            </w:tcBorders>
          </w:tcPr>
          <w:p w14:paraId="2D4CE865" w14:textId="0CC304A8" w:rsidR="00B068CF" w:rsidRPr="00B85180" w:rsidRDefault="00B85180" w:rsidP="00B85180">
            <w:pPr>
              <w:shd w:val="clear" w:color="auto" w:fill="FDFDFD"/>
              <w:spacing w:after="0"/>
              <w:ind w:left="0" w:firstLine="0"/>
              <w:jc w:val="left"/>
              <w:rPr>
                <w:i/>
                <w:iCs/>
                <w:szCs w:val="24"/>
                <w:lang w:eastAsia="en-US"/>
              </w:rPr>
            </w:pPr>
            <w:r w:rsidRPr="00B85180">
              <w:rPr>
                <w:i/>
                <w:iCs/>
                <w:szCs w:val="24"/>
                <w:lang w:eastAsia="en-US"/>
              </w:rPr>
              <w:t>[Si le</w:t>
            </w:r>
            <w:r>
              <w:rPr>
                <w:i/>
                <w:iCs/>
                <w:szCs w:val="24"/>
                <w:lang w:eastAsia="en-US"/>
              </w:rPr>
              <w:t xml:space="preserve"> marché</w:t>
            </w:r>
            <w:r w:rsidRPr="00B85180">
              <w:rPr>
                <w:i/>
                <w:iCs/>
                <w:szCs w:val="24"/>
                <w:lang w:eastAsia="en-US"/>
              </w:rPr>
              <w:t xml:space="preserve"> a été évalué comme présentant des risques potentiels ou réels en matière de cybersécurité, indiquez les incidents de cybersécurité à signaler immédiatement.]</w:t>
            </w:r>
          </w:p>
        </w:tc>
      </w:tr>
      <w:tr w:rsidR="00B068CF" w:rsidRPr="00C76C41" w14:paraId="6A4549D6" w14:textId="77777777" w:rsidTr="008073B2">
        <w:trPr>
          <w:cantSplit/>
        </w:trPr>
        <w:tc>
          <w:tcPr>
            <w:tcW w:w="9464" w:type="dxa"/>
            <w:gridSpan w:val="2"/>
            <w:tcBorders>
              <w:top w:val="single" w:sz="6" w:space="0" w:color="auto"/>
              <w:left w:val="single" w:sz="6" w:space="0" w:color="auto"/>
              <w:bottom w:val="single" w:sz="6" w:space="0" w:color="auto"/>
              <w:right w:val="single" w:sz="6" w:space="0" w:color="auto"/>
            </w:tcBorders>
          </w:tcPr>
          <w:p w14:paraId="0AB203B7" w14:textId="77777777" w:rsidR="00B068CF" w:rsidRPr="00C76C41" w:rsidRDefault="00B068CF" w:rsidP="00B068CF">
            <w:pPr>
              <w:tabs>
                <w:tab w:val="left" w:pos="556"/>
              </w:tabs>
              <w:spacing w:before="120"/>
              <w:ind w:left="562" w:right="-72" w:hanging="562"/>
              <w:jc w:val="center"/>
              <w:rPr>
                <w:rFonts w:asciiTheme="majorBidi" w:hAnsiTheme="majorBidi" w:cstheme="majorBidi"/>
                <w:b/>
                <w:sz w:val="28"/>
              </w:rPr>
            </w:pPr>
            <w:r w:rsidRPr="00C76C41">
              <w:rPr>
                <w:rFonts w:asciiTheme="majorBidi" w:hAnsiTheme="majorBidi" w:cstheme="majorBidi"/>
                <w:b/>
                <w:sz w:val="28"/>
              </w:rPr>
              <w:t>C. Contrôle de qualité</w:t>
            </w:r>
          </w:p>
        </w:tc>
      </w:tr>
      <w:tr w:rsidR="00B068CF" w:rsidRPr="00C76C41" w14:paraId="1369A094" w14:textId="77777777" w:rsidTr="008073B2">
        <w:tc>
          <w:tcPr>
            <w:tcW w:w="1809" w:type="dxa"/>
            <w:tcBorders>
              <w:top w:val="single" w:sz="6" w:space="0" w:color="auto"/>
              <w:left w:val="single" w:sz="6" w:space="0" w:color="auto"/>
              <w:bottom w:val="single" w:sz="6" w:space="0" w:color="auto"/>
              <w:right w:val="single" w:sz="6" w:space="0" w:color="auto"/>
            </w:tcBorders>
          </w:tcPr>
          <w:p w14:paraId="7F2E8615" w14:textId="70F2DF16" w:rsidR="00B068CF" w:rsidRPr="00C76C41" w:rsidRDefault="00B068CF" w:rsidP="00B068CF">
            <w:pPr>
              <w:jc w:val="left"/>
              <w:rPr>
                <w:rFonts w:asciiTheme="majorBidi" w:hAnsiTheme="majorBidi" w:cstheme="majorBidi"/>
                <w:b/>
              </w:rPr>
            </w:pPr>
            <w:r w:rsidRPr="00C76C41">
              <w:rPr>
                <w:rFonts w:asciiTheme="majorBidi" w:hAnsiTheme="majorBidi" w:cstheme="majorBidi"/>
                <w:b/>
              </w:rPr>
              <w:t>CCAG 38.1</w:t>
            </w:r>
          </w:p>
        </w:tc>
        <w:tc>
          <w:tcPr>
            <w:tcW w:w="7655" w:type="dxa"/>
            <w:tcBorders>
              <w:top w:val="single" w:sz="6" w:space="0" w:color="auto"/>
              <w:left w:val="single" w:sz="6" w:space="0" w:color="auto"/>
              <w:bottom w:val="single" w:sz="6" w:space="0" w:color="auto"/>
              <w:right w:val="single" w:sz="6" w:space="0" w:color="auto"/>
            </w:tcBorders>
          </w:tcPr>
          <w:p w14:paraId="36DAD0AF" w14:textId="56A62948" w:rsidR="00B068CF" w:rsidRPr="00C76C41" w:rsidRDefault="00B068CF" w:rsidP="00B068CF">
            <w:pPr>
              <w:ind w:left="0" w:right="92" w:firstLine="0"/>
              <w:rPr>
                <w:rFonts w:asciiTheme="majorBidi" w:hAnsiTheme="majorBidi" w:cstheme="majorBidi"/>
              </w:rPr>
            </w:pPr>
            <w:r w:rsidRPr="00C76C41">
              <w:rPr>
                <w:rFonts w:asciiTheme="majorBidi" w:hAnsiTheme="majorBidi" w:cstheme="majorBidi"/>
              </w:rPr>
              <w:t xml:space="preserve">La Période de Garantie est de : ______ </w:t>
            </w:r>
            <w:r w:rsidRPr="00C76C41">
              <w:rPr>
                <w:rFonts w:asciiTheme="majorBidi" w:hAnsiTheme="majorBidi" w:cstheme="majorBidi"/>
                <w:i/>
              </w:rPr>
              <w:t>[insérer le nombre]</w:t>
            </w:r>
            <w:r w:rsidRPr="00C76C41">
              <w:rPr>
                <w:rFonts w:asciiTheme="majorBidi" w:hAnsiTheme="majorBidi" w:cstheme="majorBidi"/>
              </w:rPr>
              <w:t xml:space="preserve"> jours.</w:t>
            </w:r>
          </w:p>
          <w:p w14:paraId="0384A990" w14:textId="1A068737" w:rsidR="00B068CF" w:rsidRPr="00C76C41" w:rsidRDefault="00B068CF" w:rsidP="00B068CF">
            <w:pPr>
              <w:ind w:left="0" w:right="92" w:firstLine="0"/>
              <w:rPr>
                <w:rFonts w:asciiTheme="majorBidi" w:hAnsiTheme="majorBidi" w:cstheme="majorBidi"/>
                <w:i/>
              </w:rPr>
            </w:pPr>
            <w:r w:rsidRPr="00C76C41">
              <w:rPr>
                <w:rFonts w:asciiTheme="majorBidi" w:hAnsiTheme="majorBidi" w:cstheme="majorBidi"/>
                <w:i/>
              </w:rPr>
              <w:t xml:space="preserve">[La Période de Garantie est généralement limitée à 12 mois mais peut être inférieure dans des cas </w:t>
            </w:r>
            <w:r w:rsidR="00B554C2">
              <w:rPr>
                <w:rFonts w:asciiTheme="majorBidi" w:hAnsiTheme="majorBidi" w:cstheme="majorBidi"/>
                <w:i/>
              </w:rPr>
              <w:t xml:space="preserve">de travaux </w:t>
            </w:r>
            <w:r w:rsidRPr="00C76C41">
              <w:rPr>
                <w:rFonts w:asciiTheme="majorBidi" w:hAnsiTheme="majorBidi" w:cstheme="majorBidi"/>
                <w:i/>
              </w:rPr>
              <w:t>très simples]</w:t>
            </w:r>
          </w:p>
        </w:tc>
      </w:tr>
      <w:tr w:rsidR="00B068CF" w:rsidRPr="00C76C41" w14:paraId="3E3EED4C" w14:textId="77777777" w:rsidTr="008073B2">
        <w:trPr>
          <w:cantSplit/>
        </w:trPr>
        <w:tc>
          <w:tcPr>
            <w:tcW w:w="9464" w:type="dxa"/>
            <w:gridSpan w:val="2"/>
            <w:tcBorders>
              <w:top w:val="single" w:sz="6" w:space="0" w:color="auto"/>
              <w:left w:val="single" w:sz="6" w:space="0" w:color="auto"/>
              <w:bottom w:val="single" w:sz="6" w:space="0" w:color="auto"/>
              <w:right w:val="single" w:sz="6" w:space="0" w:color="auto"/>
            </w:tcBorders>
          </w:tcPr>
          <w:p w14:paraId="56420822" w14:textId="77777777" w:rsidR="00B068CF" w:rsidRPr="00C76C41" w:rsidRDefault="00B068CF" w:rsidP="00B068CF">
            <w:pPr>
              <w:tabs>
                <w:tab w:val="left" w:pos="556"/>
              </w:tabs>
              <w:spacing w:before="120"/>
              <w:ind w:left="562" w:right="-72" w:hanging="562"/>
              <w:jc w:val="center"/>
              <w:rPr>
                <w:rFonts w:asciiTheme="majorBidi" w:hAnsiTheme="majorBidi" w:cstheme="majorBidi"/>
                <w:b/>
                <w:sz w:val="28"/>
              </w:rPr>
            </w:pPr>
            <w:r w:rsidRPr="00C76C41">
              <w:rPr>
                <w:rFonts w:asciiTheme="majorBidi" w:hAnsiTheme="majorBidi" w:cstheme="majorBidi"/>
                <w:b/>
                <w:sz w:val="28"/>
              </w:rPr>
              <w:t>D. Maîtrise des coûts</w:t>
            </w:r>
          </w:p>
        </w:tc>
      </w:tr>
      <w:tr w:rsidR="00E802D9" w:rsidRPr="004D45BB" w14:paraId="2BD4E1BE" w14:textId="77777777" w:rsidTr="008073B2">
        <w:tc>
          <w:tcPr>
            <w:tcW w:w="1809" w:type="dxa"/>
            <w:tcBorders>
              <w:top w:val="single" w:sz="6" w:space="0" w:color="auto"/>
              <w:left w:val="single" w:sz="6" w:space="0" w:color="auto"/>
              <w:bottom w:val="single" w:sz="6" w:space="0" w:color="auto"/>
              <w:right w:val="single" w:sz="6" w:space="0" w:color="auto"/>
            </w:tcBorders>
          </w:tcPr>
          <w:p w14:paraId="36C6459B" w14:textId="7D65C937" w:rsidR="00E802D9" w:rsidRPr="00C76C41" w:rsidRDefault="00E802D9" w:rsidP="00B068CF">
            <w:pPr>
              <w:jc w:val="left"/>
              <w:rPr>
                <w:rFonts w:asciiTheme="majorBidi" w:hAnsiTheme="majorBidi" w:cstheme="majorBidi"/>
                <w:b/>
              </w:rPr>
            </w:pPr>
            <w:r>
              <w:rPr>
                <w:rFonts w:asciiTheme="majorBidi" w:hAnsiTheme="majorBidi" w:cstheme="majorBidi"/>
                <w:b/>
              </w:rPr>
              <w:t>CCAG 42.2</w:t>
            </w:r>
          </w:p>
        </w:tc>
        <w:tc>
          <w:tcPr>
            <w:tcW w:w="7655" w:type="dxa"/>
            <w:tcBorders>
              <w:top w:val="single" w:sz="6" w:space="0" w:color="auto"/>
              <w:left w:val="single" w:sz="6" w:space="0" w:color="auto"/>
              <w:bottom w:val="single" w:sz="6" w:space="0" w:color="auto"/>
              <w:right w:val="single" w:sz="6" w:space="0" w:color="auto"/>
            </w:tcBorders>
          </w:tcPr>
          <w:p w14:paraId="290E8A48" w14:textId="77777777" w:rsidR="004D45BB" w:rsidRDefault="004D45BB" w:rsidP="004D45BB">
            <w:pPr>
              <w:shd w:val="clear" w:color="auto" w:fill="FDFDFD"/>
              <w:spacing w:after="0"/>
              <w:ind w:left="0" w:firstLine="0"/>
              <w:jc w:val="left"/>
              <w:rPr>
                <w:i/>
                <w:iCs/>
                <w:szCs w:val="24"/>
                <w:lang w:eastAsia="en-US"/>
              </w:rPr>
            </w:pPr>
            <w:r w:rsidRPr="004D45BB">
              <w:rPr>
                <w:i/>
                <w:iCs/>
                <w:szCs w:val="24"/>
                <w:lang w:eastAsia="en-US"/>
              </w:rPr>
              <w:t>[Préciser toute exigence supplémentaire, le cas échéant]</w:t>
            </w:r>
          </w:p>
          <w:p w14:paraId="5E25F469" w14:textId="77777777" w:rsidR="004D45BB" w:rsidRDefault="004D45BB" w:rsidP="004D45BB">
            <w:pPr>
              <w:shd w:val="clear" w:color="auto" w:fill="FDFDFD"/>
              <w:spacing w:after="0"/>
              <w:ind w:left="0" w:firstLine="0"/>
              <w:jc w:val="left"/>
              <w:rPr>
                <w:i/>
                <w:iCs/>
                <w:szCs w:val="24"/>
                <w:lang w:eastAsia="en-US"/>
              </w:rPr>
            </w:pPr>
          </w:p>
          <w:p w14:paraId="6F690AEC" w14:textId="5FA3A14A" w:rsidR="00E802D9" w:rsidRPr="004D45BB" w:rsidRDefault="004D45BB" w:rsidP="00C33810">
            <w:pPr>
              <w:shd w:val="clear" w:color="auto" w:fill="FDFDFD"/>
              <w:spacing w:after="0"/>
              <w:ind w:left="0" w:firstLine="0"/>
              <w:rPr>
                <w:i/>
                <w:iCs/>
                <w:szCs w:val="24"/>
                <w:lang w:eastAsia="en-US"/>
              </w:rPr>
            </w:pPr>
            <w:r w:rsidRPr="004D45BB">
              <w:rPr>
                <w:i/>
                <w:iCs/>
                <w:szCs w:val="24"/>
                <w:lang w:eastAsia="en-US"/>
              </w:rPr>
              <w:t xml:space="preserve">[Si le </w:t>
            </w:r>
            <w:r w:rsidR="00C33810">
              <w:rPr>
                <w:i/>
                <w:iCs/>
                <w:szCs w:val="24"/>
                <w:lang w:eastAsia="en-US"/>
              </w:rPr>
              <w:t>marché</w:t>
            </w:r>
            <w:r w:rsidRPr="004D45BB">
              <w:rPr>
                <w:i/>
                <w:iCs/>
                <w:szCs w:val="24"/>
                <w:lang w:eastAsia="en-US"/>
              </w:rPr>
              <w:t xml:space="preserve"> a été évalué comme présentant des risques potentiels ou réels en matière de cybersécurité, il convient d’ajouter ce qui suit : « Les documents à fournir par l</w:t>
            </w:r>
            <w:r w:rsidR="00C33810">
              <w:rPr>
                <w:i/>
                <w:iCs/>
                <w:szCs w:val="24"/>
                <w:lang w:eastAsia="en-US"/>
              </w:rPr>
              <w:t>’Entrepreneur</w:t>
            </w:r>
            <w:r w:rsidRPr="004D45BB">
              <w:rPr>
                <w:i/>
                <w:iCs/>
                <w:szCs w:val="24"/>
                <w:lang w:eastAsia="en-US"/>
              </w:rPr>
              <w:t xml:space="preserve"> doivent contenir suffisamment d’informations pour permettre l’évaluation des risques en matière de cybersécurité. »]</w:t>
            </w:r>
          </w:p>
        </w:tc>
      </w:tr>
      <w:tr w:rsidR="00B068CF" w:rsidRPr="00C76C41" w14:paraId="381FFC9C" w14:textId="77777777" w:rsidTr="008073B2">
        <w:tc>
          <w:tcPr>
            <w:tcW w:w="1809" w:type="dxa"/>
            <w:tcBorders>
              <w:top w:val="single" w:sz="6" w:space="0" w:color="auto"/>
              <w:left w:val="single" w:sz="6" w:space="0" w:color="auto"/>
              <w:bottom w:val="single" w:sz="6" w:space="0" w:color="auto"/>
              <w:right w:val="single" w:sz="6" w:space="0" w:color="auto"/>
            </w:tcBorders>
          </w:tcPr>
          <w:p w14:paraId="6DC2C582" w14:textId="4AF80D89" w:rsidR="00B068CF" w:rsidRPr="00C76C41" w:rsidRDefault="00B068CF" w:rsidP="00B068CF">
            <w:pPr>
              <w:jc w:val="left"/>
              <w:rPr>
                <w:rFonts w:asciiTheme="majorBidi" w:hAnsiTheme="majorBidi" w:cstheme="majorBidi"/>
                <w:b/>
              </w:rPr>
            </w:pPr>
            <w:r w:rsidRPr="00C76C41">
              <w:rPr>
                <w:rFonts w:asciiTheme="majorBidi" w:hAnsiTheme="majorBidi" w:cstheme="majorBidi"/>
                <w:b/>
              </w:rPr>
              <w:t>CCAG 42.7</w:t>
            </w:r>
          </w:p>
        </w:tc>
        <w:tc>
          <w:tcPr>
            <w:tcW w:w="7655" w:type="dxa"/>
            <w:tcBorders>
              <w:top w:val="single" w:sz="6" w:space="0" w:color="auto"/>
              <w:left w:val="single" w:sz="6" w:space="0" w:color="auto"/>
              <w:bottom w:val="single" w:sz="6" w:space="0" w:color="auto"/>
              <w:right w:val="single" w:sz="6" w:space="0" w:color="auto"/>
            </w:tcBorders>
          </w:tcPr>
          <w:p w14:paraId="641FEEFB" w14:textId="3842DCDD" w:rsidR="00B068CF" w:rsidRPr="00C76C41" w:rsidRDefault="00B068CF" w:rsidP="00B068CF">
            <w:pPr>
              <w:ind w:left="0" w:right="2" w:hanging="38"/>
              <w:rPr>
                <w:rFonts w:asciiTheme="majorBidi" w:hAnsiTheme="majorBidi" w:cstheme="majorBidi"/>
              </w:rPr>
            </w:pPr>
            <w:r w:rsidRPr="00C76C41">
              <w:rPr>
                <w:rFonts w:asciiTheme="majorBidi" w:hAnsiTheme="majorBidi" w:cstheme="majorBidi"/>
              </w:rPr>
              <w:t xml:space="preserve">Si la proposition </w:t>
            </w:r>
            <w:r w:rsidR="00B939B5">
              <w:rPr>
                <w:rFonts w:asciiTheme="majorBidi" w:hAnsiTheme="majorBidi" w:cstheme="majorBidi"/>
              </w:rPr>
              <w:t>d’ingénierie de la</w:t>
            </w:r>
            <w:r w:rsidRPr="00C76C41">
              <w:rPr>
                <w:rFonts w:asciiTheme="majorBidi" w:hAnsiTheme="majorBidi" w:cstheme="majorBidi"/>
              </w:rPr>
              <w:t xml:space="preserve"> valeur est approuvée par le Maître d’Ouvrage le montant à verser à l’Entrepreneur </w:t>
            </w:r>
            <w:r w:rsidR="00087725">
              <w:rPr>
                <w:rFonts w:asciiTheme="majorBidi" w:hAnsiTheme="majorBidi" w:cstheme="majorBidi"/>
              </w:rPr>
              <w:t>sera de</w:t>
            </w:r>
            <w:r w:rsidRPr="00C76C41">
              <w:rPr>
                <w:rFonts w:asciiTheme="majorBidi" w:hAnsiTheme="majorBidi" w:cstheme="majorBidi"/>
              </w:rPr>
              <w:t xml:space="preserve"> : ____ % </w:t>
            </w:r>
            <w:r w:rsidRPr="00C76C41">
              <w:rPr>
                <w:rFonts w:asciiTheme="majorBidi" w:hAnsiTheme="majorBidi" w:cstheme="majorBidi"/>
                <w:i/>
                <w:iCs/>
              </w:rPr>
              <w:t xml:space="preserve">[insérer le pourcentage approprié.  Le pourcentage est normalement au maximum de 50%) </w:t>
            </w:r>
            <w:r w:rsidRPr="00C76C41">
              <w:rPr>
                <w:rFonts w:asciiTheme="majorBidi" w:hAnsiTheme="majorBidi" w:cstheme="majorBidi"/>
              </w:rPr>
              <w:t xml:space="preserve">de la réduction du </w:t>
            </w:r>
            <w:r w:rsidR="00E87CE6">
              <w:rPr>
                <w:rFonts w:asciiTheme="majorBidi" w:hAnsiTheme="majorBidi" w:cstheme="majorBidi"/>
              </w:rPr>
              <w:t>Montant du Marché</w:t>
            </w:r>
            <w:r w:rsidRPr="00C76C41">
              <w:rPr>
                <w:rFonts w:asciiTheme="majorBidi" w:hAnsiTheme="majorBidi" w:cstheme="majorBidi"/>
              </w:rPr>
              <w:t>.</w:t>
            </w:r>
          </w:p>
        </w:tc>
      </w:tr>
      <w:tr w:rsidR="00350B49" w:rsidRPr="007E4C44" w14:paraId="7E034129" w14:textId="77777777" w:rsidTr="008073B2">
        <w:tc>
          <w:tcPr>
            <w:tcW w:w="1809" w:type="dxa"/>
            <w:tcBorders>
              <w:top w:val="single" w:sz="6" w:space="0" w:color="auto"/>
              <w:left w:val="single" w:sz="6" w:space="0" w:color="auto"/>
              <w:bottom w:val="single" w:sz="6" w:space="0" w:color="auto"/>
              <w:right w:val="single" w:sz="6" w:space="0" w:color="auto"/>
            </w:tcBorders>
          </w:tcPr>
          <w:p w14:paraId="452E4A83" w14:textId="246E36C1" w:rsidR="00350B49" w:rsidRPr="00C76C41" w:rsidRDefault="00350B49" w:rsidP="00B068CF">
            <w:pPr>
              <w:jc w:val="left"/>
              <w:rPr>
                <w:rFonts w:asciiTheme="majorBidi" w:hAnsiTheme="majorBidi" w:cstheme="majorBidi"/>
                <w:b/>
              </w:rPr>
            </w:pPr>
            <w:r>
              <w:rPr>
                <w:rFonts w:asciiTheme="majorBidi" w:hAnsiTheme="majorBidi" w:cstheme="majorBidi"/>
                <w:b/>
              </w:rPr>
              <w:t>CCAG 44.</w:t>
            </w:r>
            <w:r w:rsidR="009978A9">
              <w:rPr>
                <w:rFonts w:asciiTheme="majorBidi" w:hAnsiTheme="majorBidi" w:cstheme="majorBidi"/>
                <w:b/>
              </w:rPr>
              <w:t>9</w:t>
            </w:r>
          </w:p>
        </w:tc>
        <w:tc>
          <w:tcPr>
            <w:tcW w:w="7655" w:type="dxa"/>
            <w:tcBorders>
              <w:top w:val="single" w:sz="6" w:space="0" w:color="auto"/>
              <w:left w:val="single" w:sz="6" w:space="0" w:color="auto"/>
              <w:bottom w:val="single" w:sz="6" w:space="0" w:color="auto"/>
              <w:right w:val="single" w:sz="6" w:space="0" w:color="auto"/>
            </w:tcBorders>
          </w:tcPr>
          <w:p w14:paraId="1BED69DF" w14:textId="6B76022D" w:rsidR="00350B49" w:rsidRPr="007E4C44" w:rsidRDefault="007E4C44" w:rsidP="00B068CF">
            <w:pPr>
              <w:ind w:left="0" w:right="2" w:hanging="38"/>
              <w:rPr>
                <w:i/>
                <w:iCs/>
                <w:szCs w:val="24"/>
              </w:rPr>
            </w:pPr>
            <w:r w:rsidRPr="0075554C">
              <w:rPr>
                <w:rStyle w:val="ts-alignment-element"/>
              </w:rPr>
              <w:t xml:space="preserve">[Si </w:t>
            </w:r>
            <w:r w:rsidRPr="007E4C44">
              <w:rPr>
                <w:rStyle w:val="ts-alignment-element"/>
                <w:i/>
                <w:iCs/>
                <w:szCs w:val="24"/>
              </w:rPr>
              <w:t>le</w:t>
            </w:r>
            <w:r w:rsidRPr="007E4C44">
              <w:rPr>
                <w:i/>
                <w:iCs/>
                <w:szCs w:val="24"/>
              </w:rPr>
              <w:t xml:space="preserve"> </w:t>
            </w:r>
            <w:r>
              <w:rPr>
                <w:i/>
                <w:iCs/>
                <w:szCs w:val="24"/>
              </w:rPr>
              <w:t>marché</w:t>
            </w:r>
            <w:r w:rsidRPr="007E4C44">
              <w:rPr>
                <w:i/>
                <w:iCs/>
                <w:szCs w:val="24"/>
              </w:rPr>
              <w:t xml:space="preserve"> </w:t>
            </w:r>
            <w:r w:rsidRPr="007E4C44">
              <w:rPr>
                <w:rStyle w:val="ts-alignment-element"/>
                <w:i/>
                <w:iCs/>
                <w:szCs w:val="24"/>
              </w:rPr>
              <w:t>a</w:t>
            </w:r>
            <w:r w:rsidRPr="007E4C44">
              <w:rPr>
                <w:i/>
                <w:iCs/>
                <w:szCs w:val="24"/>
              </w:rPr>
              <w:t xml:space="preserve"> </w:t>
            </w:r>
            <w:r w:rsidRPr="007E4C44">
              <w:rPr>
                <w:rStyle w:val="ts-alignment-element"/>
                <w:i/>
                <w:iCs/>
                <w:szCs w:val="24"/>
              </w:rPr>
              <w:t>été</w:t>
            </w:r>
            <w:r w:rsidRPr="007E4C44">
              <w:rPr>
                <w:i/>
                <w:iCs/>
                <w:szCs w:val="24"/>
              </w:rPr>
              <w:t xml:space="preserve"> </w:t>
            </w:r>
            <w:r w:rsidRPr="007E4C44">
              <w:rPr>
                <w:rStyle w:val="ts-alignment-element"/>
                <w:i/>
                <w:iCs/>
                <w:szCs w:val="24"/>
              </w:rPr>
              <w:t>évalué</w:t>
            </w:r>
            <w:r w:rsidRPr="007E4C44">
              <w:rPr>
                <w:i/>
                <w:iCs/>
                <w:szCs w:val="24"/>
              </w:rPr>
              <w:t xml:space="preserve"> </w:t>
            </w:r>
            <w:r w:rsidRPr="007E4C44">
              <w:rPr>
                <w:rStyle w:val="ts-alignment-element"/>
                <w:i/>
                <w:iCs/>
                <w:szCs w:val="24"/>
              </w:rPr>
              <w:t>comme</w:t>
            </w:r>
            <w:r w:rsidRPr="007E4C44">
              <w:rPr>
                <w:i/>
                <w:iCs/>
                <w:szCs w:val="24"/>
              </w:rPr>
              <w:t xml:space="preserve"> </w:t>
            </w:r>
            <w:r w:rsidRPr="007E4C44">
              <w:rPr>
                <w:rStyle w:val="ts-alignment-element"/>
                <w:i/>
                <w:iCs/>
                <w:szCs w:val="24"/>
              </w:rPr>
              <w:t>présentant</w:t>
            </w:r>
            <w:r w:rsidRPr="007E4C44">
              <w:rPr>
                <w:i/>
                <w:iCs/>
                <w:szCs w:val="24"/>
              </w:rPr>
              <w:t xml:space="preserve"> </w:t>
            </w:r>
            <w:r w:rsidRPr="007E4C44">
              <w:rPr>
                <w:rStyle w:val="ts-alignment-element"/>
                <w:i/>
                <w:iCs/>
                <w:szCs w:val="24"/>
              </w:rPr>
              <w:t>des</w:t>
            </w:r>
            <w:r w:rsidRPr="007E4C44">
              <w:rPr>
                <w:i/>
                <w:iCs/>
                <w:szCs w:val="24"/>
              </w:rPr>
              <w:t xml:space="preserve"> </w:t>
            </w:r>
            <w:r w:rsidRPr="007E4C44">
              <w:rPr>
                <w:rStyle w:val="ts-alignment-element"/>
                <w:i/>
                <w:iCs/>
                <w:szCs w:val="24"/>
              </w:rPr>
              <w:t>risques</w:t>
            </w:r>
            <w:r w:rsidRPr="007E4C44">
              <w:rPr>
                <w:i/>
                <w:iCs/>
                <w:szCs w:val="24"/>
              </w:rPr>
              <w:t xml:space="preserve"> </w:t>
            </w:r>
            <w:r w:rsidRPr="007E4C44">
              <w:rPr>
                <w:rStyle w:val="ts-alignment-element"/>
                <w:i/>
                <w:iCs/>
                <w:szCs w:val="24"/>
              </w:rPr>
              <w:t>potentiels</w:t>
            </w:r>
            <w:r w:rsidRPr="007E4C44">
              <w:rPr>
                <w:i/>
                <w:iCs/>
                <w:szCs w:val="24"/>
              </w:rPr>
              <w:t xml:space="preserve"> </w:t>
            </w:r>
            <w:r w:rsidRPr="007E4C44">
              <w:rPr>
                <w:rStyle w:val="ts-alignment-element"/>
                <w:i/>
                <w:iCs/>
                <w:szCs w:val="24"/>
              </w:rPr>
              <w:t>ou</w:t>
            </w:r>
            <w:r w:rsidRPr="007E4C44">
              <w:rPr>
                <w:i/>
                <w:iCs/>
                <w:szCs w:val="24"/>
              </w:rPr>
              <w:t xml:space="preserve"> </w:t>
            </w:r>
            <w:r w:rsidRPr="007E4C44">
              <w:rPr>
                <w:rStyle w:val="ts-alignment-element"/>
                <w:i/>
                <w:iCs/>
                <w:szCs w:val="24"/>
              </w:rPr>
              <w:t>réels</w:t>
            </w:r>
            <w:r w:rsidRPr="007E4C44">
              <w:rPr>
                <w:i/>
                <w:iCs/>
                <w:szCs w:val="24"/>
              </w:rPr>
              <w:t xml:space="preserve"> en </w:t>
            </w:r>
            <w:r w:rsidRPr="007E4C44">
              <w:rPr>
                <w:rStyle w:val="ts-alignment-element"/>
                <w:i/>
                <w:iCs/>
                <w:szCs w:val="24"/>
              </w:rPr>
              <w:t>matière</w:t>
            </w:r>
            <w:r w:rsidRPr="007E4C44">
              <w:rPr>
                <w:i/>
                <w:iCs/>
                <w:szCs w:val="24"/>
              </w:rPr>
              <w:t xml:space="preserve"> </w:t>
            </w:r>
            <w:r w:rsidRPr="007E4C44">
              <w:rPr>
                <w:rStyle w:val="ts-alignment-element"/>
                <w:i/>
                <w:iCs/>
                <w:szCs w:val="24"/>
              </w:rPr>
              <w:t>de</w:t>
            </w:r>
            <w:r w:rsidRPr="007E4C44">
              <w:rPr>
                <w:i/>
                <w:iCs/>
                <w:szCs w:val="24"/>
              </w:rPr>
              <w:t xml:space="preserve"> </w:t>
            </w:r>
            <w:r w:rsidRPr="007E4C44">
              <w:rPr>
                <w:rStyle w:val="ts-alignment-element"/>
                <w:i/>
                <w:iCs/>
                <w:szCs w:val="24"/>
              </w:rPr>
              <w:t>cybersécurité,</w:t>
            </w:r>
            <w:r w:rsidRPr="007E4C44">
              <w:rPr>
                <w:i/>
                <w:iCs/>
                <w:szCs w:val="24"/>
              </w:rPr>
              <w:t xml:space="preserve"> </w:t>
            </w:r>
            <w:r w:rsidRPr="007E4C44">
              <w:rPr>
                <w:rStyle w:val="ts-alignment-element"/>
                <w:i/>
                <w:iCs/>
                <w:szCs w:val="24"/>
              </w:rPr>
              <w:t>inclure</w:t>
            </w:r>
            <w:r w:rsidRPr="007E4C44">
              <w:rPr>
                <w:i/>
                <w:iCs/>
                <w:szCs w:val="24"/>
              </w:rPr>
              <w:t xml:space="preserve"> </w:t>
            </w:r>
            <w:r w:rsidRPr="007E4C44">
              <w:rPr>
                <w:rStyle w:val="ts-alignment-element"/>
                <w:i/>
                <w:iCs/>
                <w:szCs w:val="24"/>
              </w:rPr>
              <w:t>ce</w:t>
            </w:r>
            <w:r w:rsidRPr="007E4C44">
              <w:rPr>
                <w:i/>
                <w:iCs/>
                <w:szCs w:val="24"/>
              </w:rPr>
              <w:t xml:space="preserve"> </w:t>
            </w:r>
            <w:r w:rsidRPr="007E4C44">
              <w:rPr>
                <w:rStyle w:val="ts-alignment-element"/>
                <w:i/>
                <w:iCs/>
                <w:szCs w:val="24"/>
              </w:rPr>
              <w:t>qui</w:t>
            </w:r>
            <w:r w:rsidRPr="007E4C44">
              <w:rPr>
                <w:i/>
                <w:iCs/>
                <w:szCs w:val="24"/>
              </w:rPr>
              <w:t xml:space="preserve"> </w:t>
            </w:r>
            <w:r w:rsidRPr="007E4C44">
              <w:rPr>
                <w:rStyle w:val="ts-alignment-element"/>
                <w:i/>
                <w:iCs/>
                <w:szCs w:val="24"/>
              </w:rPr>
              <w:t>suit</w:t>
            </w:r>
            <w:r w:rsidRPr="007E4C44">
              <w:rPr>
                <w:i/>
                <w:iCs/>
                <w:szCs w:val="24"/>
              </w:rPr>
              <w:t xml:space="preserve"> </w:t>
            </w:r>
            <w:r w:rsidRPr="007E4C44">
              <w:rPr>
                <w:rStyle w:val="ts-alignment-element"/>
                <w:i/>
                <w:iCs/>
                <w:szCs w:val="24"/>
              </w:rPr>
              <w:t>:</w:t>
            </w:r>
            <w:r w:rsidRPr="007E4C44">
              <w:rPr>
                <w:i/>
                <w:iCs/>
                <w:szCs w:val="24"/>
              </w:rPr>
              <w:t xml:space="preserve"> </w:t>
            </w:r>
            <w:r w:rsidRPr="007E4C44">
              <w:rPr>
                <w:rStyle w:val="ts-alignment-element"/>
                <w:i/>
                <w:iCs/>
                <w:szCs w:val="24"/>
              </w:rPr>
              <w:t>«</w:t>
            </w:r>
            <w:r w:rsidRPr="007E4C44">
              <w:rPr>
                <w:i/>
                <w:iCs/>
                <w:szCs w:val="24"/>
              </w:rPr>
              <w:t xml:space="preserve"> </w:t>
            </w:r>
            <w:r w:rsidRPr="007E4C44">
              <w:rPr>
                <w:rStyle w:val="ts-alignment-element"/>
                <w:i/>
                <w:iCs/>
                <w:szCs w:val="24"/>
              </w:rPr>
              <w:t>La</w:t>
            </w:r>
            <w:r w:rsidRPr="007E4C44">
              <w:rPr>
                <w:i/>
                <w:iCs/>
                <w:szCs w:val="24"/>
              </w:rPr>
              <w:t xml:space="preserve"> </w:t>
            </w:r>
            <w:r w:rsidRPr="007E4C44">
              <w:rPr>
                <w:rStyle w:val="ts-alignment-element"/>
                <w:i/>
                <w:iCs/>
                <w:szCs w:val="24"/>
              </w:rPr>
              <w:t>clause</w:t>
            </w:r>
            <w:r w:rsidRPr="007E4C44">
              <w:rPr>
                <w:i/>
                <w:iCs/>
                <w:szCs w:val="24"/>
              </w:rPr>
              <w:t xml:space="preserve"> </w:t>
            </w:r>
            <w:r w:rsidRPr="007E4C44">
              <w:rPr>
                <w:rStyle w:val="ts-alignment-element"/>
                <w:i/>
                <w:iCs/>
                <w:szCs w:val="24"/>
              </w:rPr>
              <w:t>44.</w:t>
            </w:r>
            <w:r w:rsidR="009978A9">
              <w:rPr>
                <w:rStyle w:val="ts-alignment-element"/>
                <w:i/>
                <w:iCs/>
                <w:szCs w:val="24"/>
              </w:rPr>
              <w:t>9</w:t>
            </w:r>
            <w:r w:rsidRPr="007E4C44">
              <w:rPr>
                <w:i/>
                <w:iCs/>
                <w:szCs w:val="24"/>
              </w:rPr>
              <w:t xml:space="preserve"> du </w:t>
            </w:r>
            <w:r w:rsidRPr="007E4C44">
              <w:rPr>
                <w:rStyle w:val="ts-alignment-element"/>
                <w:i/>
                <w:iCs/>
                <w:szCs w:val="24"/>
              </w:rPr>
              <w:t>CC</w:t>
            </w:r>
            <w:r w:rsidR="008D2144">
              <w:rPr>
                <w:rStyle w:val="ts-alignment-element"/>
                <w:i/>
                <w:iCs/>
                <w:szCs w:val="24"/>
              </w:rPr>
              <w:t>A</w:t>
            </w:r>
            <w:r w:rsidRPr="007E4C44">
              <w:rPr>
                <w:rStyle w:val="ts-alignment-element"/>
                <w:i/>
                <w:iCs/>
                <w:szCs w:val="24"/>
              </w:rPr>
              <w:t>G</w:t>
            </w:r>
            <w:r w:rsidRPr="007E4C44">
              <w:rPr>
                <w:i/>
                <w:iCs/>
                <w:szCs w:val="24"/>
              </w:rPr>
              <w:t xml:space="preserve"> </w:t>
            </w:r>
            <w:r w:rsidRPr="007E4C44">
              <w:rPr>
                <w:rStyle w:val="ts-alignment-element"/>
                <w:i/>
                <w:iCs/>
                <w:szCs w:val="24"/>
              </w:rPr>
              <w:t>s</w:t>
            </w:r>
            <w:r w:rsidRPr="007E4C44">
              <w:rPr>
                <w:i/>
                <w:iCs/>
                <w:szCs w:val="24"/>
              </w:rPr>
              <w:t>’applique</w:t>
            </w:r>
            <w:r w:rsidRPr="007E4C44">
              <w:rPr>
                <w:rStyle w:val="ts-alignment-element"/>
                <w:i/>
                <w:iCs/>
                <w:szCs w:val="24"/>
              </w:rPr>
              <w:t>;</w:t>
            </w:r>
            <w:r w:rsidRPr="007E4C44">
              <w:rPr>
                <w:i/>
                <w:iCs/>
                <w:szCs w:val="24"/>
              </w:rPr>
              <w:t xml:space="preserve"> </w:t>
            </w:r>
            <w:r w:rsidRPr="007E4C44">
              <w:rPr>
                <w:rStyle w:val="ts-alignment-element"/>
                <w:i/>
                <w:iCs/>
                <w:szCs w:val="24"/>
              </w:rPr>
              <w:t>sinon,</w:t>
            </w:r>
            <w:r w:rsidRPr="007E4C44">
              <w:rPr>
                <w:i/>
                <w:iCs/>
                <w:szCs w:val="24"/>
              </w:rPr>
              <w:t xml:space="preserve"> </w:t>
            </w:r>
            <w:r w:rsidRPr="007E4C44">
              <w:rPr>
                <w:rStyle w:val="ts-alignment-element"/>
                <w:i/>
                <w:iCs/>
                <w:szCs w:val="24"/>
              </w:rPr>
              <w:t>indiquez</w:t>
            </w:r>
            <w:r w:rsidRPr="007E4C44">
              <w:rPr>
                <w:i/>
                <w:iCs/>
                <w:szCs w:val="24"/>
              </w:rPr>
              <w:t xml:space="preserve"> </w:t>
            </w:r>
            <w:r w:rsidRPr="007E4C44">
              <w:rPr>
                <w:rStyle w:val="ts-alignment-element"/>
                <w:i/>
                <w:iCs/>
                <w:szCs w:val="24"/>
              </w:rPr>
              <w:t>:</w:t>
            </w:r>
            <w:r w:rsidRPr="007E4C44">
              <w:rPr>
                <w:i/>
                <w:iCs/>
                <w:szCs w:val="24"/>
              </w:rPr>
              <w:t xml:space="preserve"> </w:t>
            </w:r>
            <w:r w:rsidRPr="007E4C44">
              <w:rPr>
                <w:rStyle w:val="ts-alignment-element"/>
                <w:i/>
                <w:iCs/>
                <w:szCs w:val="24"/>
              </w:rPr>
              <w:t>«</w:t>
            </w:r>
            <w:r w:rsidRPr="007E4C44">
              <w:rPr>
                <w:i/>
                <w:iCs/>
                <w:szCs w:val="24"/>
              </w:rPr>
              <w:t xml:space="preserve"> </w:t>
            </w:r>
            <w:r w:rsidRPr="007E4C44">
              <w:rPr>
                <w:rStyle w:val="ts-alignment-element"/>
                <w:i/>
                <w:iCs/>
                <w:szCs w:val="24"/>
              </w:rPr>
              <w:t>Il</w:t>
            </w:r>
            <w:r w:rsidRPr="007E4C44">
              <w:rPr>
                <w:i/>
                <w:iCs/>
                <w:szCs w:val="24"/>
              </w:rPr>
              <w:t xml:space="preserve"> </w:t>
            </w:r>
            <w:r w:rsidRPr="007E4C44">
              <w:rPr>
                <w:rStyle w:val="ts-alignment-element"/>
                <w:i/>
                <w:iCs/>
                <w:szCs w:val="24"/>
              </w:rPr>
              <w:t>n’y</w:t>
            </w:r>
            <w:r w:rsidRPr="007E4C44">
              <w:rPr>
                <w:i/>
                <w:iCs/>
                <w:szCs w:val="24"/>
              </w:rPr>
              <w:t xml:space="preserve"> </w:t>
            </w:r>
            <w:r w:rsidRPr="007E4C44">
              <w:rPr>
                <w:rStyle w:val="ts-alignment-element"/>
                <w:i/>
                <w:iCs/>
                <w:szCs w:val="24"/>
              </w:rPr>
              <w:t>a</w:t>
            </w:r>
            <w:r w:rsidRPr="007E4C44">
              <w:rPr>
                <w:i/>
                <w:iCs/>
                <w:szCs w:val="24"/>
              </w:rPr>
              <w:t xml:space="preserve"> </w:t>
            </w:r>
            <w:r w:rsidRPr="007E4C44">
              <w:rPr>
                <w:rStyle w:val="ts-alignment-element"/>
                <w:i/>
                <w:iCs/>
                <w:szCs w:val="24"/>
              </w:rPr>
              <w:t>pas</w:t>
            </w:r>
            <w:r w:rsidRPr="007E4C44">
              <w:rPr>
                <w:i/>
                <w:iCs/>
                <w:szCs w:val="24"/>
              </w:rPr>
              <w:t xml:space="preserve"> de </w:t>
            </w:r>
            <w:r w:rsidRPr="007E4C44">
              <w:rPr>
                <w:rStyle w:val="ts-alignment-element"/>
                <w:i/>
                <w:iCs/>
                <w:szCs w:val="24"/>
              </w:rPr>
              <w:t>conditions</w:t>
            </w:r>
            <w:r w:rsidRPr="007E4C44">
              <w:rPr>
                <w:i/>
                <w:iCs/>
                <w:szCs w:val="24"/>
              </w:rPr>
              <w:t xml:space="preserve"> </w:t>
            </w:r>
            <w:r w:rsidRPr="007E4C44">
              <w:rPr>
                <w:rStyle w:val="ts-alignment-element"/>
                <w:i/>
                <w:iCs/>
                <w:szCs w:val="24"/>
              </w:rPr>
              <w:t>contractuelles</w:t>
            </w:r>
            <w:r w:rsidRPr="007E4C44">
              <w:rPr>
                <w:i/>
                <w:iCs/>
                <w:szCs w:val="24"/>
              </w:rPr>
              <w:t xml:space="preserve"> </w:t>
            </w:r>
            <w:r w:rsidRPr="007E4C44">
              <w:rPr>
                <w:rStyle w:val="ts-alignment-element"/>
                <w:i/>
                <w:iCs/>
                <w:szCs w:val="24"/>
              </w:rPr>
              <w:t>particulières</w:t>
            </w:r>
            <w:r w:rsidRPr="007E4C44">
              <w:rPr>
                <w:i/>
                <w:iCs/>
                <w:szCs w:val="24"/>
              </w:rPr>
              <w:t xml:space="preserve"> </w:t>
            </w:r>
            <w:r w:rsidRPr="007E4C44">
              <w:rPr>
                <w:rStyle w:val="ts-alignment-element"/>
                <w:i/>
                <w:iCs/>
                <w:szCs w:val="24"/>
              </w:rPr>
              <w:t>applicables</w:t>
            </w:r>
            <w:r w:rsidRPr="007E4C44">
              <w:rPr>
                <w:i/>
                <w:iCs/>
                <w:szCs w:val="24"/>
              </w:rPr>
              <w:t xml:space="preserve"> </w:t>
            </w:r>
            <w:r w:rsidRPr="007E4C44">
              <w:rPr>
                <w:rStyle w:val="ts-alignment-element"/>
                <w:i/>
                <w:iCs/>
                <w:szCs w:val="24"/>
              </w:rPr>
              <w:t>à</w:t>
            </w:r>
            <w:r w:rsidRPr="007E4C44">
              <w:rPr>
                <w:i/>
                <w:iCs/>
                <w:szCs w:val="24"/>
              </w:rPr>
              <w:t xml:space="preserve"> </w:t>
            </w:r>
            <w:r w:rsidRPr="007E4C44">
              <w:rPr>
                <w:rStyle w:val="ts-alignment-element"/>
                <w:i/>
                <w:iCs/>
                <w:szCs w:val="24"/>
              </w:rPr>
              <w:t>la</w:t>
            </w:r>
            <w:r w:rsidRPr="007E4C44">
              <w:rPr>
                <w:i/>
                <w:iCs/>
                <w:szCs w:val="24"/>
              </w:rPr>
              <w:t xml:space="preserve"> </w:t>
            </w:r>
            <w:r w:rsidRPr="007E4C44">
              <w:rPr>
                <w:rStyle w:val="ts-alignment-element"/>
                <w:i/>
                <w:iCs/>
                <w:szCs w:val="24"/>
              </w:rPr>
              <w:t>clause</w:t>
            </w:r>
            <w:r w:rsidRPr="007E4C44">
              <w:rPr>
                <w:i/>
                <w:iCs/>
                <w:szCs w:val="24"/>
              </w:rPr>
              <w:t xml:space="preserve"> </w:t>
            </w:r>
            <w:r w:rsidRPr="007E4C44">
              <w:rPr>
                <w:rStyle w:val="ts-alignment-element"/>
                <w:i/>
                <w:iCs/>
                <w:szCs w:val="24"/>
              </w:rPr>
              <w:t>44</w:t>
            </w:r>
            <w:r w:rsidRPr="007E4C44">
              <w:rPr>
                <w:i/>
                <w:iCs/>
                <w:szCs w:val="24"/>
              </w:rPr>
              <w:t>.</w:t>
            </w:r>
            <w:r w:rsidR="009978A9">
              <w:rPr>
                <w:rStyle w:val="ts-alignment-element"/>
              </w:rPr>
              <w:t>9</w:t>
            </w:r>
            <w:r w:rsidRPr="007E4C44">
              <w:rPr>
                <w:i/>
                <w:iCs/>
                <w:szCs w:val="24"/>
              </w:rPr>
              <w:t xml:space="preserve"> </w:t>
            </w:r>
            <w:r w:rsidRPr="007E4C44">
              <w:rPr>
                <w:rStyle w:val="ts-alignment-element"/>
                <w:i/>
                <w:iCs/>
                <w:szCs w:val="24"/>
              </w:rPr>
              <w:t>de</w:t>
            </w:r>
            <w:r w:rsidRPr="007E4C44">
              <w:rPr>
                <w:i/>
                <w:iCs/>
                <w:szCs w:val="24"/>
              </w:rPr>
              <w:t xml:space="preserve"> </w:t>
            </w:r>
            <w:r w:rsidR="008D2144">
              <w:rPr>
                <w:i/>
                <w:iCs/>
                <w:szCs w:val="24"/>
              </w:rPr>
              <w:t>CCAG</w:t>
            </w:r>
            <w:r w:rsidRPr="007E4C44">
              <w:rPr>
                <w:i/>
                <w:iCs/>
                <w:szCs w:val="24"/>
              </w:rPr>
              <w:t xml:space="preserve"> </w:t>
            </w:r>
            <w:r w:rsidRPr="007E4C44">
              <w:rPr>
                <w:rStyle w:val="ts-alignment-element"/>
                <w:i/>
                <w:iCs/>
                <w:szCs w:val="24"/>
              </w:rPr>
              <w:t>».]</w:t>
            </w:r>
          </w:p>
        </w:tc>
      </w:tr>
      <w:tr w:rsidR="00B068CF" w:rsidRPr="00C76C41" w14:paraId="1344AA44" w14:textId="77777777" w:rsidTr="008073B2">
        <w:tc>
          <w:tcPr>
            <w:tcW w:w="1809" w:type="dxa"/>
            <w:tcBorders>
              <w:top w:val="single" w:sz="6" w:space="0" w:color="auto"/>
              <w:left w:val="single" w:sz="6" w:space="0" w:color="auto"/>
              <w:bottom w:val="single" w:sz="6" w:space="0" w:color="auto"/>
              <w:right w:val="single" w:sz="6" w:space="0" w:color="auto"/>
            </w:tcBorders>
          </w:tcPr>
          <w:p w14:paraId="0F225A7F" w14:textId="1D7E9F12" w:rsidR="00B068CF" w:rsidRPr="00C76C41" w:rsidRDefault="00B068CF" w:rsidP="00B068CF">
            <w:pPr>
              <w:jc w:val="left"/>
              <w:rPr>
                <w:rFonts w:asciiTheme="majorBidi" w:hAnsiTheme="majorBidi" w:cstheme="majorBidi"/>
                <w:b/>
              </w:rPr>
            </w:pPr>
            <w:r w:rsidRPr="00C76C41">
              <w:rPr>
                <w:rFonts w:asciiTheme="majorBidi" w:hAnsiTheme="majorBidi" w:cstheme="majorBidi"/>
                <w:b/>
              </w:rPr>
              <w:lastRenderedPageBreak/>
              <w:t>CCAG 48.1</w:t>
            </w:r>
          </w:p>
        </w:tc>
        <w:tc>
          <w:tcPr>
            <w:tcW w:w="7655" w:type="dxa"/>
            <w:tcBorders>
              <w:top w:val="single" w:sz="6" w:space="0" w:color="auto"/>
              <w:left w:val="single" w:sz="6" w:space="0" w:color="auto"/>
              <w:bottom w:val="single" w:sz="6" w:space="0" w:color="auto"/>
              <w:right w:val="single" w:sz="6" w:space="0" w:color="auto"/>
            </w:tcBorders>
          </w:tcPr>
          <w:p w14:paraId="33F68477" w14:textId="40AA827B" w:rsidR="00B068CF" w:rsidRPr="00C76C41" w:rsidRDefault="00B068CF" w:rsidP="00B068CF">
            <w:pPr>
              <w:ind w:left="0" w:right="2" w:firstLine="0"/>
              <w:rPr>
                <w:rFonts w:asciiTheme="majorBidi" w:hAnsiTheme="majorBidi" w:cstheme="majorBidi"/>
              </w:rPr>
            </w:pPr>
            <w:r w:rsidRPr="00C76C41">
              <w:rPr>
                <w:rFonts w:asciiTheme="majorBidi" w:hAnsiTheme="majorBidi" w:cstheme="majorBidi"/>
              </w:rPr>
              <w:t xml:space="preserve">La monnaie du Pays du Maître d’Ouvrage est : </w:t>
            </w:r>
            <w:r w:rsidRPr="00C76C41">
              <w:rPr>
                <w:rFonts w:asciiTheme="majorBidi" w:hAnsiTheme="majorBidi" w:cstheme="majorBidi"/>
                <w:i/>
              </w:rPr>
              <w:t>[insérer le nom de la monnaie du Pays du Maître d’Ouvrage]</w:t>
            </w:r>
            <w:r w:rsidRPr="00C76C41">
              <w:rPr>
                <w:rFonts w:asciiTheme="majorBidi" w:hAnsiTheme="majorBidi" w:cstheme="majorBidi"/>
              </w:rPr>
              <w:t>.</w:t>
            </w:r>
          </w:p>
        </w:tc>
      </w:tr>
      <w:tr w:rsidR="00B068CF" w:rsidRPr="00C76C41" w14:paraId="7A3D25A7" w14:textId="77777777" w:rsidTr="008073B2">
        <w:tc>
          <w:tcPr>
            <w:tcW w:w="1809" w:type="dxa"/>
            <w:tcBorders>
              <w:top w:val="single" w:sz="6" w:space="0" w:color="auto"/>
              <w:left w:val="single" w:sz="6" w:space="0" w:color="auto"/>
              <w:bottom w:val="single" w:sz="6" w:space="0" w:color="auto"/>
              <w:right w:val="single" w:sz="6" w:space="0" w:color="auto"/>
            </w:tcBorders>
          </w:tcPr>
          <w:p w14:paraId="4C44AECC" w14:textId="603E6D87" w:rsidR="00B068CF" w:rsidRPr="00C76C41" w:rsidRDefault="00B068CF" w:rsidP="00B068CF">
            <w:pPr>
              <w:jc w:val="left"/>
              <w:rPr>
                <w:rFonts w:asciiTheme="majorBidi" w:hAnsiTheme="majorBidi" w:cstheme="majorBidi"/>
                <w:b/>
              </w:rPr>
            </w:pPr>
            <w:r w:rsidRPr="00C76C41">
              <w:rPr>
                <w:rFonts w:asciiTheme="majorBidi" w:hAnsiTheme="majorBidi" w:cstheme="majorBidi"/>
                <w:b/>
              </w:rPr>
              <w:t>CCAG 49.1</w:t>
            </w:r>
          </w:p>
        </w:tc>
        <w:tc>
          <w:tcPr>
            <w:tcW w:w="7655" w:type="dxa"/>
            <w:tcBorders>
              <w:top w:val="single" w:sz="6" w:space="0" w:color="auto"/>
              <w:left w:val="single" w:sz="6" w:space="0" w:color="auto"/>
              <w:bottom w:val="single" w:sz="6" w:space="0" w:color="auto"/>
              <w:right w:val="single" w:sz="6" w:space="0" w:color="auto"/>
            </w:tcBorders>
          </w:tcPr>
          <w:p w14:paraId="01F29584" w14:textId="335E24E7" w:rsidR="00B068CF" w:rsidRPr="00C76C41" w:rsidRDefault="00B068CF" w:rsidP="00B068CF">
            <w:pPr>
              <w:ind w:left="0" w:right="2" w:firstLine="0"/>
              <w:rPr>
                <w:rFonts w:asciiTheme="majorBidi" w:hAnsiTheme="majorBidi" w:cstheme="majorBidi"/>
              </w:rPr>
            </w:pPr>
            <w:r w:rsidRPr="00C76C41">
              <w:rPr>
                <w:rFonts w:asciiTheme="majorBidi" w:hAnsiTheme="majorBidi" w:cstheme="majorBidi"/>
              </w:rPr>
              <w:t xml:space="preserve">Le Marché </w:t>
            </w:r>
            <w:r w:rsidRPr="00C76C41">
              <w:rPr>
                <w:rFonts w:asciiTheme="majorBidi" w:hAnsiTheme="majorBidi" w:cstheme="majorBidi"/>
                <w:i/>
              </w:rPr>
              <w:t>[insérer « </w:t>
            </w:r>
            <w:r w:rsidRPr="00C76C41">
              <w:rPr>
                <w:rFonts w:asciiTheme="majorBidi" w:hAnsiTheme="majorBidi" w:cstheme="majorBidi"/>
                <w:b/>
                <w:bCs/>
                <w:i/>
              </w:rPr>
              <w:t>est</w:t>
            </w:r>
            <w:r w:rsidRPr="00C76C41">
              <w:rPr>
                <w:rFonts w:asciiTheme="majorBidi" w:hAnsiTheme="majorBidi" w:cstheme="majorBidi"/>
                <w:i/>
              </w:rPr>
              <w:t> » ou « </w:t>
            </w:r>
            <w:r w:rsidRPr="00C76C41">
              <w:rPr>
                <w:rFonts w:asciiTheme="majorBidi" w:hAnsiTheme="majorBidi" w:cstheme="majorBidi"/>
                <w:b/>
                <w:bCs/>
                <w:i/>
              </w:rPr>
              <w:t>n’est pas</w:t>
            </w:r>
            <w:r w:rsidRPr="00C76C41">
              <w:rPr>
                <w:rFonts w:asciiTheme="majorBidi" w:hAnsiTheme="majorBidi" w:cstheme="majorBidi"/>
                <w:i/>
              </w:rPr>
              <w:t> »]</w:t>
            </w:r>
            <w:r w:rsidRPr="00C76C41">
              <w:rPr>
                <w:rFonts w:asciiTheme="majorBidi" w:hAnsiTheme="majorBidi" w:cstheme="majorBidi"/>
              </w:rPr>
              <w:t xml:space="preserve"> sujet à des </w:t>
            </w:r>
            <w:r w:rsidR="00087725">
              <w:rPr>
                <w:rFonts w:asciiTheme="majorBidi" w:hAnsiTheme="majorBidi" w:cstheme="majorBidi"/>
              </w:rPr>
              <w:t>révision</w:t>
            </w:r>
            <w:r w:rsidR="00087725" w:rsidRPr="00C76C41">
              <w:rPr>
                <w:rFonts w:asciiTheme="majorBidi" w:hAnsiTheme="majorBidi" w:cstheme="majorBidi"/>
              </w:rPr>
              <w:t xml:space="preserve">s </w:t>
            </w:r>
            <w:r w:rsidRPr="00C76C41">
              <w:rPr>
                <w:rFonts w:asciiTheme="majorBidi" w:hAnsiTheme="majorBidi" w:cstheme="majorBidi"/>
              </w:rPr>
              <w:t>de prix conformément aux dispositions de la Clause 45 du CCAG, et les informations suivantes relatives aux coefficients</w:t>
            </w:r>
            <w:r>
              <w:rPr>
                <w:rFonts w:asciiTheme="majorBidi" w:hAnsiTheme="majorBidi" w:cstheme="majorBidi"/>
              </w:rPr>
              <w:t> : ___________</w:t>
            </w:r>
            <w:r w:rsidRPr="00C76C41">
              <w:rPr>
                <w:rFonts w:asciiTheme="majorBidi" w:hAnsiTheme="majorBidi" w:cstheme="majorBidi"/>
                <w:i/>
                <w:iCs/>
              </w:rPr>
              <w:t>[</w:t>
            </w:r>
            <w:r w:rsidRPr="00C76C41">
              <w:rPr>
                <w:rFonts w:asciiTheme="majorBidi" w:hAnsiTheme="majorBidi" w:cstheme="majorBidi"/>
                <w:i/>
              </w:rPr>
              <w:t>spécifier « </w:t>
            </w:r>
            <w:r w:rsidRPr="00C76C41">
              <w:rPr>
                <w:rFonts w:asciiTheme="majorBidi" w:hAnsiTheme="majorBidi" w:cstheme="majorBidi"/>
                <w:b/>
                <w:bCs/>
                <w:i/>
              </w:rPr>
              <w:t>s’appliquent</w:t>
            </w:r>
            <w:r w:rsidRPr="00C76C41">
              <w:rPr>
                <w:rFonts w:asciiTheme="majorBidi" w:hAnsiTheme="majorBidi" w:cstheme="majorBidi"/>
                <w:i/>
              </w:rPr>
              <w:t> » ou « </w:t>
            </w:r>
            <w:r w:rsidRPr="00C76C41">
              <w:rPr>
                <w:rFonts w:asciiTheme="majorBidi" w:hAnsiTheme="majorBidi" w:cstheme="majorBidi"/>
                <w:b/>
                <w:bCs/>
                <w:i/>
              </w:rPr>
              <w:t>ne s’appliquent pas</w:t>
            </w:r>
            <w:r w:rsidRPr="00C76C41">
              <w:rPr>
                <w:rFonts w:asciiTheme="majorBidi" w:hAnsiTheme="majorBidi" w:cstheme="majorBidi"/>
                <w:i/>
              </w:rPr>
              <w:t> »]</w:t>
            </w:r>
            <w:r w:rsidRPr="00C76C41">
              <w:rPr>
                <w:rFonts w:asciiTheme="majorBidi" w:hAnsiTheme="majorBidi" w:cstheme="majorBidi"/>
              </w:rPr>
              <w:t>.</w:t>
            </w:r>
          </w:p>
          <w:p w14:paraId="5437D41B" w14:textId="14F108FF" w:rsidR="0074119E" w:rsidRDefault="00A24A14" w:rsidP="00FA647B">
            <w:pPr>
              <w:shd w:val="clear" w:color="auto" w:fill="FDFDFD"/>
              <w:spacing w:after="0"/>
              <w:ind w:left="0" w:firstLine="0"/>
              <w:rPr>
                <w:i/>
                <w:iCs/>
                <w:szCs w:val="24"/>
                <w:lang w:eastAsia="en-US"/>
              </w:rPr>
            </w:pPr>
            <w:r w:rsidRPr="00A24A14">
              <w:rPr>
                <w:i/>
                <w:iCs/>
                <w:szCs w:val="24"/>
                <w:lang w:eastAsia="en-US"/>
              </w:rPr>
              <w:t xml:space="preserve">[Lorsque la durée du </w:t>
            </w:r>
            <w:r>
              <w:rPr>
                <w:i/>
                <w:iCs/>
                <w:szCs w:val="24"/>
                <w:lang w:eastAsia="en-US"/>
              </w:rPr>
              <w:t>marché</w:t>
            </w:r>
            <w:r w:rsidRPr="00A24A14">
              <w:rPr>
                <w:i/>
                <w:iCs/>
                <w:szCs w:val="24"/>
                <w:lang w:eastAsia="en-US"/>
              </w:rPr>
              <w:t xml:space="preserve"> (à l’exclusion de la période de </w:t>
            </w:r>
            <w:r w:rsidR="00C31762">
              <w:rPr>
                <w:i/>
                <w:iCs/>
                <w:szCs w:val="24"/>
                <w:lang w:eastAsia="en-US"/>
              </w:rPr>
              <w:t>garantie</w:t>
            </w:r>
            <w:r w:rsidRPr="00A24A14">
              <w:rPr>
                <w:i/>
                <w:iCs/>
                <w:szCs w:val="24"/>
                <w:lang w:eastAsia="en-US"/>
              </w:rPr>
              <w:t xml:space="preserve">) dépasse dix-huit (18) </w:t>
            </w:r>
            <w:r w:rsidRPr="0075554C">
              <w:rPr>
                <w:i/>
                <w:iCs/>
                <w:szCs w:val="24"/>
                <w:lang w:eastAsia="en-US"/>
              </w:rPr>
              <w:t>mois</w:t>
            </w:r>
            <w:r w:rsidRPr="00A24A14">
              <w:rPr>
                <w:i/>
                <w:iCs/>
                <w:szCs w:val="24"/>
                <w:lang w:eastAsia="en-US"/>
              </w:rPr>
              <w:t>, il est normal que les prix payables à l</w:t>
            </w:r>
            <w:r w:rsidR="00FA647B">
              <w:rPr>
                <w:i/>
                <w:iCs/>
                <w:szCs w:val="24"/>
                <w:lang w:eastAsia="en-US"/>
              </w:rPr>
              <w:t>’</w:t>
            </w:r>
            <w:r>
              <w:rPr>
                <w:i/>
                <w:iCs/>
                <w:szCs w:val="24"/>
                <w:lang w:eastAsia="en-US"/>
              </w:rPr>
              <w:t>E</w:t>
            </w:r>
            <w:r w:rsidRPr="00A24A14">
              <w:rPr>
                <w:i/>
                <w:iCs/>
                <w:szCs w:val="24"/>
                <w:lang w:eastAsia="en-US"/>
              </w:rPr>
              <w:t xml:space="preserve">ntrepreneur fassent l’objet </w:t>
            </w:r>
            <w:r w:rsidR="00933270">
              <w:rPr>
                <w:i/>
                <w:iCs/>
                <w:szCs w:val="24"/>
                <w:lang w:eastAsia="en-US"/>
              </w:rPr>
              <w:t>de révision</w:t>
            </w:r>
            <w:r w:rsidR="00933270" w:rsidRPr="00A24A14">
              <w:rPr>
                <w:i/>
                <w:iCs/>
                <w:szCs w:val="24"/>
                <w:lang w:eastAsia="en-US"/>
              </w:rPr>
              <w:t xml:space="preserve"> </w:t>
            </w:r>
            <w:r w:rsidRPr="00A24A14">
              <w:rPr>
                <w:i/>
                <w:iCs/>
                <w:szCs w:val="24"/>
                <w:lang w:eastAsia="en-US"/>
              </w:rPr>
              <w:t xml:space="preserve">pendant l’exécution du </w:t>
            </w:r>
            <w:r w:rsidR="00FA647B">
              <w:rPr>
                <w:i/>
                <w:iCs/>
                <w:szCs w:val="24"/>
                <w:lang w:eastAsia="en-US"/>
              </w:rPr>
              <w:t>marché</w:t>
            </w:r>
            <w:r w:rsidRPr="00A24A14">
              <w:rPr>
                <w:i/>
                <w:iCs/>
                <w:szCs w:val="24"/>
                <w:lang w:eastAsia="en-US"/>
              </w:rPr>
              <w:t xml:space="preserve"> pour refléter les changements survenus dans le coût de la main-d’œuvre et des </w:t>
            </w:r>
            <w:r w:rsidR="00933270">
              <w:rPr>
                <w:i/>
                <w:iCs/>
                <w:szCs w:val="24"/>
                <w:lang w:eastAsia="en-US"/>
              </w:rPr>
              <w:t>matériaux</w:t>
            </w:r>
            <w:r w:rsidRPr="00A24A14">
              <w:rPr>
                <w:i/>
                <w:iCs/>
                <w:szCs w:val="24"/>
                <w:lang w:eastAsia="en-US"/>
              </w:rPr>
              <w:t xml:space="preserve">. Les </w:t>
            </w:r>
            <w:r w:rsidR="00FA647B">
              <w:rPr>
                <w:i/>
                <w:iCs/>
                <w:szCs w:val="24"/>
                <w:lang w:eastAsia="en-US"/>
              </w:rPr>
              <w:t>marchés</w:t>
            </w:r>
            <w:r w:rsidRPr="00A24A14">
              <w:rPr>
                <w:i/>
                <w:iCs/>
                <w:szCs w:val="24"/>
                <w:lang w:eastAsia="en-US"/>
              </w:rPr>
              <w:t xml:space="preserve"> d’une durée plus courte, lorsque l’inflation locale ou étrangère devrait être élevée, comporteront également des dispositions </w:t>
            </w:r>
            <w:r w:rsidR="00933270">
              <w:rPr>
                <w:i/>
                <w:iCs/>
                <w:szCs w:val="24"/>
                <w:lang w:eastAsia="en-US"/>
              </w:rPr>
              <w:t xml:space="preserve">de révision </w:t>
            </w:r>
            <w:r w:rsidRPr="00A24A14">
              <w:rPr>
                <w:i/>
                <w:iCs/>
                <w:szCs w:val="24"/>
                <w:lang w:eastAsia="en-US"/>
              </w:rPr>
              <w:t xml:space="preserve">des prix, </w:t>
            </w:r>
            <w:r w:rsidR="00933270">
              <w:rPr>
                <w:i/>
                <w:iCs/>
                <w:szCs w:val="24"/>
                <w:lang w:eastAsia="en-US"/>
              </w:rPr>
              <w:t>le cas échéant</w:t>
            </w:r>
            <w:r w:rsidRPr="00A24A14">
              <w:rPr>
                <w:i/>
                <w:iCs/>
                <w:szCs w:val="24"/>
                <w:lang w:eastAsia="en-US"/>
              </w:rPr>
              <w:t>]</w:t>
            </w:r>
            <w:r w:rsidR="00FA647B">
              <w:rPr>
                <w:i/>
                <w:iCs/>
                <w:szCs w:val="24"/>
                <w:lang w:eastAsia="en-US"/>
              </w:rPr>
              <w:t>.</w:t>
            </w:r>
          </w:p>
          <w:p w14:paraId="046C6E22" w14:textId="77777777" w:rsidR="00FA647B" w:rsidRPr="00FA647B" w:rsidRDefault="00FA647B" w:rsidP="00FA647B">
            <w:pPr>
              <w:shd w:val="clear" w:color="auto" w:fill="FDFDFD"/>
              <w:spacing w:after="0"/>
              <w:ind w:left="0" w:firstLine="0"/>
              <w:rPr>
                <w:i/>
                <w:iCs/>
                <w:szCs w:val="24"/>
                <w:lang w:eastAsia="en-US"/>
              </w:rPr>
            </w:pPr>
          </w:p>
          <w:p w14:paraId="108A71D3" w14:textId="58D0902C" w:rsidR="00B068CF" w:rsidRPr="00C76C41" w:rsidRDefault="00B068CF" w:rsidP="00B068CF">
            <w:pPr>
              <w:ind w:right="2"/>
              <w:rPr>
                <w:rFonts w:asciiTheme="majorBidi" w:hAnsiTheme="majorBidi" w:cstheme="majorBidi"/>
              </w:rPr>
            </w:pPr>
            <w:r w:rsidRPr="00C76C41">
              <w:rPr>
                <w:rFonts w:asciiTheme="majorBidi" w:hAnsiTheme="majorBidi" w:cstheme="majorBidi"/>
              </w:rPr>
              <w:t>Les coefficients à appliquer en cas d’ajustement des prix sont :</w:t>
            </w:r>
          </w:p>
          <w:p w14:paraId="2A3D52B1" w14:textId="7DADFABD" w:rsidR="00B068CF" w:rsidRPr="00C76C41" w:rsidRDefault="00B068CF" w:rsidP="00B068CF">
            <w:pPr>
              <w:tabs>
                <w:tab w:val="left" w:pos="556"/>
                <w:tab w:val="left" w:pos="1096"/>
              </w:tabs>
              <w:ind w:left="540" w:right="2" w:hanging="540"/>
              <w:rPr>
                <w:rFonts w:asciiTheme="majorBidi" w:hAnsiTheme="majorBidi" w:cstheme="majorBidi"/>
              </w:rPr>
            </w:pPr>
            <w:r w:rsidRPr="00C76C41">
              <w:rPr>
                <w:rFonts w:asciiTheme="majorBidi" w:hAnsiTheme="majorBidi" w:cstheme="majorBidi"/>
              </w:rPr>
              <w:t>(a)</w:t>
            </w:r>
            <w:r w:rsidRPr="00C76C41">
              <w:rPr>
                <w:rFonts w:asciiTheme="majorBidi" w:hAnsiTheme="majorBidi" w:cstheme="majorBidi"/>
              </w:rPr>
              <w:tab/>
              <w:t xml:space="preserve">Pour la monnaie </w:t>
            </w:r>
            <w:r w:rsidRPr="00C76C41">
              <w:rPr>
                <w:rFonts w:asciiTheme="majorBidi" w:hAnsiTheme="majorBidi" w:cstheme="majorBidi"/>
                <w:i/>
              </w:rPr>
              <w:t>[insérer le nom de la monnaie]</w:t>
            </w:r>
            <w:r w:rsidRPr="00C76C41">
              <w:rPr>
                <w:rFonts w:asciiTheme="majorBidi" w:hAnsiTheme="majorBidi" w:cstheme="majorBidi"/>
              </w:rPr>
              <w:t> :</w:t>
            </w:r>
          </w:p>
          <w:p w14:paraId="0D9A1C22" w14:textId="7DF2CEAA" w:rsidR="00B068CF" w:rsidRPr="00C76C41" w:rsidRDefault="00B068CF" w:rsidP="00B068CF">
            <w:pPr>
              <w:tabs>
                <w:tab w:val="left" w:pos="556"/>
                <w:tab w:val="left" w:pos="1096"/>
                <w:tab w:val="left" w:pos="1620"/>
              </w:tabs>
              <w:ind w:left="1094" w:hanging="547"/>
              <w:rPr>
                <w:rFonts w:asciiTheme="majorBidi" w:hAnsiTheme="majorBidi" w:cstheme="majorBidi"/>
              </w:rPr>
            </w:pPr>
            <w:r w:rsidRPr="00C76C41">
              <w:rPr>
                <w:rFonts w:asciiTheme="majorBidi" w:hAnsiTheme="majorBidi" w:cstheme="majorBidi"/>
              </w:rPr>
              <w:t xml:space="preserve">(i) </w:t>
            </w:r>
            <w:r w:rsidRPr="00C76C41">
              <w:rPr>
                <w:rFonts w:asciiTheme="majorBidi" w:hAnsiTheme="majorBidi" w:cstheme="majorBidi"/>
              </w:rPr>
              <w:tab/>
              <w:t xml:space="preserve">élément non </w:t>
            </w:r>
            <w:r w:rsidR="00933270">
              <w:rPr>
                <w:rFonts w:asciiTheme="majorBidi" w:hAnsiTheme="majorBidi" w:cstheme="majorBidi"/>
              </w:rPr>
              <w:t>révis</w:t>
            </w:r>
            <w:r w:rsidR="00933270" w:rsidRPr="00C76C41">
              <w:rPr>
                <w:rFonts w:asciiTheme="majorBidi" w:hAnsiTheme="majorBidi" w:cstheme="majorBidi"/>
              </w:rPr>
              <w:t xml:space="preserve">able </w:t>
            </w:r>
            <w:r w:rsidRPr="00C76C41">
              <w:rPr>
                <w:rFonts w:asciiTheme="majorBidi" w:hAnsiTheme="majorBidi" w:cstheme="majorBidi"/>
              </w:rPr>
              <w:t xml:space="preserve">de </w:t>
            </w:r>
            <w:r w:rsidRPr="00C76C41">
              <w:rPr>
                <w:rFonts w:asciiTheme="majorBidi" w:hAnsiTheme="majorBidi" w:cstheme="majorBidi"/>
                <w:i/>
              </w:rPr>
              <w:t>[insérer le pourcentage]</w:t>
            </w:r>
            <w:r w:rsidRPr="00C76C41">
              <w:rPr>
                <w:rFonts w:asciiTheme="majorBidi" w:hAnsiTheme="majorBidi" w:cstheme="majorBidi"/>
              </w:rPr>
              <w:t xml:space="preserve"> pourcent (coefficient A).</w:t>
            </w:r>
          </w:p>
          <w:p w14:paraId="6C35F0EE" w14:textId="66EF3A27" w:rsidR="00B068CF" w:rsidRPr="00C76C41" w:rsidRDefault="00B068CF" w:rsidP="00B068CF">
            <w:pPr>
              <w:tabs>
                <w:tab w:val="left" w:pos="556"/>
                <w:tab w:val="left" w:pos="1096"/>
                <w:tab w:val="left" w:pos="1620"/>
              </w:tabs>
              <w:ind w:left="1080" w:right="2" w:hanging="540"/>
              <w:rPr>
                <w:rFonts w:asciiTheme="majorBidi" w:hAnsiTheme="majorBidi" w:cstheme="majorBidi"/>
              </w:rPr>
            </w:pPr>
            <w:r w:rsidRPr="00C76C41">
              <w:rPr>
                <w:rFonts w:asciiTheme="majorBidi" w:hAnsiTheme="majorBidi" w:cstheme="majorBidi"/>
              </w:rPr>
              <w:t>(ii)</w:t>
            </w:r>
            <w:r w:rsidRPr="00C76C41">
              <w:rPr>
                <w:rFonts w:asciiTheme="majorBidi" w:hAnsiTheme="majorBidi" w:cstheme="majorBidi"/>
              </w:rPr>
              <w:tab/>
              <w:t xml:space="preserve">élément </w:t>
            </w:r>
            <w:r w:rsidR="00B5139B">
              <w:rPr>
                <w:rFonts w:asciiTheme="majorBidi" w:hAnsiTheme="majorBidi" w:cstheme="majorBidi"/>
              </w:rPr>
              <w:t>révisable</w:t>
            </w:r>
            <w:r w:rsidRPr="00C76C41">
              <w:rPr>
                <w:rFonts w:asciiTheme="majorBidi" w:hAnsiTheme="majorBidi" w:cstheme="majorBidi"/>
              </w:rPr>
              <w:t xml:space="preserve"> de </w:t>
            </w:r>
            <w:r w:rsidRPr="00C76C41">
              <w:rPr>
                <w:rFonts w:asciiTheme="majorBidi" w:hAnsiTheme="majorBidi" w:cstheme="majorBidi"/>
                <w:i/>
              </w:rPr>
              <w:t>[insérer le pourcentage]</w:t>
            </w:r>
            <w:r w:rsidRPr="00C76C41">
              <w:rPr>
                <w:rFonts w:asciiTheme="majorBidi" w:hAnsiTheme="majorBidi" w:cstheme="majorBidi"/>
              </w:rPr>
              <w:t xml:space="preserve"> pourcent (coefficient B).</w:t>
            </w:r>
          </w:p>
          <w:p w14:paraId="6C68DD95" w14:textId="167925C4" w:rsidR="00B068CF" w:rsidRPr="00C76C41" w:rsidRDefault="00B068CF" w:rsidP="00B068CF">
            <w:pPr>
              <w:tabs>
                <w:tab w:val="left" w:pos="556"/>
                <w:tab w:val="left" w:pos="1096"/>
              </w:tabs>
              <w:ind w:left="540" w:right="2" w:hanging="540"/>
              <w:rPr>
                <w:rFonts w:asciiTheme="majorBidi" w:hAnsiTheme="majorBidi" w:cstheme="majorBidi"/>
              </w:rPr>
            </w:pPr>
            <w:r w:rsidRPr="00C76C41">
              <w:rPr>
                <w:rFonts w:asciiTheme="majorBidi" w:hAnsiTheme="majorBidi" w:cstheme="majorBidi"/>
              </w:rPr>
              <w:t>(b)</w:t>
            </w:r>
            <w:r w:rsidRPr="00C76C41">
              <w:rPr>
                <w:rFonts w:asciiTheme="majorBidi" w:hAnsiTheme="majorBidi" w:cstheme="majorBidi"/>
              </w:rPr>
              <w:tab/>
              <w:t xml:space="preserve">Pour la monnaie </w:t>
            </w:r>
            <w:r w:rsidRPr="00C76C41">
              <w:rPr>
                <w:rFonts w:asciiTheme="majorBidi" w:hAnsiTheme="majorBidi" w:cstheme="majorBidi"/>
                <w:i/>
              </w:rPr>
              <w:t>[insérer le nom de la monnaie]</w:t>
            </w:r>
            <w:r w:rsidRPr="00C76C41">
              <w:rPr>
                <w:rFonts w:asciiTheme="majorBidi" w:hAnsiTheme="majorBidi" w:cstheme="majorBidi"/>
              </w:rPr>
              <w:t> :</w:t>
            </w:r>
          </w:p>
          <w:p w14:paraId="0E09988A" w14:textId="0296E7AD" w:rsidR="00B068CF" w:rsidRPr="00C76C41" w:rsidRDefault="00B068CF" w:rsidP="00B068CF">
            <w:pPr>
              <w:tabs>
                <w:tab w:val="left" w:pos="556"/>
                <w:tab w:val="left" w:pos="1096"/>
                <w:tab w:val="left" w:pos="1620"/>
              </w:tabs>
              <w:ind w:left="1094" w:hanging="547"/>
              <w:rPr>
                <w:rFonts w:asciiTheme="majorBidi" w:hAnsiTheme="majorBidi" w:cstheme="majorBidi"/>
              </w:rPr>
            </w:pPr>
            <w:r w:rsidRPr="00C76C41">
              <w:rPr>
                <w:rFonts w:asciiTheme="majorBidi" w:hAnsiTheme="majorBidi" w:cstheme="majorBidi"/>
              </w:rPr>
              <w:t xml:space="preserve">(i) </w:t>
            </w:r>
            <w:r w:rsidRPr="00C76C41">
              <w:rPr>
                <w:rFonts w:asciiTheme="majorBidi" w:hAnsiTheme="majorBidi" w:cstheme="majorBidi"/>
              </w:rPr>
              <w:tab/>
              <w:t xml:space="preserve">élément non </w:t>
            </w:r>
            <w:r w:rsidR="00B5139B">
              <w:rPr>
                <w:rFonts w:asciiTheme="majorBidi" w:hAnsiTheme="majorBidi" w:cstheme="majorBidi"/>
              </w:rPr>
              <w:t>révisable</w:t>
            </w:r>
            <w:r w:rsidRPr="00C76C41">
              <w:rPr>
                <w:rFonts w:asciiTheme="majorBidi" w:hAnsiTheme="majorBidi" w:cstheme="majorBidi"/>
              </w:rPr>
              <w:t xml:space="preserve"> de </w:t>
            </w:r>
            <w:r w:rsidRPr="00C76C41">
              <w:rPr>
                <w:rFonts w:asciiTheme="majorBidi" w:hAnsiTheme="majorBidi" w:cstheme="majorBidi"/>
                <w:i/>
              </w:rPr>
              <w:t>[insérer le pourcentage]</w:t>
            </w:r>
            <w:r w:rsidRPr="00C76C41">
              <w:rPr>
                <w:rFonts w:asciiTheme="majorBidi" w:hAnsiTheme="majorBidi" w:cstheme="majorBidi"/>
              </w:rPr>
              <w:t xml:space="preserve"> pour cent (coefficient A).</w:t>
            </w:r>
          </w:p>
          <w:p w14:paraId="212D9FE8" w14:textId="724294D6" w:rsidR="00B068CF" w:rsidRPr="00C76C41" w:rsidRDefault="00B068CF" w:rsidP="00B068CF">
            <w:pPr>
              <w:tabs>
                <w:tab w:val="left" w:pos="556"/>
                <w:tab w:val="left" w:pos="1096"/>
                <w:tab w:val="left" w:pos="1620"/>
              </w:tabs>
              <w:ind w:left="1080" w:right="2" w:hanging="540"/>
              <w:rPr>
                <w:rFonts w:asciiTheme="majorBidi" w:hAnsiTheme="majorBidi" w:cstheme="majorBidi"/>
              </w:rPr>
            </w:pPr>
            <w:r w:rsidRPr="00C76C41">
              <w:rPr>
                <w:rFonts w:asciiTheme="majorBidi" w:hAnsiTheme="majorBidi" w:cstheme="majorBidi"/>
              </w:rPr>
              <w:t xml:space="preserve">(ii) </w:t>
            </w:r>
            <w:r w:rsidRPr="00C76C41">
              <w:rPr>
                <w:rFonts w:asciiTheme="majorBidi" w:hAnsiTheme="majorBidi" w:cstheme="majorBidi"/>
              </w:rPr>
              <w:tab/>
              <w:t xml:space="preserve">élément </w:t>
            </w:r>
            <w:r w:rsidR="00B5139B">
              <w:rPr>
                <w:rFonts w:asciiTheme="majorBidi" w:hAnsiTheme="majorBidi" w:cstheme="majorBidi"/>
              </w:rPr>
              <w:t>révisable</w:t>
            </w:r>
            <w:r w:rsidRPr="00C76C41">
              <w:rPr>
                <w:rFonts w:asciiTheme="majorBidi" w:hAnsiTheme="majorBidi" w:cstheme="majorBidi"/>
              </w:rPr>
              <w:t xml:space="preserve"> de </w:t>
            </w:r>
            <w:r w:rsidRPr="00C76C41">
              <w:rPr>
                <w:rFonts w:asciiTheme="majorBidi" w:hAnsiTheme="majorBidi" w:cstheme="majorBidi"/>
                <w:i/>
              </w:rPr>
              <w:t>[insérer le pourcentage]</w:t>
            </w:r>
            <w:r w:rsidRPr="00C76C41">
              <w:rPr>
                <w:rFonts w:asciiTheme="majorBidi" w:hAnsiTheme="majorBidi" w:cstheme="majorBidi"/>
              </w:rPr>
              <w:t xml:space="preserve"> pour cent (coefficient B).</w:t>
            </w:r>
          </w:p>
          <w:p w14:paraId="6E5C3C7A" w14:textId="536CB6E3" w:rsidR="00B068CF" w:rsidRPr="00C76C41" w:rsidRDefault="00B068CF" w:rsidP="00B068CF">
            <w:pPr>
              <w:ind w:left="0" w:right="2" w:firstLine="0"/>
              <w:rPr>
                <w:rFonts w:asciiTheme="majorBidi" w:hAnsiTheme="majorBidi" w:cstheme="majorBidi"/>
              </w:rPr>
            </w:pPr>
            <w:r w:rsidRPr="00C76C41">
              <w:rPr>
                <w:rFonts w:asciiTheme="majorBidi" w:hAnsiTheme="majorBidi" w:cstheme="majorBidi"/>
              </w:rPr>
              <w:t xml:space="preserve">L’Indice I correspondant à la monnaie locale est </w:t>
            </w:r>
            <w:r w:rsidRPr="00C76C41">
              <w:rPr>
                <w:rFonts w:asciiTheme="majorBidi" w:hAnsiTheme="majorBidi" w:cstheme="majorBidi"/>
                <w:i/>
              </w:rPr>
              <w:t>[insérer la désignation de l’indice]</w:t>
            </w:r>
            <w:r w:rsidRPr="00C76C41">
              <w:rPr>
                <w:rFonts w:asciiTheme="majorBidi" w:hAnsiTheme="majorBidi" w:cstheme="majorBidi"/>
              </w:rPr>
              <w:t>.</w:t>
            </w:r>
          </w:p>
          <w:p w14:paraId="4A704971" w14:textId="77777777" w:rsidR="00B068CF" w:rsidRDefault="00B068CF" w:rsidP="00B068CF">
            <w:pPr>
              <w:ind w:left="0" w:right="2" w:firstLine="0"/>
              <w:rPr>
                <w:rFonts w:asciiTheme="majorBidi" w:hAnsiTheme="majorBidi" w:cstheme="majorBidi"/>
              </w:rPr>
            </w:pPr>
            <w:r w:rsidRPr="00C76C41">
              <w:rPr>
                <w:rFonts w:asciiTheme="majorBidi" w:hAnsiTheme="majorBidi" w:cstheme="majorBidi"/>
              </w:rPr>
              <w:t xml:space="preserve">L’Indice I pour la monnaie internationale spécifiée est </w:t>
            </w:r>
            <w:r w:rsidRPr="00C76C41">
              <w:rPr>
                <w:rFonts w:asciiTheme="majorBidi" w:hAnsiTheme="majorBidi" w:cstheme="majorBidi"/>
                <w:i/>
              </w:rPr>
              <w:t>[insérer la désignation de l’indice]</w:t>
            </w:r>
            <w:r w:rsidRPr="00C76C41">
              <w:rPr>
                <w:rFonts w:asciiTheme="majorBidi" w:hAnsiTheme="majorBidi" w:cstheme="majorBidi"/>
              </w:rPr>
              <w:t>.</w:t>
            </w:r>
          </w:p>
          <w:p w14:paraId="1CB16CC2" w14:textId="5040364F" w:rsidR="00B068CF" w:rsidRPr="00C76C41" w:rsidRDefault="00B068CF" w:rsidP="00B068CF">
            <w:pPr>
              <w:ind w:left="0" w:right="2" w:firstLine="0"/>
              <w:rPr>
                <w:rFonts w:asciiTheme="majorBidi" w:hAnsiTheme="majorBidi" w:cstheme="majorBidi"/>
                <w:i/>
              </w:rPr>
            </w:pPr>
            <w:r w:rsidRPr="00C76C41">
              <w:rPr>
                <w:rFonts w:asciiTheme="majorBidi" w:hAnsiTheme="majorBidi" w:cstheme="majorBidi"/>
                <w:i/>
              </w:rPr>
              <w:t>[Ces indices par défaut seront proposés par l’Entrepreneur sous réserve d’acceptation de la part du Maître d’Ouvrage]</w:t>
            </w:r>
          </w:p>
          <w:p w14:paraId="22C24735" w14:textId="6C75C907" w:rsidR="00B068CF" w:rsidRPr="00C76C41" w:rsidRDefault="00B068CF" w:rsidP="00B068CF">
            <w:pPr>
              <w:spacing w:after="240"/>
              <w:ind w:left="0" w:right="2" w:firstLine="0"/>
              <w:rPr>
                <w:rFonts w:asciiTheme="majorBidi" w:hAnsiTheme="majorBidi" w:cstheme="majorBidi"/>
              </w:rPr>
            </w:pPr>
            <w:r w:rsidRPr="00C76C41">
              <w:rPr>
                <w:rFonts w:asciiTheme="majorBidi" w:hAnsiTheme="majorBidi" w:cstheme="majorBidi"/>
              </w:rPr>
              <w:t xml:space="preserve">L’Indice I pour les monnaies autres que la monnaie locale et la monnaie internationale spécifique est </w:t>
            </w:r>
            <w:r w:rsidRPr="00C76C41">
              <w:rPr>
                <w:rFonts w:asciiTheme="majorBidi" w:hAnsiTheme="majorBidi" w:cstheme="majorBidi"/>
                <w:i/>
              </w:rPr>
              <w:t>[insérer l’indice]</w:t>
            </w:r>
            <w:r w:rsidRPr="00C76C41">
              <w:rPr>
                <w:rFonts w:asciiTheme="majorBidi" w:hAnsiTheme="majorBidi" w:cstheme="majorBidi"/>
              </w:rPr>
              <w:t>.</w:t>
            </w:r>
          </w:p>
          <w:p w14:paraId="453E1875" w14:textId="753C3B77" w:rsidR="00B068CF" w:rsidRPr="00C76C41" w:rsidRDefault="00B068CF" w:rsidP="00B068CF">
            <w:pPr>
              <w:spacing w:after="120"/>
              <w:ind w:left="0" w:right="2" w:firstLine="0"/>
              <w:rPr>
                <w:rFonts w:asciiTheme="majorBidi" w:hAnsiTheme="majorBidi" w:cstheme="majorBidi"/>
              </w:rPr>
            </w:pPr>
            <w:r w:rsidRPr="00C76C41">
              <w:rPr>
                <w:rFonts w:asciiTheme="majorBidi" w:hAnsiTheme="majorBidi" w:cstheme="majorBidi"/>
                <w:i/>
              </w:rPr>
              <w:t>[Ces indices par défaut seront proposés par l’Entrepreneur sous réserve d’acceptation de la part du Maître d’Ouvrage.]</w:t>
            </w:r>
          </w:p>
        </w:tc>
      </w:tr>
      <w:tr w:rsidR="00B068CF" w:rsidRPr="00C76C41" w14:paraId="0FF5AB27" w14:textId="77777777" w:rsidTr="008073B2">
        <w:tc>
          <w:tcPr>
            <w:tcW w:w="1809" w:type="dxa"/>
            <w:tcBorders>
              <w:top w:val="single" w:sz="6" w:space="0" w:color="auto"/>
              <w:left w:val="single" w:sz="6" w:space="0" w:color="auto"/>
              <w:bottom w:val="single" w:sz="6" w:space="0" w:color="auto"/>
              <w:right w:val="single" w:sz="6" w:space="0" w:color="auto"/>
            </w:tcBorders>
          </w:tcPr>
          <w:p w14:paraId="16DA801D" w14:textId="70440D5A" w:rsidR="00B068CF" w:rsidRPr="00C76C41" w:rsidRDefault="00B068CF" w:rsidP="00B068CF">
            <w:pPr>
              <w:jc w:val="left"/>
              <w:rPr>
                <w:rFonts w:asciiTheme="majorBidi" w:hAnsiTheme="majorBidi" w:cstheme="majorBidi"/>
                <w:b/>
              </w:rPr>
            </w:pPr>
            <w:r w:rsidRPr="00C76C41">
              <w:rPr>
                <w:rFonts w:asciiTheme="majorBidi" w:hAnsiTheme="majorBidi" w:cstheme="majorBidi"/>
                <w:b/>
              </w:rPr>
              <w:t>CCAG 50.1</w:t>
            </w:r>
          </w:p>
        </w:tc>
        <w:tc>
          <w:tcPr>
            <w:tcW w:w="7655" w:type="dxa"/>
            <w:tcBorders>
              <w:top w:val="single" w:sz="6" w:space="0" w:color="auto"/>
              <w:left w:val="single" w:sz="6" w:space="0" w:color="auto"/>
              <w:bottom w:val="single" w:sz="6" w:space="0" w:color="auto"/>
              <w:right w:val="single" w:sz="6" w:space="0" w:color="auto"/>
            </w:tcBorders>
          </w:tcPr>
          <w:p w14:paraId="5771A988" w14:textId="6524B157" w:rsidR="00B068CF" w:rsidRPr="00C76C41" w:rsidRDefault="00B068CF" w:rsidP="00B068CF">
            <w:pPr>
              <w:ind w:right="2"/>
              <w:rPr>
                <w:rFonts w:asciiTheme="majorBidi" w:hAnsiTheme="majorBidi" w:cstheme="majorBidi"/>
              </w:rPr>
            </w:pPr>
            <w:r w:rsidRPr="00C76C41">
              <w:rPr>
                <w:rFonts w:asciiTheme="majorBidi" w:hAnsiTheme="majorBidi" w:cstheme="majorBidi"/>
              </w:rPr>
              <w:t xml:space="preserve">La proportion des retenues de paiement est : ____ </w:t>
            </w:r>
            <w:r w:rsidRPr="00C76C41">
              <w:rPr>
                <w:rFonts w:asciiTheme="majorBidi" w:hAnsiTheme="majorBidi" w:cstheme="majorBidi"/>
                <w:i/>
              </w:rPr>
              <w:t>[insérer le pourcentage]</w:t>
            </w:r>
          </w:p>
          <w:p w14:paraId="3E81ADCF" w14:textId="0EECCC20" w:rsidR="00B068CF" w:rsidRPr="00C76C41" w:rsidRDefault="00B068CF" w:rsidP="00B068CF">
            <w:pPr>
              <w:ind w:left="0" w:right="2" w:firstLine="0"/>
              <w:rPr>
                <w:rFonts w:asciiTheme="majorBidi" w:hAnsiTheme="majorBidi" w:cstheme="majorBidi"/>
                <w:i/>
              </w:rPr>
            </w:pPr>
            <w:r w:rsidRPr="00C76C41">
              <w:rPr>
                <w:rFonts w:asciiTheme="majorBidi" w:hAnsiTheme="majorBidi" w:cstheme="majorBidi"/>
                <w:i/>
              </w:rPr>
              <w:lastRenderedPageBreak/>
              <w:t>[Le montant de la retenue est généralement proche de 5 pour cent et ne dépasse en aucun cas 10 pour cent.]</w:t>
            </w:r>
          </w:p>
        </w:tc>
      </w:tr>
      <w:tr w:rsidR="00B068CF" w:rsidRPr="00C76C41" w14:paraId="072AE166" w14:textId="77777777" w:rsidTr="008073B2">
        <w:tc>
          <w:tcPr>
            <w:tcW w:w="1809" w:type="dxa"/>
            <w:tcBorders>
              <w:top w:val="single" w:sz="6" w:space="0" w:color="auto"/>
              <w:left w:val="single" w:sz="6" w:space="0" w:color="auto"/>
              <w:bottom w:val="single" w:sz="6" w:space="0" w:color="auto"/>
              <w:right w:val="single" w:sz="6" w:space="0" w:color="auto"/>
            </w:tcBorders>
          </w:tcPr>
          <w:p w14:paraId="5EB3BF8C" w14:textId="42823B87" w:rsidR="00B068CF" w:rsidRPr="00C76C41" w:rsidRDefault="00B068CF" w:rsidP="00B068CF">
            <w:pPr>
              <w:jc w:val="left"/>
              <w:rPr>
                <w:rFonts w:asciiTheme="majorBidi" w:hAnsiTheme="majorBidi" w:cstheme="majorBidi"/>
                <w:b/>
              </w:rPr>
            </w:pPr>
            <w:r w:rsidRPr="00C76C41">
              <w:rPr>
                <w:rFonts w:asciiTheme="majorBidi" w:hAnsiTheme="majorBidi" w:cstheme="majorBidi"/>
                <w:b/>
              </w:rPr>
              <w:lastRenderedPageBreak/>
              <w:t>CCAG 51.1</w:t>
            </w:r>
          </w:p>
        </w:tc>
        <w:tc>
          <w:tcPr>
            <w:tcW w:w="7655" w:type="dxa"/>
            <w:tcBorders>
              <w:top w:val="single" w:sz="6" w:space="0" w:color="auto"/>
              <w:left w:val="single" w:sz="6" w:space="0" w:color="auto"/>
              <w:bottom w:val="single" w:sz="6" w:space="0" w:color="auto"/>
              <w:right w:val="single" w:sz="6" w:space="0" w:color="auto"/>
            </w:tcBorders>
          </w:tcPr>
          <w:p w14:paraId="30C84988" w14:textId="7F54D066" w:rsidR="00B068CF" w:rsidRPr="00C76C41" w:rsidRDefault="00B068CF" w:rsidP="00B068CF">
            <w:pPr>
              <w:ind w:left="0" w:right="2" w:firstLine="0"/>
              <w:rPr>
                <w:rFonts w:asciiTheme="majorBidi" w:hAnsiTheme="majorBidi" w:cstheme="majorBidi"/>
              </w:rPr>
            </w:pPr>
            <w:r w:rsidRPr="00C76C41">
              <w:rPr>
                <w:rFonts w:asciiTheme="majorBidi" w:hAnsiTheme="majorBidi" w:cstheme="majorBidi"/>
              </w:rPr>
              <w:t xml:space="preserve">Les pénalités de retard pour la totalité des Travaux sont ___ </w:t>
            </w:r>
            <w:r w:rsidRPr="00C76C41">
              <w:rPr>
                <w:rFonts w:asciiTheme="majorBidi" w:hAnsiTheme="majorBidi" w:cstheme="majorBidi"/>
                <w:i/>
              </w:rPr>
              <w:t>[insérer un pourcentage du Prix du Marché final]</w:t>
            </w:r>
            <w:r w:rsidRPr="00C76C41">
              <w:rPr>
                <w:rFonts w:asciiTheme="majorBidi" w:hAnsiTheme="majorBidi" w:cstheme="majorBidi"/>
              </w:rPr>
              <w:t xml:space="preserve"> par jour. Le montant maximum des pénalités de retard pour la totalité des Travaux est </w:t>
            </w:r>
            <w:r w:rsidRPr="00C76C41">
              <w:rPr>
                <w:rFonts w:asciiTheme="majorBidi" w:hAnsiTheme="majorBidi" w:cstheme="majorBidi"/>
                <w:i/>
              </w:rPr>
              <w:t>[insérer le pourcentage]</w:t>
            </w:r>
            <w:r w:rsidRPr="00C76C41">
              <w:rPr>
                <w:rFonts w:asciiTheme="majorBidi" w:hAnsiTheme="majorBidi" w:cstheme="majorBidi"/>
              </w:rPr>
              <w:t xml:space="preserve"> du </w:t>
            </w:r>
            <w:r w:rsidR="00B5139B">
              <w:rPr>
                <w:rFonts w:asciiTheme="majorBidi" w:hAnsiTheme="majorBidi" w:cstheme="majorBidi"/>
              </w:rPr>
              <w:t>Montant</w:t>
            </w:r>
            <w:r w:rsidR="00B5139B" w:rsidRPr="00C76C41">
              <w:rPr>
                <w:rFonts w:asciiTheme="majorBidi" w:hAnsiTheme="majorBidi" w:cstheme="majorBidi"/>
              </w:rPr>
              <w:t xml:space="preserve"> </w:t>
            </w:r>
            <w:r w:rsidRPr="00C76C41">
              <w:rPr>
                <w:rFonts w:asciiTheme="majorBidi" w:hAnsiTheme="majorBidi" w:cstheme="majorBidi"/>
              </w:rPr>
              <w:t>final du Marché.</w:t>
            </w:r>
          </w:p>
          <w:p w14:paraId="0EB9C0EC" w14:textId="163A8E0D" w:rsidR="00B068CF" w:rsidRPr="00C76C41" w:rsidRDefault="00B068CF" w:rsidP="00B068CF">
            <w:pPr>
              <w:ind w:left="0" w:right="2" w:firstLine="0"/>
              <w:rPr>
                <w:rFonts w:asciiTheme="majorBidi" w:hAnsiTheme="majorBidi" w:cstheme="majorBidi"/>
                <w:i/>
              </w:rPr>
            </w:pPr>
            <w:r w:rsidRPr="00C76C41">
              <w:rPr>
                <w:rFonts w:asciiTheme="majorBidi" w:hAnsiTheme="majorBidi" w:cstheme="majorBidi"/>
                <w:i/>
              </w:rPr>
              <w:t xml:space="preserve">[Les pénalités de retard sont généralement fixées entre 0,05 pourcent et 0,10 pour cent par jour et le montant total ne doit pas dépasser entre 5 pour cent et 10 pour cent du </w:t>
            </w:r>
            <w:r w:rsidR="00E87CE6">
              <w:rPr>
                <w:rFonts w:asciiTheme="majorBidi" w:hAnsiTheme="majorBidi" w:cstheme="majorBidi"/>
                <w:i/>
              </w:rPr>
              <w:t>Montant du Marché</w:t>
            </w:r>
            <w:r w:rsidRPr="00C76C41">
              <w:rPr>
                <w:rFonts w:asciiTheme="majorBidi" w:hAnsiTheme="majorBidi" w:cstheme="majorBidi"/>
                <w:i/>
              </w:rPr>
              <w:t xml:space="preserve">. Si le </w:t>
            </w:r>
            <w:r w:rsidR="00B554C2">
              <w:rPr>
                <w:rFonts w:asciiTheme="majorBidi" w:hAnsiTheme="majorBidi" w:cstheme="majorBidi"/>
                <w:i/>
              </w:rPr>
              <w:t>princip</w:t>
            </w:r>
            <w:r w:rsidR="00B554C2" w:rsidRPr="00C76C41">
              <w:rPr>
                <w:rFonts w:asciiTheme="majorBidi" w:hAnsiTheme="majorBidi" w:cstheme="majorBidi"/>
                <w:i/>
              </w:rPr>
              <w:t xml:space="preserve">e </w:t>
            </w:r>
            <w:r w:rsidRPr="00C76C41">
              <w:rPr>
                <w:rFonts w:asciiTheme="majorBidi" w:hAnsiTheme="majorBidi" w:cstheme="majorBidi"/>
                <w:i/>
              </w:rPr>
              <w:t xml:space="preserve">d’achèvement par </w:t>
            </w:r>
            <w:r w:rsidR="00E76FFD">
              <w:rPr>
                <w:rFonts w:asciiTheme="majorBidi" w:hAnsiTheme="majorBidi" w:cstheme="majorBidi"/>
                <w:i/>
              </w:rPr>
              <w:t>tranche</w:t>
            </w:r>
            <w:r w:rsidR="00E76FFD" w:rsidRPr="00C76C41">
              <w:rPr>
                <w:rFonts w:asciiTheme="majorBidi" w:hAnsiTheme="majorBidi" w:cstheme="majorBidi"/>
                <w:i/>
              </w:rPr>
              <w:t xml:space="preserve"> </w:t>
            </w:r>
            <w:r w:rsidRPr="00C76C41">
              <w:rPr>
                <w:rFonts w:asciiTheme="majorBidi" w:hAnsiTheme="majorBidi" w:cstheme="majorBidi"/>
                <w:i/>
              </w:rPr>
              <w:t xml:space="preserve">s’applique, les pénalités de retard par </w:t>
            </w:r>
            <w:r w:rsidR="00E76FFD">
              <w:rPr>
                <w:rFonts w:asciiTheme="majorBidi" w:hAnsiTheme="majorBidi" w:cstheme="majorBidi"/>
                <w:i/>
              </w:rPr>
              <w:t>tranche</w:t>
            </w:r>
            <w:r w:rsidR="00E76FFD" w:rsidRPr="00C76C41">
              <w:rPr>
                <w:rFonts w:asciiTheme="majorBidi" w:hAnsiTheme="majorBidi" w:cstheme="majorBidi"/>
                <w:i/>
              </w:rPr>
              <w:t xml:space="preserve"> </w:t>
            </w:r>
            <w:r w:rsidRPr="00C76C41">
              <w:rPr>
                <w:rFonts w:asciiTheme="majorBidi" w:hAnsiTheme="majorBidi" w:cstheme="majorBidi"/>
                <w:i/>
              </w:rPr>
              <w:t>doivent figurer ici]</w:t>
            </w:r>
          </w:p>
        </w:tc>
      </w:tr>
      <w:tr w:rsidR="00B068CF" w:rsidRPr="00C76C41" w14:paraId="1DEB8D7D" w14:textId="77777777" w:rsidTr="008073B2">
        <w:tc>
          <w:tcPr>
            <w:tcW w:w="1809" w:type="dxa"/>
            <w:tcBorders>
              <w:top w:val="single" w:sz="6" w:space="0" w:color="auto"/>
              <w:left w:val="single" w:sz="6" w:space="0" w:color="auto"/>
              <w:bottom w:val="single" w:sz="6" w:space="0" w:color="auto"/>
              <w:right w:val="single" w:sz="6" w:space="0" w:color="auto"/>
            </w:tcBorders>
          </w:tcPr>
          <w:p w14:paraId="1315BA5C" w14:textId="4DFF2ABB" w:rsidR="00B068CF" w:rsidRPr="00C76C41" w:rsidRDefault="00B068CF" w:rsidP="00B068CF">
            <w:pPr>
              <w:jc w:val="left"/>
              <w:rPr>
                <w:rFonts w:asciiTheme="majorBidi" w:hAnsiTheme="majorBidi" w:cstheme="majorBidi"/>
                <w:b/>
              </w:rPr>
            </w:pPr>
            <w:r w:rsidRPr="00C76C41">
              <w:rPr>
                <w:rFonts w:asciiTheme="majorBidi" w:hAnsiTheme="majorBidi" w:cstheme="majorBidi"/>
                <w:b/>
              </w:rPr>
              <w:t>CCAG 52.1</w:t>
            </w:r>
          </w:p>
        </w:tc>
        <w:tc>
          <w:tcPr>
            <w:tcW w:w="7655" w:type="dxa"/>
            <w:tcBorders>
              <w:top w:val="single" w:sz="6" w:space="0" w:color="auto"/>
              <w:left w:val="single" w:sz="6" w:space="0" w:color="auto"/>
              <w:bottom w:val="single" w:sz="6" w:space="0" w:color="auto"/>
              <w:right w:val="single" w:sz="6" w:space="0" w:color="auto"/>
            </w:tcBorders>
          </w:tcPr>
          <w:p w14:paraId="439B06A8" w14:textId="6E9945D7" w:rsidR="00B068CF" w:rsidRPr="00C76C41" w:rsidRDefault="00B068CF" w:rsidP="00B068CF">
            <w:pPr>
              <w:ind w:left="0" w:right="2" w:firstLine="0"/>
              <w:rPr>
                <w:rFonts w:asciiTheme="majorBidi" w:hAnsiTheme="majorBidi" w:cstheme="majorBidi"/>
              </w:rPr>
            </w:pPr>
            <w:r w:rsidRPr="00C76C41">
              <w:rPr>
                <w:rFonts w:asciiTheme="majorBidi" w:hAnsiTheme="majorBidi" w:cstheme="majorBidi"/>
              </w:rPr>
              <w:t xml:space="preserve">La Prime pour la totalité des Travaux </w:t>
            </w:r>
            <w:r w:rsidR="00E76FFD">
              <w:rPr>
                <w:rFonts w:asciiTheme="majorBidi" w:hAnsiTheme="majorBidi" w:cstheme="majorBidi"/>
              </w:rPr>
              <w:t>sera</w:t>
            </w:r>
            <w:r w:rsidRPr="00C76C41">
              <w:rPr>
                <w:rFonts w:asciiTheme="majorBidi" w:hAnsiTheme="majorBidi" w:cstheme="majorBidi"/>
              </w:rPr>
              <w:t xml:space="preserve"> de : ____ </w:t>
            </w:r>
            <w:r w:rsidRPr="00C76C41">
              <w:rPr>
                <w:rFonts w:asciiTheme="majorBidi" w:hAnsiTheme="majorBidi" w:cstheme="majorBidi"/>
                <w:i/>
              </w:rPr>
              <w:t xml:space="preserve">[insérer le pourcentage du </w:t>
            </w:r>
            <w:r w:rsidR="00E76FFD">
              <w:rPr>
                <w:rFonts w:asciiTheme="majorBidi" w:hAnsiTheme="majorBidi" w:cstheme="majorBidi"/>
                <w:i/>
              </w:rPr>
              <w:t>Montant</w:t>
            </w:r>
            <w:r w:rsidR="00E76FFD" w:rsidRPr="00C76C41">
              <w:rPr>
                <w:rFonts w:asciiTheme="majorBidi" w:hAnsiTheme="majorBidi" w:cstheme="majorBidi"/>
                <w:i/>
              </w:rPr>
              <w:t xml:space="preserve"> </w:t>
            </w:r>
            <w:r w:rsidRPr="00C76C41">
              <w:rPr>
                <w:rFonts w:asciiTheme="majorBidi" w:hAnsiTheme="majorBidi" w:cstheme="majorBidi"/>
                <w:i/>
              </w:rPr>
              <w:t>final du Marché]</w:t>
            </w:r>
            <w:r w:rsidRPr="00C76C41">
              <w:rPr>
                <w:rFonts w:asciiTheme="majorBidi" w:hAnsiTheme="majorBidi" w:cstheme="majorBidi"/>
              </w:rPr>
              <w:t xml:space="preserve"> par jour. Le montant maximum de la Prime pour la totalité des Travaux est de </w:t>
            </w:r>
            <w:r w:rsidRPr="00C76C41">
              <w:rPr>
                <w:rFonts w:asciiTheme="majorBidi" w:hAnsiTheme="majorBidi" w:cstheme="majorBidi"/>
                <w:i/>
              </w:rPr>
              <w:t>[insérer le pourcentage]</w:t>
            </w:r>
            <w:r w:rsidRPr="00C76C41">
              <w:rPr>
                <w:rFonts w:asciiTheme="majorBidi" w:hAnsiTheme="majorBidi" w:cstheme="majorBidi"/>
              </w:rPr>
              <w:t xml:space="preserve"> du </w:t>
            </w:r>
            <w:r w:rsidR="00E76FFD">
              <w:rPr>
                <w:rFonts w:asciiTheme="majorBidi" w:hAnsiTheme="majorBidi" w:cstheme="majorBidi"/>
              </w:rPr>
              <w:t>Montant</w:t>
            </w:r>
            <w:r w:rsidR="00E76FFD" w:rsidRPr="00C76C41">
              <w:rPr>
                <w:rFonts w:asciiTheme="majorBidi" w:hAnsiTheme="majorBidi" w:cstheme="majorBidi"/>
              </w:rPr>
              <w:t xml:space="preserve"> </w:t>
            </w:r>
            <w:r w:rsidRPr="00C76C41">
              <w:rPr>
                <w:rFonts w:asciiTheme="majorBidi" w:hAnsiTheme="majorBidi" w:cstheme="majorBidi"/>
              </w:rPr>
              <w:t>final du Marché.</w:t>
            </w:r>
          </w:p>
          <w:p w14:paraId="2D5B2D74" w14:textId="6C7820F5" w:rsidR="00B068CF" w:rsidRPr="00C76C41" w:rsidRDefault="00B068CF" w:rsidP="00B068CF">
            <w:pPr>
              <w:ind w:left="0" w:right="2" w:firstLine="0"/>
              <w:rPr>
                <w:rFonts w:asciiTheme="majorBidi" w:hAnsiTheme="majorBidi" w:cstheme="majorBidi"/>
                <w:i/>
              </w:rPr>
            </w:pPr>
            <w:r w:rsidRPr="00C76C41">
              <w:rPr>
                <w:rFonts w:asciiTheme="majorBidi" w:hAnsiTheme="majorBidi" w:cstheme="majorBidi"/>
                <w:i/>
              </w:rPr>
              <w:t>[Si l’achèvement avant la date prévue procure un avantage au Maître d’Ouvrage, cette clause est maintenue ; dans le cas contraire, elle sera supprimée. Le pourcentage de la Prime est généralement égal à celui des pénalités de retard.]</w:t>
            </w:r>
          </w:p>
        </w:tc>
      </w:tr>
      <w:tr w:rsidR="00B068CF" w:rsidRPr="00C76C41" w14:paraId="3D3CE84D" w14:textId="77777777" w:rsidTr="008073B2">
        <w:tc>
          <w:tcPr>
            <w:tcW w:w="1809" w:type="dxa"/>
            <w:tcBorders>
              <w:top w:val="single" w:sz="6" w:space="0" w:color="auto"/>
              <w:left w:val="single" w:sz="6" w:space="0" w:color="auto"/>
              <w:bottom w:val="single" w:sz="6" w:space="0" w:color="auto"/>
              <w:right w:val="single" w:sz="6" w:space="0" w:color="auto"/>
            </w:tcBorders>
          </w:tcPr>
          <w:p w14:paraId="709FBFC9" w14:textId="6F40C43B" w:rsidR="00B068CF" w:rsidRPr="00C76C41" w:rsidRDefault="00B068CF" w:rsidP="00B068CF">
            <w:pPr>
              <w:jc w:val="left"/>
              <w:rPr>
                <w:rFonts w:asciiTheme="majorBidi" w:hAnsiTheme="majorBidi" w:cstheme="majorBidi"/>
                <w:b/>
              </w:rPr>
            </w:pPr>
            <w:r w:rsidRPr="00C76C41">
              <w:rPr>
                <w:rFonts w:asciiTheme="majorBidi" w:hAnsiTheme="majorBidi" w:cstheme="majorBidi"/>
                <w:b/>
              </w:rPr>
              <w:t>CCAG 53.1</w:t>
            </w:r>
          </w:p>
        </w:tc>
        <w:tc>
          <w:tcPr>
            <w:tcW w:w="7655" w:type="dxa"/>
            <w:tcBorders>
              <w:top w:val="single" w:sz="6" w:space="0" w:color="auto"/>
              <w:left w:val="single" w:sz="6" w:space="0" w:color="auto"/>
              <w:bottom w:val="single" w:sz="6" w:space="0" w:color="auto"/>
              <w:right w:val="single" w:sz="6" w:space="0" w:color="auto"/>
            </w:tcBorders>
          </w:tcPr>
          <w:p w14:paraId="3B8D77E2" w14:textId="09194E68" w:rsidR="00B068CF" w:rsidRPr="00C76C41" w:rsidRDefault="00B068CF" w:rsidP="00B068CF">
            <w:pPr>
              <w:ind w:left="0" w:right="2" w:firstLine="0"/>
              <w:rPr>
                <w:rFonts w:asciiTheme="majorBidi" w:hAnsiTheme="majorBidi" w:cstheme="majorBidi"/>
              </w:rPr>
            </w:pPr>
            <w:r w:rsidRPr="00C76C41">
              <w:rPr>
                <w:rFonts w:asciiTheme="majorBidi" w:hAnsiTheme="majorBidi" w:cstheme="majorBidi"/>
              </w:rPr>
              <w:t xml:space="preserve">Le montant de l’Avance </w:t>
            </w:r>
            <w:r w:rsidR="005F5A88">
              <w:rPr>
                <w:rFonts w:asciiTheme="majorBidi" w:hAnsiTheme="majorBidi" w:cstheme="majorBidi"/>
              </w:rPr>
              <w:t>sera</w:t>
            </w:r>
            <w:r w:rsidRPr="00C76C41">
              <w:rPr>
                <w:rFonts w:asciiTheme="majorBidi" w:hAnsiTheme="majorBidi" w:cstheme="majorBidi"/>
              </w:rPr>
              <w:t xml:space="preserve"> de : ____ </w:t>
            </w:r>
            <w:r w:rsidRPr="00C76C41">
              <w:rPr>
                <w:rFonts w:asciiTheme="majorBidi" w:hAnsiTheme="majorBidi" w:cstheme="majorBidi"/>
                <w:i/>
              </w:rPr>
              <w:t>[insérer le(s) montant(s)]</w:t>
            </w:r>
            <w:r w:rsidRPr="00C76C41">
              <w:rPr>
                <w:rFonts w:asciiTheme="majorBidi" w:hAnsiTheme="majorBidi" w:cstheme="majorBidi"/>
              </w:rPr>
              <w:t xml:space="preserve"> et sera payé à l’Entrepreneur </w:t>
            </w:r>
            <w:r w:rsidRPr="00C76C41">
              <w:rPr>
                <w:rFonts w:asciiTheme="majorBidi" w:hAnsiTheme="majorBidi" w:cstheme="majorBidi"/>
                <w:i/>
              </w:rPr>
              <w:t xml:space="preserve">[insérer la (les) date(s)] </w:t>
            </w:r>
            <w:r w:rsidRPr="00C76C41">
              <w:rPr>
                <w:rFonts w:asciiTheme="majorBidi" w:hAnsiTheme="majorBidi" w:cstheme="majorBidi"/>
              </w:rPr>
              <w:t>au plus tard.</w:t>
            </w:r>
          </w:p>
        </w:tc>
      </w:tr>
      <w:tr w:rsidR="00B068CF" w:rsidRPr="00C76C41" w14:paraId="51EDC6C1" w14:textId="77777777" w:rsidTr="008073B2">
        <w:tc>
          <w:tcPr>
            <w:tcW w:w="1809" w:type="dxa"/>
            <w:tcBorders>
              <w:top w:val="single" w:sz="6" w:space="0" w:color="auto"/>
              <w:left w:val="single" w:sz="6" w:space="0" w:color="auto"/>
              <w:bottom w:val="single" w:sz="6" w:space="0" w:color="auto"/>
              <w:right w:val="single" w:sz="6" w:space="0" w:color="auto"/>
            </w:tcBorders>
          </w:tcPr>
          <w:p w14:paraId="71301740" w14:textId="53F7C595" w:rsidR="00B068CF" w:rsidRPr="00C76C41" w:rsidRDefault="00B068CF" w:rsidP="00B068CF">
            <w:pPr>
              <w:jc w:val="left"/>
              <w:rPr>
                <w:rFonts w:asciiTheme="majorBidi" w:hAnsiTheme="majorBidi" w:cstheme="majorBidi"/>
                <w:b/>
              </w:rPr>
            </w:pPr>
            <w:r w:rsidRPr="00C76C41">
              <w:rPr>
                <w:rFonts w:asciiTheme="majorBidi" w:hAnsiTheme="majorBidi" w:cstheme="majorBidi"/>
                <w:b/>
              </w:rPr>
              <w:t>CCAG 54.1</w:t>
            </w:r>
          </w:p>
        </w:tc>
        <w:tc>
          <w:tcPr>
            <w:tcW w:w="7655" w:type="dxa"/>
            <w:tcBorders>
              <w:top w:val="single" w:sz="6" w:space="0" w:color="auto"/>
              <w:left w:val="single" w:sz="6" w:space="0" w:color="auto"/>
              <w:bottom w:val="single" w:sz="6" w:space="0" w:color="auto"/>
              <w:right w:val="single" w:sz="6" w:space="0" w:color="auto"/>
            </w:tcBorders>
          </w:tcPr>
          <w:p w14:paraId="0CFCDD19" w14:textId="206140D1" w:rsidR="00B068CF" w:rsidRPr="00C76C41" w:rsidRDefault="001812A7" w:rsidP="00B068CF">
            <w:pPr>
              <w:ind w:left="0" w:firstLine="0"/>
              <w:rPr>
                <w:rFonts w:asciiTheme="majorBidi" w:hAnsiTheme="majorBidi" w:cstheme="majorBidi"/>
              </w:rPr>
            </w:pPr>
            <w:r>
              <w:rPr>
                <w:rFonts w:asciiTheme="majorBidi" w:hAnsiTheme="majorBidi" w:cstheme="majorBidi"/>
              </w:rPr>
              <w:t>La</w:t>
            </w:r>
            <w:r w:rsidRPr="00C76C41">
              <w:rPr>
                <w:rFonts w:asciiTheme="majorBidi" w:hAnsiTheme="majorBidi" w:cstheme="majorBidi"/>
              </w:rPr>
              <w:t xml:space="preserve"> </w:t>
            </w:r>
            <w:r w:rsidR="00B068CF" w:rsidRPr="00C76C41">
              <w:rPr>
                <w:rFonts w:asciiTheme="majorBidi" w:hAnsiTheme="majorBidi" w:cstheme="majorBidi"/>
              </w:rPr>
              <w:t xml:space="preserve">Garantie de Bonne Exécution sera sous la forme de : ___ </w:t>
            </w:r>
            <w:r w:rsidR="00B068CF" w:rsidRPr="00C76C41">
              <w:rPr>
                <w:rFonts w:asciiTheme="majorBidi" w:hAnsiTheme="majorBidi" w:cstheme="majorBidi"/>
                <w:i/>
                <w:iCs/>
              </w:rPr>
              <w:t>[insérer</w:t>
            </w:r>
            <w:r w:rsidR="00B068CF" w:rsidRPr="00C76C41">
              <w:rPr>
                <w:rFonts w:asciiTheme="majorBidi" w:hAnsiTheme="majorBidi" w:cstheme="majorBidi"/>
              </w:rPr>
              <w:t xml:space="preserve"> </w:t>
            </w:r>
            <w:r w:rsidR="00B068CF" w:rsidRPr="00C76C41">
              <w:rPr>
                <w:rFonts w:asciiTheme="majorBidi" w:hAnsiTheme="majorBidi" w:cstheme="majorBidi"/>
                <w:i/>
                <w:iCs/>
              </w:rPr>
              <w:t>soit une « garantie</w:t>
            </w:r>
            <w:r w:rsidR="005F5A88">
              <w:rPr>
                <w:rFonts w:asciiTheme="majorBidi" w:hAnsiTheme="majorBidi" w:cstheme="majorBidi"/>
                <w:i/>
                <w:iCs/>
              </w:rPr>
              <w:t xml:space="preserve"> sur demande</w:t>
            </w:r>
            <w:r w:rsidR="00B068CF" w:rsidRPr="00C76C41">
              <w:rPr>
                <w:rFonts w:asciiTheme="majorBidi" w:hAnsiTheme="majorBidi" w:cstheme="majorBidi"/>
                <w:i/>
                <w:iCs/>
              </w:rPr>
              <w:t>» soit une « caution » d’un montant de : ___ [insérer le %] pourcent de Montant du Marché et dans la même monnaie que le Montant du Marché. [un montant de 5 à 10% du Montant du Marché est communément spécifié pour une « </w:t>
            </w:r>
            <w:r w:rsidRPr="00C76C41">
              <w:rPr>
                <w:rFonts w:asciiTheme="majorBidi" w:hAnsiTheme="majorBidi" w:cstheme="majorBidi"/>
                <w:i/>
                <w:iCs/>
              </w:rPr>
              <w:t>garantie</w:t>
            </w:r>
            <w:r>
              <w:rPr>
                <w:rFonts w:asciiTheme="majorBidi" w:hAnsiTheme="majorBidi" w:cstheme="majorBidi"/>
                <w:i/>
                <w:iCs/>
              </w:rPr>
              <w:t xml:space="preserve"> sur demande</w:t>
            </w:r>
            <w:r w:rsidR="00B068CF" w:rsidRPr="00C76C41">
              <w:rPr>
                <w:rFonts w:asciiTheme="majorBidi" w:hAnsiTheme="majorBidi" w:cstheme="majorBidi"/>
                <w:i/>
                <w:iCs/>
              </w:rPr>
              <w:t>». Une « caution» est un engagement d’une compagnie d’assurance pour achever la construction en cas de défaut de l’Entrepreneur, ou de payer le montant de la caution au Maître d’Ouvrage.  Un montant de 30% du Montant du Marché est communément spécifié pour ce type de garantie (voir Section X, Formulaires du Marché).]</w:t>
            </w:r>
          </w:p>
          <w:p w14:paraId="6907E820" w14:textId="23C138F9" w:rsidR="00B068CF" w:rsidRPr="00C76C41" w:rsidRDefault="00B068CF" w:rsidP="00B068CF">
            <w:pPr>
              <w:ind w:left="0" w:firstLine="0"/>
              <w:rPr>
                <w:rFonts w:asciiTheme="majorBidi" w:hAnsiTheme="majorBidi" w:cstheme="majorBidi"/>
                <w:i/>
                <w:iCs/>
              </w:rPr>
            </w:pPr>
            <w:r w:rsidRPr="00C76C41">
              <w:rPr>
                <w:rFonts w:asciiTheme="majorBidi" w:hAnsiTheme="majorBidi" w:cstheme="majorBidi"/>
                <w:i/>
                <w:iCs/>
              </w:rPr>
              <w:t>[supprimer la disposition suivante si une garantie de performance environnementale et sociale n’e</w:t>
            </w:r>
            <w:r w:rsidR="002A5D18">
              <w:rPr>
                <w:rFonts w:asciiTheme="majorBidi" w:hAnsiTheme="majorBidi" w:cstheme="majorBidi"/>
                <w:i/>
                <w:iCs/>
              </w:rPr>
              <w:t>s</w:t>
            </w:r>
            <w:r w:rsidRPr="00C76C41">
              <w:rPr>
                <w:rFonts w:asciiTheme="majorBidi" w:hAnsiTheme="majorBidi" w:cstheme="majorBidi"/>
                <w:i/>
                <w:iCs/>
              </w:rPr>
              <w:t>t pas exigée]</w:t>
            </w:r>
          </w:p>
          <w:p w14:paraId="7280BE02" w14:textId="7C6D66D6" w:rsidR="00B068CF" w:rsidRPr="00C76C41" w:rsidRDefault="00B068CF" w:rsidP="00B068CF">
            <w:pPr>
              <w:ind w:left="0" w:firstLine="0"/>
              <w:rPr>
                <w:rFonts w:asciiTheme="majorBidi" w:hAnsiTheme="majorBidi" w:cstheme="majorBidi"/>
              </w:rPr>
            </w:pPr>
            <w:r w:rsidRPr="00C76C41">
              <w:rPr>
                <w:rFonts w:asciiTheme="majorBidi" w:hAnsiTheme="majorBidi" w:cstheme="majorBidi"/>
              </w:rPr>
              <w:t>La Garantie de Performance ES sera sous la forme d’une « garantie</w:t>
            </w:r>
            <w:r w:rsidR="001812A7">
              <w:rPr>
                <w:rFonts w:asciiTheme="majorBidi" w:hAnsiTheme="majorBidi" w:cstheme="majorBidi"/>
              </w:rPr>
              <w:t xml:space="preserve"> sur demande</w:t>
            </w:r>
            <w:r w:rsidRPr="00C76C41">
              <w:rPr>
                <w:rFonts w:asciiTheme="majorBidi" w:hAnsiTheme="majorBidi" w:cstheme="majorBidi"/>
              </w:rPr>
              <w:t xml:space="preserve">» d’un montant de : ___ </w:t>
            </w:r>
            <w:r w:rsidRPr="00C76C41">
              <w:rPr>
                <w:rFonts w:asciiTheme="majorBidi" w:hAnsiTheme="majorBidi" w:cstheme="majorBidi"/>
                <w:i/>
                <w:iCs/>
              </w:rPr>
              <w:t>[insérer le %, normalement 1-3%]</w:t>
            </w:r>
            <w:r w:rsidRPr="00C76C41">
              <w:rPr>
                <w:rFonts w:asciiTheme="majorBidi" w:hAnsiTheme="majorBidi" w:cstheme="majorBidi"/>
              </w:rPr>
              <w:t xml:space="preserve"> du Montant du Marché et dans la/es même/s monnaie/s que le Montant du Marché.</w:t>
            </w:r>
          </w:p>
          <w:p w14:paraId="5CF8DAC6" w14:textId="3640D472" w:rsidR="00B068CF" w:rsidRPr="00C76C41" w:rsidRDefault="00B068CF" w:rsidP="00B068CF">
            <w:pPr>
              <w:ind w:left="0" w:firstLine="0"/>
              <w:rPr>
                <w:rFonts w:asciiTheme="majorBidi" w:hAnsiTheme="majorBidi" w:cstheme="majorBidi"/>
              </w:rPr>
            </w:pPr>
            <w:r w:rsidRPr="00C76C41">
              <w:rPr>
                <w:rFonts w:asciiTheme="majorBidi" w:hAnsiTheme="majorBidi" w:cstheme="majorBidi"/>
                <w:i/>
              </w:rPr>
              <w:t>[La somme des garanties bancaires (Garantie de Bonne Exécution et Garantie de performance ES) ne devra normalement pas excéder 10% du Montant du Marché.]</w:t>
            </w:r>
          </w:p>
        </w:tc>
      </w:tr>
      <w:tr w:rsidR="00B068CF" w:rsidRPr="00C76C41" w14:paraId="7F9F4E91" w14:textId="77777777" w:rsidTr="008073B2">
        <w:trPr>
          <w:cantSplit/>
        </w:trPr>
        <w:tc>
          <w:tcPr>
            <w:tcW w:w="9464" w:type="dxa"/>
            <w:gridSpan w:val="2"/>
            <w:tcBorders>
              <w:top w:val="single" w:sz="6" w:space="0" w:color="auto"/>
              <w:left w:val="single" w:sz="6" w:space="0" w:color="auto"/>
              <w:bottom w:val="single" w:sz="6" w:space="0" w:color="auto"/>
              <w:right w:val="single" w:sz="6" w:space="0" w:color="auto"/>
            </w:tcBorders>
          </w:tcPr>
          <w:p w14:paraId="1DB68F2C" w14:textId="1A74ACB4" w:rsidR="00B068CF" w:rsidRPr="00C76C41" w:rsidRDefault="00B068CF" w:rsidP="00B068CF">
            <w:pPr>
              <w:spacing w:before="120"/>
              <w:ind w:right="-72"/>
              <w:jc w:val="center"/>
              <w:rPr>
                <w:rFonts w:asciiTheme="majorBidi" w:hAnsiTheme="majorBidi" w:cstheme="majorBidi"/>
                <w:b/>
                <w:sz w:val="28"/>
              </w:rPr>
            </w:pPr>
            <w:r w:rsidRPr="00C76C41">
              <w:rPr>
                <w:rFonts w:asciiTheme="majorBidi" w:hAnsiTheme="majorBidi" w:cstheme="majorBidi"/>
                <w:b/>
                <w:sz w:val="28"/>
              </w:rPr>
              <w:lastRenderedPageBreak/>
              <w:t>E. Achèvement du Marché</w:t>
            </w:r>
          </w:p>
        </w:tc>
      </w:tr>
      <w:tr w:rsidR="00B068CF" w:rsidRPr="00C76C41" w14:paraId="7C931141" w14:textId="77777777" w:rsidTr="008073B2">
        <w:tc>
          <w:tcPr>
            <w:tcW w:w="1809" w:type="dxa"/>
            <w:tcBorders>
              <w:top w:val="single" w:sz="6" w:space="0" w:color="auto"/>
              <w:left w:val="single" w:sz="6" w:space="0" w:color="auto"/>
              <w:bottom w:val="single" w:sz="6" w:space="0" w:color="auto"/>
              <w:right w:val="single" w:sz="6" w:space="0" w:color="auto"/>
            </w:tcBorders>
          </w:tcPr>
          <w:p w14:paraId="1D960ABD" w14:textId="2687F7AE" w:rsidR="00B068CF" w:rsidRPr="00C76C41" w:rsidRDefault="00B068CF" w:rsidP="00B068CF">
            <w:pPr>
              <w:jc w:val="left"/>
              <w:rPr>
                <w:rFonts w:asciiTheme="majorBidi" w:hAnsiTheme="majorBidi" w:cstheme="majorBidi"/>
                <w:b/>
              </w:rPr>
            </w:pPr>
            <w:r w:rsidRPr="00C76C41">
              <w:rPr>
                <w:rFonts w:asciiTheme="majorBidi" w:hAnsiTheme="majorBidi" w:cstheme="majorBidi"/>
                <w:b/>
              </w:rPr>
              <w:t>CCAG 60.1</w:t>
            </w:r>
          </w:p>
        </w:tc>
        <w:tc>
          <w:tcPr>
            <w:tcW w:w="7655" w:type="dxa"/>
            <w:tcBorders>
              <w:top w:val="single" w:sz="6" w:space="0" w:color="auto"/>
              <w:left w:val="single" w:sz="6" w:space="0" w:color="auto"/>
              <w:bottom w:val="single" w:sz="6" w:space="0" w:color="auto"/>
              <w:right w:val="single" w:sz="6" w:space="0" w:color="auto"/>
            </w:tcBorders>
          </w:tcPr>
          <w:p w14:paraId="2026A418" w14:textId="393B5041" w:rsidR="00B068CF" w:rsidRPr="00C76C41" w:rsidRDefault="00B068CF" w:rsidP="00B068CF">
            <w:pPr>
              <w:ind w:left="0" w:right="2" w:firstLine="0"/>
              <w:rPr>
                <w:rFonts w:asciiTheme="majorBidi" w:hAnsiTheme="majorBidi" w:cstheme="majorBidi"/>
              </w:rPr>
            </w:pPr>
            <w:r w:rsidRPr="00C76C41">
              <w:rPr>
                <w:rFonts w:asciiTheme="majorBidi" w:hAnsiTheme="majorBidi" w:cstheme="majorBidi"/>
              </w:rPr>
              <w:t xml:space="preserve">La date à laquelle les manuels </w:t>
            </w:r>
            <w:r w:rsidR="00E56783" w:rsidRPr="00C76C41">
              <w:rPr>
                <w:rFonts w:asciiTheme="majorBidi" w:hAnsiTheme="majorBidi" w:cstheme="majorBidi"/>
              </w:rPr>
              <w:t>d’</w:t>
            </w:r>
            <w:r w:rsidR="00E56783">
              <w:rPr>
                <w:rFonts w:asciiTheme="majorBidi" w:hAnsiTheme="majorBidi" w:cstheme="majorBidi"/>
              </w:rPr>
              <w:t>exploitation</w:t>
            </w:r>
            <w:r w:rsidR="00E56783" w:rsidRPr="00C76C41">
              <w:rPr>
                <w:rFonts w:asciiTheme="majorBidi" w:hAnsiTheme="majorBidi" w:cstheme="majorBidi"/>
              </w:rPr>
              <w:t xml:space="preserve"> </w:t>
            </w:r>
            <w:r w:rsidRPr="00C76C41">
              <w:rPr>
                <w:rFonts w:asciiTheme="majorBidi" w:hAnsiTheme="majorBidi" w:cstheme="majorBidi"/>
              </w:rPr>
              <w:t>et d</w:t>
            </w:r>
            <w:r w:rsidR="00E56783">
              <w:rPr>
                <w:rFonts w:asciiTheme="majorBidi" w:hAnsiTheme="majorBidi" w:cstheme="majorBidi"/>
              </w:rPr>
              <w:t>’entretien</w:t>
            </w:r>
            <w:r w:rsidR="002A5D18">
              <w:rPr>
                <w:rFonts w:asciiTheme="majorBidi" w:hAnsiTheme="majorBidi" w:cstheme="majorBidi"/>
              </w:rPr>
              <w:t xml:space="preserve"> </w:t>
            </w:r>
            <w:r w:rsidRPr="00C76C41">
              <w:rPr>
                <w:rFonts w:asciiTheme="majorBidi" w:hAnsiTheme="majorBidi" w:cstheme="majorBidi"/>
              </w:rPr>
              <w:t xml:space="preserve">doivent être remis est : </w:t>
            </w:r>
            <w:r w:rsidRPr="00C76C41">
              <w:rPr>
                <w:rFonts w:asciiTheme="majorBidi" w:hAnsiTheme="majorBidi" w:cstheme="majorBidi"/>
                <w:i/>
              </w:rPr>
              <w:t>[insérer la date]</w:t>
            </w:r>
            <w:r w:rsidRPr="00C76C41">
              <w:rPr>
                <w:rFonts w:asciiTheme="majorBidi" w:hAnsiTheme="majorBidi" w:cstheme="majorBidi"/>
              </w:rPr>
              <w:t>.</w:t>
            </w:r>
          </w:p>
          <w:p w14:paraId="0571DF60" w14:textId="6A8ADE0F" w:rsidR="00B068CF" w:rsidRPr="00C76C41" w:rsidRDefault="00B068CF" w:rsidP="00B068CF">
            <w:pPr>
              <w:ind w:left="0" w:right="2" w:firstLine="0"/>
              <w:rPr>
                <w:rFonts w:asciiTheme="majorBidi" w:hAnsiTheme="majorBidi" w:cstheme="majorBidi"/>
              </w:rPr>
            </w:pPr>
            <w:r w:rsidRPr="00C76C41">
              <w:rPr>
                <w:rFonts w:asciiTheme="majorBidi" w:hAnsiTheme="majorBidi" w:cstheme="majorBidi"/>
              </w:rPr>
              <w:t xml:space="preserve">La date à laquelle les plans de récolement doivent être remis est : </w:t>
            </w:r>
            <w:r w:rsidRPr="00C76C41">
              <w:rPr>
                <w:rFonts w:asciiTheme="majorBidi" w:hAnsiTheme="majorBidi" w:cstheme="majorBidi"/>
                <w:i/>
              </w:rPr>
              <w:t>[insérer la date]</w:t>
            </w:r>
            <w:r w:rsidRPr="00C76C41">
              <w:rPr>
                <w:rFonts w:asciiTheme="majorBidi" w:hAnsiTheme="majorBidi" w:cstheme="majorBidi"/>
              </w:rPr>
              <w:t>.</w:t>
            </w:r>
          </w:p>
        </w:tc>
      </w:tr>
      <w:tr w:rsidR="00B068CF" w:rsidRPr="00C76C41" w14:paraId="69DCF433" w14:textId="77777777" w:rsidTr="008073B2">
        <w:tc>
          <w:tcPr>
            <w:tcW w:w="1809" w:type="dxa"/>
            <w:tcBorders>
              <w:top w:val="single" w:sz="6" w:space="0" w:color="auto"/>
              <w:left w:val="single" w:sz="6" w:space="0" w:color="auto"/>
              <w:bottom w:val="single" w:sz="6" w:space="0" w:color="auto"/>
              <w:right w:val="single" w:sz="6" w:space="0" w:color="auto"/>
            </w:tcBorders>
          </w:tcPr>
          <w:p w14:paraId="3109F156" w14:textId="6D71D86F" w:rsidR="00B068CF" w:rsidRPr="00C76C41" w:rsidRDefault="00B068CF" w:rsidP="00B068CF">
            <w:pPr>
              <w:jc w:val="left"/>
              <w:rPr>
                <w:rFonts w:asciiTheme="majorBidi" w:hAnsiTheme="majorBidi" w:cstheme="majorBidi"/>
                <w:b/>
              </w:rPr>
            </w:pPr>
            <w:r w:rsidRPr="00C76C41">
              <w:rPr>
                <w:rFonts w:asciiTheme="majorBidi" w:hAnsiTheme="majorBidi" w:cstheme="majorBidi"/>
                <w:b/>
              </w:rPr>
              <w:t>CCAG 60.2</w:t>
            </w:r>
          </w:p>
        </w:tc>
        <w:tc>
          <w:tcPr>
            <w:tcW w:w="7655" w:type="dxa"/>
            <w:tcBorders>
              <w:top w:val="single" w:sz="6" w:space="0" w:color="auto"/>
              <w:left w:val="single" w:sz="6" w:space="0" w:color="auto"/>
              <w:bottom w:val="single" w:sz="6" w:space="0" w:color="auto"/>
              <w:right w:val="single" w:sz="6" w:space="0" w:color="auto"/>
            </w:tcBorders>
          </w:tcPr>
          <w:p w14:paraId="657C3A7F" w14:textId="34569639" w:rsidR="00B068CF" w:rsidRPr="00C76C41" w:rsidRDefault="00B068CF" w:rsidP="00B068CF">
            <w:pPr>
              <w:ind w:left="0" w:right="2" w:firstLine="0"/>
              <w:rPr>
                <w:rFonts w:asciiTheme="majorBidi" w:hAnsiTheme="majorBidi" w:cstheme="majorBidi"/>
              </w:rPr>
            </w:pPr>
            <w:r w:rsidRPr="00C76C41">
              <w:rPr>
                <w:rFonts w:asciiTheme="majorBidi" w:hAnsiTheme="majorBidi" w:cstheme="majorBidi"/>
              </w:rPr>
              <w:t xml:space="preserve">Le montant retenu au cas où les plans de récolement et/ou les manuels </w:t>
            </w:r>
            <w:r w:rsidR="00E56783" w:rsidRPr="00C76C41">
              <w:rPr>
                <w:rFonts w:asciiTheme="majorBidi" w:hAnsiTheme="majorBidi" w:cstheme="majorBidi"/>
              </w:rPr>
              <w:t>d’</w:t>
            </w:r>
            <w:r w:rsidR="00E56783">
              <w:rPr>
                <w:rFonts w:asciiTheme="majorBidi" w:hAnsiTheme="majorBidi" w:cstheme="majorBidi"/>
              </w:rPr>
              <w:t>exploitation</w:t>
            </w:r>
            <w:r w:rsidR="00E56783" w:rsidRPr="00C76C41">
              <w:rPr>
                <w:rFonts w:asciiTheme="majorBidi" w:hAnsiTheme="majorBidi" w:cstheme="majorBidi"/>
              </w:rPr>
              <w:t xml:space="preserve"> et d</w:t>
            </w:r>
            <w:r w:rsidR="00E56783">
              <w:rPr>
                <w:rFonts w:asciiTheme="majorBidi" w:hAnsiTheme="majorBidi" w:cstheme="majorBidi"/>
              </w:rPr>
              <w:t>’entretien</w:t>
            </w:r>
            <w:r w:rsidR="00E56783" w:rsidRPr="00C76C41" w:rsidDel="00E56783">
              <w:rPr>
                <w:rFonts w:asciiTheme="majorBidi" w:hAnsiTheme="majorBidi" w:cstheme="majorBidi"/>
              </w:rPr>
              <w:t xml:space="preserve"> </w:t>
            </w:r>
            <w:r w:rsidRPr="00C76C41">
              <w:rPr>
                <w:rFonts w:asciiTheme="majorBidi" w:hAnsiTheme="majorBidi" w:cstheme="majorBidi"/>
              </w:rPr>
              <w:t xml:space="preserve">ne sont pas présentés à la date stipulée à la clause 60.1 est : ____ </w:t>
            </w:r>
            <w:r w:rsidRPr="00C76C41">
              <w:rPr>
                <w:rFonts w:asciiTheme="majorBidi" w:hAnsiTheme="majorBidi" w:cstheme="majorBidi"/>
                <w:i/>
              </w:rPr>
              <w:t>[insérer le montant en monnaie locale]</w:t>
            </w:r>
            <w:r w:rsidRPr="00C76C41">
              <w:rPr>
                <w:rFonts w:asciiTheme="majorBidi" w:hAnsiTheme="majorBidi" w:cstheme="majorBidi"/>
              </w:rPr>
              <w:t>.</w:t>
            </w:r>
          </w:p>
        </w:tc>
      </w:tr>
      <w:tr w:rsidR="00B068CF" w:rsidRPr="00C76C41" w14:paraId="5F0C4017" w14:textId="77777777" w:rsidTr="008073B2">
        <w:tc>
          <w:tcPr>
            <w:tcW w:w="1809" w:type="dxa"/>
            <w:tcBorders>
              <w:top w:val="single" w:sz="6" w:space="0" w:color="auto"/>
              <w:left w:val="single" w:sz="6" w:space="0" w:color="auto"/>
              <w:bottom w:val="single" w:sz="6" w:space="0" w:color="auto"/>
              <w:right w:val="single" w:sz="6" w:space="0" w:color="auto"/>
            </w:tcBorders>
          </w:tcPr>
          <w:p w14:paraId="5C912F1A" w14:textId="68D27D09" w:rsidR="00B068CF" w:rsidRPr="00C76C41" w:rsidRDefault="00B068CF" w:rsidP="00B068CF">
            <w:pPr>
              <w:jc w:val="left"/>
              <w:rPr>
                <w:rFonts w:asciiTheme="majorBidi" w:hAnsiTheme="majorBidi" w:cstheme="majorBidi"/>
                <w:b/>
              </w:rPr>
            </w:pPr>
            <w:r w:rsidRPr="00C76C41">
              <w:rPr>
                <w:rFonts w:asciiTheme="majorBidi" w:hAnsiTheme="majorBidi" w:cstheme="majorBidi"/>
                <w:b/>
              </w:rPr>
              <w:t>CCAG 61.2 (g)</w:t>
            </w:r>
          </w:p>
        </w:tc>
        <w:tc>
          <w:tcPr>
            <w:tcW w:w="7655" w:type="dxa"/>
            <w:tcBorders>
              <w:top w:val="single" w:sz="6" w:space="0" w:color="auto"/>
              <w:left w:val="single" w:sz="6" w:space="0" w:color="auto"/>
              <w:bottom w:val="single" w:sz="6" w:space="0" w:color="auto"/>
              <w:right w:val="single" w:sz="6" w:space="0" w:color="auto"/>
            </w:tcBorders>
          </w:tcPr>
          <w:p w14:paraId="48C8EBD6" w14:textId="56FB98AF" w:rsidR="00B068CF" w:rsidRPr="00C76C41" w:rsidRDefault="00B068CF" w:rsidP="00B068CF">
            <w:pPr>
              <w:ind w:left="0" w:right="2" w:firstLine="0"/>
              <w:rPr>
                <w:rFonts w:asciiTheme="majorBidi" w:hAnsiTheme="majorBidi" w:cstheme="majorBidi"/>
              </w:rPr>
            </w:pPr>
            <w:r w:rsidRPr="00C76C41">
              <w:rPr>
                <w:rFonts w:asciiTheme="majorBidi" w:hAnsiTheme="majorBidi" w:cstheme="majorBidi"/>
              </w:rPr>
              <w:t xml:space="preserve">Le nombre maximum de jours est : ___ </w:t>
            </w:r>
            <w:r w:rsidRPr="00C76C41">
              <w:rPr>
                <w:rFonts w:asciiTheme="majorBidi" w:hAnsiTheme="majorBidi" w:cstheme="majorBidi"/>
                <w:i/>
              </w:rPr>
              <w:t>[insérer le nombre en accord avec la Clause 51.1 relative aux pénalités de retard].</w:t>
            </w:r>
            <w:r w:rsidRPr="00C76C41">
              <w:rPr>
                <w:rFonts w:asciiTheme="majorBidi" w:hAnsiTheme="majorBidi" w:cstheme="majorBidi"/>
              </w:rPr>
              <w:t xml:space="preserve"> </w:t>
            </w:r>
          </w:p>
        </w:tc>
      </w:tr>
      <w:tr w:rsidR="00B068CF" w:rsidRPr="00C76C41" w14:paraId="72C23C32" w14:textId="77777777" w:rsidTr="008073B2">
        <w:tc>
          <w:tcPr>
            <w:tcW w:w="1809" w:type="dxa"/>
            <w:tcBorders>
              <w:top w:val="single" w:sz="6" w:space="0" w:color="auto"/>
              <w:left w:val="single" w:sz="6" w:space="0" w:color="auto"/>
              <w:bottom w:val="single" w:sz="6" w:space="0" w:color="auto"/>
              <w:right w:val="single" w:sz="6" w:space="0" w:color="auto"/>
            </w:tcBorders>
          </w:tcPr>
          <w:p w14:paraId="740399E7" w14:textId="407AA91B" w:rsidR="00B068CF" w:rsidRPr="00C76C41" w:rsidRDefault="00B068CF" w:rsidP="00B068CF">
            <w:pPr>
              <w:jc w:val="left"/>
              <w:rPr>
                <w:rFonts w:asciiTheme="majorBidi" w:hAnsiTheme="majorBidi" w:cstheme="majorBidi"/>
                <w:b/>
              </w:rPr>
            </w:pPr>
            <w:r w:rsidRPr="00C76C41">
              <w:rPr>
                <w:rFonts w:asciiTheme="majorBidi" w:hAnsiTheme="majorBidi" w:cstheme="majorBidi"/>
                <w:b/>
              </w:rPr>
              <w:t>CCAG 62.1</w:t>
            </w:r>
          </w:p>
        </w:tc>
        <w:tc>
          <w:tcPr>
            <w:tcW w:w="7655" w:type="dxa"/>
            <w:tcBorders>
              <w:top w:val="single" w:sz="6" w:space="0" w:color="auto"/>
              <w:left w:val="single" w:sz="6" w:space="0" w:color="auto"/>
              <w:bottom w:val="single" w:sz="6" w:space="0" w:color="auto"/>
              <w:right w:val="single" w:sz="6" w:space="0" w:color="auto"/>
            </w:tcBorders>
          </w:tcPr>
          <w:p w14:paraId="4934342B" w14:textId="4FCF53D2" w:rsidR="00B068CF" w:rsidRPr="00C76C41" w:rsidRDefault="00B068CF" w:rsidP="00B068CF">
            <w:pPr>
              <w:ind w:left="0" w:right="2" w:firstLine="0"/>
              <w:rPr>
                <w:rFonts w:asciiTheme="majorBidi" w:hAnsiTheme="majorBidi" w:cstheme="majorBidi"/>
              </w:rPr>
            </w:pPr>
            <w:r w:rsidRPr="00C76C41">
              <w:rPr>
                <w:rFonts w:asciiTheme="majorBidi" w:hAnsiTheme="majorBidi" w:cstheme="majorBidi"/>
              </w:rPr>
              <w:t xml:space="preserve">Le pourcentage qui sera appliqué à la valeur des travaux non réalisés, correspondant au coût supplémentaire à la charge du Maître d’Ouvrage pour achever les Travaux est : ____% </w:t>
            </w:r>
            <w:r w:rsidRPr="00C76C41">
              <w:rPr>
                <w:rFonts w:asciiTheme="majorBidi" w:hAnsiTheme="majorBidi" w:cstheme="majorBidi"/>
                <w:i/>
              </w:rPr>
              <w:t>[insérer le pourcentage]</w:t>
            </w:r>
            <w:r w:rsidRPr="00C76C41">
              <w:rPr>
                <w:rFonts w:asciiTheme="majorBidi" w:hAnsiTheme="majorBidi" w:cstheme="majorBidi"/>
              </w:rPr>
              <w:t>.</w:t>
            </w:r>
          </w:p>
        </w:tc>
      </w:tr>
      <w:tr w:rsidR="002C1A15" w:rsidRPr="007A091B" w14:paraId="5913A6FA" w14:textId="77777777" w:rsidTr="008073B2">
        <w:tc>
          <w:tcPr>
            <w:tcW w:w="1809" w:type="dxa"/>
            <w:tcBorders>
              <w:top w:val="single" w:sz="6" w:space="0" w:color="auto"/>
              <w:left w:val="single" w:sz="6" w:space="0" w:color="auto"/>
              <w:bottom w:val="single" w:sz="6" w:space="0" w:color="auto"/>
              <w:right w:val="single" w:sz="6" w:space="0" w:color="auto"/>
            </w:tcBorders>
          </w:tcPr>
          <w:p w14:paraId="7DA211B3" w14:textId="66CC139D" w:rsidR="002C1A15" w:rsidRPr="00C76C41" w:rsidRDefault="002C1A15" w:rsidP="00B068CF">
            <w:pPr>
              <w:jc w:val="left"/>
              <w:rPr>
                <w:rFonts w:asciiTheme="majorBidi" w:hAnsiTheme="majorBidi" w:cstheme="majorBidi"/>
                <w:b/>
              </w:rPr>
            </w:pPr>
            <w:r>
              <w:rPr>
                <w:rFonts w:asciiTheme="majorBidi" w:hAnsiTheme="majorBidi" w:cstheme="majorBidi"/>
                <w:b/>
              </w:rPr>
              <w:t>CCAG 66.1</w:t>
            </w:r>
          </w:p>
        </w:tc>
        <w:tc>
          <w:tcPr>
            <w:tcW w:w="7655" w:type="dxa"/>
            <w:tcBorders>
              <w:top w:val="single" w:sz="6" w:space="0" w:color="auto"/>
              <w:left w:val="single" w:sz="6" w:space="0" w:color="auto"/>
              <w:bottom w:val="single" w:sz="6" w:space="0" w:color="auto"/>
              <w:right w:val="single" w:sz="6" w:space="0" w:color="auto"/>
            </w:tcBorders>
          </w:tcPr>
          <w:p w14:paraId="4D8DEEEC" w14:textId="3D5BC385" w:rsidR="002C1A15" w:rsidRPr="007A091B" w:rsidRDefault="007A091B" w:rsidP="007A091B">
            <w:pPr>
              <w:shd w:val="clear" w:color="auto" w:fill="FDFDFD"/>
              <w:spacing w:after="0"/>
              <w:ind w:left="0" w:firstLine="0"/>
              <w:rPr>
                <w:szCs w:val="24"/>
                <w:lang w:eastAsia="en-US"/>
              </w:rPr>
            </w:pPr>
            <w:r w:rsidRPr="007A091B">
              <w:rPr>
                <w:szCs w:val="24"/>
                <w:lang w:eastAsia="en-US"/>
              </w:rPr>
              <w:t xml:space="preserve">Cybersécurité </w:t>
            </w:r>
            <w:r w:rsidRPr="007A091B">
              <w:rPr>
                <w:i/>
                <w:iCs/>
                <w:szCs w:val="24"/>
                <w:lang w:eastAsia="en-US"/>
              </w:rPr>
              <w:t>[insérer « s’applique » ou « ne s’</w:t>
            </w:r>
            <w:r w:rsidRPr="0075554C">
              <w:rPr>
                <w:i/>
                <w:iCs/>
                <w:szCs w:val="24"/>
                <w:lang w:eastAsia="en-US"/>
              </w:rPr>
              <w:t>applique</w:t>
            </w:r>
            <w:r w:rsidRPr="007A091B">
              <w:rPr>
                <w:i/>
                <w:iCs/>
                <w:szCs w:val="24"/>
                <w:lang w:eastAsia="en-US"/>
              </w:rPr>
              <w:t xml:space="preserve"> pas </w:t>
            </w:r>
            <w:r w:rsidRPr="007A091B">
              <w:rPr>
                <w:b/>
                <w:bCs/>
                <w:i/>
                <w:iCs/>
                <w:szCs w:val="24"/>
                <w:lang w:eastAsia="en-US"/>
              </w:rPr>
              <w:t>»] [L’article 66.1 du CC</w:t>
            </w:r>
            <w:r w:rsidRPr="00237CCD">
              <w:rPr>
                <w:b/>
                <w:bCs/>
                <w:i/>
                <w:iCs/>
                <w:szCs w:val="24"/>
                <w:lang w:eastAsia="en-US"/>
              </w:rPr>
              <w:t>A</w:t>
            </w:r>
            <w:r w:rsidRPr="007A091B">
              <w:rPr>
                <w:b/>
                <w:bCs/>
                <w:i/>
                <w:iCs/>
                <w:szCs w:val="24"/>
                <w:lang w:eastAsia="en-US"/>
              </w:rPr>
              <w:t xml:space="preserve">G doit </w:t>
            </w:r>
            <w:r w:rsidRPr="0075554C">
              <w:rPr>
                <w:b/>
                <w:bCs/>
                <w:i/>
                <w:iCs/>
                <w:szCs w:val="24"/>
                <w:lang w:eastAsia="en-US"/>
              </w:rPr>
              <w:t>s’</w:t>
            </w:r>
            <w:r w:rsidRPr="007A091B">
              <w:rPr>
                <w:b/>
                <w:bCs/>
                <w:i/>
                <w:iCs/>
                <w:szCs w:val="24"/>
                <w:lang w:eastAsia="en-US"/>
              </w:rPr>
              <w:t xml:space="preserve">appliquer si le </w:t>
            </w:r>
            <w:r w:rsidRPr="00237CCD">
              <w:rPr>
                <w:b/>
                <w:bCs/>
                <w:i/>
                <w:iCs/>
                <w:szCs w:val="24"/>
                <w:lang w:eastAsia="en-US"/>
              </w:rPr>
              <w:t>marché</w:t>
            </w:r>
            <w:r w:rsidRPr="007A091B">
              <w:rPr>
                <w:b/>
                <w:bCs/>
                <w:i/>
                <w:iCs/>
                <w:szCs w:val="24"/>
                <w:lang w:eastAsia="en-US"/>
              </w:rPr>
              <w:t xml:space="preserve"> a été évalué comme présentant des risques potentiels ou réels en matière de cybersécurité.]</w:t>
            </w:r>
          </w:p>
        </w:tc>
      </w:tr>
    </w:tbl>
    <w:p w14:paraId="7E066433" w14:textId="2D3A9002" w:rsidR="004966C3" w:rsidRPr="007A091B" w:rsidRDefault="004966C3" w:rsidP="00913904">
      <w:pPr>
        <w:spacing w:before="120" w:after="120"/>
        <w:ind w:left="0" w:firstLine="0"/>
        <w:jc w:val="left"/>
        <w:rPr>
          <w:rFonts w:asciiTheme="majorBidi" w:hAnsiTheme="majorBidi" w:cstheme="majorBidi"/>
          <w:b/>
          <w:sz w:val="36"/>
        </w:rPr>
      </w:pPr>
    </w:p>
    <w:p w14:paraId="563EFAD4" w14:textId="472A9AE9" w:rsidR="00BB2FD7" w:rsidRPr="007A091B" w:rsidRDefault="00BB2FD7" w:rsidP="00DC57DA">
      <w:pPr>
        <w:spacing w:before="120" w:after="120"/>
        <w:rPr>
          <w:rFonts w:asciiTheme="majorBidi" w:hAnsiTheme="majorBidi" w:cstheme="majorBidi"/>
        </w:rPr>
      </w:pPr>
      <w:bookmarkStart w:id="993" w:name="_Toc348175660"/>
    </w:p>
    <w:p w14:paraId="149DEE26" w14:textId="77777777" w:rsidR="00BB2FD7" w:rsidRPr="007A091B" w:rsidRDefault="00BB2FD7" w:rsidP="00BB2FD7">
      <w:pPr>
        <w:rPr>
          <w:rFonts w:asciiTheme="majorBidi" w:hAnsiTheme="majorBidi" w:cstheme="majorBidi"/>
        </w:rPr>
      </w:pPr>
    </w:p>
    <w:p w14:paraId="4885C59E" w14:textId="148E79C2" w:rsidR="00BB2FD7" w:rsidRPr="007A091B" w:rsidRDefault="00BB2FD7" w:rsidP="00BB2FD7">
      <w:pPr>
        <w:rPr>
          <w:rFonts w:asciiTheme="majorBidi" w:hAnsiTheme="majorBidi" w:cstheme="majorBidi"/>
        </w:rPr>
      </w:pPr>
    </w:p>
    <w:p w14:paraId="38E1B15D" w14:textId="6C1627EC" w:rsidR="00BB2FD7" w:rsidRPr="007A091B" w:rsidRDefault="00BB2FD7" w:rsidP="00BB2FD7">
      <w:pPr>
        <w:tabs>
          <w:tab w:val="left" w:pos="6000"/>
        </w:tabs>
        <w:rPr>
          <w:rFonts w:asciiTheme="majorBidi" w:hAnsiTheme="majorBidi" w:cstheme="majorBidi"/>
        </w:rPr>
      </w:pPr>
      <w:r w:rsidRPr="007A091B">
        <w:rPr>
          <w:rFonts w:asciiTheme="majorBidi" w:hAnsiTheme="majorBidi" w:cstheme="majorBidi"/>
        </w:rPr>
        <w:tab/>
      </w:r>
      <w:r w:rsidRPr="007A091B">
        <w:rPr>
          <w:rFonts w:asciiTheme="majorBidi" w:hAnsiTheme="majorBidi" w:cstheme="majorBidi"/>
        </w:rPr>
        <w:tab/>
      </w:r>
    </w:p>
    <w:p w14:paraId="2EB78D05" w14:textId="6199F726" w:rsidR="00BB2FD7" w:rsidRPr="007A091B" w:rsidRDefault="00BB2FD7" w:rsidP="00BB2FD7">
      <w:pPr>
        <w:rPr>
          <w:rFonts w:asciiTheme="majorBidi" w:hAnsiTheme="majorBidi" w:cstheme="majorBidi"/>
        </w:rPr>
      </w:pPr>
    </w:p>
    <w:p w14:paraId="6AAB66EF" w14:textId="77777777" w:rsidR="004966C3" w:rsidRPr="007A091B" w:rsidRDefault="004966C3" w:rsidP="00BB2FD7">
      <w:pPr>
        <w:rPr>
          <w:rFonts w:asciiTheme="majorBidi" w:hAnsiTheme="majorBidi" w:cstheme="majorBidi"/>
        </w:rPr>
        <w:sectPr w:rsidR="004966C3" w:rsidRPr="007A091B" w:rsidSect="008D2EE3">
          <w:headerReference w:type="even" r:id="rId144"/>
          <w:headerReference w:type="default" r:id="rId145"/>
          <w:footerReference w:type="even" r:id="rId146"/>
          <w:footerReference w:type="default" r:id="rId147"/>
          <w:headerReference w:type="first" r:id="rId148"/>
          <w:footerReference w:type="first" r:id="rId149"/>
          <w:footnotePr>
            <w:numRestart w:val="eachPage"/>
          </w:footnotePr>
          <w:endnotePr>
            <w:numFmt w:val="decimal"/>
          </w:endnotePr>
          <w:type w:val="oddPage"/>
          <w:pgSz w:w="12240" w:h="15840" w:code="1"/>
          <w:pgMar w:top="1418" w:right="1418" w:bottom="1418" w:left="1418" w:header="720" w:footer="720" w:gutter="0"/>
          <w:cols w:space="720"/>
          <w:noEndnote/>
          <w:titlePg/>
        </w:sectPr>
      </w:pPr>
    </w:p>
    <w:p w14:paraId="7D2BEE15" w14:textId="77777777" w:rsidR="000E282C" w:rsidRPr="007A091B" w:rsidRDefault="000E282C" w:rsidP="000E282C">
      <w:pPr>
        <w:pStyle w:val="Subtitle"/>
        <w:spacing w:before="120" w:after="240"/>
        <w:ind w:left="0" w:firstLine="0"/>
        <w:rPr>
          <w:sz w:val="36"/>
          <w:lang w:val="fr-FR" w:eastAsia="en-US"/>
        </w:rPr>
      </w:pPr>
      <w:bookmarkStart w:id="994" w:name="_Toc348175663"/>
      <w:bookmarkStart w:id="995" w:name="_Toc156027998"/>
      <w:bookmarkStart w:id="996" w:name="_Toc156372857"/>
      <w:bookmarkStart w:id="997" w:name="_Toc326657871"/>
      <w:bookmarkStart w:id="998" w:name="_Toc483210564"/>
      <w:bookmarkStart w:id="999" w:name="_Toc494778794"/>
      <w:bookmarkEnd w:id="993"/>
      <w:bookmarkEnd w:id="994"/>
    </w:p>
    <w:p w14:paraId="23523DF7" w14:textId="4BA467B8" w:rsidR="00953A23" w:rsidRPr="00C76C41" w:rsidRDefault="00953A23" w:rsidP="00D276F5">
      <w:pPr>
        <w:pStyle w:val="Style21"/>
      </w:pPr>
      <w:bookmarkStart w:id="1000" w:name="_Toc207127180"/>
      <w:r w:rsidRPr="00C76C41">
        <w:t>Section X. Formulaires du Marché</w:t>
      </w:r>
      <w:bookmarkEnd w:id="995"/>
      <w:bookmarkEnd w:id="996"/>
      <w:bookmarkEnd w:id="997"/>
      <w:bookmarkEnd w:id="998"/>
      <w:bookmarkEnd w:id="1000"/>
    </w:p>
    <w:p w14:paraId="2D9E6D54" w14:textId="77777777" w:rsidR="000E282C" w:rsidRPr="00C76C41" w:rsidRDefault="000E282C" w:rsidP="00B33989">
      <w:pPr>
        <w:pStyle w:val="Subtitle"/>
        <w:spacing w:before="100" w:beforeAutospacing="1" w:after="0"/>
        <w:ind w:left="0" w:firstLine="0"/>
        <w:jc w:val="both"/>
        <w:rPr>
          <w:sz w:val="36"/>
          <w:lang w:val="fr-FR" w:eastAsia="en-US"/>
        </w:rPr>
      </w:pPr>
    </w:p>
    <w:bookmarkEnd w:id="999"/>
    <w:p w14:paraId="0216CF85" w14:textId="1D322968" w:rsidR="00E31E69" w:rsidRPr="00C76C41" w:rsidRDefault="00E31E69" w:rsidP="000E282C">
      <w:pPr>
        <w:pStyle w:val="List"/>
        <w:spacing w:before="0"/>
        <w:ind w:left="0" w:firstLine="0"/>
        <w:rPr>
          <w:rFonts w:asciiTheme="majorBidi" w:hAnsiTheme="majorBidi" w:cstheme="majorBidi"/>
          <w:lang w:val="fr-FR"/>
        </w:rPr>
      </w:pPr>
      <w:r w:rsidRPr="00C76C41">
        <w:rPr>
          <w:rFonts w:asciiTheme="majorBidi" w:hAnsiTheme="majorBidi" w:cstheme="majorBidi"/>
          <w:lang w:val="fr-FR"/>
        </w:rPr>
        <w:t>Cette Section contient des formulaires</w:t>
      </w:r>
      <w:r w:rsidRPr="00C76C41">
        <w:rPr>
          <w:rFonts w:asciiTheme="majorBidi" w:hAnsiTheme="majorBidi" w:cstheme="majorBidi"/>
          <w:b/>
          <w:lang w:val="fr-FR"/>
        </w:rPr>
        <w:t xml:space="preserve"> </w:t>
      </w:r>
      <w:r w:rsidRPr="00C76C41">
        <w:rPr>
          <w:rFonts w:asciiTheme="majorBidi" w:hAnsiTheme="majorBidi" w:cstheme="majorBidi"/>
          <w:lang w:val="fr-FR"/>
        </w:rPr>
        <w:t>qui, une fois remplis, seront incorporés au Marché. La garantie de bonne exécution, de garantie de performance environnementale, sociale, hygiène et sécurité (ESHS) lorsqu’elle est exigée, et la garantie de restitution d’avance, le cas échéant, seront fournies par le Soumissionnaire retenu après l’attribution du Marché.</w:t>
      </w:r>
    </w:p>
    <w:p w14:paraId="286B3F31" w14:textId="77777777" w:rsidR="000E282C" w:rsidRPr="00C76C41" w:rsidRDefault="000E282C" w:rsidP="000E282C">
      <w:pPr>
        <w:pStyle w:val="List"/>
        <w:spacing w:before="0"/>
        <w:ind w:left="0" w:firstLine="0"/>
        <w:rPr>
          <w:rFonts w:asciiTheme="majorBidi" w:hAnsiTheme="majorBidi" w:cstheme="majorBidi"/>
          <w:lang w:val="fr-FR"/>
        </w:rPr>
      </w:pPr>
    </w:p>
    <w:p w14:paraId="5100E4E6" w14:textId="5164A347" w:rsidR="001B3190" w:rsidRPr="00C76C41" w:rsidRDefault="00E31E69" w:rsidP="000E282C">
      <w:pPr>
        <w:spacing w:after="0"/>
        <w:ind w:left="0" w:firstLine="0"/>
        <w:jc w:val="center"/>
        <w:rPr>
          <w:b/>
          <w:sz w:val="28"/>
          <w:szCs w:val="28"/>
          <w:lang w:eastAsia="en-US"/>
        </w:rPr>
      </w:pPr>
      <w:r w:rsidRPr="00C76C41">
        <w:rPr>
          <w:b/>
          <w:sz w:val="28"/>
          <w:szCs w:val="28"/>
          <w:lang w:eastAsia="en-US"/>
        </w:rPr>
        <w:t>Liste des Formulaires</w:t>
      </w:r>
    </w:p>
    <w:p w14:paraId="1CD8B59C" w14:textId="77777777" w:rsidR="000E282C" w:rsidRPr="00C76C41" w:rsidRDefault="000E282C" w:rsidP="000E282C">
      <w:pPr>
        <w:spacing w:after="0"/>
        <w:ind w:left="0" w:firstLine="0"/>
        <w:jc w:val="center"/>
        <w:rPr>
          <w:b/>
          <w:sz w:val="28"/>
          <w:szCs w:val="28"/>
          <w:lang w:eastAsia="en-US"/>
        </w:rPr>
      </w:pPr>
    </w:p>
    <w:p w14:paraId="06CFD4E2" w14:textId="0F3481C3" w:rsidR="00C86AB9" w:rsidRDefault="000E282C">
      <w:pPr>
        <w:pStyle w:val="TOC1"/>
        <w:rPr>
          <w:rFonts w:asciiTheme="minorHAnsi" w:eastAsiaTheme="minorEastAsia" w:hAnsiTheme="minorHAnsi" w:cstheme="minorBidi"/>
          <w:b w:val="0"/>
          <w:noProof/>
          <w:kern w:val="2"/>
          <w:szCs w:val="24"/>
          <w:lang w:val="en-US" w:eastAsia="en-US"/>
          <w14:ligatures w14:val="standardContextual"/>
        </w:rPr>
      </w:pPr>
      <w:r w:rsidRPr="00C76C41">
        <w:rPr>
          <w:b w:val="0"/>
          <w:lang w:eastAsia="en-US"/>
        </w:rPr>
        <w:fldChar w:fldCharType="begin"/>
      </w:r>
      <w:r w:rsidRPr="00C76C41">
        <w:rPr>
          <w:b w:val="0"/>
          <w:lang w:eastAsia="en-US"/>
        </w:rPr>
        <w:instrText xml:space="preserve"> TOC \h \z \t "S</w:instrText>
      </w:r>
      <w:r w:rsidR="00E41037">
        <w:rPr>
          <w:b w:val="0"/>
          <w:lang w:eastAsia="en-US"/>
        </w:rPr>
        <w:instrText>tyle19</w:instrText>
      </w:r>
      <w:r w:rsidRPr="00C76C41">
        <w:rPr>
          <w:b w:val="0"/>
          <w:lang w:eastAsia="en-US"/>
        </w:rPr>
        <w:instrText xml:space="preserve">,1" </w:instrText>
      </w:r>
      <w:r w:rsidRPr="00C76C41">
        <w:rPr>
          <w:b w:val="0"/>
          <w:lang w:eastAsia="en-US"/>
        </w:rPr>
        <w:fldChar w:fldCharType="separate"/>
      </w:r>
      <w:hyperlink w:anchor="_Toc207127136" w:history="1">
        <w:r w:rsidR="00C86AB9" w:rsidRPr="003F56B2">
          <w:rPr>
            <w:rStyle w:val="Hyperlink"/>
            <w:noProof/>
          </w:rPr>
          <w:t>Modèle de Notification d’Intention d’Attribution</w:t>
        </w:r>
        <w:r w:rsidR="00C86AB9">
          <w:rPr>
            <w:noProof/>
            <w:webHidden/>
          </w:rPr>
          <w:tab/>
        </w:r>
        <w:r w:rsidR="00C86AB9">
          <w:rPr>
            <w:noProof/>
            <w:webHidden/>
          </w:rPr>
          <w:fldChar w:fldCharType="begin"/>
        </w:r>
        <w:r w:rsidR="00C86AB9">
          <w:rPr>
            <w:noProof/>
            <w:webHidden/>
          </w:rPr>
          <w:instrText xml:space="preserve"> PAGEREF _Toc207127136 \h </w:instrText>
        </w:r>
        <w:r w:rsidR="00C86AB9">
          <w:rPr>
            <w:noProof/>
            <w:webHidden/>
          </w:rPr>
        </w:r>
        <w:r w:rsidR="00C86AB9">
          <w:rPr>
            <w:noProof/>
            <w:webHidden/>
          </w:rPr>
          <w:fldChar w:fldCharType="separate"/>
        </w:r>
        <w:r w:rsidR="00C86AB9">
          <w:rPr>
            <w:noProof/>
            <w:webHidden/>
          </w:rPr>
          <w:t>221</w:t>
        </w:r>
        <w:r w:rsidR="00C86AB9">
          <w:rPr>
            <w:noProof/>
            <w:webHidden/>
          </w:rPr>
          <w:fldChar w:fldCharType="end"/>
        </w:r>
      </w:hyperlink>
    </w:p>
    <w:p w14:paraId="6E26A2FD" w14:textId="250E5762"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137" w:history="1">
        <w:r w:rsidRPr="003F56B2">
          <w:rPr>
            <w:rStyle w:val="Hyperlink"/>
            <w:noProof/>
          </w:rPr>
          <w:t>Formulaire de Divulgation des Bénéficiaires Effectifs</w:t>
        </w:r>
        <w:r>
          <w:rPr>
            <w:noProof/>
            <w:webHidden/>
          </w:rPr>
          <w:tab/>
        </w:r>
        <w:r>
          <w:rPr>
            <w:noProof/>
            <w:webHidden/>
          </w:rPr>
          <w:fldChar w:fldCharType="begin"/>
        </w:r>
        <w:r>
          <w:rPr>
            <w:noProof/>
            <w:webHidden/>
          </w:rPr>
          <w:instrText xml:space="preserve"> PAGEREF _Toc207127137 \h </w:instrText>
        </w:r>
        <w:r>
          <w:rPr>
            <w:noProof/>
            <w:webHidden/>
          </w:rPr>
        </w:r>
        <w:r>
          <w:rPr>
            <w:noProof/>
            <w:webHidden/>
          </w:rPr>
          <w:fldChar w:fldCharType="separate"/>
        </w:r>
        <w:r>
          <w:rPr>
            <w:noProof/>
            <w:webHidden/>
          </w:rPr>
          <w:t>225</w:t>
        </w:r>
        <w:r>
          <w:rPr>
            <w:noProof/>
            <w:webHidden/>
          </w:rPr>
          <w:fldChar w:fldCharType="end"/>
        </w:r>
      </w:hyperlink>
    </w:p>
    <w:p w14:paraId="5B47A949" w14:textId="206AE650"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138" w:history="1">
        <w:r w:rsidRPr="003F56B2">
          <w:rPr>
            <w:rStyle w:val="Hyperlink"/>
            <w:noProof/>
          </w:rPr>
          <w:t>Modèle de Lettre de Notification de l’Attribution du Marché</w:t>
        </w:r>
        <w:r>
          <w:rPr>
            <w:noProof/>
            <w:webHidden/>
          </w:rPr>
          <w:tab/>
        </w:r>
        <w:r>
          <w:rPr>
            <w:noProof/>
            <w:webHidden/>
          </w:rPr>
          <w:fldChar w:fldCharType="begin"/>
        </w:r>
        <w:r>
          <w:rPr>
            <w:noProof/>
            <w:webHidden/>
          </w:rPr>
          <w:instrText xml:space="preserve"> PAGEREF _Toc207127138 \h </w:instrText>
        </w:r>
        <w:r>
          <w:rPr>
            <w:noProof/>
            <w:webHidden/>
          </w:rPr>
        </w:r>
        <w:r>
          <w:rPr>
            <w:noProof/>
            <w:webHidden/>
          </w:rPr>
          <w:fldChar w:fldCharType="separate"/>
        </w:r>
        <w:r>
          <w:rPr>
            <w:noProof/>
            <w:webHidden/>
          </w:rPr>
          <w:t>227</w:t>
        </w:r>
        <w:r>
          <w:rPr>
            <w:noProof/>
            <w:webHidden/>
          </w:rPr>
          <w:fldChar w:fldCharType="end"/>
        </w:r>
      </w:hyperlink>
    </w:p>
    <w:p w14:paraId="67364C94" w14:textId="1A659E3C"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139" w:history="1">
        <w:r w:rsidRPr="003F56B2">
          <w:rPr>
            <w:rStyle w:val="Hyperlink"/>
            <w:noProof/>
          </w:rPr>
          <w:t>Modèle d’Acte d’Engagement</w:t>
        </w:r>
        <w:r>
          <w:rPr>
            <w:noProof/>
            <w:webHidden/>
          </w:rPr>
          <w:tab/>
        </w:r>
        <w:r>
          <w:rPr>
            <w:noProof/>
            <w:webHidden/>
          </w:rPr>
          <w:fldChar w:fldCharType="begin"/>
        </w:r>
        <w:r>
          <w:rPr>
            <w:noProof/>
            <w:webHidden/>
          </w:rPr>
          <w:instrText xml:space="preserve"> PAGEREF _Toc207127139 \h </w:instrText>
        </w:r>
        <w:r>
          <w:rPr>
            <w:noProof/>
            <w:webHidden/>
          </w:rPr>
        </w:r>
        <w:r>
          <w:rPr>
            <w:noProof/>
            <w:webHidden/>
          </w:rPr>
          <w:fldChar w:fldCharType="separate"/>
        </w:r>
        <w:r>
          <w:rPr>
            <w:noProof/>
            <w:webHidden/>
          </w:rPr>
          <w:t>229</w:t>
        </w:r>
        <w:r>
          <w:rPr>
            <w:noProof/>
            <w:webHidden/>
          </w:rPr>
          <w:fldChar w:fldCharType="end"/>
        </w:r>
      </w:hyperlink>
    </w:p>
    <w:p w14:paraId="2924BBA9" w14:textId="4C5A2257"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140" w:history="1">
        <w:r w:rsidRPr="003F56B2">
          <w:rPr>
            <w:rStyle w:val="Hyperlink"/>
            <w:noProof/>
          </w:rPr>
          <w:t>Modèle de Garantie de Bonne Exécution  Option 1 : Garantie Bancaire</w:t>
        </w:r>
        <w:r>
          <w:rPr>
            <w:noProof/>
            <w:webHidden/>
          </w:rPr>
          <w:tab/>
        </w:r>
        <w:r>
          <w:rPr>
            <w:noProof/>
            <w:webHidden/>
          </w:rPr>
          <w:fldChar w:fldCharType="begin"/>
        </w:r>
        <w:r>
          <w:rPr>
            <w:noProof/>
            <w:webHidden/>
          </w:rPr>
          <w:instrText xml:space="preserve"> PAGEREF _Toc207127140 \h </w:instrText>
        </w:r>
        <w:r>
          <w:rPr>
            <w:noProof/>
            <w:webHidden/>
          </w:rPr>
        </w:r>
        <w:r>
          <w:rPr>
            <w:noProof/>
            <w:webHidden/>
          </w:rPr>
          <w:fldChar w:fldCharType="separate"/>
        </w:r>
        <w:r>
          <w:rPr>
            <w:noProof/>
            <w:webHidden/>
          </w:rPr>
          <w:t>231</w:t>
        </w:r>
        <w:r>
          <w:rPr>
            <w:noProof/>
            <w:webHidden/>
          </w:rPr>
          <w:fldChar w:fldCharType="end"/>
        </w:r>
      </w:hyperlink>
    </w:p>
    <w:p w14:paraId="013FF979" w14:textId="2A352C23"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141" w:history="1">
        <w:r w:rsidRPr="003F56B2">
          <w:rPr>
            <w:rStyle w:val="Hyperlink"/>
            <w:noProof/>
          </w:rPr>
          <w:t>Modèle de Garantie de Bonne Exécution Option 2 : Caution</w:t>
        </w:r>
        <w:r>
          <w:rPr>
            <w:noProof/>
            <w:webHidden/>
          </w:rPr>
          <w:tab/>
        </w:r>
        <w:r>
          <w:rPr>
            <w:noProof/>
            <w:webHidden/>
          </w:rPr>
          <w:fldChar w:fldCharType="begin"/>
        </w:r>
        <w:r>
          <w:rPr>
            <w:noProof/>
            <w:webHidden/>
          </w:rPr>
          <w:instrText xml:space="preserve"> PAGEREF _Toc207127141 \h </w:instrText>
        </w:r>
        <w:r>
          <w:rPr>
            <w:noProof/>
            <w:webHidden/>
          </w:rPr>
        </w:r>
        <w:r>
          <w:rPr>
            <w:noProof/>
            <w:webHidden/>
          </w:rPr>
          <w:fldChar w:fldCharType="separate"/>
        </w:r>
        <w:r>
          <w:rPr>
            <w:noProof/>
            <w:webHidden/>
          </w:rPr>
          <w:t>233</w:t>
        </w:r>
        <w:r>
          <w:rPr>
            <w:noProof/>
            <w:webHidden/>
          </w:rPr>
          <w:fldChar w:fldCharType="end"/>
        </w:r>
      </w:hyperlink>
    </w:p>
    <w:p w14:paraId="0E52377B" w14:textId="54789732"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142" w:history="1">
        <w:r w:rsidRPr="003F56B2">
          <w:rPr>
            <w:rStyle w:val="Hyperlink"/>
            <w:noProof/>
          </w:rPr>
          <w:t>Modèle de Garantie de Performance Environnementale et Sociale (ES) (Garantie Bancaire ES)</w:t>
        </w:r>
        <w:r>
          <w:rPr>
            <w:noProof/>
            <w:webHidden/>
          </w:rPr>
          <w:tab/>
        </w:r>
        <w:r>
          <w:rPr>
            <w:noProof/>
            <w:webHidden/>
          </w:rPr>
          <w:fldChar w:fldCharType="begin"/>
        </w:r>
        <w:r>
          <w:rPr>
            <w:noProof/>
            <w:webHidden/>
          </w:rPr>
          <w:instrText xml:space="preserve"> PAGEREF _Toc207127142 \h </w:instrText>
        </w:r>
        <w:r>
          <w:rPr>
            <w:noProof/>
            <w:webHidden/>
          </w:rPr>
        </w:r>
        <w:r>
          <w:rPr>
            <w:noProof/>
            <w:webHidden/>
          </w:rPr>
          <w:fldChar w:fldCharType="separate"/>
        </w:r>
        <w:r>
          <w:rPr>
            <w:noProof/>
            <w:webHidden/>
          </w:rPr>
          <w:t>235</w:t>
        </w:r>
        <w:r>
          <w:rPr>
            <w:noProof/>
            <w:webHidden/>
          </w:rPr>
          <w:fldChar w:fldCharType="end"/>
        </w:r>
      </w:hyperlink>
    </w:p>
    <w:p w14:paraId="032716B9" w14:textId="7A513788" w:rsidR="00C86AB9" w:rsidRDefault="00C86AB9">
      <w:pPr>
        <w:pStyle w:val="TOC1"/>
        <w:rPr>
          <w:rFonts w:asciiTheme="minorHAnsi" w:eastAsiaTheme="minorEastAsia" w:hAnsiTheme="minorHAnsi" w:cstheme="minorBidi"/>
          <w:b w:val="0"/>
          <w:noProof/>
          <w:kern w:val="2"/>
          <w:szCs w:val="24"/>
          <w:lang w:val="en-US" w:eastAsia="en-US"/>
          <w14:ligatures w14:val="standardContextual"/>
        </w:rPr>
      </w:pPr>
      <w:hyperlink w:anchor="_Toc207127143" w:history="1">
        <w:r w:rsidRPr="003F56B2">
          <w:rPr>
            <w:rStyle w:val="Hyperlink"/>
            <w:noProof/>
          </w:rPr>
          <w:t>Modèle de Garantie de Restitution d’Avance</w:t>
        </w:r>
        <w:r>
          <w:rPr>
            <w:noProof/>
            <w:webHidden/>
          </w:rPr>
          <w:tab/>
        </w:r>
        <w:r>
          <w:rPr>
            <w:noProof/>
            <w:webHidden/>
          </w:rPr>
          <w:fldChar w:fldCharType="begin"/>
        </w:r>
        <w:r>
          <w:rPr>
            <w:noProof/>
            <w:webHidden/>
          </w:rPr>
          <w:instrText xml:space="preserve"> PAGEREF _Toc207127143 \h </w:instrText>
        </w:r>
        <w:r>
          <w:rPr>
            <w:noProof/>
            <w:webHidden/>
          </w:rPr>
        </w:r>
        <w:r>
          <w:rPr>
            <w:noProof/>
            <w:webHidden/>
          </w:rPr>
          <w:fldChar w:fldCharType="separate"/>
        </w:r>
        <w:r>
          <w:rPr>
            <w:noProof/>
            <w:webHidden/>
          </w:rPr>
          <w:t>237</w:t>
        </w:r>
        <w:r>
          <w:rPr>
            <w:noProof/>
            <w:webHidden/>
          </w:rPr>
          <w:fldChar w:fldCharType="end"/>
        </w:r>
      </w:hyperlink>
    </w:p>
    <w:p w14:paraId="7688918A" w14:textId="0D9F5631" w:rsidR="001B3190" w:rsidRPr="00C76C41" w:rsidRDefault="000E282C" w:rsidP="000E282C">
      <w:pPr>
        <w:tabs>
          <w:tab w:val="right" w:leader="dot" w:pos="9356"/>
        </w:tabs>
        <w:spacing w:before="60" w:after="60"/>
        <w:rPr>
          <w:rFonts w:asciiTheme="majorBidi" w:hAnsiTheme="majorBidi" w:cstheme="majorBidi"/>
          <w:sz w:val="20"/>
        </w:rPr>
      </w:pPr>
      <w:r w:rsidRPr="00C76C41">
        <w:rPr>
          <w:szCs w:val="24"/>
          <w:lang w:eastAsia="en-US"/>
        </w:rPr>
        <w:fldChar w:fldCharType="end"/>
      </w:r>
    </w:p>
    <w:p w14:paraId="414B600B" w14:textId="77777777" w:rsidR="000E282C" w:rsidRPr="00C76C41" w:rsidRDefault="000E282C" w:rsidP="001B3190">
      <w:pPr>
        <w:spacing w:before="60" w:after="60"/>
        <w:rPr>
          <w:rFonts w:asciiTheme="majorBidi" w:hAnsiTheme="majorBidi" w:cstheme="majorBidi"/>
          <w:sz w:val="20"/>
        </w:rPr>
      </w:pPr>
    </w:p>
    <w:p w14:paraId="21599317" w14:textId="13C0BB7C" w:rsidR="00B33989" w:rsidRPr="004B1725" w:rsidRDefault="001B3190" w:rsidP="00F579C6">
      <w:pPr>
        <w:pStyle w:val="Style190"/>
      </w:pPr>
      <w:r w:rsidRPr="004B1725">
        <w:rPr>
          <w:rFonts w:asciiTheme="majorBidi" w:hAnsiTheme="majorBidi" w:cstheme="majorBidi"/>
          <w:sz w:val="20"/>
        </w:rPr>
        <w:br w:type="page"/>
      </w:r>
      <w:bookmarkStart w:id="1001" w:name="_Toc478922094"/>
      <w:bookmarkStart w:id="1002" w:name="_Toc479272841"/>
      <w:bookmarkStart w:id="1003" w:name="_Toc69318220"/>
      <w:bookmarkStart w:id="1004" w:name="_Toc90382168"/>
      <w:bookmarkStart w:id="1005" w:name="_Toc207127136"/>
      <w:bookmarkStart w:id="1006" w:name="_Toc483207930"/>
      <w:r w:rsidR="00B33989" w:rsidRPr="00DC7A08">
        <w:lastRenderedPageBreak/>
        <w:t>Modèle de Notification d’</w:t>
      </w:r>
      <w:r w:rsidR="00C76C41" w:rsidRPr="00DC7A08">
        <w:t>I</w:t>
      </w:r>
      <w:r w:rsidR="00B33989" w:rsidRPr="00DC7A08">
        <w:t>ntention d’</w:t>
      </w:r>
      <w:r w:rsidR="00C76C41" w:rsidRPr="00DC7A08">
        <w:t>A</w:t>
      </w:r>
      <w:r w:rsidR="00B33989" w:rsidRPr="00DC7A08">
        <w:t>ttribution</w:t>
      </w:r>
      <w:bookmarkEnd w:id="1001"/>
      <w:bookmarkEnd w:id="1002"/>
      <w:bookmarkEnd w:id="1003"/>
      <w:bookmarkEnd w:id="1004"/>
      <w:bookmarkEnd w:id="1005"/>
    </w:p>
    <w:p w14:paraId="046CAB1B" w14:textId="46BA527E" w:rsidR="00B33989" w:rsidRPr="00C76C41" w:rsidRDefault="00B33989" w:rsidP="00B33989">
      <w:pPr>
        <w:spacing w:before="120" w:after="120"/>
        <w:ind w:left="0" w:firstLine="0"/>
        <w:rPr>
          <w:b/>
          <w:i/>
        </w:rPr>
      </w:pPr>
      <w:r w:rsidRPr="00C76C41">
        <w:rPr>
          <w:b/>
          <w:i/>
          <w:iCs/>
        </w:rPr>
        <w:t>[</w:t>
      </w:r>
      <w:r w:rsidRPr="00C76C41">
        <w:rPr>
          <w:b/>
          <w:i/>
        </w:rPr>
        <w:t>La Notification d’intention d’attribution doit être adressée à chacun des Soumissionnaires ayant remis une offre.]</w:t>
      </w:r>
      <w:r w:rsidR="00AB6443">
        <w:rPr>
          <w:b/>
          <w:i/>
        </w:rPr>
        <w:t>, à moins que l</w:t>
      </w:r>
      <w:r w:rsidR="008F7AB9">
        <w:rPr>
          <w:b/>
          <w:i/>
        </w:rPr>
        <w:t xml:space="preserve">e Soumissionnaire a reçu auparavant notification de l’exclusion </w:t>
      </w:r>
      <w:r w:rsidR="00CB2C4A">
        <w:rPr>
          <w:b/>
          <w:i/>
        </w:rPr>
        <w:t>du processus de passation de marchés à une étape intermédiaire</w:t>
      </w:r>
      <w:r w:rsidR="00132CFC">
        <w:rPr>
          <w:b/>
          <w:i/>
        </w:rPr>
        <w:t xml:space="preserve"> </w:t>
      </w:r>
      <w:r w:rsidR="00132CFC" w:rsidRPr="000F019C">
        <w:rPr>
          <w:b/>
          <w:i/>
        </w:rPr>
        <w:t>de la procédure de passation de marchés</w:t>
      </w:r>
      <w:r w:rsidR="00CB2C4A">
        <w:rPr>
          <w:b/>
          <w:i/>
        </w:rPr>
        <w:t>].</w:t>
      </w:r>
    </w:p>
    <w:p w14:paraId="57ECE4CD" w14:textId="78CDCCBD" w:rsidR="00B33989" w:rsidRPr="00C76C41" w:rsidRDefault="00B33989" w:rsidP="00B33989">
      <w:pPr>
        <w:spacing w:before="120" w:after="120"/>
        <w:ind w:left="0" w:firstLine="0"/>
        <w:rPr>
          <w:b/>
        </w:rPr>
      </w:pPr>
      <w:r w:rsidRPr="00C76C41">
        <w:rPr>
          <w:b/>
          <w:i/>
        </w:rPr>
        <w:t xml:space="preserve">[Le destinataire doit être le </w:t>
      </w:r>
      <w:r w:rsidR="003D2D7C">
        <w:rPr>
          <w:b/>
          <w:i/>
        </w:rPr>
        <w:t>R</w:t>
      </w:r>
      <w:r w:rsidRPr="00C76C41">
        <w:rPr>
          <w:b/>
          <w:i/>
        </w:rPr>
        <w:t>eprésentant autorisé du Soumissionnaire</w:t>
      </w:r>
      <w:r w:rsidR="00891434" w:rsidRPr="00891434">
        <w:rPr>
          <w:b/>
          <w:i/>
        </w:rPr>
        <w:t xml:space="preserve"> </w:t>
      </w:r>
      <w:r w:rsidR="00891434">
        <w:rPr>
          <w:b/>
          <w:i/>
        </w:rPr>
        <w:t>nommé dans le Formulaire d’Information sur le Soumissionnaire</w:t>
      </w:r>
      <w:r w:rsidRPr="00C76C41">
        <w:rPr>
          <w:b/>
          <w:i/>
        </w:rPr>
        <w:t>].</w:t>
      </w:r>
    </w:p>
    <w:p w14:paraId="36127CF1" w14:textId="0A346C2B" w:rsidR="00B33989" w:rsidRPr="00C76C41" w:rsidRDefault="00B33989" w:rsidP="00B33989">
      <w:pPr>
        <w:pStyle w:val="Outline"/>
        <w:suppressAutoHyphens/>
        <w:spacing w:before="60" w:after="60"/>
      </w:pPr>
      <w:r w:rsidRPr="00C76C41">
        <w:t xml:space="preserve">A l’attention du </w:t>
      </w:r>
      <w:r w:rsidR="00891434">
        <w:t>R</w:t>
      </w:r>
      <w:r w:rsidRPr="00C76C41">
        <w:t>eprésentant autorisé du Soumissionnaire</w:t>
      </w:r>
    </w:p>
    <w:p w14:paraId="7E4FF5AD" w14:textId="18266AB1" w:rsidR="00B33989" w:rsidRPr="00C76C41" w:rsidRDefault="00B33989" w:rsidP="00B33989">
      <w:pPr>
        <w:pStyle w:val="Outline"/>
        <w:suppressAutoHyphens/>
        <w:spacing w:before="60" w:after="60"/>
      </w:pPr>
      <w:r w:rsidRPr="00C76C41">
        <w:t xml:space="preserve">Nom : </w:t>
      </w:r>
      <w:r w:rsidRPr="00C76C41">
        <w:rPr>
          <w:i/>
        </w:rPr>
        <w:t xml:space="preserve">[insérer le nom du </w:t>
      </w:r>
      <w:r w:rsidR="00891434">
        <w:rPr>
          <w:i/>
        </w:rPr>
        <w:t>R</w:t>
      </w:r>
      <w:r w:rsidRPr="00C76C41">
        <w:rPr>
          <w:i/>
        </w:rPr>
        <w:t>eprésentant autorisé du Soumissionnaire]</w:t>
      </w:r>
    </w:p>
    <w:p w14:paraId="5C90DCAA" w14:textId="14D7BD34" w:rsidR="00B33989" w:rsidRPr="00C76C41" w:rsidRDefault="00B33989" w:rsidP="00B33989">
      <w:pPr>
        <w:pStyle w:val="Outline"/>
        <w:suppressAutoHyphens/>
        <w:spacing w:before="60" w:after="60"/>
      </w:pPr>
      <w:r w:rsidRPr="00C76C41">
        <w:t xml:space="preserve">Adresse : </w:t>
      </w:r>
      <w:r w:rsidRPr="00C76C41">
        <w:rPr>
          <w:i/>
        </w:rPr>
        <w:t xml:space="preserve">[insérer l’adresse du </w:t>
      </w:r>
      <w:r w:rsidR="00891434">
        <w:rPr>
          <w:i/>
        </w:rPr>
        <w:t>R</w:t>
      </w:r>
      <w:r w:rsidRPr="00C76C41">
        <w:rPr>
          <w:i/>
        </w:rPr>
        <w:t>eprésentant autorisé du Soumissionnaire]</w:t>
      </w:r>
    </w:p>
    <w:p w14:paraId="3C6E5879" w14:textId="33823082" w:rsidR="00B33989" w:rsidRPr="00C76C41" w:rsidRDefault="00B33989" w:rsidP="00B33989">
      <w:pPr>
        <w:pStyle w:val="Outline"/>
        <w:suppressAutoHyphens/>
        <w:spacing w:before="60" w:after="60"/>
      </w:pPr>
      <w:r w:rsidRPr="00C76C41">
        <w:t xml:space="preserve">Téléphone/télécopie : </w:t>
      </w:r>
      <w:r w:rsidRPr="00C76C41">
        <w:rPr>
          <w:i/>
        </w:rPr>
        <w:t xml:space="preserve">[insérer téléphone/télécopie du </w:t>
      </w:r>
      <w:r w:rsidR="00891434">
        <w:rPr>
          <w:i/>
        </w:rPr>
        <w:t>R</w:t>
      </w:r>
      <w:r w:rsidRPr="00C76C41">
        <w:rPr>
          <w:i/>
        </w:rPr>
        <w:t>eprésentant autorisé du Soumissionnaire]</w:t>
      </w:r>
    </w:p>
    <w:p w14:paraId="7044F751" w14:textId="248BC30B" w:rsidR="00B33989" w:rsidRPr="00C76C41" w:rsidRDefault="00B33989" w:rsidP="00B33989">
      <w:pPr>
        <w:pStyle w:val="Outline"/>
        <w:suppressAutoHyphens/>
        <w:spacing w:before="60" w:after="240"/>
        <w:rPr>
          <w:i/>
        </w:rPr>
      </w:pPr>
      <w:r w:rsidRPr="00C76C41">
        <w:t xml:space="preserve">Adresse courriel : </w:t>
      </w:r>
      <w:r w:rsidRPr="00C76C41">
        <w:rPr>
          <w:i/>
        </w:rPr>
        <w:t xml:space="preserve">[insérer adresse courriel du </w:t>
      </w:r>
      <w:r w:rsidR="00891434">
        <w:rPr>
          <w:i/>
        </w:rPr>
        <w:t>R</w:t>
      </w:r>
      <w:r w:rsidRPr="00C76C41">
        <w:rPr>
          <w:i/>
        </w:rPr>
        <w:t>eprésentant autorisé du Soumissionnaire]</w:t>
      </w:r>
    </w:p>
    <w:p w14:paraId="20D0C4B5" w14:textId="77777777" w:rsidR="00B33989" w:rsidRPr="00C76C41" w:rsidRDefault="00B33989" w:rsidP="00B33989">
      <w:pPr>
        <w:pStyle w:val="Outline"/>
        <w:suppressAutoHyphens/>
        <w:spacing w:before="60" w:after="60"/>
        <w:ind w:left="0" w:firstLine="0"/>
        <w:jc w:val="both"/>
        <w:rPr>
          <w:b/>
          <w:i/>
        </w:rPr>
      </w:pPr>
      <w:r w:rsidRPr="00C76C41">
        <w:rPr>
          <w:b/>
          <w:i/>
        </w:rPr>
        <w:t>[IMPORTANT : insérer la date de transmission de la présente Notification à tous les Soumissionnaires. La Notification doit être envoyée à tous les Soumissionnaires simultanément, c’est-à-dire à la même date et dans le même temps, dans toute la mesure du possible].</w:t>
      </w:r>
    </w:p>
    <w:p w14:paraId="041704FC" w14:textId="77777777" w:rsidR="00B33989" w:rsidRPr="00C76C41" w:rsidRDefault="00B33989" w:rsidP="00B33989">
      <w:pPr>
        <w:spacing w:after="120"/>
        <w:ind w:left="0" w:firstLine="0"/>
        <w:rPr>
          <w:b/>
        </w:rPr>
      </w:pPr>
      <w:r w:rsidRPr="00C76C41">
        <w:rPr>
          <w:b/>
        </w:rPr>
        <w:t xml:space="preserve">DATE D’ENVOI : </w:t>
      </w:r>
      <w:r w:rsidRPr="00C76C41">
        <w:t>La présente Notification est envoyée par </w:t>
      </w:r>
      <w:r w:rsidRPr="00C76C41">
        <w:rPr>
          <w:i/>
          <w:iCs/>
        </w:rPr>
        <w:t xml:space="preserve">: [courriel/télécopie] </w:t>
      </w:r>
      <w:r w:rsidRPr="00C76C41">
        <w:t xml:space="preserve">le </w:t>
      </w:r>
      <w:r w:rsidRPr="00C76C41">
        <w:rPr>
          <w:i/>
          <w:iCs/>
        </w:rPr>
        <w:t>[date]</w:t>
      </w:r>
      <w:r w:rsidRPr="00C76C41">
        <w:t xml:space="preserve"> (heure locale).</w:t>
      </w:r>
    </w:p>
    <w:p w14:paraId="0226F7FD" w14:textId="7351A92C" w:rsidR="00B33989" w:rsidRPr="00C76C41" w:rsidRDefault="00B33989" w:rsidP="00B33989">
      <w:pPr>
        <w:spacing w:after="240"/>
        <w:ind w:right="289"/>
        <w:rPr>
          <w:b/>
          <w:bCs/>
          <w:sz w:val="44"/>
          <w:szCs w:val="44"/>
        </w:rPr>
      </w:pPr>
      <w:r w:rsidRPr="00C76C41">
        <w:rPr>
          <w:b/>
          <w:bCs/>
          <w:sz w:val="44"/>
          <w:szCs w:val="44"/>
        </w:rPr>
        <w:t>Notification d’</w:t>
      </w:r>
      <w:r w:rsidR="00891434">
        <w:rPr>
          <w:b/>
          <w:bCs/>
          <w:sz w:val="44"/>
          <w:szCs w:val="44"/>
        </w:rPr>
        <w:t>I</w:t>
      </w:r>
      <w:r w:rsidRPr="00C76C41">
        <w:rPr>
          <w:b/>
          <w:bCs/>
          <w:sz w:val="44"/>
          <w:szCs w:val="44"/>
        </w:rPr>
        <w:t>ntention d’</w:t>
      </w:r>
      <w:r w:rsidR="00891434">
        <w:rPr>
          <w:b/>
          <w:bCs/>
          <w:sz w:val="44"/>
          <w:szCs w:val="44"/>
        </w:rPr>
        <w:t>A</w:t>
      </w:r>
      <w:r w:rsidRPr="00C76C41">
        <w:rPr>
          <w:b/>
          <w:bCs/>
          <w:sz w:val="44"/>
          <w:szCs w:val="44"/>
        </w:rPr>
        <w:t>ttribution</w:t>
      </w:r>
    </w:p>
    <w:p w14:paraId="2C04607B" w14:textId="77777777" w:rsidR="00B33989" w:rsidRPr="00C76C41" w:rsidRDefault="00B33989" w:rsidP="00B33989">
      <w:pPr>
        <w:spacing w:after="0"/>
        <w:rPr>
          <w:i/>
          <w:color w:val="000000"/>
        </w:rPr>
      </w:pPr>
      <w:r w:rsidRPr="00C76C41">
        <w:rPr>
          <w:b/>
          <w:color w:val="000000"/>
        </w:rPr>
        <w:t xml:space="preserve">Maître d’Ouvrage : </w:t>
      </w:r>
      <w:r w:rsidRPr="00C76C41">
        <w:rPr>
          <w:i/>
          <w:color w:val="000000"/>
        </w:rPr>
        <w:t>[insérer le nom du Maître d’Ouvrage]</w:t>
      </w:r>
    </w:p>
    <w:p w14:paraId="0B6CB801" w14:textId="333E4E68" w:rsidR="003D2D7C" w:rsidRPr="00C76C41" w:rsidRDefault="003D2D7C" w:rsidP="003D2D7C">
      <w:pPr>
        <w:spacing w:after="0"/>
        <w:rPr>
          <w:i/>
          <w:color w:val="000000"/>
        </w:rPr>
      </w:pPr>
      <w:r>
        <w:rPr>
          <w:b/>
          <w:color w:val="000000"/>
        </w:rPr>
        <w:t>Projet</w:t>
      </w:r>
      <w:r w:rsidRPr="00C76C41">
        <w:rPr>
          <w:b/>
          <w:color w:val="000000"/>
        </w:rPr>
        <w:t> :</w:t>
      </w:r>
      <w:r w:rsidRPr="00C76C41">
        <w:rPr>
          <w:i/>
          <w:color w:val="000000"/>
        </w:rPr>
        <w:t xml:space="preserve"> [insérer </w:t>
      </w:r>
      <w:r>
        <w:rPr>
          <w:i/>
          <w:color w:val="000000"/>
        </w:rPr>
        <w:t>le nom</w:t>
      </w:r>
      <w:r w:rsidRPr="00C76C41">
        <w:rPr>
          <w:i/>
          <w:color w:val="000000"/>
        </w:rPr>
        <w:t xml:space="preserve"> du </w:t>
      </w:r>
      <w:r>
        <w:rPr>
          <w:i/>
          <w:color w:val="000000"/>
        </w:rPr>
        <w:t>Projet</w:t>
      </w:r>
      <w:r w:rsidRPr="00C76C41">
        <w:rPr>
          <w:i/>
          <w:color w:val="000000"/>
        </w:rPr>
        <w:t>]</w:t>
      </w:r>
    </w:p>
    <w:p w14:paraId="3EF611AC" w14:textId="77777777" w:rsidR="00B33989" w:rsidRPr="00C76C41" w:rsidRDefault="00B33989" w:rsidP="00B33989">
      <w:pPr>
        <w:spacing w:after="0"/>
        <w:rPr>
          <w:i/>
          <w:color w:val="000000"/>
        </w:rPr>
      </w:pPr>
      <w:r w:rsidRPr="00C76C41">
        <w:rPr>
          <w:b/>
          <w:color w:val="000000"/>
        </w:rPr>
        <w:t>Intitulé du Marché :</w:t>
      </w:r>
      <w:r w:rsidRPr="00C76C41">
        <w:rPr>
          <w:i/>
          <w:color w:val="000000"/>
        </w:rPr>
        <w:t xml:space="preserve"> [insérer l’intitulé du Marché]</w:t>
      </w:r>
    </w:p>
    <w:p w14:paraId="0110CCCE" w14:textId="77777777" w:rsidR="00B33989" w:rsidRPr="00C76C41" w:rsidRDefault="00B33989" w:rsidP="00B33989">
      <w:pPr>
        <w:spacing w:after="0"/>
        <w:rPr>
          <w:i/>
          <w:color w:val="000000"/>
        </w:rPr>
      </w:pPr>
      <w:r w:rsidRPr="00C76C41">
        <w:rPr>
          <w:b/>
          <w:color w:val="000000"/>
        </w:rPr>
        <w:t>Pays :</w:t>
      </w:r>
      <w:r w:rsidRPr="00C76C41">
        <w:rPr>
          <w:i/>
          <w:color w:val="000000"/>
        </w:rPr>
        <w:t xml:space="preserve"> [insérer le nom du pays du Maître d’Ouvrage]</w:t>
      </w:r>
    </w:p>
    <w:p w14:paraId="7C8D9BBA" w14:textId="49F6877C" w:rsidR="00B33989" w:rsidRPr="00C76C41" w:rsidRDefault="00B33989" w:rsidP="00B33989">
      <w:pPr>
        <w:spacing w:after="0"/>
        <w:rPr>
          <w:i/>
          <w:color w:val="000000"/>
        </w:rPr>
      </w:pPr>
      <w:r w:rsidRPr="00C76C41">
        <w:rPr>
          <w:b/>
          <w:color w:val="000000"/>
        </w:rPr>
        <w:t xml:space="preserve">Prêt </w:t>
      </w:r>
      <w:r w:rsidR="00C76C41" w:rsidRPr="00C76C41">
        <w:rPr>
          <w:b/>
          <w:color w:val="000000"/>
        </w:rPr>
        <w:t>No. /</w:t>
      </w:r>
      <w:r w:rsidRPr="00C76C41">
        <w:rPr>
          <w:b/>
          <w:color w:val="000000"/>
        </w:rPr>
        <w:t>Crédit No./Don No. :</w:t>
      </w:r>
      <w:r w:rsidRPr="00C76C41">
        <w:rPr>
          <w:i/>
          <w:color w:val="000000"/>
        </w:rPr>
        <w:t xml:space="preserve"> [insérer la référence du prêt/crédit/don]</w:t>
      </w:r>
    </w:p>
    <w:p w14:paraId="5F9C24CF" w14:textId="77777777" w:rsidR="00B33989" w:rsidRPr="00C76C41" w:rsidRDefault="00B33989" w:rsidP="00B33989">
      <w:pPr>
        <w:rPr>
          <w:i/>
          <w:color w:val="000000"/>
        </w:rPr>
      </w:pPr>
      <w:r w:rsidRPr="00C76C41">
        <w:rPr>
          <w:b/>
          <w:color w:val="000000"/>
        </w:rPr>
        <w:t>AO No :</w:t>
      </w:r>
      <w:r w:rsidRPr="00C76C41">
        <w:rPr>
          <w:i/>
          <w:color w:val="000000"/>
        </w:rPr>
        <w:t xml:space="preserve"> [insérer le numéro de l’appel d’offres en référence au Plan de Passation des Marchés]</w:t>
      </w:r>
    </w:p>
    <w:p w14:paraId="043CF058" w14:textId="2E823CA1" w:rsidR="00B33989" w:rsidRPr="00C76C41" w:rsidRDefault="00B33989" w:rsidP="00B33989">
      <w:pPr>
        <w:pStyle w:val="BodyTextIndent"/>
        <w:spacing w:before="120" w:after="120"/>
        <w:ind w:left="144" w:right="288" w:firstLine="0"/>
        <w:rPr>
          <w:iCs/>
          <w:lang w:val="fr-FR"/>
        </w:rPr>
      </w:pPr>
      <w:r w:rsidRPr="00C76C41">
        <w:rPr>
          <w:iCs/>
          <w:lang w:val="fr-FR"/>
        </w:rPr>
        <w:t>Par la présente Notification de l’</w:t>
      </w:r>
      <w:r w:rsidR="003D2D7C">
        <w:rPr>
          <w:iCs/>
          <w:lang w:val="fr-FR"/>
        </w:rPr>
        <w:t>I</w:t>
      </w:r>
      <w:r w:rsidRPr="00C76C41">
        <w:rPr>
          <w:iCs/>
          <w:lang w:val="fr-FR"/>
        </w:rPr>
        <w:t>ntention d’</w:t>
      </w:r>
      <w:r w:rsidR="003D2D7C">
        <w:rPr>
          <w:iCs/>
          <w:lang w:val="fr-FR"/>
        </w:rPr>
        <w:t>A</w:t>
      </w:r>
      <w:r w:rsidRPr="00C76C41">
        <w:rPr>
          <w:iCs/>
          <w:lang w:val="fr-FR"/>
        </w:rPr>
        <w:t xml:space="preserve">ttribution (la Notification) nous vous informons de notre décision d’attribuer le Marché ci-dessus. L’envoi de la Notification marque le commencement de la </w:t>
      </w:r>
      <w:r w:rsidR="006B3EA8">
        <w:rPr>
          <w:iCs/>
          <w:lang w:val="fr-FR"/>
        </w:rPr>
        <w:t>Période d’Attente</w:t>
      </w:r>
      <w:r w:rsidRPr="00C76C41">
        <w:rPr>
          <w:iCs/>
          <w:lang w:val="fr-FR"/>
        </w:rPr>
        <w:t xml:space="preserve">. Durant ladite </w:t>
      </w:r>
      <w:r w:rsidR="00891434">
        <w:rPr>
          <w:iCs/>
          <w:lang w:val="fr-FR"/>
        </w:rPr>
        <w:t>P</w:t>
      </w:r>
      <w:r w:rsidRPr="00C76C41">
        <w:rPr>
          <w:iCs/>
          <w:lang w:val="fr-FR"/>
        </w:rPr>
        <w:t>ériode, il vous est possible de :</w:t>
      </w:r>
    </w:p>
    <w:p w14:paraId="30DD1CF6" w14:textId="77777777" w:rsidR="00B33989" w:rsidRPr="00C76C41" w:rsidRDefault="00B33989" w:rsidP="0097684D">
      <w:pPr>
        <w:pStyle w:val="BodyTextIndent"/>
        <w:numPr>
          <w:ilvl w:val="0"/>
          <w:numId w:val="79"/>
        </w:numPr>
        <w:spacing w:after="120"/>
        <w:ind w:right="288"/>
        <w:jc w:val="left"/>
        <w:rPr>
          <w:iCs/>
          <w:lang w:val="fr-FR"/>
        </w:rPr>
      </w:pPr>
      <w:r w:rsidRPr="00C76C41">
        <w:rPr>
          <w:iCs/>
          <w:lang w:val="fr-FR"/>
        </w:rPr>
        <w:t>demander un débriefing concernant l’évaluation de votre Proposition, et/ou</w:t>
      </w:r>
    </w:p>
    <w:p w14:paraId="2DACDDAA" w14:textId="77777777" w:rsidR="00B33989" w:rsidRPr="00C76C41" w:rsidRDefault="00B33989" w:rsidP="0097684D">
      <w:pPr>
        <w:pStyle w:val="BodyTextIndent"/>
        <w:numPr>
          <w:ilvl w:val="0"/>
          <w:numId w:val="79"/>
        </w:numPr>
        <w:spacing w:after="120"/>
        <w:ind w:right="288"/>
        <w:jc w:val="left"/>
        <w:rPr>
          <w:iCs/>
          <w:lang w:val="fr-FR"/>
        </w:rPr>
      </w:pPr>
      <w:r w:rsidRPr="00C76C41">
        <w:rPr>
          <w:iCs/>
          <w:lang w:val="fr-FR"/>
        </w:rPr>
        <w:t>soumettre une réclamation concernant la passation du marché, portant sur la décision d’attribuer le marché.</w:t>
      </w:r>
    </w:p>
    <w:p w14:paraId="5BC0837F" w14:textId="77777777" w:rsidR="00B33989" w:rsidRPr="00C76C41" w:rsidRDefault="00B33989" w:rsidP="0097684D">
      <w:pPr>
        <w:pStyle w:val="BodyTextIndent"/>
        <w:numPr>
          <w:ilvl w:val="0"/>
          <w:numId w:val="78"/>
        </w:numPr>
        <w:spacing w:before="120" w:after="120"/>
        <w:ind w:left="284" w:right="289" w:hanging="284"/>
        <w:rPr>
          <w:b/>
          <w:iCs/>
          <w:lang w:val="fr-FR"/>
        </w:rPr>
      </w:pPr>
      <w:r w:rsidRPr="00C76C41">
        <w:rPr>
          <w:b/>
          <w:iCs/>
          <w:lang w:val="fr-FR"/>
        </w:rPr>
        <w:t>Soumissionnaire retenu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6642"/>
      </w:tblGrid>
      <w:tr w:rsidR="00B33989" w:rsidRPr="00C76C41" w14:paraId="0885DEAA" w14:textId="77777777" w:rsidTr="00E41037">
        <w:tc>
          <w:tcPr>
            <w:tcW w:w="2425" w:type="dxa"/>
            <w:shd w:val="clear" w:color="auto" w:fill="C6D9F1"/>
          </w:tcPr>
          <w:p w14:paraId="03817695" w14:textId="77777777" w:rsidR="00B33989" w:rsidRPr="00C76C41" w:rsidRDefault="00B33989" w:rsidP="00025ECD">
            <w:pPr>
              <w:pStyle w:val="BodyTextIndent"/>
              <w:spacing w:before="120" w:after="120"/>
              <w:rPr>
                <w:b/>
                <w:iCs/>
                <w:lang w:val="fr-FR"/>
              </w:rPr>
            </w:pPr>
            <w:r w:rsidRPr="00C76C41">
              <w:rPr>
                <w:b/>
                <w:iCs/>
                <w:lang w:val="fr-FR"/>
              </w:rPr>
              <w:t>Nom :</w:t>
            </w:r>
          </w:p>
        </w:tc>
        <w:tc>
          <w:tcPr>
            <w:tcW w:w="6642" w:type="dxa"/>
            <w:vAlign w:val="center"/>
          </w:tcPr>
          <w:p w14:paraId="18AEE4A2" w14:textId="77777777" w:rsidR="00B33989" w:rsidRPr="00C76C41" w:rsidRDefault="00B33989" w:rsidP="00025ECD">
            <w:pPr>
              <w:pStyle w:val="BodyTextIndent"/>
              <w:spacing w:before="120" w:after="120"/>
              <w:rPr>
                <w:i/>
                <w:lang w:val="fr-FR"/>
              </w:rPr>
            </w:pPr>
            <w:r w:rsidRPr="00C76C41">
              <w:rPr>
                <w:i/>
                <w:lang w:val="fr-FR"/>
              </w:rPr>
              <w:t>[insérer le nom du Soumissionnaire retenu]</w:t>
            </w:r>
          </w:p>
        </w:tc>
      </w:tr>
      <w:tr w:rsidR="00B33989" w:rsidRPr="00C76C41" w14:paraId="58342F71" w14:textId="77777777" w:rsidTr="00E41037">
        <w:tc>
          <w:tcPr>
            <w:tcW w:w="2425" w:type="dxa"/>
            <w:shd w:val="clear" w:color="auto" w:fill="C6D9F1"/>
          </w:tcPr>
          <w:p w14:paraId="12BBE1FF" w14:textId="77777777" w:rsidR="00B33989" w:rsidRPr="00C76C41" w:rsidRDefault="00B33989" w:rsidP="00025ECD">
            <w:pPr>
              <w:pStyle w:val="BodyTextIndent"/>
              <w:spacing w:before="120" w:after="120"/>
              <w:rPr>
                <w:b/>
                <w:iCs/>
                <w:lang w:val="fr-FR"/>
              </w:rPr>
            </w:pPr>
            <w:r w:rsidRPr="00C76C41">
              <w:rPr>
                <w:b/>
                <w:iCs/>
                <w:lang w:val="fr-FR"/>
              </w:rPr>
              <w:t>Adresse :</w:t>
            </w:r>
          </w:p>
        </w:tc>
        <w:tc>
          <w:tcPr>
            <w:tcW w:w="6642" w:type="dxa"/>
            <w:vAlign w:val="center"/>
          </w:tcPr>
          <w:p w14:paraId="4CD9BCFE" w14:textId="77777777" w:rsidR="00B33989" w:rsidRPr="00C76C41" w:rsidRDefault="00B33989" w:rsidP="00025ECD">
            <w:pPr>
              <w:pStyle w:val="BodyTextIndent"/>
              <w:spacing w:before="120" w:after="120"/>
              <w:rPr>
                <w:i/>
                <w:lang w:val="fr-FR"/>
              </w:rPr>
            </w:pPr>
            <w:r w:rsidRPr="00C76C41">
              <w:rPr>
                <w:i/>
                <w:lang w:val="fr-FR"/>
              </w:rPr>
              <w:t>[insérer l’adresse du Soumissionnaire retenu]</w:t>
            </w:r>
          </w:p>
        </w:tc>
      </w:tr>
      <w:tr w:rsidR="00B33989" w:rsidRPr="00C76C41" w14:paraId="29D8101F" w14:textId="77777777" w:rsidTr="00E41037">
        <w:tc>
          <w:tcPr>
            <w:tcW w:w="2425" w:type="dxa"/>
            <w:shd w:val="clear" w:color="auto" w:fill="C6D9F1"/>
          </w:tcPr>
          <w:p w14:paraId="650CF3B7" w14:textId="555CAA27" w:rsidR="00B33989" w:rsidRPr="00C76C41" w:rsidRDefault="00E87CE6" w:rsidP="00E41037">
            <w:pPr>
              <w:pStyle w:val="BodyTextIndent"/>
              <w:spacing w:before="120" w:after="120"/>
              <w:ind w:left="343" w:hanging="199"/>
              <w:jc w:val="left"/>
              <w:rPr>
                <w:b/>
                <w:iCs/>
                <w:lang w:val="fr-FR"/>
              </w:rPr>
            </w:pPr>
            <w:r>
              <w:rPr>
                <w:b/>
                <w:iCs/>
                <w:lang w:val="fr-FR"/>
              </w:rPr>
              <w:t>Montant du Marché</w:t>
            </w:r>
            <w:r w:rsidR="00B33989" w:rsidRPr="00C76C41">
              <w:rPr>
                <w:b/>
                <w:iCs/>
                <w:lang w:val="fr-FR"/>
              </w:rPr>
              <w:t> :</w:t>
            </w:r>
          </w:p>
        </w:tc>
        <w:tc>
          <w:tcPr>
            <w:tcW w:w="6642" w:type="dxa"/>
            <w:vAlign w:val="center"/>
          </w:tcPr>
          <w:p w14:paraId="3CEEA260" w14:textId="5EF886D0" w:rsidR="00B33989" w:rsidRPr="00C76C41" w:rsidRDefault="00B33989" w:rsidP="00025ECD">
            <w:pPr>
              <w:pStyle w:val="BodyTextIndent"/>
              <w:spacing w:before="120" w:after="120"/>
              <w:rPr>
                <w:i/>
                <w:lang w:val="fr-FR"/>
              </w:rPr>
            </w:pPr>
            <w:r w:rsidRPr="00C76C41">
              <w:rPr>
                <w:i/>
                <w:lang w:val="fr-FR"/>
              </w:rPr>
              <w:t xml:space="preserve">[insérer le </w:t>
            </w:r>
            <w:r w:rsidR="00891434">
              <w:rPr>
                <w:i/>
                <w:lang w:val="fr-FR"/>
              </w:rPr>
              <w:t>Montant</w:t>
            </w:r>
            <w:r w:rsidR="00891434" w:rsidRPr="00C76C41">
              <w:rPr>
                <w:i/>
                <w:lang w:val="fr-FR"/>
              </w:rPr>
              <w:t xml:space="preserve"> </w:t>
            </w:r>
            <w:r w:rsidRPr="00C76C41">
              <w:rPr>
                <w:i/>
                <w:lang w:val="fr-FR"/>
              </w:rPr>
              <w:t>du Marché du Soumissionnaire retenu]</w:t>
            </w:r>
          </w:p>
        </w:tc>
      </w:tr>
    </w:tbl>
    <w:p w14:paraId="60EF4788" w14:textId="76E4661E" w:rsidR="00B33989" w:rsidRPr="00C76C41" w:rsidRDefault="00B33989" w:rsidP="0097684D">
      <w:pPr>
        <w:pStyle w:val="BodyTextIndent"/>
        <w:pageBreakBefore/>
        <w:numPr>
          <w:ilvl w:val="0"/>
          <w:numId w:val="78"/>
        </w:numPr>
        <w:spacing w:before="240" w:after="120"/>
        <w:ind w:left="284" w:right="289" w:hanging="284"/>
        <w:rPr>
          <w:b/>
          <w:i/>
          <w:iCs/>
          <w:lang w:val="fr-FR"/>
        </w:rPr>
      </w:pPr>
      <w:r w:rsidRPr="00C76C41">
        <w:rPr>
          <w:b/>
          <w:iCs/>
          <w:lang w:val="fr-FR"/>
        </w:rPr>
        <w:lastRenderedPageBreak/>
        <w:t xml:space="preserve">Autres Soumissionnaires </w:t>
      </w:r>
      <w:r w:rsidRPr="00C76C41">
        <w:rPr>
          <w:b/>
          <w:i/>
          <w:iCs/>
          <w:lang w:val="fr-FR"/>
        </w:rPr>
        <w:t>[INSTRUCTIONS : insérer les noms de tous les Soumissionnaires ayant remis une Offre. le</w:t>
      </w:r>
      <w:r w:rsidR="004F504A">
        <w:rPr>
          <w:b/>
          <w:i/>
          <w:iCs/>
          <w:lang w:val="fr-FR"/>
        </w:rPr>
        <w:t>s</w:t>
      </w:r>
      <w:r w:rsidRPr="00C76C41">
        <w:rPr>
          <w:b/>
          <w:i/>
          <w:iCs/>
          <w:lang w:val="fr-FR"/>
        </w:rPr>
        <w:t xml:space="preserve"> prix de chaque Offre tel que lu en séance d’ouverture</w:t>
      </w:r>
      <w:r w:rsidR="004F504A">
        <w:rPr>
          <w:b/>
          <w:i/>
          <w:iCs/>
          <w:lang w:val="fr-FR"/>
        </w:rPr>
        <w:t xml:space="preserve"> et évalués</w:t>
      </w:r>
      <w:r w:rsidR="00504F43">
        <w:rPr>
          <w:b/>
          <w:i/>
          <w:iCs/>
          <w:lang w:val="fr-FR"/>
        </w:rPr>
        <w:t>, et les scores techniques et financiers</w:t>
      </w:r>
      <w:r w:rsidRPr="00C76C41">
        <w:rPr>
          <w:b/>
          <w:i/>
          <w:iCs/>
          <w:lang w:val="fr-FR"/>
        </w:rPr>
        <w:t>.</w:t>
      </w:r>
      <w:r w:rsidRPr="00C76C41">
        <w:rPr>
          <w:b/>
          <w:i/>
          <w:iCs/>
          <w:vertAlign w:val="subscript"/>
          <w:lang w:val="fr-FR"/>
        </w:rPr>
        <w:t>]</w:t>
      </w:r>
    </w:p>
    <w:tbl>
      <w:tblPr>
        <w:tblW w:w="940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1872"/>
        <w:gridCol w:w="1598"/>
        <w:gridCol w:w="1850"/>
        <w:gridCol w:w="1585"/>
      </w:tblGrid>
      <w:tr w:rsidR="00907A50" w:rsidRPr="00C76C41" w14:paraId="4F5260A8" w14:textId="51FB80F2" w:rsidTr="00907A50">
        <w:tc>
          <w:tcPr>
            <w:tcW w:w="2499" w:type="dxa"/>
            <w:shd w:val="clear" w:color="auto" w:fill="B8CCE4" w:themeFill="accent1" w:themeFillTint="66"/>
            <w:vAlign w:val="center"/>
          </w:tcPr>
          <w:p w14:paraId="5698172E" w14:textId="77777777" w:rsidR="00907A50" w:rsidRPr="00C76C41" w:rsidRDefault="00907A50" w:rsidP="00025ECD">
            <w:pPr>
              <w:pStyle w:val="BodyTextIndent"/>
              <w:spacing w:before="120" w:after="120"/>
              <w:ind w:left="51" w:hanging="11"/>
              <w:jc w:val="center"/>
              <w:rPr>
                <w:b/>
                <w:iCs/>
                <w:lang w:val="fr-FR"/>
              </w:rPr>
            </w:pPr>
            <w:r w:rsidRPr="00C76C41">
              <w:rPr>
                <w:b/>
                <w:iCs/>
                <w:lang w:val="fr-FR"/>
              </w:rPr>
              <w:t>Nom du Soumissionnaire</w:t>
            </w:r>
          </w:p>
        </w:tc>
        <w:tc>
          <w:tcPr>
            <w:tcW w:w="1872" w:type="dxa"/>
            <w:shd w:val="clear" w:color="auto" w:fill="B8CCE4" w:themeFill="accent1" w:themeFillTint="66"/>
          </w:tcPr>
          <w:p w14:paraId="1517190F" w14:textId="38F7758D" w:rsidR="00907A50" w:rsidRPr="00C76C41" w:rsidRDefault="00907A50" w:rsidP="00025ECD">
            <w:pPr>
              <w:pStyle w:val="BodyTextIndent"/>
              <w:spacing w:before="120" w:after="120"/>
              <w:ind w:left="51" w:hanging="11"/>
              <w:jc w:val="center"/>
              <w:rPr>
                <w:b/>
                <w:iCs/>
                <w:lang w:val="fr-FR"/>
              </w:rPr>
            </w:pPr>
            <w:r>
              <w:rPr>
                <w:b/>
                <w:iCs/>
                <w:lang w:val="fr-FR"/>
              </w:rPr>
              <w:t>Score Technique</w:t>
            </w:r>
          </w:p>
        </w:tc>
        <w:tc>
          <w:tcPr>
            <w:tcW w:w="1598" w:type="dxa"/>
            <w:shd w:val="clear" w:color="auto" w:fill="B8CCE4" w:themeFill="accent1" w:themeFillTint="66"/>
            <w:vAlign w:val="center"/>
          </w:tcPr>
          <w:p w14:paraId="23BE1355" w14:textId="275C257E" w:rsidR="00907A50" w:rsidRPr="00C76C41" w:rsidRDefault="00907A50" w:rsidP="00025ECD">
            <w:pPr>
              <w:pStyle w:val="BodyTextIndent"/>
              <w:spacing w:before="120" w:after="120"/>
              <w:ind w:left="51" w:hanging="11"/>
              <w:jc w:val="center"/>
              <w:rPr>
                <w:b/>
                <w:iCs/>
                <w:lang w:val="fr-FR"/>
              </w:rPr>
            </w:pPr>
            <w:r w:rsidRPr="00C76C41">
              <w:rPr>
                <w:b/>
                <w:iCs/>
                <w:lang w:val="fr-FR"/>
              </w:rPr>
              <w:t>Prix de l’Offre</w:t>
            </w:r>
          </w:p>
        </w:tc>
        <w:tc>
          <w:tcPr>
            <w:tcW w:w="1850" w:type="dxa"/>
            <w:shd w:val="clear" w:color="auto" w:fill="B8CCE4" w:themeFill="accent1" w:themeFillTint="66"/>
            <w:vAlign w:val="center"/>
          </w:tcPr>
          <w:p w14:paraId="4DF872A1" w14:textId="77777777" w:rsidR="00907A50" w:rsidRPr="00C76C41" w:rsidRDefault="00907A50" w:rsidP="00025ECD">
            <w:pPr>
              <w:pStyle w:val="BodyTextIndent"/>
              <w:spacing w:before="120" w:after="120"/>
              <w:ind w:left="51" w:hanging="11"/>
              <w:jc w:val="center"/>
              <w:rPr>
                <w:b/>
                <w:iCs/>
                <w:lang w:val="fr-FR"/>
              </w:rPr>
            </w:pPr>
            <w:r w:rsidRPr="00C76C41">
              <w:rPr>
                <w:b/>
                <w:iCs/>
                <w:lang w:val="fr-FR"/>
              </w:rPr>
              <w:t xml:space="preserve">Prix évalué de l’Offre </w:t>
            </w:r>
            <w:r w:rsidRPr="00C76C41">
              <w:rPr>
                <w:b/>
                <w:iCs/>
                <w:lang w:val="fr-FR"/>
              </w:rPr>
              <w:br/>
              <w:t>(si applicable)</w:t>
            </w:r>
          </w:p>
        </w:tc>
        <w:tc>
          <w:tcPr>
            <w:tcW w:w="1585" w:type="dxa"/>
            <w:shd w:val="clear" w:color="auto" w:fill="B8CCE4" w:themeFill="accent1" w:themeFillTint="66"/>
          </w:tcPr>
          <w:p w14:paraId="388E9E0E" w14:textId="40D95375" w:rsidR="00907A50" w:rsidRPr="00C76C41" w:rsidRDefault="00907A50" w:rsidP="00025ECD">
            <w:pPr>
              <w:pStyle w:val="BodyTextIndent"/>
              <w:spacing w:before="120" w:after="120"/>
              <w:ind w:left="51" w:hanging="11"/>
              <w:jc w:val="center"/>
              <w:rPr>
                <w:b/>
                <w:iCs/>
                <w:lang w:val="fr-FR"/>
              </w:rPr>
            </w:pPr>
            <w:r>
              <w:rPr>
                <w:b/>
                <w:iCs/>
                <w:lang w:val="fr-FR"/>
              </w:rPr>
              <w:t>Score Combiné</w:t>
            </w:r>
          </w:p>
        </w:tc>
      </w:tr>
      <w:tr w:rsidR="00907A50" w:rsidRPr="00C76C41" w14:paraId="58ACCA32" w14:textId="7B79592D" w:rsidTr="00907A50">
        <w:tc>
          <w:tcPr>
            <w:tcW w:w="2499" w:type="dxa"/>
          </w:tcPr>
          <w:p w14:paraId="2652E287" w14:textId="77777777" w:rsidR="00907A50" w:rsidRPr="00C76C41" w:rsidRDefault="00907A50" w:rsidP="00025ECD">
            <w:pPr>
              <w:pStyle w:val="BodyTextIndent"/>
              <w:spacing w:before="240" w:after="120"/>
              <w:ind w:left="0" w:right="289" w:firstLine="0"/>
              <w:rPr>
                <w:i/>
                <w:iCs/>
                <w:szCs w:val="24"/>
                <w:lang w:val="fr-FR"/>
              </w:rPr>
            </w:pPr>
            <w:r w:rsidRPr="00C76C41">
              <w:rPr>
                <w:i/>
                <w:iCs/>
                <w:szCs w:val="24"/>
                <w:lang w:val="fr-FR"/>
              </w:rPr>
              <w:t>[insérer le nom]</w:t>
            </w:r>
          </w:p>
        </w:tc>
        <w:tc>
          <w:tcPr>
            <w:tcW w:w="1872" w:type="dxa"/>
          </w:tcPr>
          <w:p w14:paraId="035752A5" w14:textId="2627CDD2" w:rsidR="00907A50" w:rsidRPr="00C76C41" w:rsidRDefault="00907A50" w:rsidP="00025ECD">
            <w:pPr>
              <w:pStyle w:val="BodyTextIndent"/>
              <w:spacing w:before="240" w:after="120"/>
              <w:ind w:left="0" w:right="289" w:firstLine="0"/>
              <w:rPr>
                <w:i/>
                <w:iCs/>
                <w:szCs w:val="24"/>
                <w:lang w:val="fr-FR"/>
              </w:rPr>
            </w:pPr>
            <w:r>
              <w:rPr>
                <w:i/>
                <w:iCs/>
                <w:szCs w:val="24"/>
                <w:lang w:val="fr-FR"/>
              </w:rPr>
              <w:t>[Indiquer le score Technique]</w:t>
            </w:r>
          </w:p>
        </w:tc>
        <w:tc>
          <w:tcPr>
            <w:tcW w:w="1598" w:type="dxa"/>
          </w:tcPr>
          <w:p w14:paraId="54C9122F" w14:textId="1F14FDBF" w:rsidR="00907A50" w:rsidRPr="00C76C41" w:rsidRDefault="00907A50" w:rsidP="00025ECD">
            <w:pPr>
              <w:pStyle w:val="BodyTextIndent"/>
              <w:spacing w:before="240" w:after="120"/>
              <w:ind w:left="0" w:right="289" w:firstLine="0"/>
              <w:rPr>
                <w:b/>
                <w:i/>
                <w:iCs/>
                <w:szCs w:val="24"/>
                <w:lang w:val="fr-FR"/>
              </w:rPr>
            </w:pPr>
            <w:r w:rsidRPr="00C76C41">
              <w:rPr>
                <w:i/>
                <w:iCs/>
                <w:szCs w:val="24"/>
                <w:lang w:val="fr-FR"/>
              </w:rPr>
              <w:t>[Prix de l’Offre]</w:t>
            </w:r>
          </w:p>
        </w:tc>
        <w:tc>
          <w:tcPr>
            <w:tcW w:w="1850" w:type="dxa"/>
          </w:tcPr>
          <w:p w14:paraId="40CB774E" w14:textId="77777777" w:rsidR="00907A50" w:rsidRPr="00C76C41" w:rsidRDefault="00907A50" w:rsidP="00025ECD">
            <w:pPr>
              <w:pStyle w:val="BodyTextIndent"/>
              <w:spacing w:before="240" w:after="120"/>
              <w:ind w:left="0" w:right="289" w:firstLine="0"/>
              <w:rPr>
                <w:b/>
                <w:i/>
                <w:iCs/>
                <w:szCs w:val="24"/>
                <w:lang w:val="fr-FR"/>
              </w:rPr>
            </w:pPr>
            <w:r w:rsidRPr="00C76C41">
              <w:rPr>
                <w:i/>
                <w:iCs/>
                <w:szCs w:val="24"/>
                <w:lang w:val="fr-FR"/>
              </w:rPr>
              <w:t>[Prix évalué de l’Offre]</w:t>
            </w:r>
          </w:p>
        </w:tc>
        <w:tc>
          <w:tcPr>
            <w:tcW w:w="1585" w:type="dxa"/>
          </w:tcPr>
          <w:p w14:paraId="795F1DBD" w14:textId="4230BC18" w:rsidR="00907A50" w:rsidRPr="00C76C41" w:rsidRDefault="00907A50" w:rsidP="00025ECD">
            <w:pPr>
              <w:pStyle w:val="BodyTextIndent"/>
              <w:spacing w:before="240" w:after="120"/>
              <w:ind w:left="0" w:right="289" w:firstLine="0"/>
              <w:rPr>
                <w:i/>
                <w:iCs/>
                <w:szCs w:val="24"/>
                <w:lang w:val="fr-FR"/>
              </w:rPr>
            </w:pPr>
            <w:r>
              <w:rPr>
                <w:i/>
                <w:iCs/>
                <w:szCs w:val="24"/>
                <w:lang w:val="fr-FR"/>
              </w:rPr>
              <w:t xml:space="preserve">[Indiquer le Score </w:t>
            </w:r>
            <w:r w:rsidR="00403AFC">
              <w:rPr>
                <w:i/>
                <w:iCs/>
                <w:szCs w:val="24"/>
                <w:lang w:val="fr-FR"/>
              </w:rPr>
              <w:t>combiné]</w:t>
            </w:r>
          </w:p>
        </w:tc>
      </w:tr>
      <w:tr w:rsidR="00403AFC" w:rsidRPr="00C76C41" w14:paraId="38EEC129" w14:textId="6459AAB1" w:rsidTr="00907A50">
        <w:tc>
          <w:tcPr>
            <w:tcW w:w="2499" w:type="dxa"/>
          </w:tcPr>
          <w:p w14:paraId="77D5B85A" w14:textId="77777777" w:rsidR="00403AFC" w:rsidRPr="00C76C41" w:rsidRDefault="00403AFC" w:rsidP="00403AFC">
            <w:pPr>
              <w:pStyle w:val="BodyTextIndent"/>
              <w:spacing w:before="240" w:after="120"/>
              <w:ind w:left="0" w:right="289" w:firstLine="0"/>
              <w:rPr>
                <w:i/>
                <w:iCs/>
                <w:szCs w:val="24"/>
                <w:lang w:val="fr-FR"/>
              </w:rPr>
            </w:pPr>
            <w:r w:rsidRPr="00C76C41">
              <w:rPr>
                <w:i/>
                <w:iCs/>
                <w:szCs w:val="24"/>
                <w:lang w:val="fr-FR"/>
              </w:rPr>
              <w:t>[insérer le nom]</w:t>
            </w:r>
          </w:p>
        </w:tc>
        <w:tc>
          <w:tcPr>
            <w:tcW w:w="1872" w:type="dxa"/>
          </w:tcPr>
          <w:p w14:paraId="74C1D94C" w14:textId="1B67B402" w:rsidR="00403AFC" w:rsidRPr="00C76C41" w:rsidRDefault="00403AFC" w:rsidP="00403AFC">
            <w:pPr>
              <w:pStyle w:val="BodyTextIndent"/>
              <w:spacing w:before="240" w:after="120"/>
              <w:ind w:left="0" w:right="289" w:firstLine="0"/>
              <w:rPr>
                <w:i/>
                <w:iCs/>
                <w:szCs w:val="24"/>
                <w:lang w:val="fr-FR"/>
              </w:rPr>
            </w:pPr>
            <w:r w:rsidRPr="00377371">
              <w:rPr>
                <w:i/>
                <w:iCs/>
                <w:szCs w:val="24"/>
                <w:lang w:val="fr-FR"/>
              </w:rPr>
              <w:t>[Indiquer le score Technique]</w:t>
            </w:r>
          </w:p>
        </w:tc>
        <w:tc>
          <w:tcPr>
            <w:tcW w:w="1598" w:type="dxa"/>
          </w:tcPr>
          <w:p w14:paraId="5D0E4CE1" w14:textId="2B6C4C8F" w:rsidR="00403AFC" w:rsidRPr="00C76C41" w:rsidRDefault="00403AFC" w:rsidP="00403AFC">
            <w:pPr>
              <w:pStyle w:val="BodyTextIndent"/>
              <w:spacing w:before="240" w:after="120"/>
              <w:ind w:left="0" w:right="289" w:firstLine="0"/>
              <w:rPr>
                <w:b/>
                <w:i/>
                <w:iCs/>
                <w:szCs w:val="24"/>
                <w:lang w:val="fr-FR"/>
              </w:rPr>
            </w:pPr>
            <w:r w:rsidRPr="00C76C41">
              <w:rPr>
                <w:i/>
                <w:iCs/>
                <w:szCs w:val="24"/>
                <w:lang w:val="fr-FR"/>
              </w:rPr>
              <w:t>[Prix de l’Offre]</w:t>
            </w:r>
          </w:p>
        </w:tc>
        <w:tc>
          <w:tcPr>
            <w:tcW w:w="1850" w:type="dxa"/>
          </w:tcPr>
          <w:p w14:paraId="08A83B11" w14:textId="77777777" w:rsidR="00403AFC" w:rsidRPr="00C76C41" w:rsidRDefault="00403AFC" w:rsidP="00403AFC">
            <w:pPr>
              <w:pStyle w:val="BodyTextIndent"/>
              <w:spacing w:before="240" w:after="120"/>
              <w:ind w:left="0" w:right="289" w:firstLine="0"/>
              <w:rPr>
                <w:b/>
                <w:i/>
                <w:iCs/>
                <w:szCs w:val="24"/>
                <w:lang w:val="fr-FR"/>
              </w:rPr>
            </w:pPr>
            <w:r w:rsidRPr="00C76C41">
              <w:rPr>
                <w:i/>
                <w:iCs/>
                <w:szCs w:val="24"/>
                <w:lang w:val="fr-FR"/>
              </w:rPr>
              <w:t>[Prix évalué de l’Offre]</w:t>
            </w:r>
          </w:p>
        </w:tc>
        <w:tc>
          <w:tcPr>
            <w:tcW w:w="1585" w:type="dxa"/>
          </w:tcPr>
          <w:p w14:paraId="5EF62416" w14:textId="7B1445EE" w:rsidR="00403AFC" w:rsidRPr="00C76C41" w:rsidRDefault="00403AFC" w:rsidP="00403AFC">
            <w:pPr>
              <w:pStyle w:val="BodyTextIndent"/>
              <w:spacing w:before="240" w:after="120"/>
              <w:ind w:left="0" w:right="289" w:firstLine="0"/>
              <w:rPr>
                <w:i/>
                <w:iCs/>
                <w:szCs w:val="24"/>
                <w:lang w:val="fr-FR"/>
              </w:rPr>
            </w:pPr>
            <w:r w:rsidRPr="00A025DD">
              <w:rPr>
                <w:i/>
                <w:iCs/>
                <w:szCs w:val="24"/>
                <w:lang w:val="fr-FR"/>
              </w:rPr>
              <w:t>[Indiquer le Score combiné]</w:t>
            </w:r>
          </w:p>
        </w:tc>
      </w:tr>
      <w:tr w:rsidR="00403AFC" w:rsidRPr="00C76C41" w14:paraId="5905E22E" w14:textId="25142B94" w:rsidTr="00907A50">
        <w:tc>
          <w:tcPr>
            <w:tcW w:w="2499" w:type="dxa"/>
          </w:tcPr>
          <w:p w14:paraId="3A750E66" w14:textId="77777777" w:rsidR="00403AFC" w:rsidRPr="00C76C41" w:rsidRDefault="00403AFC" w:rsidP="00403AFC">
            <w:pPr>
              <w:pStyle w:val="BodyTextIndent"/>
              <w:spacing w:before="240" w:after="120"/>
              <w:ind w:left="0" w:right="289" w:firstLine="0"/>
              <w:rPr>
                <w:i/>
                <w:iCs/>
                <w:szCs w:val="24"/>
                <w:lang w:val="fr-FR"/>
              </w:rPr>
            </w:pPr>
            <w:r w:rsidRPr="00C76C41">
              <w:rPr>
                <w:i/>
                <w:iCs/>
                <w:szCs w:val="24"/>
                <w:lang w:val="fr-FR"/>
              </w:rPr>
              <w:t>[insérer le nom]</w:t>
            </w:r>
          </w:p>
        </w:tc>
        <w:tc>
          <w:tcPr>
            <w:tcW w:w="1872" w:type="dxa"/>
          </w:tcPr>
          <w:p w14:paraId="001C98BD" w14:textId="74716BD8" w:rsidR="00403AFC" w:rsidRPr="00C76C41" w:rsidRDefault="00403AFC" w:rsidP="00403AFC">
            <w:pPr>
              <w:pStyle w:val="BodyTextIndent"/>
              <w:spacing w:before="240" w:after="120"/>
              <w:ind w:left="0" w:right="289" w:firstLine="0"/>
              <w:rPr>
                <w:i/>
                <w:iCs/>
                <w:szCs w:val="24"/>
                <w:lang w:val="fr-FR"/>
              </w:rPr>
            </w:pPr>
            <w:r w:rsidRPr="00377371">
              <w:rPr>
                <w:i/>
                <w:iCs/>
                <w:szCs w:val="24"/>
                <w:lang w:val="fr-FR"/>
              </w:rPr>
              <w:t>[Indiquer le score Technique]</w:t>
            </w:r>
          </w:p>
        </w:tc>
        <w:tc>
          <w:tcPr>
            <w:tcW w:w="1598" w:type="dxa"/>
          </w:tcPr>
          <w:p w14:paraId="37B623FD" w14:textId="01B461E7" w:rsidR="00403AFC" w:rsidRPr="00C76C41" w:rsidRDefault="00403AFC" w:rsidP="00403AFC">
            <w:pPr>
              <w:pStyle w:val="BodyTextIndent"/>
              <w:spacing w:before="240" w:after="120"/>
              <w:ind w:left="0" w:right="289" w:firstLine="0"/>
              <w:rPr>
                <w:b/>
                <w:i/>
                <w:iCs/>
                <w:szCs w:val="24"/>
                <w:lang w:val="fr-FR"/>
              </w:rPr>
            </w:pPr>
            <w:r w:rsidRPr="00C76C41">
              <w:rPr>
                <w:i/>
                <w:iCs/>
                <w:szCs w:val="24"/>
                <w:lang w:val="fr-FR"/>
              </w:rPr>
              <w:t>[Prix de l’Offre]</w:t>
            </w:r>
          </w:p>
        </w:tc>
        <w:tc>
          <w:tcPr>
            <w:tcW w:w="1850" w:type="dxa"/>
          </w:tcPr>
          <w:p w14:paraId="618F7EF2" w14:textId="77777777" w:rsidR="00403AFC" w:rsidRPr="00C76C41" w:rsidRDefault="00403AFC" w:rsidP="00403AFC">
            <w:pPr>
              <w:pStyle w:val="BodyTextIndent"/>
              <w:spacing w:before="240" w:after="120"/>
              <w:ind w:left="0" w:right="289" w:firstLine="0"/>
              <w:rPr>
                <w:b/>
                <w:i/>
                <w:iCs/>
                <w:szCs w:val="24"/>
                <w:lang w:val="fr-FR"/>
              </w:rPr>
            </w:pPr>
            <w:r w:rsidRPr="00C76C41">
              <w:rPr>
                <w:i/>
                <w:iCs/>
                <w:szCs w:val="24"/>
                <w:lang w:val="fr-FR"/>
              </w:rPr>
              <w:t>[Prix évalué de l’Offre]</w:t>
            </w:r>
          </w:p>
        </w:tc>
        <w:tc>
          <w:tcPr>
            <w:tcW w:w="1585" w:type="dxa"/>
          </w:tcPr>
          <w:p w14:paraId="11D889D6" w14:textId="53CBA8EE" w:rsidR="00403AFC" w:rsidRPr="00C76C41" w:rsidRDefault="00403AFC" w:rsidP="00403AFC">
            <w:pPr>
              <w:pStyle w:val="BodyTextIndent"/>
              <w:spacing w:before="240" w:after="120"/>
              <w:ind w:left="0" w:right="289" w:firstLine="0"/>
              <w:rPr>
                <w:i/>
                <w:iCs/>
                <w:szCs w:val="24"/>
                <w:lang w:val="fr-FR"/>
              </w:rPr>
            </w:pPr>
            <w:r w:rsidRPr="00A025DD">
              <w:rPr>
                <w:i/>
                <w:iCs/>
                <w:szCs w:val="24"/>
                <w:lang w:val="fr-FR"/>
              </w:rPr>
              <w:t>[Indiquer le Score combiné]</w:t>
            </w:r>
          </w:p>
        </w:tc>
      </w:tr>
      <w:tr w:rsidR="00403AFC" w:rsidRPr="00C76C41" w14:paraId="12343B85" w14:textId="14DA46C5" w:rsidTr="00907A50">
        <w:tc>
          <w:tcPr>
            <w:tcW w:w="2499" w:type="dxa"/>
          </w:tcPr>
          <w:p w14:paraId="51C2D780" w14:textId="77777777" w:rsidR="00403AFC" w:rsidRPr="00C76C41" w:rsidRDefault="00403AFC" w:rsidP="00403AFC">
            <w:pPr>
              <w:pStyle w:val="BodyTextIndent"/>
              <w:spacing w:before="240" w:after="120"/>
              <w:ind w:left="0" w:right="289" w:firstLine="0"/>
              <w:rPr>
                <w:b/>
                <w:i/>
                <w:iCs/>
                <w:szCs w:val="24"/>
                <w:lang w:val="fr-FR"/>
              </w:rPr>
            </w:pPr>
            <w:r w:rsidRPr="00C76C41">
              <w:rPr>
                <w:i/>
                <w:iCs/>
                <w:szCs w:val="24"/>
                <w:lang w:val="fr-FR"/>
              </w:rPr>
              <w:t>[insérer le nom]</w:t>
            </w:r>
          </w:p>
        </w:tc>
        <w:tc>
          <w:tcPr>
            <w:tcW w:w="1872" w:type="dxa"/>
          </w:tcPr>
          <w:p w14:paraId="7504C5C9" w14:textId="3E43235F" w:rsidR="00403AFC" w:rsidRPr="00C76C41" w:rsidRDefault="00403AFC" w:rsidP="00403AFC">
            <w:pPr>
              <w:pStyle w:val="BodyTextIndent"/>
              <w:spacing w:before="240" w:after="120"/>
              <w:ind w:left="0" w:right="289" w:firstLine="0"/>
              <w:rPr>
                <w:b/>
                <w:i/>
                <w:iCs/>
                <w:szCs w:val="24"/>
                <w:lang w:val="fr-FR"/>
              </w:rPr>
            </w:pPr>
            <w:r w:rsidRPr="00377371">
              <w:rPr>
                <w:i/>
                <w:iCs/>
                <w:szCs w:val="24"/>
                <w:lang w:val="fr-FR"/>
              </w:rPr>
              <w:t>[Indiquer le score Technique]</w:t>
            </w:r>
          </w:p>
        </w:tc>
        <w:tc>
          <w:tcPr>
            <w:tcW w:w="1598" w:type="dxa"/>
          </w:tcPr>
          <w:p w14:paraId="3AD22CB5" w14:textId="09CF693C" w:rsidR="00403AFC" w:rsidRPr="00C76C41" w:rsidRDefault="00403AFC" w:rsidP="00403AFC">
            <w:pPr>
              <w:pStyle w:val="BodyTextIndent"/>
              <w:spacing w:before="240" w:after="120"/>
              <w:ind w:left="0" w:right="289" w:firstLine="0"/>
              <w:rPr>
                <w:b/>
                <w:i/>
                <w:iCs/>
                <w:szCs w:val="24"/>
                <w:lang w:val="fr-FR"/>
              </w:rPr>
            </w:pPr>
            <w:r w:rsidRPr="00C76C41">
              <w:rPr>
                <w:b/>
                <w:i/>
                <w:iCs/>
                <w:szCs w:val="24"/>
                <w:lang w:val="fr-FR"/>
              </w:rPr>
              <w:t>…</w:t>
            </w:r>
          </w:p>
        </w:tc>
        <w:tc>
          <w:tcPr>
            <w:tcW w:w="1850" w:type="dxa"/>
          </w:tcPr>
          <w:p w14:paraId="2C09E21D" w14:textId="77777777" w:rsidR="00403AFC" w:rsidRPr="00C76C41" w:rsidRDefault="00403AFC" w:rsidP="00403AFC">
            <w:pPr>
              <w:pStyle w:val="BodyTextIndent"/>
              <w:spacing w:before="240" w:after="120"/>
              <w:ind w:left="0" w:right="289" w:firstLine="0"/>
              <w:rPr>
                <w:b/>
                <w:i/>
                <w:iCs/>
                <w:szCs w:val="24"/>
                <w:lang w:val="fr-FR"/>
              </w:rPr>
            </w:pPr>
            <w:r w:rsidRPr="00C76C41">
              <w:rPr>
                <w:b/>
                <w:i/>
                <w:iCs/>
                <w:szCs w:val="24"/>
                <w:lang w:val="fr-FR"/>
              </w:rPr>
              <w:t>…</w:t>
            </w:r>
          </w:p>
        </w:tc>
        <w:tc>
          <w:tcPr>
            <w:tcW w:w="1585" w:type="dxa"/>
          </w:tcPr>
          <w:p w14:paraId="14D9A28D" w14:textId="471C9AD6" w:rsidR="00403AFC" w:rsidRPr="00C76C41" w:rsidRDefault="00403AFC" w:rsidP="00403AFC">
            <w:pPr>
              <w:pStyle w:val="BodyTextIndent"/>
              <w:spacing w:before="240" w:after="120"/>
              <w:ind w:left="0" w:right="289" w:firstLine="0"/>
              <w:rPr>
                <w:b/>
                <w:i/>
                <w:iCs/>
                <w:szCs w:val="24"/>
                <w:lang w:val="fr-FR"/>
              </w:rPr>
            </w:pPr>
            <w:r w:rsidRPr="00A025DD">
              <w:rPr>
                <w:i/>
                <w:iCs/>
                <w:szCs w:val="24"/>
                <w:lang w:val="fr-FR"/>
              </w:rPr>
              <w:t>[Indiquer le Score combiné]</w:t>
            </w:r>
          </w:p>
        </w:tc>
      </w:tr>
      <w:tr w:rsidR="00907A50" w:rsidRPr="00C76C41" w14:paraId="7063FF0C" w14:textId="351C4ABA" w:rsidTr="00907A50">
        <w:tc>
          <w:tcPr>
            <w:tcW w:w="2499" w:type="dxa"/>
          </w:tcPr>
          <w:p w14:paraId="78DC0DA4" w14:textId="77777777" w:rsidR="00907A50" w:rsidRPr="00C76C41" w:rsidRDefault="00907A50" w:rsidP="00025ECD">
            <w:pPr>
              <w:pStyle w:val="BodyTextIndent"/>
              <w:spacing w:before="240" w:after="120"/>
              <w:ind w:left="0" w:right="289" w:firstLine="0"/>
              <w:rPr>
                <w:i/>
                <w:iCs/>
                <w:szCs w:val="24"/>
                <w:lang w:val="fr-FR"/>
              </w:rPr>
            </w:pPr>
            <w:r w:rsidRPr="00C76C41">
              <w:rPr>
                <w:i/>
                <w:iCs/>
                <w:szCs w:val="24"/>
                <w:lang w:val="fr-FR"/>
              </w:rPr>
              <w:t>…</w:t>
            </w:r>
          </w:p>
        </w:tc>
        <w:tc>
          <w:tcPr>
            <w:tcW w:w="1872" w:type="dxa"/>
          </w:tcPr>
          <w:p w14:paraId="41912673" w14:textId="77777777" w:rsidR="00907A50" w:rsidRPr="00C76C41" w:rsidRDefault="00907A50" w:rsidP="00025ECD">
            <w:pPr>
              <w:pStyle w:val="BodyTextIndent"/>
              <w:spacing w:before="240" w:after="120"/>
              <w:ind w:left="0" w:right="289" w:firstLine="0"/>
              <w:rPr>
                <w:b/>
                <w:i/>
                <w:iCs/>
                <w:szCs w:val="24"/>
                <w:lang w:val="fr-FR"/>
              </w:rPr>
            </w:pPr>
          </w:p>
        </w:tc>
        <w:tc>
          <w:tcPr>
            <w:tcW w:w="1598" w:type="dxa"/>
          </w:tcPr>
          <w:p w14:paraId="2D0452DA" w14:textId="74CEEE19" w:rsidR="00907A50" w:rsidRPr="00C76C41" w:rsidRDefault="00907A50" w:rsidP="00025ECD">
            <w:pPr>
              <w:pStyle w:val="BodyTextIndent"/>
              <w:spacing w:before="240" w:after="120"/>
              <w:ind w:left="0" w:right="289" w:firstLine="0"/>
              <w:rPr>
                <w:b/>
                <w:i/>
                <w:iCs/>
                <w:szCs w:val="24"/>
                <w:lang w:val="fr-FR"/>
              </w:rPr>
            </w:pPr>
          </w:p>
        </w:tc>
        <w:tc>
          <w:tcPr>
            <w:tcW w:w="1850" w:type="dxa"/>
          </w:tcPr>
          <w:p w14:paraId="19EB3BDB" w14:textId="77777777" w:rsidR="00907A50" w:rsidRPr="00C76C41" w:rsidRDefault="00907A50" w:rsidP="00025ECD">
            <w:pPr>
              <w:pStyle w:val="BodyTextIndent"/>
              <w:spacing w:before="240" w:after="120"/>
              <w:ind w:left="0" w:right="289" w:firstLine="0"/>
              <w:rPr>
                <w:b/>
                <w:i/>
                <w:iCs/>
                <w:szCs w:val="24"/>
                <w:lang w:val="fr-FR"/>
              </w:rPr>
            </w:pPr>
          </w:p>
        </w:tc>
        <w:tc>
          <w:tcPr>
            <w:tcW w:w="1585" w:type="dxa"/>
          </w:tcPr>
          <w:p w14:paraId="196B8169" w14:textId="77777777" w:rsidR="00907A50" w:rsidRPr="00C76C41" w:rsidRDefault="00907A50" w:rsidP="00025ECD">
            <w:pPr>
              <w:pStyle w:val="BodyTextIndent"/>
              <w:spacing w:before="240" w:after="120"/>
              <w:ind w:left="0" w:right="289" w:firstLine="0"/>
              <w:rPr>
                <w:b/>
                <w:i/>
                <w:iCs/>
                <w:szCs w:val="24"/>
                <w:lang w:val="fr-FR"/>
              </w:rPr>
            </w:pPr>
          </w:p>
        </w:tc>
      </w:tr>
    </w:tbl>
    <w:p w14:paraId="473C5BEE" w14:textId="60AEF66C" w:rsidR="00B33989" w:rsidRPr="00BC3748" w:rsidRDefault="00B33989" w:rsidP="0097684D">
      <w:pPr>
        <w:pStyle w:val="BodyTextIndent"/>
        <w:numPr>
          <w:ilvl w:val="0"/>
          <w:numId w:val="78"/>
        </w:numPr>
        <w:spacing w:before="240" w:after="120"/>
        <w:ind w:left="284" w:right="289" w:hanging="284"/>
        <w:rPr>
          <w:b/>
          <w:i/>
          <w:lang w:val="fr-FR"/>
        </w:rPr>
      </w:pPr>
      <w:r w:rsidRPr="00C76C41">
        <w:rPr>
          <w:b/>
          <w:iCs/>
          <w:lang w:val="fr-FR"/>
        </w:rPr>
        <w:t xml:space="preserve">Motif(s) pour le(s)quel(s) votre Offre n’a pas été retenue </w:t>
      </w:r>
      <w:r w:rsidR="00B75338" w:rsidRPr="00BC3748">
        <w:rPr>
          <w:b/>
          <w:i/>
          <w:lang w:val="fr-FR"/>
        </w:rPr>
        <w:t>[Supprimer si l</w:t>
      </w:r>
      <w:r w:rsidR="00BC3748" w:rsidRPr="00BC3748">
        <w:rPr>
          <w:b/>
          <w:i/>
          <w:lang w:val="fr-FR"/>
        </w:rPr>
        <w:t>e score combiné révèle déjà la raison]</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B33989" w:rsidRPr="00C76C41" w14:paraId="1307F575" w14:textId="77777777" w:rsidTr="00025ECD">
        <w:tc>
          <w:tcPr>
            <w:tcW w:w="9374" w:type="dxa"/>
          </w:tcPr>
          <w:p w14:paraId="719F9AF1" w14:textId="77777777" w:rsidR="00B33989" w:rsidRPr="00C76C41" w:rsidRDefault="00B33989" w:rsidP="00025ECD">
            <w:pPr>
              <w:pStyle w:val="BodyTextIndent"/>
              <w:spacing w:before="120" w:after="120"/>
              <w:ind w:left="144" w:right="252" w:firstLine="0"/>
              <w:rPr>
                <w:b/>
                <w:i/>
                <w:iCs/>
                <w:lang w:val="fr-FR"/>
              </w:rPr>
            </w:pPr>
            <w:r w:rsidRPr="00C76C41">
              <w:rPr>
                <w:b/>
                <w:i/>
                <w:iCs/>
                <w:lang w:val="fr-FR"/>
              </w:rPr>
              <w:t>[INSTRUCTIONS : indiquer le(s) motif(s) pour le(s)quel(s) l’Offre du Soumissionnaire n’a pas été retenue. Ne pas fournir : (a) une comparaison point par point avec une Offre concurrente, ou (b) des renseignements identifiés comme confidentiels par le Soumissionnaire dans son Offre.]</w:t>
            </w:r>
          </w:p>
        </w:tc>
      </w:tr>
    </w:tbl>
    <w:p w14:paraId="33603E2E" w14:textId="77777777" w:rsidR="00B33989" w:rsidRPr="00C76C41" w:rsidRDefault="00B33989" w:rsidP="0097684D">
      <w:pPr>
        <w:pStyle w:val="BodyTextIndent"/>
        <w:numPr>
          <w:ilvl w:val="0"/>
          <w:numId w:val="78"/>
        </w:numPr>
        <w:spacing w:before="240" w:after="120"/>
        <w:ind w:left="284" w:right="289" w:hanging="284"/>
        <w:rPr>
          <w:b/>
          <w:i/>
          <w:iCs/>
          <w:lang w:val="fr-FR"/>
        </w:rPr>
      </w:pPr>
      <w:r w:rsidRPr="00C76C41">
        <w:rPr>
          <w:b/>
          <w:iCs/>
          <w:lang w:val="fr-FR"/>
        </w:rPr>
        <w:t>Comment demander un débriefing</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B33989" w:rsidRPr="00C76C41" w14:paraId="2D7043EB" w14:textId="77777777" w:rsidTr="00025ECD">
        <w:tc>
          <w:tcPr>
            <w:tcW w:w="9374" w:type="dxa"/>
          </w:tcPr>
          <w:p w14:paraId="0E3E38CA" w14:textId="77777777" w:rsidR="00B33989" w:rsidRPr="00C76C41" w:rsidRDefault="00B33989" w:rsidP="00025ECD">
            <w:pPr>
              <w:pStyle w:val="BodyTextIndent"/>
              <w:spacing w:before="120" w:after="120"/>
              <w:ind w:left="27" w:right="57" w:firstLine="0"/>
              <w:rPr>
                <w:b/>
                <w:iCs/>
                <w:lang w:val="fr-FR"/>
              </w:rPr>
            </w:pPr>
            <w:r w:rsidRPr="00C76C41">
              <w:rPr>
                <w:b/>
                <w:iCs/>
                <w:lang w:val="fr-FR"/>
              </w:rPr>
              <w:t xml:space="preserve">Date et heure limites : l’heure et la date limite pour demander un débriefing est minuit le </w:t>
            </w:r>
            <w:r w:rsidRPr="00C76C41">
              <w:rPr>
                <w:b/>
                <w:i/>
                <w:lang w:val="fr-FR"/>
              </w:rPr>
              <w:t>[insérer la date]</w:t>
            </w:r>
            <w:r w:rsidRPr="00C76C41">
              <w:rPr>
                <w:b/>
                <w:iCs/>
                <w:lang w:val="fr-FR"/>
              </w:rPr>
              <w:t xml:space="preserve"> (heure local).</w:t>
            </w:r>
          </w:p>
          <w:p w14:paraId="04155B34" w14:textId="0B14EF01" w:rsidR="00B33989" w:rsidRPr="00C76C41" w:rsidRDefault="00B33989" w:rsidP="00025ECD">
            <w:pPr>
              <w:pStyle w:val="BodyTextIndent"/>
              <w:spacing w:after="120"/>
              <w:ind w:left="27" w:right="57" w:firstLine="0"/>
              <w:rPr>
                <w:iCs/>
                <w:lang w:val="fr-FR"/>
              </w:rPr>
            </w:pPr>
            <w:r w:rsidRPr="00C76C41">
              <w:rPr>
                <w:iCs/>
                <w:lang w:val="fr-FR"/>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w:t>
            </w:r>
            <w:r w:rsidR="00891434">
              <w:rPr>
                <w:iCs/>
                <w:lang w:val="fr-FR"/>
              </w:rPr>
              <w:t>I</w:t>
            </w:r>
            <w:r w:rsidRPr="00C76C41">
              <w:rPr>
                <w:iCs/>
                <w:lang w:val="fr-FR"/>
              </w:rPr>
              <w:t>ntention d’</w:t>
            </w:r>
            <w:r w:rsidR="00891434">
              <w:rPr>
                <w:iCs/>
                <w:lang w:val="fr-FR"/>
              </w:rPr>
              <w:t>A</w:t>
            </w:r>
            <w:r w:rsidRPr="00C76C41">
              <w:rPr>
                <w:iCs/>
                <w:lang w:val="fr-FR"/>
              </w:rPr>
              <w:t>ttribution.</w:t>
            </w:r>
          </w:p>
          <w:p w14:paraId="425887BF" w14:textId="3D21B289" w:rsidR="00B33989" w:rsidRPr="00C76C41" w:rsidRDefault="00B33989" w:rsidP="00025ECD">
            <w:pPr>
              <w:pStyle w:val="BodyTextIndent"/>
              <w:spacing w:after="120"/>
              <w:ind w:left="27" w:right="57" w:firstLine="0"/>
              <w:rPr>
                <w:color w:val="000000"/>
                <w:lang w:val="fr-FR"/>
              </w:rPr>
            </w:pPr>
            <w:r w:rsidRPr="00C76C41">
              <w:rPr>
                <w:color w:val="000000"/>
                <w:lang w:val="fr-FR"/>
              </w:rPr>
              <w:lastRenderedPageBreak/>
              <w:t xml:space="preserve">Indiquer l’intitulé du marché, le numéro de référence, le nom du Soumissionnaire, les détails du </w:t>
            </w:r>
            <w:r w:rsidR="00891434">
              <w:rPr>
                <w:color w:val="000000"/>
                <w:lang w:val="fr-FR"/>
              </w:rPr>
              <w:t>contact</w:t>
            </w:r>
            <w:r w:rsidR="00891434" w:rsidRPr="00C76C41">
              <w:rPr>
                <w:color w:val="000000"/>
                <w:lang w:val="fr-FR"/>
              </w:rPr>
              <w:t xml:space="preserve"> </w:t>
            </w:r>
            <w:r w:rsidRPr="00C76C41">
              <w:rPr>
                <w:color w:val="000000"/>
                <w:lang w:val="fr-FR"/>
              </w:rPr>
              <w:t>et l’adresse pour la présentation de la demande de débriefing comme suit :</w:t>
            </w:r>
          </w:p>
          <w:p w14:paraId="595C8A85" w14:textId="77777777" w:rsidR="00B33989" w:rsidRPr="00C76C41" w:rsidRDefault="00B33989" w:rsidP="00025ECD">
            <w:pPr>
              <w:pStyle w:val="Outline"/>
              <w:suppressAutoHyphens/>
              <w:spacing w:before="60" w:after="60"/>
              <w:ind w:left="454" w:right="57" w:firstLine="0"/>
            </w:pPr>
            <w:r w:rsidRPr="00C76C41">
              <w:rPr>
                <w:b/>
                <w:color w:val="000000"/>
              </w:rPr>
              <w:t>A l’attention de :</w:t>
            </w:r>
            <w:r w:rsidRPr="00C76C41">
              <w:t xml:space="preserve"> </w:t>
            </w:r>
            <w:r w:rsidRPr="00C76C41">
              <w:rPr>
                <w:i/>
              </w:rPr>
              <w:t>[insérer le nom complet de la personne]</w:t>
            </w:r>
          </w:p>
          <w:p w14:paraId="4E3AEBE1" w14:textId="77777777" w:rsidR="00B33989" w:rsidRPr="00C76C41" w:rsidRDefault="00B33989" w:rsidP="00025ECD">
            <w:pPr>
              <w:pStyle w:val="Outline"/>
              <w:suppressAutoHyphens/>
              <w:spacing w:before="60" w:after="60"/>
              <w:ind w:left="454" w:right="57" w:firstLine="0"/>
              <w:rPr>
                <w:i/>
              </w:rPr>
            </w:pPr>
            <w:r w:rsidRPr="00C76C41">
              <w:rPr>
                <w:b/>
                <w:color w:val="000000"/>
                <w:kern w:val="0"/>
                <w:lang w:eastAsia="en-GB"/>
              </w:rPr>
              <w:t>Titre/position :</w:t>
            </w:r>
            <w:r w:rsidRPr="00C76C41">
              <w:t xml:space="preserve"> </w:t>
            </w:r>
            <w:r w:rsidRPr="00C76C41">
              <w:rPr>
                <w:i/>
              </w:rPr>
              <w:t>[insérer le titre/la position]</w:t>
            </w:r>
          </w:p>
          <w:p w14:paraId="4577EF3B" w14:textId="77777777" w:rsidR="00B33989" w:rsidRPr="00C76C41" w:rsidRDefault="00B33989" w:rsidP="00025ECD">
            <w:pPr>
              <w:pStyle w:val="Outline"/>
              <w:suppressAutoHyphens/>
              <w:spacing w:before="60" w:after="60"/>
              <w:ind w:left="454" w:right="57" w:firstLine="0"/>
              <w:rPr>
                <w:i/>
              </w:rPr>
            </w:pPr>
            <w:r w:rsidRPr="00C76C41">
              <w:rPr>
                <w:b/>
                <w:color w:val="000000"/>
                <w:kern w:val="0"/>
                <w:lang w:eastAsia="en-GB"/>
              </w:rPr>
              <w:t>Agence :</w:t>
            </w:r>
            <w:r w:rsidRPr="00C76C41">
              <w:t xml:space="preserve"> </w:t>
            </w:r>
            <w:r w:rsidRPr="00C76C41">
              <w:rPr>
                <w:i/>
              </w:rPr>
              <w:t>[insérer le nom du Maître d’Ouvrage]</w:t>
            </w:r>
          </w:p>
          <w:p w14:paraId="252171C4" w14:textId="77777777" w:rsidR="00B33989" w:rsidRPr="00C76C41" w:rsidRDefault="00B33989" w:rsidP="00025ECD">
            <w:pPr>
              <w:pStyle w:val="Outline"/>
              <w:suppressAutoHyphens/>
              <w:spacing w:before="60" w:after="60"/>
              <w:ind w:left="454" w:right="57" w:firstLine="0"/>
            </w:pPr>
            <w:r w:rsidRPr="00C76C41">
              <w:rPr>
                <w:b/>
                <w:color w:val="000000"/>
                <w:kern w:val="0"/>
                <w:lang w:eastAsia="en-GB"/>
              </w:rPr>
              <w:t>Adresse courriel :</w:t>
            </w:r>
            <w:r w:rsidRPr="00C76C41">
              <w:t xml:space="preserve"> </w:t>
            </w:r>
            <w:r w:rsidRPr="00C76C41">
              <w:rPr>
                <w:i/>
              </w:rPr>
              <w:t>[insérer adresse courriel]</w:t>
            </w:r>
          </w:p>
          <w:p w14:paraId="0F16430C" w14:textId="77777777" w:rsidR="00B33989" w:rsidRPr="00C76C41" w:rsidRDefault="00B33989" w:rsidP="00025ECD">
            <w:pPr>
              <w:pStyle w:val="Outline"/>
              <w:suppressAutoHyphens/>
              <w:spacing w:before="60" w:after="60"/>
              <w:ind w:left="454" w:right="57" w:firstLine="0"/>
            </w:pPr>
            <w:r w:rsidRPr="00C76C41">
              <w:rPr>
                <w:b/>
                <w:color w:val="000000"/>
              </w:rPr>
              <w:t>Télécopie</w:t>
            </w:r>
            <w:r w:rsidRPr="00C76C41">
              <w:t xml:space="preserve"> : </w:t>
            </w:r>
            <w:r w:rsidRPr="00C76C41">
              <w:rPr>
                <w:i/>
              </w:rPr>
              <w:t xml:space="preserve">[insérer No télécopie] </w:t>
            </w:r>
            <w:r w:rsidRPr="00C76C41">
              <w:rPr>
                <w:b/>
                <w:i/>
              </w:rPr>
              <w:t>omettre si non utilisé</w:t>
            </w:r>
          </w:p>
          <w:p w14:paraId="6416EAD7" w14:textId="5ABA6335" w:rsidR="00B33989" w:rsidRPr="00C76C41" w:rsidRDefault="00B33989" w:rsidP="00025ECD">
            <w:pPr>
              <w:pStyle w:val="BodyTextIndent"/>
              <w:spacing w:before="120" w:after="120"/>
              <w:ind w:left="27" w:right="57" w:firstLine="0"/>
              <w:rPr>
                <w:color w:val="000000"/>
                <w:lang w:val="fr-FR"/>
              </w:rPr>
            </w:pPr>
            <w:r w:rsidRPr="00C76C41">
              <w:rPr>
                <w:color w:val="000000"/>
                <w:lang w:val="fr-FR"/>
              </w:rPr>
              <w:t xml:space="preserve">Lorsqu’une demande de débriefing aura été présentée dans le délai de trois (3) jours ouvrables, nous accorderons le débriefing dans le délai de cinq (5) jours ouvrables à compter de la réception de la demande. Dans le cas où il ne nous serait pas possible d’accorder un débriefing dans ce délai, la </w:t>
            </w:r>
            <w:r w:rsidR="006B3EA8">
              <w:rPr>
                <w:color w:val="000000"/>
                <w:lang w:val="fr-FR"/>
              </w:rPr>
              <w:t>Période d’Attente</w:t>
            </w:r>
            <w:r w:rsidRPr="00C76C41">
              <w:rPr>
                <w:color w:val="000000"/>
                <w:lang w:val="fr-FR"/>
              </w:rPr>
              <w:t xml:space="preserve"> sera prorogée jusqu’à cinq (5) jours ouvrables après que le débriefing aura eu lieu. Dans un tel cas, nous vous informerons par le moyen le plus rapide de la prolongation de la </w:t>
            </w:r>
            <w:r w:rsidR="006B3EA8">
              <w:rPr>
                <w:color w:val="000000"/>
                <w:lang w:val="fr-FR"/>
              </w:rPr>
              <w:t>Période d’Attente</w:t>
            </w:r>
            <w:r w:rsidRPr="00C76C41">
              <w:rPr>
                <w:color w:val="000000"/>
                <w:lang w:val="fr-FR"/>
              </w:rPr>
              <w:t xml:space="preserve"> et confirmerons la date à laquelle la </w:t>
            </w:r>
            <w:r w:rsidR="006B3EA8">
              <w:rPr>
                <w:color w:val="000000"/>
                <w:lang w:val="fr-FR"/>
              </w:rPr>
              <w:t>Période d’Attente</w:t>
            </w:r>
            <w:r w:rsidRPr="00C76C41">
              <w:rPr>
                <w:color w:val="000000"/>
                <w:lang w:val="fr-FR"/>
              </w:rPr>
              <w:t xml:space="preserve"> prorogée expirera. </w:t>
            </w:r>
          </w:p>
          <w:p w14:paraId="5E3C1EE2" w14:textId="77777777" w:rsidR="00B33989" w:rsidRPr="00C76C41" w:rsidRDefault="00B33989" w:rsidP="00025ECD">
            <w:pPr>
              <w:pStyle w:val="BodyTextIndent"/>
              <w:spacing w:after="120"/>
              <w:ind w:left="27" w:right="57" w:firstLine="0"/>
              <w:rPr>
                <w:color w:val="000000"/>
                <w:lang w:val="fr-FR"/>
              </w:rPr>
            </w:pPr>
            <w:r w:rsidRPr="00C76C41">
              <w:rPr>
                <w:color w:val="000000"/>
                <w:lang w:val="fr-FR"/>
              </w:rPr>
              <w:t>Le débriefing peut être par écrit, par téléphone, vidéo-conférence ou en personne. Nous vous informerons par écrit et dans les meilleurs délais de la manière dont le débriefing aura lieu, en confirmant la date et l’heure.</w:t>
            </w:r>
          </w:p>
          <w:p w14:paraId="4379A9B4" w14:textId="2A67A4FB" w:rsidR="00B33989" w:rsidRPr="00C76C41" w:rsidRDefault="00B33989" w:rsidP="00025ECD">
            <w:pPr>
              <w:pStyle w:val="BodyTextIndent"/>
              <w:spacing w:after="120"/>
              <w:ind w:left="27" w:right="57" w:firstLine="0"/>
              <w:rPr>
                <w:iCs/>
                <w:lang w:val="fr-FR"/>
              </w:rPr>
            </w:pPr>
            <w:r w:rsidRPr="00C76C41">
              <w:rPr>
                <w:color w:val="000000"/>
                <w:lang w:val="fr-FR"/>
              </w:rPr>
              <w:t xml:space="preserve">Lorsque la date limite de demande d’un débriefing est </w:t>
            </w:r>
            <w:r w:rsidR="006B3EA8">
              <w:rPr>
                <w:color w:val="000000"/>
                <w:lang w:val="fr-FR"/>
              </w:rPr>
              <w:t>pass</w:t>
            </w:r>
            <w:r w:rsidR="006B3EA8" w:rsidRPr="00C76C41">
              <w:rPr>
                <w:color w:val="000000"/>
                <w:lang w:val="fr-FR"/>
              </w:rPr>
              <w:t>ée</w:t>
            </w:r>
            <w:r w:rsidRPr="00C76C41">
              <w:rPr>
                <w:color w:val="000000"/>
                <w:lang w:val="fr-FR"/>
              </w:rPr>
              <w:t xml:space="preserve">, vous pouvez cependant demander un débriefing. Dans un tel cas, nous accorderons le débriefing dès que possible, et normalement au plus tard dans le délai de quinze (15) jours ouvrables suivant la publication de la </w:t>
            </w:r>
            <w:r w:rsidR="00964906">
              <w:rPr>
                <w:color w:val="000000"/>
                <w:lang w:val="fr-FR"/>
              </w:rPr>
              <w:t>N</w:t>
            </w:r>
            <w:r w:rsidRPr="00C76C41">
              <w:rPr>
                <w:color w:val="000000"/>
                <w:lang w:val="fr-FR"/>
              </w:rPr>
              <w:t>otification d’</w:t>
            </w:r>
            <w:r w:rsidR="00964906">
              <w:rPr>
                <w:color w:val="000000"/>
                <w:lang w:val="fr-FR"/>
              </w:rPr>
              <w:t>A</w:t>
            </w:r>
            <w:r w:rsidRPr="00C76C41">
              <w:rPr>
                <w:color w:val="000000"/>
                <w:lang w:val="fr-FR"/>
              </w:rPr>
              <w:t xml:space="preserve">ttribution du Marché. </w:t>
            </w:r>
          </w:p>
        </w:tc>
      </w:tr>
    </w:tbl>
    <w:p w14:paraId="46EA6CEE" w14:textId="77777777" w:rsidR="00B33989" w:rsidRPr="00C76C41" w:rsidRDefault="00B33989" w:rsidP="0097684D">
      <w:pPr>
        <w:pStyle w:val="BodyTextIndent"/>
        <w:numPr>
          <w:ilvl w:val="0"/>
          <w:numId w:val="78"/>
        </w:numPr>
        <w:spacing w:before="240" w:after="120"/>
        <w:ind w:left="284" w:right="289" w:hanging="284"/>
        <w:rPr>
          <w:b/>
          <w:iCs/>
          <w:lang w:val="fr-FR"/>
        </w:rPr>
      </w:pPr>
      <w:r w:rsidRPr="00C76C41">
        <w:rPr>
          <w:b/>
          <w:iCs/>
          <w:lang w:val="fr-FR"/>
        </w:rPr>
        <w:lastRenderedPageBreak/>
        <w:t xml:space="preserve">Comment formuler une réclamation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B33989" w:rsidRPr="00C76C41" w14:paraId="2472387D" w14:textId="77777777" w:rsidTr="00025ECD">
        <w:tc>
          <w:tcPr>
            <w:tcW w:w="9374" w:type="dxa"/>
          </w:tcPr>
          <w:p w14:paraId="2A61C925" w14:textId="39340C17" w:rsidR="00B33989" w:rsidRPr="00C76C41" w:rsidRDefault="00B33989" w:rsidP="00025ECD">
            <w:pPr>
              <w:pStyle w:val="BodyTextIndent"/>
              <w:spacing w:before="120"/>
              <w:ind w:left="55" w:right="57" w:firstLine="0"/>
              <w:rPr>
                <w:b/>
                <w:iCs/>
                <w:lang w:val="fr-FR"/>
              </w:rPr>
            </w:pPr>
            <w:r w:rsidRPr="00C76C41">
              <w:rPr>
                <w:b/>
                <w:iCs/>
                <w:lang w:val="fr-FR"/>
              </w:rPr>
              <w:t xml:space="preserve">Date et heure limites : l’heure et la date limite pour présenter une réclamation </w:t>
            </w:r>
            <w:r w:rsidR="005A04A4">
              <w:rPr>
                <w:b/>
                <w:iCs/>
                <w:lang w:val="fr-FR"/>
              </w:rPr>
              <w:t xml:space="preserve">concernant l’attribution du maché </w:t>
            </w:r>
            <w:r w:rsidRPr="00C76C41">
              <w:rPr>
                <w:b/>
                <w:iCs/>
                <w:lang w:val="fr-FR"/>
              </w:rPr>
              <w:t xml:space="preserve">est minuit le </w:t>
            </w:r>
            <w:r w:rsidRPr="00C76C41">
              <w:rPr>
                <w:b/>
                <w:i/>
                <w:lang w:val="fr-FR"/>
              </w:rPr>
              <w:t>[insérer la date]</w:t>
            </w:r>
            <w:r w:rsidRPr="00C76C41">
              <w:rPr>
                <w:b/>
                <w:iCs/>
                <w:lang w:val="fr-FR"/>
              </w:rPr>
              <w:t xml:space="preserve"> (heure locale).</w:t>
            </w:r>
          </w:p>
          <w:p w14:paraId="046E4C63" w14:textId="77777777" w:rsidR="00B33989" w:rsidRPr="00C76C41" w:rsidRDefault="00B33989" w:rsidP="00025ECD">
            <w:pPr>
              <w:pStyle w:val="BodyTextIndent"/>
              <w:spacing w:before="120" w:after="120"/>
              <w:ind w:left="55" w:right="57" w:firstLine="0"/>
              <w:rPr>
                <w:color w:val="000000"/>
                <w:lang w:val="fr-FR"/>
              </w:rPr>
            </w:pPr>
            <w:r w:rsidRPr="00C76C41">
              <w:rPr>
                <w:color w:val="000000"/>
                <w:lang w:val="fr-FR"/>
              </w:rPr>
              <w:t>Indiquer l’intitulé du marché, le numéro de référence, le nom du Soumissionnaire, les détails du marché et l’adresse pour la présentation de la demande de débriefing comme suit :</w:t>
            </w:r>
          </w:p>
          <w:p w14:paraId="1675316F" w14:textId="77777777" w:rsidR="00B33989" w:rsidRPr="00C76C41" w:rsidRDefault="00B33989" w:rsidP="00025ECD">
            <w:pPr>
              <w:pStyle w:val="Outline"/>
              <w:suppressAutoHyphens/>
              <w:spacing w:before="60" w:after="60"/>
              <w:ind w:left="55" w:right="57" w:firstLine="0"/>
            </w:pPr>
            <w:r w:rsidRPr="00C76C41">
              <w:rPr>
                <w:b/>
                <w:color w:val="000000"/>
              </w:rPr>
              <w:t>A l’attention de :</w:t>
            </w:r>
            <w:r w:rsidRPr="00C76C41">
              <w:t xml:space="preserve"> </w:t>
            </w:r>
            <w:r w:rsidRPr="00C76C41">
              <w:rPr>
                <w:i/>
              </w:rPr>
              <w:t>[insérer le nom complet de la personne]</w:t>
            </w:r>
          </w:p>
          <w:p w14:paraId="28F61D08" w14:textId="77777777" w:rsidR="00B33989" w:rsidRPr="00C76C41" w:rsidRDefault="00B33989" w:rsidP="00025ECD">
            <w:pPr>
              <w:pStyle w:val="Outline"/>
              <w:suppressAutoHyphens/>
              <w:spacing w:before="60" w:after="60"/>
              <w:ind w:left="55" w:right="57" w:firstLine="0"/>
              <w:rPr>
                <w:i/>
              </w:rPr>
            </w:pPr>
            <w:r w:rsidRPr="00C76C41">
              <w:rPr>
                <w:b/>
                <w:color w:val="000000"/>
                <w:kern w:val="0"/>
                <w:lang w:eastAsia="en-GB"/>
              </w:rPr>
              <w:t>Titre/position :</w:t>
            </w:r>
            <w:r w:rsidRPr="00C76C41">
              <w:t xml:space="preserve"> </w:t>
            </w:r>
            <w:r w:rsidRPr="00C76C41">
              <w:rPr>
                <w:i/>
              </w:rPr>
              <w:t>[insérer le titre/la position]</w:t>
            </w:r>
          </w:p>
          <w:p w14:paraId="04C48E1B" w14:textId="77777777" w:rsidR="00B33989" w:rsidRPr="00C76C41" w:rsidRDefault="00B33989" w:rsidP="00025ECD">
            <w:pPr>
              <w:pStyle w:val="Outline"/>
              <w:suppressAutoHyphens/>
              <w:spacing w:before="60" w:after="60"/>
              <w:ind w:left="55" w:right="57" w:firstLine="0"/>
              <w:rPr>
                <w:i/>
              </w:rPr>
            </w:pPr>
            <w:r w:rsidRPr="00C76C41">
              <w:rPr>
                <w:b/>
                <w:color w:val="000000"/>
                <w:kern w:val="0"/>
                <w:lang w:eastAsia="en-GB"/>
              </w:rPr>
              <w:t>Agence :</w:t>
            </w:r>
            <w:r w:rsidRPr="00C76C41">
              <w:t xml:space="preserve"> </w:t>
            </w:r>
            <w:r w:rsidRPr="00C76C41">
              <w:rPr>
                <w:i/>
              </w:rPr>
              <w:t>[insérer le nom du Maître d’Ouvrage]</w:t>
            </w:r>
          </w:p>
          <w:p w14:paraId="038C5F41" w14:textId="77777777" w:rsidR="00B33989" w:rsidRPr="00C76C41" w:rsidRDefault="00B33989" w:rsidP="00025ECD">
            <w:pPr>
              <w:pStyle w:val="Outline"/>
              <w:suppressAutoHyphens/>
              <w:spacing w:before="60" w:after="60"/>
              <w:ind w:left="55" w:right="57" w:firstLine="0"/>
            </w:pPr>
            <w:r w:rsidRPr="00C76C41">
              <w:rPr>
                <w:b/>
                <w:color w:val="000000"/>
                <w:kern w:val="0"/>
                <w:lang w:eastAsia="en-GB"/>
              </w:rPr>
              <w:t>Adresse courriel :</w:t>
            </w:r>
            <w:r w:rsidRPr="00C76C41">
              <w:t xml:space="preserve"> </w:t>
            </w:r>
            <w:r w:rsidRPr="00C76C41">
              <w:rPr>
                <w:i/>
              </w:rPr>
              <w:t>[insérer adresse courriel]</w:t>
            </w:r>
          </w:p>
          <w:p w14:paraId="3B2EF1FE" w14:textId="77777777" w:rsidR="00B33989" w:rsidRPr="00C76C41" w:rsidRDefault="00B33989" w:rsidP="00025ECD">
            <w:pPr>
              <w:pStyle w:val="Outline"/>
              <w:suppressAutoHyphens/>
              <w:spacing w:before="60" w:after="60"/>
              <w:ind w:left="55" w:right="57" w:firstLine="0"/>
            </w:pPr>
            <w:r w:rsidRPr="00C76C41">
              <w:rPr>
                <w:b/>
                <w:color w:val="000000"/>
              </w:rPr>
              <w:t>Télécopie</w:t>
            </w:r>
            <w:r w:rsidRPr="00C76C41">
              <w:t xml:space="preserve"> : </w:t>
            </w:r>
            <w:r w:rsidRPr="00C76C41">
              <w:rPr>
                <w:i/>
              </w:rPr>
              <w:t xml:space="preserve">[insérer No télécopie] </w:t>
            </w:r>
            <w:r w:rsidRPr="00C76C41">
              <w:rPr>
                <w:b/>
                <w:i/>
              </w:rPr>
              <w:t>omettre si non utilisé</w:t>
            </w:r>
          </w:p>
          <w:p w14:paraId="13066BA7" w14:textId="778AB196" w:rsidR="00B33989" w:rsidRPr="00C76C41" w:rsidRDefault="00EA328E" w:rsidP="00025ECD">
            <w:pPr>
              <w:pStyle w:val="BodyTextIndent"/>
              <w:spacing w:before="120" w:after="120"/>
              <w:ind w:left="55" w:right="57" w:firstLine="0"/>
              <w:rPr>
                <w:iCs/>
                <w:lang w:val="fr-FR"/>
              </w:rPr>
            </w:pPr>
            <w:r w:rsidRPr="0075554C">
              <w:rPr>
                <w:iCs/>
                <w:lang w:val="fr-FR"/>
              </w:rPr>
              <w:t>A</w:t>
            </w:r>
            <w:r w:rsidR="00B33989" w:rsidRPr="0075554C">
              <w:rPr>
                <w:iCs/>
                <w:lang w:val="fr-FR"/>
              </w:rPr>
              <w:t xml:space="preserve"> ce stade du processus de passation du marché</w:t>
            </w:r>
            <w:r w:rsidR="00B33989" w:rsidRPr="00C76C41">
              <w:rPr>
                <w:i/>
                <w:lang w:val="fr-FR"/>
              </w:rPr>
              <w:t xml:space="preserve"> </w:t>
            </w:r>
            <w:r w:rsidR="00B33989" w:rsidRPr="00C76C41">
              <w:rPr>
                <w:iCs/>
                <w:lang w:val="fr-FR"/>
              </w:rPr>
              <w:t xml:space="preserve">vous pouvez soumettre une réclamation relative à la passation des marchés au sujet de la décision d’attribution du marché. Il n’est pas nécessaire que vous ayez demandé ou reçu un débriefing avant de présenter une réclamation. Votre réclamation doit être présentée durant la </w:t>
            </w:r>
            <w:r w:rsidR="006B3EA8">
              <w:rPr>
                <w:iCs/>
                <w:lang w:val="fr-FR"/>
              </w:rPr>
              <w:t>Période d’Attente</w:t>
            </w:r>
            <w:r w:rsidR="00B33989" w:rsidRPr="00C76C41">
              <w:rPr>
                <w:iCs/>
                <w:lang w:val="fr-FR"/>
              </w:rPr>
              <w:t xml:space="preserve"> et reçue par nous avant l’expiration de ladite </w:t>
            </w:r>
            <w:r w:rsidR="006B3EA8">
              <w:rPr>
                <w:iCs/>
                <w:lang w:val="fr-FR"/>
              </w:rPr>
              <w:t>Période d’Attente</w:t>
            </w:r>
            <w:r w:rsidR="00B33989" w:rsidRPr="00C76C41">
              <w:rPr>
                <w:iCs/>
                <w:lang w:val="fr-FR"/>
              </w:rPr>
              <w:t>.</w:t>
            </w:r>
          </w:p>
          <w:p w14:paraId="785C98FE" w14:textId="77777777" w:rsidR="00B33989" w:rsidRPr="00C76C41" w:rsidRDefault="00B33989" w:rsidP="00025ECD">
            <w:pPr>
              <w:pStyle w:val="BodyTextIndent"/>
              <w:spacing w:before="120" w:after="120"/>
              <w:ind w:left="55" w:right="57" w:firstLine="0"/>
              <w:rPr>
                <w:iCs/>
                <w:u w:val="single"/>
                <w:lang w:val="fr-FR"/>
              </w:rPr>
            </w:pPr>
            <w:r w:rsidRPr="00C76C41">
              <w:rPr>
                <w:iCs/>
                <w:u w:val="single"/>
                <w:lang w:val="fr-FR"/>
              </w:rPr>
              <w:t>Informations complémentaires :</w:t>
            </w:r>
          </w:p>
          <w:p w14:paraId="13663260" w14:textId="08B080E6" w:rsidR="00B33989" w:rsidRPr="00C76C41" w:rsidRDefault="00B33989" w:rsidP="00025ECD">
            <w:pPr>
              <w:pStyle w:val="BodyTextIndent"/>
              <w:spacing w:before="120" w:after="120"/>
              <w:ind w:left="55" w:right="57" w:firstLine="0"/>
              <w:rPr>
                <w:iCs/>
                <w:lang w:val="fr-FR"/>
              </w:rPr>
            </w:pPr>
            <w:r w:rsidRPr="00C76C41">
              <w:rPr>
                <w:iCs/>
                <w:lang w:val="fr-FR"/>
              </w:rPr>
              <w:lastRenderedPageBreak/>
              <w:t>Pour obtenir plus d’informations, prière de vous référer aux Règles de Passation de Marchés applicables aux Emprunteurs dans le cadre de financement de projets d’investissement</w:t>
            </w:r>
            <w:r w:rsidR="00EA328E">
              <w:rPr>
                <w:iCs/>
                <w:lang w:val="fr-FR"/>
              </w:rPr>
              <w:t xml:space="preserve"> </w:t>
            </w:r>
            <w:r w:rsidRPr="00C76C41">
              <w:rPr>
                <w:iCs/>
                <w:lang w:val="fr-FR"/>
              </w:rPr>
              <w:t>(Règle</w:t>
            </w:r>
            <w:r w:rsidR="00EA328E">
              <w:rPr>
                <w:iCs/>
                <w:lang w:val="fr-FR"/>
              </w:rPr>
              <w:t>ment</w:t>
            </w:r>
            <w:r w:rsidRPr="00C76C41">
              <w:rPr>
                <w:iCs/>
                <w:lang w:val="fr-FR"/>
              </w:rPr>
              <w:t xml:space="preserve"> de Passation de Marchés) (Annexe III). Il vous est demandé de lire ces documents avant de préparer et présenter votre réclamation. En outre la Recommandation de la Banque Mondiale intitulée « Comment formuler une réclamation relative à la passation des marchés » fournit des explications utiles sur le processus, ainsi qu’un modèle de lettre de réclamation.</w:t>
            </w:r>
          </w:p>
          <w:p w14:paraId="52A74824" w14:textId="77777777" w:rsidR="00B33989" w:rsidRPr="00C76C41" w:rsidRDefault="00B33989" w:rsidP="00025ECD">
            <w:pPr>
              <w:pStyle w:val="BodyTextIndent"/>
              <w:keepNext/>
              <w:keepLines/>
              <w:spacing w:before="120" w:after="120"/>
              <w:ind w:left="55" w:right="57" w:firstLine="0"/>
              <w:rPr>
                <w:iCs/>
                <w:lang w:val="fr-FR"/>
              </w:rPr>
            </w:pPr>
            <w:r w:rsidRPr="00C76C41">
              <w:rPr>
                <w:iCs/>
                <w:lang w:val="fr-FR"/>
              </w:rPr>
              <w:t>En résumé, les quatre exigences ci-après sont essentielles :</w:t>
            </w:r>
          </w:p>
          <w:p w14:paraId="768780EA" w14:textId="1B795129" w:rsidR="00B33989" w:rsidRPr="00C76C41" w:rsidRDefault="00B33989" w:rsidP="0097684D">
            <w:pPr>
              <w:pStyle w:val="BodyTextIndent"/>
              <w:keepNext/>
              <w:keepLines/>
              <w:numPr>
                <w:ilvl w:val="0"/>
                <w:numId w:val="80"/>
              </w:numPr>
              <w:spacing w:after="120"/>
              <w:ind w:left="738" w:right="289"/>
              <w:rPr>
                <w:iCs/>
                <w:lang w:val="fr-FR"/>
              </w:rPr>
            </w:pPr>
            <w:r w:rsidRPr="00C76C41">
              <w:rPr>
                <w:iCs/>
                <w:lang w:val="fr-FR"/>
              </w:rPr>
              <w:t xml:space="preserve">Vous devez être une « partie intéressée ». Dans le cas présent, cela signifie un Soumissionnaire ayant remis une Offre dans le cadre de ce processus de </w:t>
            </w:r>
            <w:r w:rsidR="00F52991">
              <w:rPr>
                <w:iCs/>
                <w:lang w:val="fr-FR"/>
              </w:rPr>
              <w:t>passation de marchés</w:t>
            </w:r>
            <w:r w:rsidRPr="00C76C41">
              <w:rPr>
                <w:iCs/>
                <w:lang w:val="fr-FR"/>
              </w:rPr>
              <w:t>, et destinataire d’une Notification d’</w:t>
            </w:r>
            <w:r w:rsidR="00EA328E">
              <w:rPr>
                <w:iCs/>
                <w:lang w:val="fr-FR"/>
              </w:rPr>
              <w:t>I</w:t>
            </w:r>
            <w:r w:rsidRPr="00C76C41">
              <w:rPr>
                <w:iCs/>
                <w:lang w:val="fr-FR"/>
              </w:rPr>
              <w:t>ntention d’</w:t>
            </w:r>
            <w:r w:rsidR="00EA328E">
              <w:rPr>
                <w:iCs/>
                <w:lang w:val="fr-FR"/>
              </w:rPr>
              <w:t>A</w:t>
            </w:r>
            <w:r w:rsidRPr="00C76C41">
              <w:rPr>
                <w:iCs/>
                <w:lang w:val="fr-FR"/>
              </w:rPr>
              <w:t>ttribution.</w:t>
            </w:r>
          </w:p>
          <w:p w14:paraId="47698A2B" w14:textId="77777777" w:rsidR="00B33989" w:rsidRPr="00C76C41" w:rsidRDefault="00B33989" w:rsidP="0097684D">
            <w:pPr>
              <w:pStyle w:val="BodyTextIndent"/>
              <w:keepNext/>
              <w:keepLines/>
              <w:numPr>
                <w:ilvl w:val="0"/>
                <w:numId w:val="80"/>
              </w:numPr>
              <w:spacing w:after="120"/>
              <w:ind w:left="738" w:right="289"/>
              <w:rPr>
                <w:iCs/>
                <w:lang w:val="fr-FR"/>
              </w:rPr>
            </w:pPr>
            <w:r w:rsidRPr="00C76C41">
              <w:rPr>
                <w:iCs/>
                <w:lang w:val="fr-FR"/>
              </w:rPr>
              <w:t>La réclamation peut contester la décision d’attribution du marché exclusivement.</w:t>
            </w:r>
          </w:p>
          <w:p w14:paraId="36E66285" w14:textId="77777777" w:rsidR="00B33989" w:rsidRPr="00C76C41" w:rsidRDefault="00B33989" w:rsidP="0097684D">
            <w:pPr>
              <w:pStyle w:val="BodyTextIndent"/>
              <w:keepNext/>
              <w:keepLines/>
              <w:numPr>
                <w:ilvl w:val="0"/>
                <w:numId w:val="80"/>
              </w:numPr>
              <w:spacing w:after="120"/>
              <w:ind w:left="738" w:right="289"/>
              <w:rPr>
                <w:iCs/>
                <w:lang w:val="fr-FR"/>
              </w:rPr>
            </w:pPr>
            <w:r w:rsidRPr="00C76C41">
              <w:rPr>
                <w:iCs/>
                <w:lang w:val="fr-FR"/>
              </w:rPr>
              <w:t>La réclamation doit être reçue avant la date et l’heure limites indiquées ci-avant.</w:t>
            </w:r>
          </w:p>
          <w:p w14:paraId="3F5E6C6C" w14:textId="182B4FB7" w:rsidR="00B33989" w:rsidRPr="00C76C41" w:rsidRDefault="00B33989" w:rsidP="0097684D">
            <w:pPr>
              <w:pStyle w:val="BodyTextIndent"/>
              <w:keepNext/>
              <w:keepLines/>
              <w:numPr>
                <w:ilvl w:val="0"/>
                <w:numId w:val="80"/>
              </w:numPr>
              <w:spacing w:after="120"/>
              <w:ind w:left="738" w:right="289"/>
              <w:rPr>
                <w:iCs/>
                <w:lang w:val="fr-FR"/>
              </w:rPr>
            </w:pPr>
            <w:r w:rsidRPr="00C76C41">
              <w:rPr>
                <w:iCs/>
                <w:lang w:val="fr-FR"/>
              </w:rPr>
              <w:t>Vous devez fournir dans la réclamation, tous les renseignements demandés par les Règle</w:t>
            </w:r>
            <w:r w:rsidR="007C5184">
              <w:rPr>
                <w:iCs/>
                <w:lang w:val="fr-FR"/>
              </w:rPr>
              <w:t>ment</w:t>
            </w:r>
            <w:r w:rsidRPr="00C76C41">
              <w:rPr>
                <w:iCs/>
                <w:lang w:val="fr-FR"/>
              </w:rPr>
              <w:t xml:space="preserve"> de Passation de Marchés (comme décrits à l’Annexe III).</w:t>
            </w:r>
          </w:p>
        </w:tc>
      </w:tr>
    </w:tbl>
    <w:p w14:paraId="4CEDD14D" w14:textId="509DCD56" w:rsidR="00B33989" w:rsidRPr="00C76C41" w:rsidRDefault="006B3EA8" w:rsidP="0097684D">
      <w:pPr>
        <w:pStyle w:val="BodyTextIndent"/>
        <w:numPr>
          <w:ilvl w:val="0"/>
          <w:numId w:val="78"/>
        </w:numPr>
        <w:spacing w:before="240" w:after="120"/>
        <w:ind w:left="284" w:right="289" w:hanging="284"/>
        <w:rPr>
          <w:b/>
          <w:iCs/>
          <w:lang w:val="fr-FR"/>
        </w:rPr>
      </w:pPr>
      <w:r>
        <w:rPr>
          <w:b/>
          <w:iCs/>
          <w:lang w:val="fr-FR"/>
        </w:rPr>
        <w:lastRenderedPageBreak/>
        <w:t>Période d’Attente</w:t>
      </w:r>
      <w:r w:rsidR="00B33989" w:rsidRPr="00C76C41">
        <w:rPr>
          <w:b/>
          <w:iCs/>
          <w:lang w:val="fr-FR"/>
        </w:rPr>
        <w:t xml:space="preserve">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B33989" w:rsidRPr="00C76C41" w14:paraId="48ADF363" w14:textId="77777777" w:rsidTr="00025ECD">
        <w:tc>
          <w:tcPr>
            <w:tcW w:w="9374" w:type="dxa"/>
          </w:tcPr>
          <w:p w14:paraId="5A835229" w14:textId="50DB3C60" w:rsidR="00B33989" w:rsidRPr="00C76C41" w:rsidRDefault="00B33989" w:rsidP="00025ECD">
            <w:pPr>
              <w:pStyle w:val="BodyTextIndent"/>
              <w:spacing w:before="120"/>
              <w:ind w:left="55" w:right="74" w:firstLine="0"/>
              <w:rPr>
                <w:b/>
                <w:iCs/>
                <w:lang w:val="fr-FR"/>
              </w:rPr>
            </w:pPr>
            <w:r w:rsidRPr="00C76C41">
              <w:rPr>
                <w:b/>
                <w:iCs/>
                <w:lang w:val="fr-FR"/>
              </w:rPr>
              <w:t xml:space="preserve">Date et heure limites : l’heure et la date limite d’expiration de la </w:t>
            </w:r>
            <w:r w:rsidR="006B3EA8">
              <w:rPr>
                <w:b/>
                <w:iCs/>
                <w:lang w:val="fr-FR"/>
              </w:rPr>
              <w:t>Période d’Attente</w:t>
            </w:r>
            <w:r w:rsidRPr="00C76C41">
              <w:rPr>
                <w:b/>
                <w:iCs/>
                <w:lang w:val="fr-FR"/>
              </w:rPr>
              <w:t xml:space="preserve"> est minuit le </w:t>
            </w:r>
            <w:r w:rsidRPr="00C76C41">
              <w:rPr>
                <w:b/>
                <w:i/>
                <w:lang w:val="fr-FR"/>
              </w:rPr>
              <w:t xml:space="preserve">[insérer la date] </w:t>
            </w:r>
            <w:r w:rsidRPr="00C76C41">
              <w:rPr>
                <w:b/>
                <w:iCs/>
                <w:lang w:val="fr-FR"/>
              </w:rPr>
              <w:t>(heure locale).</w:t>
            </w:r>
          </w:p>
          <w:p w14:paraId="7AF3CAE7" w14:textId="1AA5432E" w:rsidR="00B33989" w:rsidRPr="00C76C41" w:rsidRDefault="00B33989" w:rsidP="00025ECD">
            <w:pPr>
              <w:pStyle w:val="BodyTextIndent"/>
              <w:spacing w:before="120" w:after="120"/>
              <w:ind w:left="55" w:right="74" w:firstLine="0"/>
              <w:rPr>
                <w:lang w:val="fr-FR"/>
              </w:rPr>
            </w:pPr>
            <w:r w:rsidRPr="00C76C41">
              <w:rPr>
                <w:lang w:val="fr-FR"/>
              </w:rPr>
              <w:t xml:space="preserve">La </w:t>
            </w:r>
            <w:r w:rsidR="006B3EA8">
              <w:rPr>
                <w:lang w:val="fr-FR"/>
              </w:rPr>
              <w:t>Période d’Attente</w:t>
            </w:r>
            <w:r w:rsidRPr="00C76C41">
              <w:rPr>
                <w:lang w:val="fr-FR"/>
              </w:rPr>
              <w:t xml:space="preserve"> est de dix (10) jours ouvrables à compter de la date d’envoi de la présente Notification de l’intention d’attribution.</w:t>
            </w:r>
          </w:p>
          <w:p w14:paraId="75BC0237" w14:textId="510F030B" w:rsidR="00B33989" w:rsidRPr="00C76C41" w:rsidRDefault="00B33989" w:rsidP="00025ECD">
            <w:pPr>
              <w:pStyle w:val="BodyTextIndent"/>
              <w:spacing w:after="120"/>
              <w:ind w:left="55" w:right="74" w:firstLine="0"/>
              <w:rPr>
                <w:iCs/>
                <w:lang w:val="fr-FR"/>
              </w:rPr>
            </w:pPr>
            <w:r w:rsidRPr="00C76C41">
              <w:rPr>
                <w:lang w:val="fr-FR"/>
              </w:rPr>
              <w:t xml:space="preserve">La </w:t>
            </w:r>
            <w:r w:rsidR="006B3EA8">
              <w:rPr>
                <w:lang w:val="fr-FR"/>
              </w:rPr>
              <w:t>Période d’Attente</w:t>
            </w:r>
            <w:r w:rsidRPr="00C76C41">
              <w:rPr>
                <w:lang w:val="fr-FR"/>
              </w:rPr>
              <w:t xml:space="preserve"> pourra être prorogée. Cela pourrait survenir lorsque nous ne sommes pas en mesure d’accorder un débriefing dans le délai de cinq (5) jours ouvrables prescrit. Dans un tel cas, nous vous notifierons la prorogation</w:t>
            </w:r>
            <w:r w:rsidRPr="00C76C41">
              <w:rPr>
                <w:iCs/>
                <w:lang w:val="fr-FR"/>
              </w:rPr>
              <w:t xml:space="preserve"> </w:t>
            </w:r>
          </w:p>
        </w:tc>
      </w:tr>
    </w:tbl>
    <w:p w14:paraId="545EFD19" w14:textId="77777777" w:rsidR="00B33989" w:rsidRPr="00C76C41" w:rsidRDefault="00B33989" w:rsidP="00B33989">
      <w:pPr>
        <w:pStyle w:val="BodyTextIndent"/>
        <w:spacing w:before="120" w:after="120"/>
        <w:ind w:left="0" w:right="288" w:firstLine="0"/>
        <w:rPr>
          <w:iCs/>
          <w:lang w:val="fr-FR"/>
        </w:rPr>
      </w:pPr>
      <w:r w:rsidRPr="00C76C41">
        <w:rPr>
          <w:iCs/>
          <w:lang w:val="fr-FR"/>
        </w:rPr>
        <w:t>Pour toute question relative à la présente Notification, prière nous contacter.</w:t>
      </w:r>
    </w:p>
    <w:p w14:paraId="5B2083A5" w14:textId="77777777" w:rsidR="00B33989" w:rsidRPr="00C76C41" w:rsidRDefault="00B33989" w:rsidP="00B33989">
      <w:pPr>
        <w:pStyle w:val="BodyTextIndent"/>
        <w:spacing w:before="120" w:after="120"/>
        <w:ind w:left="28" w:right="288" w:firstLine="0"/>
        <w:rPr>
          <w:iCs/>
          <w:lang w:val="fr-FR"/>
        </w:rPr>
      </w:pPr>
      <w:r w:rsidRPr="00C76C41">
        <w:rPr>
          <w:iCs/>
          <w:lang w:val="fr-FR"/>
        </w:rPr>
        <w:t xml:space="preserve">Au nom de </w:t>
      </w:r>
      <w:r w:rsidRPr="00C76C41">
        <w:rPr>
          <w:i/>
          <w:lang w:val="fr-FR"/>
        </w:rPr>
        <w:t>[insérer le nom du Maître d’Ouvrage] </w:t>
      </w:r>
      <w:r w:rsidRPr="00C76C41">
        <w:rPr>
          <w:iCs/>
          <w:lang w:val="fr-FR"/>
        </w:rPr>
        <w:t>:</w:t>
      </w:r>
    </w:p>
    <w:p w14:paraId="0967296F" w14:textId="77777777" w:rsidR="00B33989" w:rsidRPr="00C76C41" w:rsidRDefault="00B33989" w:rsidP="00B33989">
      <w:pPr>
        <w:tabs>
          <w:tab w:val="left" w:pos="9000"/>
        </w:tabs>
        <w:spacing w:before="480" w:after="0"/>
        <w:ind w:left="1560" w:hanging="1560"/>
      </w:pPr>
      <w:r w:rsidRPr="00C76C41">
        <w:rPr>
          <w:b/>
        </w:rPr>
        <w:t>Signature :</w:t>
      </w:r>
      <w:r w:rsidRPr="00C76C41">
        <w:t xml:space="preserve"> </w:t>
      </w:r>
      <w:r w:rsidRPr="00C76C41">
        <w:tab/>
        <w:t>______________________________________________</w:t>
      </w:r>
    </w:p>
    <w:p w14:paraId="55AD4EA8" w14:textId="77777777" w:rsidR="00B33989" w:rsidRPr="00C76C41" w:rsidRDefault="00B33989" w:rsidP="00B33989">
      <w:pPr>
        <w:tabs>
          <w:tab w:val="left" w:pos="9000"/>
        </w:tabs>
        <w:spacing w:before="360" w:after="0"/>
        <w:ind w:left="1560" w:hanging="1560"/>
      </w:pPr>
      <w:r w:rsidRPr="00C76C41">
        <w:rPr>
          <w:b/>
        </w:rPr>
        <w:t>Nom :</w:t>
      </w:r>
      <w:r w:rsidRPr="00C76C41">
        <w:tab/>
        <w:t>______________________________________________</w:t>
      </w:r>
    </w:p>
    <w:p w14:paraId="74AF59DF" w14:textId="77777777" w:rsidR="00B33989" w:rsidRPr="00C76C41" w:rsidRDefault="00B33989" w:rsidP="00B33989">
      <w:pPr>
        <w:tabs>
          <w:tab w:val="left" w:pos="9000"/>
        </w:tabs>
        <w:spacing w:before="360" w:after="0"/>
        <w:ind w:left="1560" w:hanging="1560"/>
      </w:pPr>
      <w:r w:rsidRPr="00C76C41">
        <w:rPr>
          <w:b/>
        </w:rPr>
        <w:t>Titre/position :</w:t>
      </w:r>
      <w:r w:rsidRPr="00C76C41">
        <w:tab/>
        <w:t>______________________________________________</w:t>
      </w:r>
    </w:p>
    <w:p w14:paraId="0617ADDC" w14:textId="77777777" w:rsidR="00B33989" w:rsidRPr="00C76C41" w:rsidRDefault="00B33989" w:rsidP="00B33989">
      <w:pPr>
        <w:tabs>
          <w:tab w:val="left" w:pos="9000"/>
        </w:tabs>
        <w:spacing w:before="360" w:after="0"/>
        <w:ind w:left="1560" w:hanging="1560"/>
      </w:pPr>
      <w:r w:rsidRPr="00C76C41">
        <w:rPr>
          <w:b/>
        </w:rPr>
        <w:t>Téléphone :</w:t>
      </w:r>
      <w:r w:rsidRPr="00C76C41">
        <w:tab/>
        <w:t>______________________________________________</w:t>
      </w:r>
    </w:p>
    <w:p w14:paraId="55758F7C" w14:textId="77777777" w:rsidR="00B33989" w:rsidRPr="00C76C41" w:rsidRDefault="00B33989" w:rsidP="00B33989">
      <w:pPr>
        <w:tabs>
          <w:tab w:val="left" w:pos="9000"/>
        </w:tabs>
        <w:spacing w:before="360" w:after="0"/>
        <w:ind w:left="1560" w:hanging="1560"/>
      </w:pPr>
      <w:r w:rsidRPr="00C76C41">
        <w:rPr>
          <w:b/>
        </w:rPr>
        <w:t>Courriel :</w:t>
      </w:r>
      <w:r w:rsidRPr="00C76C41">
        <w:tab/>
        <w:t>______________________________________________</w:t>
      </w:r>
    </w:p>
    <w:p w14:paraId="1A0E7B97" w14:textId="77777777" w:rsidR="00B33989" w:rsidRPr="00C76C41" w:rsidRDefault="00B33989" w:rsidP="00B33989">
      <w:pPr>
        <w:spacing w:before="60" w:after="60"/>
        <w:rPr>
          <w:sz w:val="20"/>
        </w:rPr>
      </w:pPr>
    </w:p>
    <w:p w14:paraId="38A806C7" w14:textId="77777777" w:rsidR="00B33989" w:rsidRPr="00C76C41" w:rsidRDefault="00B33989" w:rsidP="00B33989">
      <w:pPr>
        <w:rPr>
          <w:b/>
          <w:bCs/>
          <w:sz w:val="36"/>
          <w:szCs w:val="36"/>
        </w:rPr>
      </w:pPr>
      <w:r w:rsidRPr="00C76C41">
        <w:rPr>
          <w:b/>
          <w:bCs/>
          <w:sz w:val="36"/>
          <w:szCs w:val="36"/>
        </w:rPr>
        <w:br w:type="page"/>
      </w:r>
    </w:p>
    <w:p w14:paraId="4F028F7B" w14:textId="7B6973D9" w:rsidR="00B33989" w:rsidRPr="00DC7A08" w:rsidRDefault="00B33989" w:rsidP="00F579C6">
      <w:pPr>
        <w:pStyle w:val="Style190"/>
      </w:pPr>
      <w:bookmarkStart w:id="1007" w:name="_Toc90382169"/>
      <w:bookmarkStart w:id="1008" w:name="_Toc207127137"/>
      <w:r w:rsidRPr="00DC7A08">
        <w:lastRenderedPageBreak/>
        <w:t>Formulaire de Divulgation des Bénéficiaires Effectifs</w:t>
      </w:r>
      <w:bookmarkEnd w:id="1007"/>
      <w:bookmarkEnd w:id="1008"/>
    </w:p>
    <w:p w14:paraId="7BEE5F62" w14:textId="77777777" w:rsidR="007E140F" w:rsidRPr="00CF0DF2" w:rsidRDefault="007E140F" w:rsidP="007E140F">
      <w:pPr>
        <w:pBdr>
          <w:top w:val="single" w:sz="4" w:space="1" w:color="auto"/>
          <w:left w:val="single" w:sz="4" w:space="4" w:color="auto"/>
          <w:right w:val="single" w:sz="4" w:space="4" w:color="auto"/>
        </w:pBdr>
        <w:spacing w:before="120"/>
        <w:jc w:val="center"/>
        <w:rPr>
          <w:i/>
          <w:szCs w:val="24"/>
        </w:rPr>
      </w:pPr>
      <w:r w:rsidRPr="00CF0DF2">
        <w:rPr>
          <w:i/>
          <w:szCs w:val="24"/>
        </w:rPr>
        <w:t xml:space="preserve">INSTRUCTIONS AU </w:t>
      </w:r>
      <w:r>
        <w:rPr>
          <w:i/>
          <w:szCs w:val="24"/>
        </w:rPr>
        <w:t>SOUMISSIONNAIRE</w:t>
      </w:r>
      <w:r w:rsidRPr="00CF0DF2">
        <w:rPr>
          <w:i/>
          <w:szCs w:val="24"/>
        </w:rPr>
        <w:t xml:space="preserve"> RETENU: SUPPRIMER CE CARTOUCHE APRES AVOIR REMPLI LE FORMULAIRE </w:t>
      </w:r>
    </w:p>
    <w:p w14:paraId="02CE2878" w14:textId="77777777" w:rsidR="007E140F" w:rsidRPr="00CF0DF2" w:rsidRDefault="007E140F" w:rsidP="007E140F">
      <w:pPr>
        <w:pBdr>
          <w:top w:val="single" w:sz="4" w:space="1" w:color="auto"/>
          <w:left w:val="single" w:sz="4" w:space="4" w:color="auto"/>
          <w:right w:val="single" w:sz="4" w:space="4" w:color="auto"/>
        </w:pBdr>
        <w:ind w:left="0" w:firstLine="0"/>
        <w:rPr>
          <w:i/>
          <w:szCs w:val="24"/>
        </w:rPr>
      </w:pPr>
      <w:r w:rsidRPr="00CF0DF2">
        <w:rPr>
          <w:i/>
          <w:szCs w:val="24"/>
        </w:rPr>
        <w:t xml:space="preserve">Ce Formulaire de divulgation des bénéficiaires effectifs doit être rempli par le </w:t>
      </w:r>
      <w:r>
        <w:rPr>
          <w:i/>
          <w:szCs w:val="24"/>
        </w:rPr>
        <w:t xml:space="preserve">Soumissionnaire </w:t>
      </w:r>
      <w:r w:rsidRPr="00CF0DF2">
        <w:rPr>
          <w:i/>
          <w:szCs w:val="24"/>
        </w:rPr>
        <w:t>retenu.</w:t>
      </w:r>
      <w:r>
        <w:rPr>
          <w:i/>
          <w:szCs w:val="24"/>
        </w:rPr>
        <w:t xml:space="preserve"> </w:t>
      </w:r>
      <w:r w:rsidRPr="00CF0DF2">
        <w:rPr>
          <w:i/>
          <w:szCs w:val="24"/>
        </w:rPr>
        <w:t xml:space="preserve">Dans le cas d’un groupement d’entreprises, le </w:t>
      </w:r>
      <w:r>
        <w:rPr>
          <w:i/>
          <w:szCs w:val="24"/>
        </w:rPr>
        <w:t>Soumissionnaire</w:t>
      </w:r>
      <w:r w:rsidRPr="00CF0DF2">
        <w:rPr>
          <w:i/>
          <w:szCs w:val="24"/>
        </w:rPr>
        <w:t xml:space="preserve"> doit fournir un formulaire séparé pour chacun des partenaires. Les renseignements concernant les bénéficiaires effectifs doivent être à jour à la date de sa fourniture.</w:t>
      </w:r>
    </w:p>
    <w:p w14:paraId="39F32C6E" w14:textId="77777777" w:rsidR="007E140F" w:rsidRDefault="007E140F" w:rsidP="007E140F">
      <w:pPr>
        <w:pBdr>
          <w:top w:val="single" w:sz="4" w:space="1" w:color="auto"/>
          <w:left w:val="single" w:sz="4" w:space="4" w:color="auto"/>
          <w:right w:val="single" w:sz="4" w:space="4" w:color="auto"/>
        </w:pBdr>
        <w:ind w:left="0" w:firstLine="0"/>
        <w:rPr>
          <w:i/>
          <w:szCs w:val="24"/>
        </w:rPr>
      </w:pPr>
      <w:r w:rsidRPr="00CF0DF2">
        <w:rPr>
          <w:i/>
          <w:szCs w:val="24"/>
        </w:rPr>
        <w:t xml:space="preserve">Pour les besoins de ce formulaire, un bénéficiaire effectif du </w:t>
      </w:r>
      <w:r>
        <w:rPr>
          <w:i/>
          <w:szCs w:val="24"/>
        </w:rPr>
        <w:t>Soumissionnaire</w:t>
      </w:r>
      <w:r w:rsidRPr="00CF0DF2">
        <w:rPr>
          <w:i/>
          <w:szCs w:val="24"/>
        </w:rPr>
        <w:t xml:space="preserve"> est une personne morale ou physique qui possède le </w:t>
      </w:r>
      <w:r>
        <w:rPr>
          <w:i/>
          <w:szCs w:val="24"/>
        </w:rPr>
        <w:t>Proposant</w:t>
      </w:r>
      <w:r w:rsidRPr="00CF0DF2">
        <w:rPr>
          <w:i/>
          <w:szCs w:val="24"/>
        </w:rPr>
        <w:t xml:space="preserve"> ou dispose du contrôle du </w:t>
      </w:r>
      <w:r>
        <w:rPr>
          <w:i/>
          <w:szCs w:val="24"/>
        </w:rPr>
        <w:t xml:space="preserve">Soumissionnaire </w:t>
      </w:r>
      <w:r w:rsidRPr="00CF0DF2">
        <w:rPr>
          <w:i/>
          <w:szCs w:val="24"/>
        </w:rPr>
        <w:t xml:space="preserve">parce qu’elle remplit une ou plusieurs des conditions ci-après : </w:t>
      </w:r>
    </w:p>
    <w:p w14:paraId="40FC5194" w14:textId="77777777" w:rsidR="007E140F" w:rsidRPr="00CF0DF2" w:rsidRDefault="007E140F" w:rsidP="0097684D">
      <w:pPr>
        <w:pStyle w:val="ListParagraph"/>
        <w:numPr>
          <w:ilvl w:val="0"/>
          <w:numId w:val="109"/>
        </w:numPr>
        <w:pBdr>
          <w:left w:val="single" w:sz="4" w:space="21" w:color="auto"/>
          <w:bottom w:val="single" w:sz="4" w:space="1" w:color="auto"/>
          <w:right w:val="single" w:sz="4" w:space="4" w:color="auto"/>
        </w:pBdr>
        <w:suppressAutoHyphens/>
        <w:overflowPunct w:val="0"/>
        <w:autoSpaceDE w:val="0"/>
        <w:autoSpaceDN w:val="0"/>
        <w:adjustRightInd w:val="0"/>
        <w:spacing w:after="0"/>
        <w:textAlignment w:val="baseline"/>
        <w:rPr>
          <w:i/>
          <w:szCs w:val="24"/>
        </w:rPr>
      </w:pPr>
      <w:r w:rsidRPr="00CF0DF2">
        <w:rPr>
          <w:i/>
          <w:szCs w:val="24"/>
        </w:rPr>
        <w:t>détient directement ou indirectement 25% ou plus des actions</w:t>
      </w:r>
    </w:p>
    <w:p w14:paraId="2AD26E89" w14:textId="77777777" w:rsidR="007E140F" w:rsidRPr="00CF0DF2" w:rsidRDefault="007E140F" w:rsidP="0097684D">
      <w:pPr>
        <w:pStyle w:val="ListParagraph"/>
        <w:numPr>
          <w:ilvl w:val="0"/>
          <w:numId w:val="109"/>
        </w:numPr>
        <w:pBdr>
          <w:left w:val="single" w:sz="4" w:space="21" w:color="auto"/>
          <w:bottom w:val="single" w:sz="4" w:space="1" w:color="auto"/>
          <w:right w:val="single" w:sz="4" w:space="4" w:color="auto"/>
        </w:pBdr>
        <w:suppressAutoHyphens/>
        <w:overflowPunct w:val="0"/>
        <w:autoSpaceDE w:val="0"/>
        <w:autoSpaceDN w:val="0"/>
        <w:adjustRightInd w:val="0"/>
        <w:spacing w:after="0"/>
        <w:textAlignment w:val="baseline"/>
        <w:rPr>
          <w:i/>
          <w:szCs w:val="24"/>
        </w:rPr>
      </w:pPr>
      <w:r w:rsidRPr="00CF0DF2">
        <w:rPr>
          <w:i/>
          <w:szCs w:val="24"/>
        </w:rPr>
        <w:t>détient directement ou indirectement 25% ou plus des droits de vote</w:t>
      </w:r>
    </w:p>
    <w:p w14:paraId="65E75A74" w14:textId="77777777" w:rsidR="007E140F" w:rsidRPr="0033432E" w:rsidRDefault="007E140F" w:rsidP="0097684D">
      <w:pPr>
        <w:pStyle w:val="ListParagraph"/>
        <w:numPr>
          <w:ilvl w:val="0"/>
          <w:numId w:val="109"/>
        </w:numPr>
        <w:pBdr>
          <w:left w:val="single" w:sz="4" w:space="21" w:color="auto"/>
          <w:bottom w:val="single" w:sz="4" w:space="1" w:color="auto"/>
          <w:right w:val="single" w:sz="4" w:space="4" w:color="auto"/>
        </w:pBdr>
        <w:suppressAutoHyphens/>
        <w:overflowPunct w:val="0"/>
        <w:autoSpaceDE w:val="0"/>
        <w:autoSpaceDN w:val="0"/>
        <w:adjustRightInd w:val="0"/>
        <w:spacing w:after="120"/>
        <w:textAlignment w:val="baseline"/>
        <w:rPr>
          <w:i/>
          <w:szCs w:val="24"/>
        </w:rPr>
      </w:pPr>
      <w:r w:rsidRPr="0033432E">
        <w:rPr>
          <w:i/>
          <w:szCs w:val="24"/>
        </w:rPr>
        <w:t>détient directement ou indirectement le pouvoir de nommer la majorité des membres du conseil d’administration ou autorité équivalente du Soumissionnaire</w:t>
      </w:r>
    </w:p>
    <w:p w14:paraId="2E2B4960" w14:textId="77777777" w:rsidR="00B33989" w:rsidRPr="00C76C41" w:rsidRDefault="00B33989" w:rsidP="00B33989">
      <w:pPr>
        <w:spacing w:after="0"/>
        <w:jc w:val="right"/>
      </w:pPr>
      <w:r w:rsidRPr="00C76C41">
        <w:t xml:space="preserve"> </w:t>
      </w:r>
    </w:p>
    <w:p w14:paraId="32F94676" w14:textId="3BE07D14" w:rsidR="00B33989" w:rsidRPr="00C76C41" w:rsidRDefault="00B33989" w:rsidP="00B33989">
      <w:pPr>
        <w:spacing w:after="0"/>
        <w:jc w:val="right"/>
      </w:pPr>
      <w:r w:rsidRPr="00C76C41">
        <w:rPr>
          <w:i/>
          <w:iCs/>
        </w:rPr>
        <w:t>[insérer l’intitulé de l’appel d’offres]</w:t>
      </w:r>
    </w:p>
    <w:p w14:paraId="2010FC67" w14:textId="77777777" w:rsidR="00B33989" w:rsidRPr="00C76C41" w:rsidRDefault="00B33989" w:rsidP="00B33989">
      <w:pPr>
        <w:ind w:right="72"/>
        <w:jc w:val="right"/>
      </w:pPr>
      <w:r w:rsidRPr="00C76C41">
        <w:rPr>
          <w:b/>
          <w:bCs/>
        </w:rPr>
        <w:t>AO No. :</w:t>
      </w:r>
      <w:r w:rsidRPr="00C76C41">
        <w:t xml:space="preserve"> </w:t>
      </w:r>
      <w:r w:rsidRPr="00C76C41">
        <w:rPr>
          <w:i/>
          <w:iCs/>
        </w:rPr>
        <w:t>[insérer le numéro de l’Appel d’Offres]</w:t>
      </w:r>
    </w:p>
    <w:p w14:paraId="46AFC599" w14:textId="77777777" w:rsidR="00B33989" w:rsidRPr="00C76C41" w:rsidRDefault="00B33989" w:rsidP="00B33989">
      <w:pPr>
        <w:rPr>
          <w:szCs w:val="24"/>
        </w:rPr>
      </w:pPr>
      <w:r w:rsidRPr="00C76C41">
        <w:rPr>
          <w:szCs w:val="24"/>
        </w:rPr>
        <w:t xml:space="preserve">A : </w:t>
      </w:r>
      <w:r w:rsidRPr="00C76C41">
        <w:rPr>
          <w:i/>
          <w:szCs w:val="24"/>
        </w:rPr>
        <w:t>[insérer le nom complet du Maître d’Ouvrage]</w:t>
      </w:r>
    </w:p>
    <w:p w14:paraId="603C51AD" w14:textId="64E46D45" w:rsidR="00B33989" w:rsidRPr="00C76C41" w:rsidRDefault="00B33989" w:rsidP="00B33989">
      <w:pPr>
        <w:ind w:left="0" w:firstLine="0"/>
        <w:rPr>
          <w:szCs w:val="24"/>
        </w:rPr>
      </w:pPr>
      <w:r w:rsidRPr="00C76C41">
        <w:rPr>
          <w:szCs w:val="24"/>
        </w:rPr>
        <w:t>En réponse à votre demande formulée dans la Lettre de Notification d’</w:t>
      </w:r>
      <w:r w:rsidR="00FA0201">
        <w:rPr>
          <w:szCs w:val="24"/>
        </w:rPr>
        <w:t>A</w:t>
      </w:r>
      <w:r w:rsidRPr="00C76C41">
        <w:rPr>
          <w:szCs w:val="24"/>
        </w:rPr>
        <w:t xml:space="preserve">ttribution du Marché en date du </w:t>
      </w:r>
      <w:r w:rsidRPr="00C76C41">
        <w:rPr>
          <w:i/>
          <w:szCs w:val="24"/>
        </w:rPr>
        <w:t>[insérer la date de la lettre de notification</w:t>
      </w:r>
      <w:r w:rsidRPr="00C76C41">
        <w:rPr>
          <w:szCs w:val="24"/>
        </w:rPr>
        <w:t xml:space="preserve">] de fournir les renseignements additionnels sur les bénéficiaires effectifs : </w:t>
      </w:r>
      <w:r w:rsidRPr="00C76C41">
        <w:rPr>
          <w:i/>
          <w:szCs w:val="24"/>
        </w:rPr>
        <w:t>[retenir l’option applicable et supprimer celles qui ne le sont pas]</w:t>
      </w:r>
    </w:p>
    <w:p w14:paraId="0516448D" w14:textId="77777777" w:rsidR="00B33989" w:rsidRPr="00C76C41" w:rsidRDefault="00B33989" w:rsidP="00B33989">
      <w:pPr>
        <w:ind w:left="0" w:firstLine="0"/>
        <w:rPr>
          <w:szCs w:val="24"/>
        </w:rPr>
      </w:pPr>
      <w:r w:rsidRPr="00C76C41">
        <w:rPr>
          <w:szCs w:val="24"/>
        </w:rPr>
        <w:t>(i) nous fournissons les renseignements sur les bénéficiaires effectifs ci-après :</w:t>
      </w:r>
    </w:p>
    <w:tbl>
      <w:tblPr>
        <w:tblW w:w="941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662"/>
      </w:tblGrid>
      <w:tr w:rsidR="00B33989" w:rsidRPr="00C76C41" w14:paraId="085FB7A7" w14:textId="77777777" w:rsidTr="00025ECD">
        <w:trPr>
          <w:trHeight w:val="415"/>
        </w:trPr>
        <w:tc>
          <w:tcPr>
            <w:tcW w:w="2251" w:type="dxa"/>
          </w:tcPr>
          <w:p w14:paraId="42507B83" w14:textId="77777777" w:rsidR="00B33989" w:rsidRPr="00C76C41" w:rsidRDefault="00B33989" w:rsidP="00025ECD">
            <w:pPr>
              <w:pStyle w:val="BodyText"/>
              <w:spacing w:before="40" w:after="160"/>
              <w:ind w:left="0" w:firstLine="0"/>
              <w:rPr>
                <w:lang w:val="fr-FR"/>
              </w:rPr>
            </w:pPr>
            <w:r w:rsidRPr="00C76C41">
              <w:rPr>
                <w:lang w:val="fr-FR"/>
              </w:rPr>
              <w:t>Identité du propriétaire bénéficiaire effectif</w:t>
            </w:r>
          </w:p>
          <w:p w14:paraId="249F2376" w14:textId="77777777" w:rsidR="00B33989" w:rsidRPr="00C76C41" w:rsidRDefault="00B33989" w:rsidP="00025ECD">
            <w:pPr>
              <w:pStyle w:val="BodyText"/>
              <w:spacing w:before="40" w:after="160"/>
              <w:jc w:val="center"/>
              <w:rPr>
                <w:i/>
                <w:lang w:val="fr-FR"/>
              </w:rPr>
            </w:pPr>
          </w:p>
        </w:tc>
        <w:tc>
          <w:tcPr>
            <w:tcW w:w="2377" w:type="dxa"/>
          </w:tcPr>
          <w:p w14:paraId="08203BAA" w14:textId="77777777" w:rsidR="00B33989" w:rsidRPr="00C76C41" w:rsidRDefault="00B33989" w:rsidP="00025ECD">
            <w:pPr>
              <w:spacing w:after="0"/>
              <w:ind w:left="0" w:firstLine="0"/>
              <w:jc w:val="left"/>
              <w:rPr>
                <w:i/>
              </w:rPr>
            </w:pPr>
            <w:r w:rsidRPr="00C76C41">
              <w:rPr>
                <w:i/>
              </w:rPr>
              <w:t>détient directement ou indirectement 25% ou plus des actions</w:t>
            </w:r>
          </w:p>
          <w:p w14:paraId="579D9B69" w14:textId="77777777" w:rsidR="00B33989" w:rsidRPr="00C76C41" w:rsidRDefault="00B33989" w:rsidP="00025ECD">
            <w:pPr>
              <w:pStyle w:val="BodyText"/>
              <w:spacing w:before="40" w:after="160"/>
              <w:jc w:val="center"/>
              <w:rPr>
                <w:lang w:val="fr-FR"/>
              </w:rPr>
            </w:pPr>
          </w:p>
          <w:p w14:paraId="545FDCE4" w14:textId="77777777" w:rsidR="00B33989" w:rsidRPr="00C76C41" w:rsidRDefault="00B33989" w:rsidP="00025ECD">
            <w:pPr>
              <w:pStyle w:val="BodyText"/>
              <w:spacing w:before="40" w:after="160"/>
              <w:jc w:val="center"/>
              <w:rPr>
                <w:lang w:val="fr-FR"/>
              </w:rPr>
            </w:pPr>
            <w:r w:rsidRPr="00C76C41">
              <w:rPr>
                <w:lang w:val="fr-FR"/>
              </w:rPr>
              <w:t>(Oui / Non)</w:t>
            </w:r>
          </w:p>
          <w:p w14:paraId="7CA9F72F" w14:textId="77777777" w:rsidR="00B33989" w:rsidRPr="00C76C41" w:rsidRDefault="00B33989" w:rsidP="00025ECD">
            <w:pPr>
              <w:pStyle w:val="BodyText"/>
              <w:spacing w:before="40" w:after="160"/>
              <w:jc w:val="center"/>
              <w:rPr>
                <w:i/>
                <w:lang w:val="fr-FR"/>
              </w:rPr>
            </w:pPr>
          </w:p>
        </w:tc>
        <w:tc>
          <w:tcPr>
            <w:tcW w:w="2124" w:type="dxa"/>
          </w:tcPr>
          <w:p w14:paraId="1F7CB68B" w14:textId="77777777" w:rsidR="00B33989" w:rsidRPr="00C76C41" w:rsidRDefault="00B33989" w:rsidP="00025ECD">
            <w:pPr>
              <w:spacing w:after="0"/>
              <w:ind w:left="0" w:firstLine="0"/>
              <w:jc w:val="left"/>
              <w:rPr>
                <w:i/>
              </w:rPr>
            </w:pPr>
            <w:r w:rsidRPr="00C76C41">
              <w:rPr>
                <w:i/>
              </w:rPr>
              <w:t>détient directement ou indirectement 25% ou plus des droits de vote</w:t>
            </w:r>
          </w:p>
          <w:p w14:paraId="0E73BEB4" w14:textId="77777777" w:rsidR="00B33989" w:rsidRPr="00C76C41" w:rsidRDefault="00B33989" w:rsidP="00025ECD">
            <w:pPr>
              <w:pStyle w:val="BodyText"/>
              <w:spacing w:before="40" w:after="160"/>
              <w:jc w:val="center"/>
              <w:rPr>
                <w:lang w:val="fr-FR"/>
              </w:rPr>
            </w:pPr>
            <w:r w:rsidRPr="00C76C41">
              <w:rPr>
                <w:lang w:val="fr-FR"/>
              </w:rPr>
              <w:t xml:space="preserve"> (Oui / Non)</w:t>
            </w:r>
          </w:p>
          <w:p w14:paraId="0967A874" w14:textId="77777777" w:rsidR="00B33989" w:rsidRPr="00C76C41" w:rsidRDefault="00B33989" w:rsidP="00025ECD">
            <w:pPr>
              <w:pStyle w:val="BodyText"/>
              <w:spacing w:before="40" w:after="160"/>
              <w:jc w:val="center"/>
              <w:rPr>
                <w:lang w:val="fr-FR"/>
              </w:rPr>
            </w:pPr>
          </w:p>
        </w:tc>
        <w:tc>
          <w:tcPr>
            <w:tcW w:w="2662" w:type="dxa"/>
          </w:tcPr>
          <w:p w14:paraId="68B6324B" w14:textId="77777777" w:rsidR="00B33989" w:rsidRPr="00C76C41" w:rsidRDefault="00B33989" w:rsidP="00025ECD">
            <w:pPr>
              <w:spacing w:after="0"/>
              <w:ind w:left="0" w:firstLine="0"/>
              <w:jc w:val="left"/>
            </w:pPr>
            <w:r w:rsidRPr="00C76C41">
              <w:rPr>
                <w:i/>
              </w:rPr>
              <w:t>détient directement ou indirectement le pouvoir de nommer la majorité des membres du conseil d’administration ou autorité équivalente du Soumissionnaire</w:t>
            </w:r>
          </w:p>
          <w:p w14:paraId="30B46461" w14:textId="77777777" w:rsidR="00B33989" w:rsidRPr="00C76C41" w:rsidRDefault="00B33989" w:rsidP="00025ECD">
            <w:pPr>
              <w:pStyle w:val="BodyText"/>
              <w:spacing w:before="40" w:after="160"/>
              <w:jc w:val="center"/>
              <w:rPr>
                <w:lang w:val="fr-FR"/>
              </w:rPr>
            </w:pPr>
            <w:r w:rsidRPr="00C76C41">
              <w:rPr>
                <w:lang w:val="fr-FR"/>
              </w:rPr>
              <w:t>(Oui / Non)</w:t>
            </w:r>
          </w:p>
          <w:p w14:paraId="137B9DC1" w14:textId="77777777" w:rsidR="00B33989" w:rsidRPr="00C76C41" w:rsidRDefault="00B33989" w:rsidP="00025ECD">
            <w:pPr>
              <w:pStyle w:val="BodyText"/>
              <w:spacing w:before="40" w:after="160"/>
              <w:jc w:val="center"/>
              <w:rPr>
                <w:lang w:val="fr-FR"/>
              </w:rPr>
            </w:pPr>
          </w:p>
        </w:tc>
      </w:tr>
      <w:tr w:rsidR="00B33989" w:rsidRPr="00C76C41" w14:paraId="23A674FF" w14:textId="77777777" w:rsidTr="00025ECD">
        <w:trPr>
          <w:trHeight w:val="415"/>
        </w:trPr>
        <w:tc>
          <w:tcPr>
            <w:tcW w:w="2251" w:type="dxa"/>
          </w:tcPr>
          <w:p w14:paraId="5B154088" w14:textId="77777777" w:rsidR="00B33989" w:rsidRPr="00C76C41" w:rsidRDefault="00B33989" w:rsidP="00025ECD">
            <w:pPr>
              <w:pStyle w:val="BodyText"/>
              <w:spacing w:before="40" w:after="160"/>
              <w:ind w:left="0" w:firstLine="0"/>
              <w:rPr>
                <w:lang w:val="fr-FR"/>
              </w:rPr>
            </w:pPr>
            <w:r w:rsidRPr="00C76C41">
              <w:rPr>
                <w:i/>
                <w:lang w:val="fr-FR"/>
              </w:rPr>
              <w:t>[insérer le nom complet, la nationalité, le pays de résidence]</w:t>
            </w:r>
          </w:p>
        </w:tc>
        <w:tc>
          <w:tcPr>
            <w:tcW w:w="2377" w:type="dxa"/>
          </w:tcPr>
          <w:p w14:paraId="59598A74" w14:textId="77777777" w:rsidR="00B33989" w:rsidRPr="00C76C41" w:rsidRDefault="00B33989" w:rsidP="00025ECD">
            <w:pPr>
              <w:pStyle w:val="BodyText"/>
              <w:spacing w:before="40" w:after="160"/>
              <w:jc w:val="center"/>
              <w:rPr>
                <w:rFonts w:ascii="Wingdings 2" w:hAnsi="Wingdings 2"/>
                <w:sz w:val="52"/>
                <w:szCs w:val="52"/>
                <w:lang w:val="fr-FR"/>
              </w:rPr>
            </w:pPr>
          </w:p>
        </w:tc>
        <w:tc>
          <w:tcPr>
            <w:tcW w:w="2124" w:type="dxa"/>
          </w:tcPr>
          <w:p w14:paraId="5B21774E" w14:textId="77777777" w:rsidR="00B33989" w:rsidRPr="00C76C41" w:rsidRDefault="00B33989" w:rsidP="00025ECD">
            <w:pPr>
              <w:pStyle w:val="BodyText"/>
              <w:spacing w:before="40" w:after="160"/>
              <w:rPr>
                <w:lang w:val="fr-FR"/>
              </w:rPr>
            </w:pPr>
          </w:p>
        </w:tc>
        <w:tc>
          <w:tcPr>
            <w:tcW w:w="2662" w:type="dxa"/>
          </w:tcPr>
          <w:p w14:paraId="2DEACC25" w14:textId="77777777" w:rsidR="00B33989" w:rsidRPr="00C76C41" w:rsidRDefault="00B33989" w:rsidP="00025ECD">
            <w:pPr>
              <w:pStyle w:val="BodyText"/>
              <w:spacing w:before="40" w:after="160"/>
              <w:rPr>
                <w:lang w:val="fr-FR"/>
              </w:rPr>
            </w:pPr>
          </w:p>
        </w:tc>
      </w:tr>
    </w:tbl>
    <w:p w14:paraId="43E30E0A" w14:textId="77777777" w:rsidR="00B33989" w:rsidRPr="00C76C41" w:rsidRDefault="00B33989" w:rsidP="00B33989">
      <w:pPr>
        <w:rPr>
          <w:szCs w:val="24"/>
        </w:rPr>
      </w:pPr>
    </w:p>
    <w:p w14:paraId="789E6055" w14:textId="77777777" w:rsidR="00B33989" w:rsidRPr="00C76C41" w:rsidRDefault="00B33989" w:rsidP="00B33989">
      <w:pPr>
        <w:rPr>
          <w:i/>
          <w:szCs w:val="24"/>
        </w:rPr>
      </w:pPr>
      <w:r w:rsidRPr="00C76C41">
        <w:rPr>
          <w:i/>
          <w:szCs w:val="24"/>
        </w:rPr>
        <w:lastRenderedPageBreak/>
        <w:t>OU</w:t>
      </w:r>
    </w:p>
    <w:p w14:paraId="6EE2A0C0" w14:textId="77777777" w:rsidR="00B33989" w:rsidRPr="00C76C41" w:rsidRDefault="00B33989" w:rsidP="00B33989">
      <w:pPr>
        <w:ind w:left="0" w:firstLine="0"/>
        <w:rPr>
          <w:szCs w:val="24"/>
        </w:rPr>
      </w:pPr>
      <w:r w:rsidRPr="00C76C41">
        <w:rPr>
          <w:szCs w:val="24"/>
        </w:rPr>
        <w:t>(ii) nous déclarons qu’il n’y a aucun bénéficiaire effectif qui remplisse l’une au moins des conditions ci-après :</w:t>
      </w:r>
    </w:p>
    <w:p w14:paraId="073DD9F8" w14:textId="77777777" w:rsidR="00B33989" w:rsidRPr="00C76C41" w:rsidRDefault="00B33989" w:rsidP="0097684D">
      <w:pPr>
        <w:pStyle w:val="ListParagraph"/>
        <w:numPr>
          <w:ilvl w:val="0"/>
          <w:numId w:val="81"/>
        </w:numPr>
        <w:spacing w:after="0"/>
        <w:jc w:val="left"/>
      </w:pPr>
      <w:r w:rsidRPr="00C76C41">
        <w:t>détient directement ou indirectement 25% ou plus des actions</w:t>
      </w:r>
    </w:p>
    <w:p w14:paraId="6ADFA814" w14:textId="77777777" w:rsidR="00B33989" w:rsidRPr="00C76C41" w:rsidRDefault="00B33989" w:rsidP="0097684D">
      <w:pPr>
        <w:pStyle w:val="ListParagraph"/>
        <w:numPr>
          <w:ilvl w:val="0"/>
          <w:numId w:val="81"/>
        </w:numPr>
        <w:spacing w:after="0"/>
        <w:jc w:val="left"/>
      </w:pPr>
      <w:r w:rsidRPr="00C76C41">
        <w:t>détient directement ou indirectement 25% ou plus des droits de vote</w:t>
      </w:r>
    </w:p>
    <w:p w14:paraId="213FEED2" w14:textId="77777777" w:rsidR="00B33989" w:rsidRPr="00C76C41" w:rsidRDefault="00B33989" w:rsidP="0097684D">
      <w:pPr>
        <w:pStyle w:val="ListParagraph"/>
        <w:numPr>
          <w:ilvl w:val="0"/>
          <w:numId w:val="81"/>
        </w:numPr>
        <w:spacing w:after="0"/>
        <w:jc w:val="left"/>
      </w:pPr>
      <w:r w:rsidRPr="00C76C41">
        <w:t xml:space="preserve">détient directement ou indirectement le pouvoir de nommer la majorité des membres du conseil d’administration ou autorité équivalente du Soumissionnaire </w:t>
      </w:r>
    </w:p>
    <w:p w14:paraId="2CB9A2F7" w14:textId="77777777" w:rsidR="00B33989" w:rsidRPr="00C76C41" w:rsidRDefault="00B33989" w:rsidP="00B33989">
      <w:pPr>
        <w:rPr>
          <w:szCs w:val="24"/>
        </w:rPr>
      </w:pPr>
    </w:p>
    <w:p w14:paraId="68ADABCE" w14:textId="77777777" w:rsidR="00B33989" w:rsidRPr="00C76C41" w:rsidRDefault="00B33989" w:rsidP="00B33989">
      <w:pPr>
        <w:rPr>
          <w:i/>
          <w:szCs w:val="24"/>
        </w:rPr>
      </w:pPr>
      <w:r w:rsidRPr="00C76C41">
        <w:rPr>
          <w:i/>
          <w:szCs w:val="24"/>
        </w:rPr>
        <w:t>OU</w:t>
      </w:r>
    </w:p>
    <w:p w14:paraId="69A4E203" w14:textId="77777777" w:rsidR="00B33989" w:rsidRPr="00C76C41" w:rsidRDefault="00B33989" w:rsidP="00B33989">
      <w:pPr>
        <w:ind w:left="0" w:firstLine="0"/>
        <w:rPr>
          <w:szCs w:val="24"/>
        </w:rPr>
      </w:pPr>
      <w:r w:rsidRPr="00C76C41">
        <w:rPr>
          <w:szCs w:val="24"/>
        </w:rPr>
        <w:t>(iii) nous déclarons être dans l’incapacité d’identifier un quelconque bénéficiaire effectif qui remplisse l’une au moins des conditions ci-après </w:t>
      </w:r>
      <w:r w:rsidRPr="00C76C41">
        <w:rPr>
          <w:i/>
          <w:iCs/>
          <w:szCs w:val="24"/>
          <w:lang w:eastAsia="en-US"/>
        </w:rPr>
        <w:t>[Si cette option est choisie, le Soumissionnaire doit fournir des explications sur les raisons pour lesquelles il n’est pas en mesure d’identifier un propriétaire bénéficiaire]</w:t>
      </w:r>
      <w:r w:rsidRPr="00C76C41">
        <w:rPr>
          <w:szCs w:val="24"/>
        </w:rPr>
        <w:t>:</w:t>
      </w:r>
    </w:p>
    <w:p w14:paraId="757F87AB" w14:textId="77777777" w:rsidR="00B33989" w:rsidRPr="00C76C41" w:rsidRDefault="00B33989" w:rsidP="0097684D">
      <w:pPr>
        <w:pStyle w:val="ListParagraph"/>
        <w:numPr>
          <w:ilvl w:val="0"/>
          <w:numId w:val="81"/>
        </w:numPr>
        <w:spacing w:after="0"/>
        <w:jc w:val="left"/>
      </w:pPr>
      <w:r w:rsidRPr="00C76C41">
        <w:t>détient directement ou indirectement 25% ou plus des actions</w:t>
      </w:r>
    </w:p>
    <w:p w14:paraId="3884B19E" w14:textId="77777777" w:rsidR="00B33989" w:rsidRPr="00C76C41" w:rsidRDefault="00B33989" w:rsidP="0097684D">
      <w:pPr>
        <w:pStyle w:val="ListParagraph"/>
        <w:numPr>
          <w:ilvl w:val="0"/>
          <w:numId w:val="81"/>
        </w:numPr>
        <w:spacing w:after="0"/>
        <w:jc w:val="left"/>
      </w:pPr>
      <w:r w:rsidRPr="00C76C41">
        <w:t>détient directement ou indirectement 25% ou plus des droits de vote</w:t>
      </w:r>
    </w:p>
    <w:p w14:paraId="559ED609" w14:textId="77777777" w:rsidR="00B33989" w:rsidRPr="00C76C41" w:rsidRDefault="00B33989" w:rsidP="0097684D">
      <w:pPr>
        <w:pStyle w:val="ListParagraph"/>
        <w:numPr>
          <w:ilvl w:val="0"/>
          <w:numId w:val="81"/>
        </w:numPr>
        <w:spacing w:after="360"/>
        <w:jc w:val="left"/>
      </w:pPr>
      <w:r w:rsidRPr="00C76C41">
        <w:t xml:space="preserve">détient directement ou indirectement le pouvoir de nommer la majorité des membres du conseil d’administration ou autorité équivalente du Soumissionnaire </w:t>
      </w:r>
    </w:p>
    <w:p w14:paraId="4985F6BA" w14:textId="77777777" w:rsidR="00B33989" w:rsidRPr="00C76C41" w:rsidRDefault="00B33989" w:rsidP="00B33989">
      <w:pPr>
        <w:tabs>
          <w:tab w:val="right" w:pos="4140"/>
          <w:tab w:val="left" w:pos="4500"/>
          <w:tab w:val="right" w:pos="9000"/>
        </w:tabs>
        <w:spacing w:after="240"/>
      </w:pPr>
      <w:r w:rsidRPr="00C76C41">
        <w:rPr>
          <w:b/>
          <w:bCs/>
        </w:rPr>
        <w:t>Nom du Soumissionnaire :*</w:t>
      </w:r>
      <w:r w:rsidRPr="00C76C41">
        <w:t xml:space="preserve"> </w:t>
      </w:r>
      <w:r w:rsidRPr="00C76C41">
        <w:rPr>
          <w:bCs/>
          <w:i/>
          <w:iCs/>
        </w:rPr>
        <w:t>[insérer le nom complet du Soumissionnaire]</w:t>
      </w:r>
    </w:p>
    <w:p w14:paraId="33572725" w14:textId="77777777" w:rsidR="00B33989" w:rsidRPr="00C76C41" w:rsidRDefault="00B33989" w:rsidP="00B33989">
      <w:pPr>
        <w:tabs>
          <w:tab w:val="right" w:pos="4140"/>
          <w:tab w:val="left" w:pos="4500"/>
          <w:tab w:val="right" w:pos="9000"/>
        </w:tabs>
        <w:spacing w:after="240"/>
        <w:ind w:left="0" w:firstLine="0"/>
      </w:pPr>
      <w:r w:rsidRPr="00C76C41">
        <w:rPr>
          <w:b/>
          <w:bCs/>
        </w:rPr>
        <w:t xml:space="preserve">Nom </w:t>
      </w:r>
      <w:r w:rsidRPr="00C76C41">
        <w:rPr>
          <w:b/>
          <w:bCs/>
          <w:iCs/>
        </w:rPr>
        <w:t>de la personne autorisée à signer au nom du Soumissionnaire :**</w:t>
      </w:r>
      <w:r w:rsidRPr="00C76C41">
        <w:rPr>
          <w:b/>
          <w:bCs/>
          <w:i/>
          <w:iCs/>
        </w:rPr>
        <w:t xml:space="preserve"> </w:t>
      </w:r>
      <w:r w:rsidRPr="00C76C41">
        <w:rPr>
          <w:bCs/>
          <w:i/>
          <w:iCs/>
        </w:rPr>
        <w:t>[insérer le titre/capacité complet de la personne signataire]</w:t>
      </w:r>
    </w:p>
    <w:p w14:paraId="31858DA9" w14:textId="77777777" w:rsidR="00B33989" w:rsidRPr="00C76C41" w:rsidRDefault="00B33989" w:rsidP="00B33989">
      <w:pPr>
        <w:tabs>
          <w:tab w:val="right" w:pos="4140"/>
          <w:tab w:val="left" w:pos="4500"/>
          <w:tab w:val="right" w:pos="9000"/>
        </w:tabs>
        <w:spacing w:after="240"/>
      </w:pPr>
      <w:r w:rsidRPr="00C76C41">
        <w:rPr>
          <w:b/>
          <w:bCs/>
        </w:rPr>
        <w:t>En tant que :</w:t>
      </w:r>
      <w:r w:rsidRPr="00C76C41">
        <w:t xml:space="preserve"> </w:t>
      </w:r>
      <w:r w:rsidRPr="00C76C41">
        <w:rPr>
          <w:bCs/>
          <w:i/>
          <w:iCs/>
        </w:rPr>
        <w:t>[indiquer la capacité du signataire]</w:t>
      </w:r>
    </w:p>
    <w:p w14:paraId="6B98505A" w14:textId="77777777" w:rsidR="00B33989" w:rsidRPr="00C76C41" w:rsidRDefault="00B33989" w:rsidP="00B33989">
      <w:pPr>
        <w:tabs>
          <w:tab w:val="right" w:pos="4140"/>
          <w:tab w:val="left" w:pos="4500"/>
          <w:tab w:val="right" w:pos="9000"/>
        </w:tabs>
        <w:spacing w:after="240"/>
      </w:pPr>
    </w:p>
    <w:p w14:paraId="4D4F833B" w14:textId="77777777" w:rsidR="00B33989" w:rsidRPr="00C76C41" w:rsidRDefault="00B33989" w:rsidP="00B33989">
      <w:pPr>
        <w:tabs>
          <w:tab w:val="right" w:pos="4140"/>
          <w:tab w:val="left" w:pos="4500"/>
          <w:tab w:val="right" w:pos="9000"/>
        </w:tabs>
        <w:spacing w:after="240"/>
        <w:rPr>
          <w:u w:val="single"/>
        </w:rPr>
      </w:pPr>
      <w:r w:rsidRPr="00C76C41">
        <w:t xml:space="preserve">Signature </w:t>
      </w:r>
      <w:r w:rsidRPr="00C76C41">
        <w:rPr>
          <w:bCs/>
          <w:i/>
          <w:iCs/>
        </w:rPr>
        <w:t>[insérer la signature]</w:t>
      </w:r>
    </w:p>
    <w:p w14:paraId="7E6A560E" w14:textId="77777777" w:rsidR="00B33989" w:rsidRPr="00C76C41" w:rsidRDefault="00B33989" w:rsidP="00B33989">
      <w:pPr>
        <w:tabs>
          <w:tab w:val="right" w:pos="4140"/>
          <w:tab w:val="left" w:pos="4500"/>
          <w:tab w:val="right" w:pos="9000"/>
        </w:tabs>
        <w:spacing w:after="240"/>
        <w:rPr>
          <w:i/>
          <w:iCs/>
        </w:rPr>
      </w:pPr>
      <w:r w:rsidRPr="00C76C41">
        <w:rPr>
          <w:b/>
          <w:bCs/>
        </w:rPr>
        <w:t>En date du</w:t>
      </w:r>
      <w:r w:rsidRPr="00C76C41">
        <w:t xml:space="preserve"> ________________________________ </w:t>
      </w:r>
      <w:r w:rsidRPr="00C76C41">
        <w:rPr>
          <w:b/>
          <w:bCs/>
        </w:rPr>
        <w:t>jour de</w:t>
      </w:r>
      <w:r w:rsidRPr="00C76C41">
        <w:t xml:space="preserve"> </w:t>
      </w:r>
      <w:r w:rsidRPr="00C76C41">
        <w:rPr>
          <w:i/>
          <w:iCs/>
        </w:rPr>
        <w:t>[Insérer la date de signature]</w:t>
      </w:r>
    </w:p>
    <w:p w14:paraId="50745F4E" w14:textId="77777777" w:rsidR="00B33989" w:rsidRPr="00C76C41" w:rsidRDefault="00B33989" w:rsidP="00B33989">
      <w:pPr>
        <w:tabs>
          <w:tab w:val="right" w:pos="4140"/>
          <w:tab w:val="left" w:pos="4500"/>
          <w:tab w:val="right" w:pos="9000"/>
        </w:tabs>
        <w:spacing w:after="240"/>
      </w:pPr>
    </w:p>
    <w:p w14:paraId="1B7915DF" w14:textId="77777777" w:rsidR="00B33989" w:rsidRPr="00C76C41" w:rsidRDefault="00B33989" w:rsidP="00B33989">
      <w:pPr>
        <w:tabs>
          <w:tab w:val="right" w:pos="4140"/>
          <w:tab w:val="left" w:pos="4500"/>
          <w:tab w:val="right" w:pos="9000"/>
        </w:tabs>
        <w:spacing w:after="240"/>
        <w:ind w:left="0" w:firstLine="0"/>
      </w:pPr>
      <w:r w:rsidRPr="00C76C41">
        <w:t xml:space="preserve">*Dans le cas d’une offre présentée par un groupement d’entreprises, indiquer le nom du groupement ou de ses partenaires, en tant que Soumissionnaire. </w:t>
      </w:r>
      <w:r w:rsidRPr="00C76C41">
        <w:rPr>
          <w:szCs w:val="24"/>
          <w:lang w:eastAsia="en-US"/>
        </w:rPr>
        <w:t>Dans le cas où le Soumissionnaire est un Groupement, chaque référence au « Soumissionnaire » dans le formulaire de divulgation de propriété bénéficiaire (y compris l’introduction à cet égard) doit être lue pour désigner le membre du Groupement.</w:t>
      </w:r>
    </w:p>
    <w:p w14:paraId="0F48BA05" w14:textId="77777777" w:rsidR="00B33989" w:rsidRPr="00C76C41" w:rsidRDefault="00B33989" w:rsidP="00B33989">
      <w:pPr>
        <w:tabs>
          <w:tab w:val="right" w:pos="4140"/>
          <w:tab w:val="left" w:pos="4500"/>
          <w:tab w:val="right" w:pos="9000"/>
        </w:tabs>
        <w:spacing w:after="240"/>
      </w:pPr>
      <w:r w:rsidRPr="00C76C41">
        <w:t>**La personne signataire doit avoir un pouvoir donné par le Soumissionnaire, à joindre à l’offre.</w:t>
      </w:r>
    </w:p>
    <w:p w14:paraId="74151985" w14:textId="77777777" w:rsidR="00B33989" w:rsidRPr="00C76C41" w:rsidRDefault="00B33989" w:rsidP="00B33989">
      <w:pPr>
        <w:rPr>
          <w:szCs w:val="24"/>
        </w:rPr>
      </w:pPr>
    </w:p>
    <w:p w14:paraId="54832870" w14:textId="72FBFEF3" w:rsidR="00971479" w:rsidRDefault="00971479">
      <w:pPr>
        <w:rPr>
          <w:rFonts w:asciiTheme="majorBidi" w:hAnsiTheme="majorBidi" w:cstheme="majorBidi"/>
          <w:b/>
          <w:sz w:val="20"/>
          <w:szCs w:val="24"/>
          <w:lang w:eastAsia="en-US"/>
        </w:rPr>
      </w:pPr>
      <w:r>
        <w:rPr>
          <w:rFonts w:asciiTheme="majorBidi" w:hAnsiTheme="majorBidi" w:cstheme="majorBidi"/>
          <w:b/>
          <w:sz w:val="20"/>
          <w:szCs w:val="24"/>
          <w:lang w:eastAsia="en-US"/>
        </w:rPr>
        <w:br w:type="page"/>
      </w:r>
    </w:p>
    <w:p w14:paraId="4870B6C6" w14:textId="77777777" w:rsidR="00B33989" w:rsidRPr="00C76C41" w:rsidRDefault="00B33989">
      <w:pPr>
        <w:rPr>
          <w:rFonts w:asciiTheme="majorBidi" w:hAnsiTheme="majorBidi" w:cstheme="majorBidi"/>
          <w:b/>
          <w:sz w:val="20"/>
          <w:szCs w:val="24"/>
          <w:lang w:eastAsia="en-US"/>
        </w:rPr>
      </w:pPr>
    </w:p>
    <w:p w14:paraId="38520991" w14:textId="032D673E" w:rsidR="001B3190" w:rsidRPr="00C76C41" w:rsidRDefault="001B3190" w:rsidP="00F579C6">
      <w:pPr>
        <w:pStyle w:val="Style190"/>
      </w:pPr>
      <w:bookmarkStart w:id="1009" w:name="_Toc90382170"/>
      <w:bookmarkStart w:id="1010" w:name="_Toc207127138"/>
      <w:r w:rsidRPr="00C76C41">
        <w:t xml:space="preserve">Modèle de Lettre de </w:t>
      </w:r>
      <w:r w:rsidR="00B33989" w:rsidRPr="00C76C41">
        <w:t>N</w:t>
      </w:r>
      <w:r w:rsidRPr="00C76C41">
        <w:t>otification de l’</w:t>
      </w:r>
      <w:r w:rsidR="00B33989" w:rsidRPr="00C76C41">
        <w:t>A</w:t>
      </w:r>
      <w:r w:rsidRPr="00C76C41">
        <w:t xml:space="preserve">ttribution du </w:t>
      </w:r>
      <w:r w:rsidR="00B33989" w:rsidRPr="00C76C41">
        <w:t>M</w:t>
      </w:r>
      <w:r w:rsidRPr="00C76C41">
        <w:t>arché</w:t>
      </w:r>
      <w:bookmarkEnd w:id="1006"/>
      <w:bookmarkEnd w:id="1009"/>
      <w:bookmarkEnd w:id="1010"/>
    </w:p>
    <w:p w14:paraId="3E45BFBD" w14:textId="77777777" w:rsidR="001B3190" w:rsidRPr="00C76C41" w:rsidRDefault="001B3190" w:rsidP="001B3190">
      <w:pPr>
        <w:spacing w:before="120" w:after="120"/>
        <w:rPr>
          <w:rFonts w:asciiTheme="majorBidi" w:hAnsiTheme="majorBidi" w:cstheme="majorBidi"/>
        </w:rPr>
      </w:pPr>
    </w:p>
    <w:p w14:paraId="14D99B1E" w14:textId="77777777" w:rsidR="001B3190" w:rsidRPr="00C76C41" w:rsidRDefault="001B3190" w:rsidP="0024062C">
      <w:pPr>
        <w:pStyle w:val="BodyText"/>
        <w:spacing w:after="0"/>
        <w:ind w:left="180" w:right="288" w:firstLine="0"/>
        <w:jc w:val="center"/>
        <w:rPr>
          <w:b/>
          <w:i/>
          <w:sz w:val="20"/>
          <w:lang w:val="fr-FR" w:eastAsia="en-US"/>
        </w:rPr>
      </w:pPr>
      <w:r w:rsidRPr="00C76C41">
        <w:rPr>
          <w:b/>
          <w:i/>
          <w:sz w:val="20"/>
          <w:lang w:val="fr-FR" w:eastAsia="en-US"/>
        </w:rPr>
        <w:t>[papier à en-tête du Maître d’Ouvrage]</w:t>
      </w:r>
    </w:p>
    <w:p w14:paraId="499B899D" w14:textId="77777777" w:rsidR="00BF617C" w:rsidRPr="00C76C41" w:rsidRDefault="00BF617C" w:rsidP="00BF617C">
      <w:pPr>
        <w:pStyle w:val="BodyText"/>
        <w:ind w:left="180" w:right="288"/>
        <w:jc w:val="right"/>
        <w:rPr>
          <w:i/>
          <w:lang w:val="fr-FR"/>
        </w:rPr>
      </w:pPr>
      <w:r w:rsidRPr="00C76C41">
        <w:rPr>
          <w:i/>
          <w:u w:val="single"/>
          <w:lang w:val="fr-FR"/>
        </w:rPr>
        <w:tab/>
      </w:r>
      <w:r w:rsidRPr="00C76C41">
        <w:rPr>
          <w:b/>
          <w:i/>
          <w:lang w:val="fr-FR"/>
        </w:rPr>
        <w:t xml:space="preserve"> [</w:t>
      </w:r>
      <w:r w:rsidRPr="00C76C41">
        <w:rPr>
          <w:b/>
          <w:bCs/>
          <w:i/>
          <w:lang w:val="fr-FR"/>
        </w:rPr>
        <w:t>date]</w:t>
      </w:r>
      <w:r w:rsidRPr="00C76C41">
        <w:rPr>
          <w:i/>
          <w:u w:val="single"/>
          <w:lang w:val="fr-FR"/>
        </w:rPr>
        <w:tab/>
      </w:r>
    </w:p>
    <w:p w14:paraId="6EFB30F6" w14:textId="77777777" w:rsidR="00BF617C" w:rsidRPr="00C76C41" w:rsidRDefault="00BF617C" w:rsidP="00BF617C">
      <w:pPr>
        <w:tabs>
          <w:tab w:val="left" w:leader="underscore" w:pos="2268"/>
          <w:tab w:val="left" w:leader="underscore" w:pos="8505"/>
        </w:tabs>
        <w:suppressAutoHyphens/>
        <w:spacing w:before="120" w:after="120"/>
        <w:ind w:left="0" w:hanging="9"/>
        <w:rPr>
          <w:iCs/>
        </w:rPr>
      </w:pPr>
      <w:r w:rsidRPr="00C76C41">
        <w:rPr>
          <w:szCs w:val="24"/>
        </w:rPr>
        <w:t>A </w:t>
      </w:r>
      <w:r w:rsidRPr="00C76C41">
        <w:rPr>
          <w:szCs w:val="24"/>
        </w:rPr>
        <w:tab/>
      </w:r>
      <w:r w:rsidRPr="00C76C41">
        <w:rPr>
          <w:b/>
          <w:i/>
          <w:szCs w:val="24"/>
        </w:rPr>
        <w:t>[nom et adresse du Soumissionnaire retenu</w:t>
      </w:r>
      <w:r w:rsidRPr="00C76C41">
        <w:rPr>
          <w:i/>
          <w:szCs w:val="24"/>
        </w:rPr>
        <w:t xml:space="preserve">] </w:t>
      </w:r>
      <w:r w:rsidRPr="00C76C41">
        <w:rPr>
          <w:iCs/>
        </w:rPr>
        <w:tab/>
        <w:t xml:space="preserve">  </w:t>
      </w:r>
    </w:p>
    <w:p w14:paraId="359240E8" w14:textId="77777777" w:rsidR="00BF617C" w:rsidRPr="00C76C41" w:rsidRDefault="00BF617C" w:rsidP="00BF617C">
      <w:pPr>
        <w:tabs>
          <w:tab w:val="left" w:leader="underscore" w:pos="2268"/>
          <w:tab w:val="left" w:leader="underscore" w:pos="8505"/>
        </w:tabs>
        <w:suppressAutoHyphens/>
        <w:spacing w:before="120" w:after="360"/>
        <w:ind w:left="0" w:hanging="9"/>
        <w:rPr>
          <w:iCs/>
        </w:rPr>
      </w:pPr>
      <w:r w:rsidRPr="00C76C41">
        <w:rPr>
          <w:iCs/>
        </w:rPr>
        <w:t>Sujet :</w:t>
      </w:r>
      <w:r w:rsidRPr="00C76C41">
        <w:rPr>
          <w:iCs/>
        </w:rPr>
        <w:tab/>
      </w:r>
      <w:r w:rsidRPr="00C76C41">
        <w:rPr>
          <w:b/>
          <w:i/>
          <w:iCs/>
        </w:rPr>
        <w:t xml:space="preserve">[No de </w:t>
      </w:r>
      <w:r w:rsidRPr="00C76C41">
        <w:rPr>
          <w:b/>
          <w:bCs/>
          <w:i/>
        </w:rPr>
        <w:t>Notification d’Attribution de Marché]</w:t>
      </w:r>
      <w:r w:rsidRPr="00C76C41">
        <w:rPr>
          <w:iCs/>
        </w:rPr>
        <w:tab/>
      </w:r>
    </w:p>
    <w:p w14:paraId="62115C64" w14:textId="77777777" w:rsidR="001B3190" w:rsidRPr="00C76C41" w:rsidRDefault="001B3190" w:rsidP="0024062C">
      <w:pPr>
        <w:spacing w:before="480" w:after="120"/>
        <w:rPr>
          <w:rFonts w:asciiTheme="majorBidi" w:hAnsiTheme="majorBidi" w:cstheme="majorBidi"/>
          <w:szCs w:val="24"/>
        </w:rPr>
      </w:pPr>
      <w:r w:rsidRPr="00C76C41">
        <w:rPr>
          <w:rFonts w:asciiTheme="majorBidi" w:hAnsiTheme="majorBidi" w:cstheme="majorBidi"/>
          <w:szCs w:val="24"/>
        </w:rPr>
        <w:t>Messieurs,</w:t>
      </w:r>
    </w:p>
    <w:p w14:paraId="4F125127" w14:textId="71C05A53" w:rsidR="001B3190" w:rsidRPr="00C76C41" w:rsidRDefault="001B3190" w:rsidP="0024062C">
      <w:pPr>
        <w:spacing w:before="200" w:after="120"/>
        <w:ind w:left="0" w:firstLine="0"/>
        <w:rPr>
          <w:rFonts w:asciiTheme="majorBidi" w:hAnsiTheme="majorBidi" w:cstheme="majorBidi"/>
          <w:szCs w:val="24"/>
        </w:rPr>
      </w:pPr>
      <w:r w:rsidRPr="00C76C41">
        <w:rPr>
          <w:rFonts w:asciiTheme="majorBidi" w:hAnsiTheme="majorBidi" w:cstheme="majorBidi"/>
          <w:szCs w:val="24"/>
        </w:rPr>
        <w:t>La présente a pour but de vous notifier que votre offre en date du</w:t>
      </w:r>
      <w:r w:rsidR="00C76C41" w:rsidRPr="00C76C41">
        <w:rPr>
          <w:rFonts w:asciiTheme="majorBidi" w:hAnsiTheme="majorBidi" w:cstheme="majorBidi"/>
          <w:szCs w:val="24"/>
        </w:rPr>
        <w:t>_____</w:t>
      </w:r>
      <w:r w:rsidRPr="00C76C41">
        <w:rPr>
          <w:rFonts w:asciiTheme="majorBidi" w:hAnsiTheme="majorBidi" w:cstheme="majorBidi"/>
          <w:szCs w:val="24"/>
        </w:rPr>
        <w:t xml:space="preserve"> </w:t>
      </w:r>
      <w:r w:rsidRPr="00C76C41">
        <w:rPr>
          <w:rFonts w:asciiTheme="majorBidi" w:hAnsiTheme="majorBidi" w:cstheme="majorBidi"/>
          <w:b/>
          <w:bCs/>
          <w:i/>
          <w:szCs w:val="24"/>
        </w:rPr>
        <w:t>[date]</w:t>
      </w:r>
      <w:r w:rsidRPr="00C76C41">
        <w:rPr>
          <w:rFonts w:asciiTheme="majorBidi" w:hAnsiTheme="majorBidi" w:cstheme="majorBidi"/>
          <w:szCs w:val="24"/>
        </w:rPr>
        <w:t xml:space="preserve"> pour l’exécution de </w:t>
      </w:r>
      <w:r w:rsidR="00C76C41" w:rsidRPr="00C76C41">
        <w:rPr>
          <w:rFonts w:asciiTheme="majorBidi" w:hAnsiTheme="majorBidi" w:cstheme="majorBidi"/>
          <w:szCs w:val="24"/>
        </w:rPr>
        <w:t xml:space="preserve">_____________ </w:t>
      </w:r>
      <w:r w:rsidRPr="00C76C41">
        <w:rPr>
          <w:rFonts w:asciiTheme="majorBidi" w:hAnsiTheme="majorBidi" w:cstheme="majorBidi"/>
          <w:b/>
          <w:bCs/>
          <w:i/>
          <w:szCs w:val="24"/>
        </w:rPr>
        <w:t>[nom du Marché et identification]</w:t>
      </w:r>
      <w:r w:rsidRPr="00C76C41">
        <w:rPr>
          <w:rFonts w:asciiTheme="majorBidi" w:hAnsiTheme="majorBidi" w:cstheme="majorBidi"/>
          <w:szCs w:val="24"/>
        </w:rPr>
        <w:t xml:space="preserve"> pour le montant du Marché d’une contre-valeur de </w:t>
      </w:r>
      <w:r w:rsidR="00C76C41" w:rsidRPr="00C76C41">
        <w:rPr>
          <w:rFonts w:asciiTheme="majorBidi" w:hAnsiTheme="majorBidi" w:cstheme="majorBidi"/>
          <w:szCs w:val="24"/>
        </w:rPr>
        <w:t xml:space="preserve">____________ </w:t>
      </w:r>
      <w:r w:rsidRPr="00C76C41">
        <w:rPr>
          <w:rFonts w:asciiTheme="majorBidi" w:hAnsiTheme="majorBidi" w:cstheme="majorBidi"/>
          <w:b/>
          <w:bCs/>
          <w:i/>
          <w:szCs w:val="24"/>
        </w:rPr>
        <w:t>[montant en chiffres et en lettres, nom de la monnaie]</w:t>
      </w:r>
      <w:r w:rsidRPr="00C76C41">
        <w:rPr>
          <w:rFonts w:asciiTheme="majorBidi" w:hAnsiTheme="majorBidi" w:cstheme="majorBidi"/>
          <w:szCs w:val="24"/>
        </w:rPr>
        <w:t>, rectifié et modifié conformément aux Instructions aux soumissionnaires</w:t>
      </w:r>
      <w:r w:rsidR="00C76C41" w:rsidRPr="00C76C41">
        <w:rPr>
          <w:rFonts w:asciiTheme="majorBidi" w:hAnsiTheme="majorBidi" w:cstheme="majorBidi"/>
          <w:szCs w:val="24"/>
        </w:rPr>
        <w:t xml:space="preserve"> est acceptée par notre Agence. </w:t>
      </w:r>
      <w:r w:rsidRPr="00C76C41">
        <w:rPr>
          <w:rFonts w:asciiTheme="majorBidi" w:hAnsiTheme="majorBidi" w:cstheme="majorBidi"/>
          <w:szCs w:val="24"/>
        </w:rPr>
        <w:t xml:space="preserve"> </w:t>
      </w:r>
    </w:p>
    <w:p w14:paraId="0CC0236E" w14:textId="51BAE496" w:rsidR="001B3190" w:rsidRPr="00C76C41" w:rsidRDefault="001B3190" w:rsidP="0024062C">
      <w:pPr>
        <w:spacing w:before="200" w:after="120"/>
        <w:ind w:left="0" w:firstLine="0"/>
        <w:rPr>
          <w:rFonts w:asciiTheme="majorBidi" w:hAnsiTheme="majorBidi" w:cstheme="majorBidi"/>
          <w:bCs/>
          <w:szCs w:val="24"/>
        </w:rPr>
      </w:pPr>
      <w:r w:rsidRPr="00C76C41">
        <w:rPr>
          <w:rFonts w:asciiTheme="majorBidi" w:hAnsiTheme="majorBidi" w:cstheme="majorBidi"/>
          <w:szCs w:val="24"/>
        </w:rPr>
        <w:t>Il vous est demandé de fournir</w:t>
      </w:r>
      <w:r w:rsidR="00C76C41" w:rsidRPr="00C76C41">
        <w:rPr>
          <w:rFonts w:asciiTheme="majorBidi" w:hAnsiTheme="majorBidi" w:cstheme="majorBidi"/>
          <w:szCs w:val="24"/>
        </w:rPr>
        <w:t xml:space="preserve"> : (i) </w:t>
      </w:r>
      <w:r w:rsidRPr="00C76C41">
        <w:rPr>
          <w:rFonts w:asciiTheme="majorBidi" w:hAnsiTheme="majorBidi" w:cstheme="majorBidi"/>
          <w:szCs w:val="24"/>
        </w:rPr>
        <w:t xml:space="preserve">la </w:t>
      </w:r>
      <w:r w:rsidR="00C76C41" w:rsidRPr="00C76C41">
        <w:rPr>
          <w:rFonts w:asciiTheme="majorBidi" w:hAnsiTheme="majorBidi" w:cstheme="majorBidi"/>
          <w:szCs w:val="24"/>
        </w:rPr>
        <w:t>G</w:t>
      </w:r>
      <w:r w:rsidRPr="00C76C41">
        <w:rPr>
          <w:rFonts w:asciiTheme="majorBidi" w:hAnsiTheme="majorBidi" w:cstheme="majorBidi"/>
          <w:szCs w:val="24"/>
        </w:rPr>
        <w:t xml:space="preserve">arantie de </w:t>
      </w:r>
      <w:r w:rsidR="00C76C41" w:rsidRPr="00C76C41">
        <w:rPr>
          <w:rFonts w:asciiTheme="majorBidi" w:hAnsiTheme="majorBidi" w:cstheme="majorBidi"/>
          <w:szCs w:val="24"/>
        </w:rPr>
        <w:t>B</w:t>
      </w:r>
      <w:r w:rsidRPr="00C76C41">
        <w:rPr>
          <w:rFonts w:asciiTheme="majorBidi" w:hAnsiTheme="majorBidi" w:cstheme="majorBidi"/>
          <w:szCs w:val="24"/>
        </w:rPr>
        <w:t xml:space="preserve">onne </w:t>
      </w:r>
      <w:r w:rsidR="00C76C41" w:rsidRPr="00C76C41">
        <w:rPr>
          <w:rFonts w:asciiTheme="majorBidi" w:hAnsiTheme="majorBidi" w:cstheme="majorBidi"/>
          <w:szCs w:val="24"/>
        </w:rPr>
        <w:t>E</w:t>
      </w:r>
      <w:r w:rsidRPr="00C76C41">
        <w:rPr>
          <w:rFonts w:asciiTheme="majorBidi" w:hAnsiTheme="majorBidi" w:cstheme="majorBidi"/>
          <w:szCs w:val="24"/>
        </w:rPr>
        <w:t xml:space="preserve">xécution et la </w:t>
      </w:r>
      <w:r w:rsidR="00C76C41" w:rsidRPr="00C76C41">
        <w:rPr>
          <w:rFonts w:asciiTheme="majorBidi" w:hAnsiTheme="majorBidi" w:cstheme="majorBidi"/>
          <w:szCs w:val="24"/>
        </w:rPr>
        <w:t>G</w:t>
      </w:r>
      <w:r w:rsidRPr="00C76C41">
        <w:rPr>
          <w:rFonts w:asciiTheme="majorBidi" w:hAnsiTheme="majorBidi" w:cstheme="majorBidi"/>
          <w:szCs w:val="24"/>
        </w:rPr>
        <w:t xml:space="preserve">arantie de </w:t>
      </w:r>
      <w:r w:rsidR="00C76C41" w:rsidRPr="00C76C41">
        <w:rPr>
          <w:rFonts w:asciiTheme="majorBidi" w:hAnsiTheme="majorBidi" w:cstheme="majorBidi"/>
          <w:szCs w:val="24"/>
        </w:rPr>
        <w:t>P</w:t>
      </w:r>
      <w:r w:rsidRPr="00C76C41">
        <w:rPr>
          <w:rFonts w:asciiTheme="majorBidi" w:hAnsiTheme="majorBidi" w:cstheme="majorBidi"/>
          <w:szCs w:val="24"/>
        </w:rPr>
        <w:t xml:space="preserve">erformance </w:t>
      </w:r>
      <w:r w:rsidR="00C76C41" w:rsidRPr="00C76C41">
        <w:rPr>
          <w:rFonts w:asciiTheme="majorBidi" w:hAnsiTheme="majorBidi" w:cstheme="majorBidi"/>
          <w:szCs w:val="24"/>
        </w:rPr>
        <w:t>E</w:t>
      </w:r>
      <w:r w:rsidRPr="00C76C41">
        <w:rPr>
          <w:rFonts w:asciiTheme="majorBidi" w:hAnsiTheme="majorBidi" w:cstheme="majorBidi"/>
          <w:szCs w:val="24"/>
        </w:rPr>
        <w:t>nvironnementale</w:t>
      </w:r>
      <w:r w:rsidR="00C76C41" w:rsidRPr="00C76C41">
        <w:rPr>
          <w:rFonts w:asciiTheme="majorBidi" w:hAnsiTheme="majorBidi" w:cstheme="majorBidi"/>
          <w:szCs w:val="24"/>
        </w:rPr>
        <w:t xml:space="preserve"> et S</w:t>
      </w:r>
      <w:r w:rsidRPr="00C76C41">
        <w:rPr>
          <w:rFonts w:asciiTheme="majorBidi" w:hAnsiTheme="majorBidi" w:cstheme="majorBidi"/>
          <w:szCs w:val="24"/>
        </w:rPr>
        <w:t>ociale</w:t>
      </w:r>
      <w:r w:rsidR="00C76C41" w:rsidRPr="00C76C41">
        <w:rPr>
          <w:rFonts w:asciiTheme="majorBidi" w:hAnsiTheme="majorBidi" w:cstheme="majorBidi"/>
          <w:szCs w:val="24"/>
        </w:rPr>
        <w:t xml:space="preserve"> (ES)</w:t>
      </w:r>
      <w:r w:rsidRPr="00C76C41">
        <w:rPr>
          <w:rFonts w:asciiTheme="majorBidi" w:hAnsiTheme="majorBidi" w:cstheme="majorBidi"/>
          <w:szCs w:val="24"/>
        </w:rPr>
        <w:t xml:space="preserve"> </w:t>
      </w:r>
      <w:r w:rsidRPr="00C76C41">
        <w:rPr>
          <w:rFonts w:asciiTheme="majorBidi" w:hAnsiTheme="majorBidi" w:cstheme="majorBidi"/>
          <w:b/>
          <w:i/>
          <w:szCs w:val="24"/>
        </w:rPr>
        <w:t xml:space="preserve">[Omettre la </w:t>
      </w:r>
      <w:r w:rsidR="00C76C41" w:rsidRPr="00C76C41">
        <w:rPr>
          <w:rFonts w:asciiTheme="majorBidi" w:hAnsiTheme="majorBidi" w:cstheme="majorBidi"/>
          <w:b/>
          <w:i/>
          <w:szCs w:val="24"/>
        </w:rPr>
        <w:t>G</w:t>
      </w:r>
      <w:r w:rsidRPr="00C76C41">
        <w:rPr>
          <w:rFonts w:asciiTheme="majorBidi" w:hAnsiTheme="majorBidi" w:cstheme="majorBidi"/>
          <w:b/>
          <w:i/>
          <w:szCs w:val="24"/>
        </w:rPr>
        <w:t xml:space="preserve">arantie ES si elle n’est pas demandée </w:t>
      </w:r>
      <w:r w:rsidR="00C76C41" w:rsidRPr="00C76C41">
        <w:rPr>
          <w:rFonts w:asciiTheme="majorBidi" w:hAnsiTheme="majorBidi" w:cstheme="majorBidi"/>
          <w:b/>
          <w:i/>
          <w:szCs w:val="24"/>
        </w:rPr>
        <w:t>en vertu du</w:t>
      </w:r>
      <w:r w:rsidRPr="00C76C41">
        <w:rPr>
          <w:rFonts w:asciiTheme="majorBidi" w:hAnsiTheme="majorBidi" w:cstheme="majorBidi"/>
          <w:b/>
          <w:i/>
          <w:szCs w:val="24"/>
        </w:rPr>
        <w:t xml:space="preserve"> Marché]</w:t>
      </w:r>
      <w:r w:rsidRPr="00C76C41">
        <w:rPr>
          <w:rFonts w:asciiTheme="majorBidi" w:hAnsiTheme="majorBidi" w:cstheme="majorBidi"/>
          <w:szCs w:val="24"/>
        </w:rPr>
        <w:t xml:space="preserve"> dans les 28 jours, conformément au CCAG, en utilisant le formulaire de </w:t>
      </w:r>
      <w:r w:rsidR="00C76C41" w:rsidRPr="00C76C41">
        <w:rPr>
          <w:rFonts w:asciiTheme="majorBidi" w:hAnsiTheme="majorBidi" w:cstheme="majorBidi"/>
          <w:szCs w:val="24"/>
        </w:rPr>
        <w:t>G</w:t>
      </w:r>
      <w:r w:rsidRPr="00C76C41">
        <w:rPr>
          <w:rFonts w:asciiTheme="majorBidi" w:hAnsiTheme="majorBidi" w:cstheme="majorBidi"/>
          <w:szCs w:val="24"/>
        </w:rPr>
        <w:t xml:space="preserve">arantie de </w:t>
      </w:r>
      <w:r w:rsidR="00C76C41" w:rsidRPr="00C76C41">
        <w:rPr>
          <w:rFonts w:asciiTheme="majorBidi" w:hAnsiTheme="majorBidi" w:cstheme="majorBidi"/>
          <w:szCs w:val="24"/>
        </w:rPr>
        <w:t>B</w:t>
      </w:r>
      <w:r w:rsidRPr="00C76C41">
        <w:rPr>
          <w:rFonts w:asciiTheme="majorBidi" w:hAnsiTheme="majorBidi" w:cstheme="majorBidi"/>
          <w:szCs w:val="24"/>
        </w:rPr>
        <w:t xml:space="preserve">onne </w:t>
      </w:r>
      <w:r w:rsidR="00C76C41" w:rsidRPr="00C76C41">
        <w:rPr>
          <w:rFonts w:asciiTheme="majorBidi" w:hAnsiTheme="majorBidi" w:cstheme="majorBidi"/>
          <w:szCs w:val="24"/>
        </w:rPr>
        <w:t>E</w:t>
      </w:r>
      <w:r w:rsidRPr="00C76C41">
        <w:rPr>
          <w:rFonts w:asciiTheme="majorBidi" w:hAnsiTheme="majorBidi" w:cstheme="majorBidi"/>
          <w:szCs w:val="24"/>
        </w:rPr>
        <w:t xml:space="preserve">xécution et le formulaire de </w:t>
      </w:r>
      <w:r w:rsidR="00C76C41" w:rsidRPr="00C76C41">
        <w:rPr>
          <w:rFonts w:asciiTheme="majorBidi" w:hAnsiTheme="majorBidi" w:cstheme="majorBidi"/>
          <w:szCs w:val="24"/>
        </w:rPr>
        <w:t>G</w:t>
      </w:r>
      <w:r w:rsidRPr="00C76C41">
        <w:rPr>
          <w:rFonts w:asciiTheme="majorBidi" w:hAnsiTheme="majorBidi" w:cstheme="majorBidi"/>
          <w:szCs w:val="24"/>
        </w:rPr>
        <w:t xml:space="preserve">arantie de </w:t>
      </w:r>
      <w:r w:rsidR="00C76C41" w:rsidRPr="00C76C41">
        <w:rPr>
          <w:rFonts w:asciiTheme="majorBidi" w:hAnsiTheme="majorBidi" w:cstheme="majorBidi"/>
          <w:szCs w:val="24"/>
        </w:rPr>
        <w:t>P</w:t>
      </w:r>
      <w:r w:rsidRPr="00C76C41">
        <w:rPr>
          <w:rFonts w:asciiTheme="majorBidi" w:hAnsiTheme="majorBidi" w:cstheme="majorBidi"/>
          <w:szCs w:val="24"/>
        </w:rPr>
        <w:t xml:space="preserve">erformance </w:t>
      </w:r>
      <w:r w:rsidR="00C76C41" w:rsidRPr="00C76C41">
        <w:rPr>
          <w:rFonts w:asciiTheme="majorBidi" w:hAnsiTheme="majorBidi" w:cstheme="majorBidi"/>
          <w:szCs w:val="24"/>
        </w:rPr>
        <w:t>ES</w:t>
      </w:r>
      <w:r w:rsidRPr="00C76C41">
        <w:rPr>
          <w:rFonts w:asciiTheme="majorBidi" w:hAnsiTheme="majorBidi" w:cstheme="majorBidi"/>
          <w:szCs w:val="24"/>
        </w:rPr>
        <w:t xml:space="preserve"> </w:t>
      </w:r>
      <w:r w:rsidRPr="00C76C41">
        <w:rPr>
          <w:rFonts w:asciiTheme="majorBidi" w:hAnsiTheme="majorBidi" w:cstheme="majorBidi"/>
          <w:bCs/>
          <w:i/>
          <w:szCs w:val="24"/>
        </w:rPr>
        <w:t xml:space="preserve">[Omettre la référence au formulaire de garantie ES si elle n’est pas demandée </w:t>
      </w:r>
      <w:r w:rsidR="00C76C41" w:rsidRPr="00C76C41">
        <w:rPr>
          <w:rFonts w:asciiTheme="majorBidi" w:hAnsiTheme="majorBidi" w:cstheme="majorBidi"/>
          <w:bCs/>
          <w:i/>
          <w:szCs w:val="24"/>
        </w:rPr>
        <w:t>en vertu du</w:t>
      </w:r>
      <w:r w:rsidRPr="00C76C41">
        <w:rPr>
          <w:rFonts w:asciiTheme="majorBidi" w:hAnsiTheme="majorBidi" w:cstheme="majorBidi"/>
          <w:bCs/>
          <w:i/>
          <w:szCs w:val="24"/>
        </w:rPr>
        <w:t xml:space="preserve"> Marché]</w:t>
      </w:r>
      <w:r w:rsidR="00C76C41" w:rsidRPr="00C76C41">
        <w:rPr>
          <w:rFonts w:asciiTheme="majorBidi" w:hAnsiTheme="majorBidi" w:cstheme="majorBidi"/>
          <w:bCs/>
          <w:i/>
          <w:szCs w:val="24"/>
        </w:rPr>
        <w:t> ; et (ii) les informations additionnelles sur les Bénéficiaires Effectifs conformément à l’article 4</w:t>
      </w:r>
      <w:r w:rsidR="009F3151">
        <w:rPr>
          <w:rFonts w:asciiTheme="majorBidi" w:hAnsiTheme="majorBidi" w:cstheme="majorBidi"/>
          <w:bCs/>
          <w:i/>
          <w:szCs w:val="24"/>
        </w:rPr>
        <w:t>9</w:t>
      </w:r>
      <w:r w:rsidR="00C76C41" w:rsidRPr="00C76C41">
        <w:rPr>
          <w:rFonts w:asciiTheme="majorBidi" w:hAnsiTheme="majorBidi" w:cstheme="majorBidi"/>
          <w:bCs/>
          <w:i/>
          <w:szCs w:val="24"/>
        </w:rPr>
        <w:t>.1 des IS, dans les huit (8) jours ouvrables en utilisant le Formulaire de Divulgation des Bénéficiaires Effectifs d</w:t>
      </w:r>
      <w:r w:rsidRPr="00C76C41">
        <w:rPr>
          <w:rFonts w:asciiTheme="majorBidi" w:hAnsiTheme="majorBidi" w:cstheme="majorBidi"/>
          <w:bCs/>
          <w:szCs w:val="24"/>
        </w:rPr>
        <w:t>e la Section X, Formulaires du marché</w:t>
      </w:r>
      <w:r w:rsidR="00C76C41" w:rsidRPr="00C76C41">
        <w:rPr>
          <w:rFonts w:asciiTheme="majorBidi" w:hAnsiTheme="majorBidi" w:cstheme="majorBidi"/>
          <w:bCs/>
          <w:szCs w:val="24"/>
        </w:rPr>
        <w:t xml:space="preserve"> du </w:t>
      </w:r>
      <w:r w:rsidR="00220A81">
        <w:rPr>
          <w:rFonts w:asciiTheme="majorBidi" w:hAnsiTheme="majorBidi" w:cstheme="majorBidi"/>
          <w:bCs/>
          <w:szCs w:val="24"/>
        </w:rPr>
        <w:t>dossier d’</w:t>
      </w:r>
      <w:r w:rsidR="00C76C41" w:rsidRPr="00C76C41">
        <w:rPr>
          <w:rFonts w:asciiTheme="majorBidi" w:hAnsiTheme="majorBidi" w:cstheme="majorBidi"/>
          <w:bCs/>
          <w:szCs w:val="24"/>
        </w:rPr>
        <w:t>appel d’offres</w:t>
      </w:r>
      <w:r w:rsidRPr="00C76C41">
        <w:rPr>
          <w:rFonts w:asciiTheme="majorBidi" w:hAnsiTheme="majorBidi" w:cstheme="majorBidi"/>
          <w:bCs/>
          <w:szCs w:val="24"/>
        </w:rPr>
        <w:t>.</w:t>
      </w:r>
    </w:p>
    <w:p w14:paraId="69AC1AF8" w14:textId="77777777" w:rsidR="00B303FD" w:rsidRPr="00C76C41" w:rsidRDefault="00B303FD" w:rsidP="0024062C">
      <w:pPr>
        <w:spacing w:before="200" w:after="120"/>
        <w:rPr>
          <w:rFonts w:asciiTheme="majorBidi" w:hAnsiTheme="majorBidi" w:cstheme="majorBidi"/>
          <w:b/>
          <w:i/>
          <w:szCs w:val="24"/>
        </w:rPr>
      </w:pPr>
      <w:r w:rsidRPr="00C76C41">
        <w:rPr>
          <w:rFonts w:asciiTheme="majorBidi" w:hAnsiTheme="majorBidi" w:cstheme="majorBidi"/>
          <w:b/>
          <w:i/>
          <w:szCs w:val="24"/>
        </w:rPr>
        <w:t>[insérer l’une des deux options (a) ou (b) suivantes]</w:t>
      </w:r>
    </w:p>
    <w:p w14:paraId="5BCEA20E" w14:textId="61932303" w:rsidR="00B303FD" w:rsidRPr="00C76C41" w:rsidRDefault="00B303FD" w:rsidP="0024062C">
      <w:pPr>
        <w:spacing w:before="200"/>
        <w:ind w:left="0" w:firstLine="0"/>
        <w:rPr>
          <w:rFonts w:asciiTheme="majorBidi" w:hAnsiTheme="majorBidi" w:cstheme="majorBidi"/>
          <w:szCs w:val="24"/>
        </w:rPr>
      </w:pPr>
      <w:r w:rsidRPr="00C76C41">
        <w:rPr>
          <w:rFonts w:asciiTheme="majorBidi" w:hAnsiTheme="majorBidi" w:cstheme="majorBidi"/>
          <w:szCs w:val="24"/>
        </w:rPr>
        <w:t xml:space="preserve">Nous acceptons la désignation de </w:t>
      </w:r>
      <w:r w:rsidR="00C76C41" w:rsidRPr="00C76C41">
        <w:rPr>
          <w:rFonts w:asciiTheme="majorBidi" w:hAnsiTheme="majorBidi" w:cstheme="majorBidi"/>
          <w:szCs w:val="24"/>
        </w:rPr>
        <w:t xml:space="preserve">_______________ </w:t>
      </w:r>
      <w:r w:rsidRPr="00C76C41">
        <w:rPr>
          <w:rFonts w:asciiTheme="majorBidi" w:hAnsiTheme="majorBidi" w:cstheme="majorBidi"/>
          <w:b/>
          <w:bCs/>
          <w:i/>
          <w:szCs w:val="24"/>
        </w:rPr>
        <w:t>[insérer le nom proposé par le Soumissionnaire]</w:t>
      </w:r>
      <w:r w:rsidRPr="00C76C41">
        <w:rPr>
          <w:rFonts w:asciiTheme="majorBidi" w:hAnsiTheme="majorBidi" w:cstheme="majorBidi"/>
          <w:szCs w:val="24"/>
        </w:rPr>
        <w:t xml:space="preserve"> en qualité de Conciliateur. </w:t>
      </w:r>
    </w:p>
    <w:p w14:paraId="7396991D" w14:textId="46D1A4E6" w:rsidR="00B303FD" w:rsidRPr="00C76C41" w:rsidRDefault="00B303FD" w:rsidP="0024062C">
      <w:pPr>
        <w:spacing w:before="200" w:after="120"/>
        <w:rPr>
          <w:rFonts w:asciiTheme="majorBidi" w:hAnsiTheme="majorBidi" w:cstheme="majorBidi"/>
          <w:b/>
          <w:i/>
          <w:szCs w:val="24"/>
        </w:rPr>
      </w:pPr>
      <w:r w:rsidRPr="00C76C41">
        <w:rPr>
          <w:rFonts w:asciiTheme="majorBidi" w:hAnsiTheme="majorBidi" w:cstheme="majorBidi"/>
          <w:b/>
          <w:i/>
          <w:szCs w:val="24"/>
        </w:rPr>
        <w:t>[Ou]</w:t>
      </w:r>
    </w:p>
    <w:p w14:paraId="043A8ABF" w14:textId="09E040D6" w:rsidR="00B303FD" w:rsidRPr="00C76C41" w:rsidRDefault="00B303FD" w:rsidP="0024062C">
      <w:pPr>
        <w:spacing w:before="200"/>
        <w:ind w:left="0" w:firstLine="0"/>
        <w:rPr>
          <w:rFonts w:asciiTheme="majorBidi" w:hAnsiTheme="majorBidi" w:cstheme="majorBidi"/>
          <w:szCs w:val="24"/>
        </w:rPr>
      </w:pPr>
      <w:r w:rsidRPr="00C76C41">
        <w:rPr>
          <w:rFonts w:asciiTheme="majorBidi" w:hAnsiTheme="majorBidi" w:cstheme="majorBidi"/>
          <w:szCs w:val="24"/>
        </w:rPr>
        <w:t>Nous n’acceptons pas la désignation de</w:t>
      </w:r>
      <w:r w:rsidR="00C76C41" w:rsidRPr="00C76C41">
        <w:rPr>
          <w:rFonts w:asciiTheme="majorBidi" w:hAnsiTheme="majorBidi" w:cstheme="majorBidi"/>
          <w:szCs w:val="24"/>
        </w:rPr>
        <w:t xml:space="preserve"> ______________</w:t>
      </w:r>
      <w:r w:rsidRPr="00C76C41">
        <w:rPr>
          <w:rFonts w:asciiTheme="majorBidi" w:hAnsiTheme="majorBidi" w:cstheme="majorBidi"/>
          <w:szCs w:val="24"/>
        </w:rPr>
        <w:t xml:space="preserve"> </w:t>
      </w:r>
      <w:r w:rsidRPr="00C76C41">
        <w:rPr>
          <w:rFonts w:asciiTheme="majorBidi" w:hAnsiTheme="majorBidi" w:cstheme="majorBidi"/>
          <w:b/>
          <w:bCs/>
          <w:i/>
          <w:szCs w:val="24"/>
        </w:rPr>
        <w:t>[insérer le nom proposé par le Soumissionnaire]</w:t>
      </w:r>
      <w:r w:rsidRPr="00C76C41">
        <w:rPr>
          <w:rFonts w:asciiTheme="majorBidi" w:hAnsiTheme="majorBidi" w:cstheme="majorBidi"/>
          <w:szCs w:val="24"/>
        </w:rPr>
        <w:t xml:space="preserve"> en qualité de Conciliateur et, nous adressons copie de la présente Lettre de Notification d’attribution à </w:t>
      </w:r>
      <w:r w:rsidRPr="00C76C41">
        <w:rPr>
          <w:rFonts w:asciiTheme="majorBidi" w:hAnsiTheme="majorBidi" w:cstheme="majorBidi"/>
          <w:b/>
          <w:bCs/>
          <w:i/>
          <w:szCs w:val="24"/>
        </w:rPr>
        <w:t>[insérer le nom de l’Autorité de désignation]</w:t>
      </w:r>
      <w:r w:rsidRPr="00C76C41">
        <w:rPr>
          <w:rFonts w:asciiTheme="majorBidi" w:hAnsiTheme="majorBidi" w:cstheme="majorBidi"/>
          <w:szCs w:val="24"/>
        </w:rPr>
        <w:t xml:space="preserve">, afin de lui demander de nommer de Conciliateur conformément aux dispositions de l’Article </w:t>
      </w:r>
      <w:r w:rsidR="005E2C72">
        <w:rPr>
          <w:rFonts w:asciiTheme="majorBidi" w:hAnsiTheme="majorBidi" w:cstheme="majorBidi"/>
          <w:szCs w:val="24"/>
        </w:rPr>
        <w:t>51</w:t>
      </w:r>
      <w:r w:rsidRPr="00C76C41">
        <w:rPr>
          <w:rFonts w:asciiTheme="majorBidi" w:hAnsiTheme="majorBidi" w:cstheme="majorBidi"/>
          <w:szCs w:val="24"/>
        </w:rPr>
        <w:t>.1 des IS et de la Clause 23.1 du CCAG.</w:t>
      </w:r>
    </w:p>
    <w:p w14:paraId="421BF9C5" w14:textId="77777777" w:rsidR="001B3190" w:rsidRPr="00C76C41" w:rsidRDefault="001B3190" w:rsidP="0024062C">
      <w:pPr>
        <w:spacing w:before="200" w:after="120"/>
        <w:rPr>
          <w:rFonts w:asciiTheme="majorBidi" w:hAnsiTheme="majorBidi" w:cstheme="majorBidi"/>
          <w:szCs w:val="24"/>
        </w:rPr>
      </w:pPr>
      <w:r w:rsidRPr="00C76C41">
        <w:rPr>
          <w:rFonts w:asciiTheme="majorBidi" w:hAnsiTheme="majorBidi" w:cstheme="majorBidi"/>
          <w:szCs w:val="24"/>
        </w:rPr>
        <w:t>Veuillez agréer, Messieurs, l’expression de notre considération distinguée.</w:t>
      </w:r>
    </w:p>
    <w:p w14:paraId="4649C6FE" w14:textId="77777777" w:rsidR="001B3190" w:rsidRPr="00C76C41" w:rsidRDefault="001B3190" w:rsidP="0024062C">
      <w:pPr>
        <w:spacing w:before="200" w:after="120"/>
        <w:rPr>
          <w:rFonts w:asciiTheme="majorBidi" w:hAnsiTheme="majorBidi" w:cstheme="majorBidi"/>
          <w:szCs w:val="24"/>
        </w:rPr>
      </w:pPr>
    </w:p>
    <w:p w14:paraId="20BC330F" w14:textId="77777777" w:rsidR="0024062C" w:rsidRPr="00C76C41" w:rsidRDefault="0024062C" w:rsidP="0024062C">
      <w:pPr>
        <w:keepNext/>
        <w:keepLines/>
        <w:spacing w:before="200" w:after="120"/>
        <w:ind w:left="578" w:hanging="578"/>
        <w:rPr>
          <w:rFonts w:asciiTheme="majorBidi" w:hAnsiTheme="majorBidi" w:cstheme="majorBidi"/>
          <w:i/>
          <w:szCs w:val="24"/>
        </w:rPr>
      </w:pPr>
    </w:p>
    <w:p w14:paraId="1763E29B" w14:textId="6CFF7F1B" w:rsidR="001B3190" w:rsidRPr="00C76C41" w:rsidRDefault="001B3190" w:rsidP="0024062C">
      <w:pPr>
        <w:keepNext/>
        <w:keepLines/>
        <w:spacing w:before="200" w:after="120"/>
        <w:ind w:left="578" w:hanging="578"/>
        <w:rPr>
          <w:rFonts w:asciiTheme="majorBidi" w:hAnsiTheme="majorBidi" w:cstheme="majorBidi"/>
          <w:szCs w:val="24"/>
        </w:rPr>
      </w:pPr>
      <w:r w:rsidRPr="00C76C41">
        <w:rPr>
          <w:rFonts w:asciiTheme="majorBidi" w:hAnsiTheme="majorBidi" w:cstheme="majorBidi"/>
          <w:i/>
          <w:szCs w:val="24"/>
        </w:rPr>
        <w:t>[Signature, nom et titre du signataire habilité à signer au nom du Maître d’Ouvrage]</w:t>
      </w:r>
    </w:p>
    <w:p w14:paraId="6DF91019" w14:textId="020019DD" w:rsidR="001B3190" w:rsidRPr="00C76C41" w:rsidRDefault="001B3190" w:rsidP="0024062C">
      <w:pPr>
        <w:keepNext/>
        <w:keepLines/>
        <w:spacing w:before="200" w:after="120"/>
        <w:ind w:left="578" w:hanging="578"/>
        <w:rPr>
          <w:rFonts w:asciiTheme="majorBidi" w:hAnsiTheme="majorBidi" w:cstheme="majorBidi"/>
          <w:szCs w:val="24"/>
        </w:rPr>
      </w:pPr>
    </w:p>
    <w:p w14:paraId="3B16E737" w14:textId="5D5ECC12" w:rsidR="00BF617C" w:rsidRPr="00C76C41" w:rsidRDefault="00BF617C" w:rsidP="00BF617C">
      <w:pPr>
        <w:pStyle w:val="BodyTextIndent"/>
        <w:tabs>
          <w:tab w:val="right" w:leader="dot" w:pos="9360"/>
        </w:tabs>
        <w:ind w:left="0" w:right="288" w:firstLine="0"/>
        <w:rPr>
          <w:iCs/>
          <w:lang w:val="fr-FR"/>
        </w:rPr>
      </w:pPr>
      <w:r w:rsidRPr="00C76C41">
        <w:rPr>
          <w:iCs/>
          <w:lang w:val="fr-FR"/>
        </w:rPr>
        <w:t>Nom et Titre du Signataire</w:t>
      </w:r>
      <w:r w:rsidR="00C76C41">
        <w:rPr>
          <w:iCs/>
          <w:lang w:val="fr-FR"/>
        </w:rPr>
        <w:t xml:space="preserve"> </w:t>
      </w:r>
      <w:r w:rsidRPr="00C76C41">
        <w:rPr>
          <w:iCs/>
          <w:lang w:val="fr-FR"/>
        </w:rPr>
        <w:t xml:space="preserve">:  </w:t>
      </w:r>
      <w:r w:rsidRPr="00C76C41">
        <w:rPr>
          <w:iCs/>
          <w:lang w:val="fr-FR"/>
        </w:rPr>
        <w:tab/>
      </w:r>
    </w:p>
    <w:p w14:paraId="78B0F0D5" w14:textId="77777777" w:rsidR="00BF617C" w:rsidRPr="00C76C41" w:rsidRDefault="00BF617C" w:rsidP="00BF617C">
      <w:pPr>
        <w:pStyle w:val="BodyTextIndent"/>
        <w:tabs>
          <w:tab w:val="right" w:leader="dot" w:pos="9360"/>
        </w:tabs>
        <w:ind w:left="0" w:right="288" w:firstLine="0"/>
        <w:rPr>
          <w:iCs/>
          <w:lang w:val="fr-FR"/>
        </w:rPr>
      </w:pPr>
    </w:p>
    <w:p w14:paraId="37142300" w14:textId="77777777" w:rsidR="00BF617C" w:rsidRPr="00C76C41" w:rsidRDefault="00BF617C" w:rsidP="00BF617C">
      <w:pPr>
        <w:pStyle w:val="BodyTextIndent"/>
        <w:tabs>
          <w:tab w:val="right" w:leader="dot" w:pos="9360"/>
        </w:tabs>
        <w:ind w:left="0" w:right="288" w:firstLine="0"/>
        <w:rPr>
          <w:iCs/>
          <w:lang w:val="fr-FR"/>
        </w:rPr>
      </w:pPr>
      <w:r w:rsidRPr="00C76C41">
        <w:rPr>
          <w:iCs/>
          <w:lang w:val="fr-FR"/>
        </w:rPr>
        <w:t xml:space="preserve">Nom de l’Agence :  </w:t>
      </w:r>
      <w:r w:rsidRPr="00C76C41">
        <w:rPr>
          <w:iCs/>
          <w:lang w:val="fr-FR"/>
        </w:rPr>
        <w:tab/>
      </w:r>
    </w:p>
    <w:p w14:paraId="1A8F8826" w14:textId="77777777" w:rsidR="00BF617C" w:rsidRPr="00C76C41" w:rsidRDefault="00BF617C" w:rsidP="00BF617C">
      <w:pPr>
        <w:pStyle w:val="Enclosure"/>
        <w:ind w:right="288"/>
        <w:rPr>
          <w:lang w:val="fr-FR"/>
        </w:rPr>
      </w:pPr>
    </w:p>
    <w:p w14:paraId="0F66E8C8" w14:textId="32A7803D" w:rsidR="00BF617C" w:rsidRPr="00C76C41" w:rsidRDefault="00BF617C" w:rsidP="00BF617C">
      <w:pPr>
        <w:pStyle w:val="Enclosure"/>
        <w:ind w:right="288"/>
        <w:rPr>
          <w:b/>
          <w:lang w:val="fr-FR"/>
        </w:rPr>
      </w:pPr>
      <w:r w:rsidRPr="00C76C41">
        <w:rPr>
          <w:b/>
          <w:lang w:val="fr-FR"/>
        </w:rPr>
        <w:t>Pièce Jointe</w:t>
      </w:r>
      <w:r w:rsidR="00AE08B5">
        <w:rPr>
          <w:b/>
          <w:lang w:val="fr-FR"/>
        </w:rPr>
        <w:t xml:space="preserve"> </w:t>
      </w:r>
      <w:r w:rsidRPr="00C76C41">
        <w:rPr>
          <w:b/>
          <w:lang w:val="fr-FR"/>
        </w:rPr>
        <w:t>:  Acte d’Engagement</w:t>
      </w:r>
    </w:p>
    <w:p w14:paraId="10C2E521" w14:textId="5A6D5D3E" w:rsidR="000A450A" w:rsidRPr="00C76C41" w:rsidRDefault="000A450A" w:rsidP="00F579C6">
      <w:pPr>
        <w:pStyle w:val="Style190"/>
      </w:pPr>
      <w:r w:rsidRPr="00C76C41">
        <w:rPr>
          <w:rFonts w:asciiTheme="majorBidi" w:hAnsiTheme="majorBidi" w:cstheme="majorBidi"/>
          <w:sz w:val="24"/>
        </w:rPr>
        <w:br w:type="page"/>
      </w:r>
      <w:bookmarkStart w:id="1011" w:name="_Toc348233312"/>
      <w:bookmarkStart w:id="1012" w:name="_Toc327354352"/>
      <w:bookmarkStart w:id="1013" w:name="_Toc483207931"/>
      <w:bookmarkStart w:id="1014" w:name="_Toc90382171"/>
      <w:bookmarkStart w:id="1015" w:name="_Toc207127139"/>
      <w:r w:rsidRPr="00C76C41">
        <w:lastRenderedPageBreak/>
        <w:t>Modèle d’Acte d’</w:t>
      </w:r>
      <w:r w:rsidR="00AE08B5">
        <w:t>E</w:t>
      </w:r>
      <w:r w:rsidRPr="00C76C41">
        <w:t>ngagement</w:t>
      </w:r>
      <w:bookmarkEnd w:id="1011"/>
      <w:bookmarkEnd w:id="1012"/>
      <w:bookmarkEnd w:id="1013"/>
      <w:bookmarkEnd w:id="1014"/>
      <w:bookmarkEnd w:id="1015"/>
    </w:p>
    <w:p w14:paraId="1FDCCDD9" w14:textId="77777777" w:rsidR="000A450A" w:rsidRPr="00C76C41" w:rsidRDefault="000A450A" w:rsidP="00DC57DA">
      <w:pPr>
        <w:spacing w:before="120" w:after="120"/>
        <w:rPr>
          <w:rFonts w:asciiTheme="majorBidi" w:hAnsiTheme="majorBidi" w:cstheme="majorBidi"/>
        </w:rPr>
      </w:pPr>
    </w:p>
    <w:p w14:paraId="30B639E2" w14:textId="25FE6F99" w:rsidR="000A450A" w:rsidRPr="00C76C41" w:rsidRDefault="000A450A" w:rsidP="00CF0B70">
      <w:pPr>
        <w:tabs>
          <w:tab w:val="left" w:pos="4680"/>
          <w:tab w:val="left" w:pos="7560"/>
        </w:tabs>
        <w:spacing w:before="240" w:after="120"/>
        <w:ind w:left="0" w:firstLine="0"/>
        <w:rPr>
          <w:rFonts w:asciiTheme="majorBidi" w:hAnsiTheme="majorBidi" w:cstheme="majorBidi"/>
          <w:szCs w:val="24"/>
        </w:rPr>
      </w:pPr>
      <w:r w:rsidRPr="00C76C41">
        <w:rPr>
          <w:rFonts w:asciiTheme="majorBidi" w:hAnsiTheme="majorBidi" w:cstheme="majorBidi"/>
          <w:szCs w:val="24"/>
        </w:rPr>
        <w:t>Le présent Marché</w:t>
      </w:r>
      <w:r w:rsidRPr="00C76C41">
        <w:rPr>
          <w:rFonts w:asciiTheme="majorBidi" w:hAnsiTheme="majorBidi" w:cstheme="majorBidi"/>
          <w:b/>
          <w:szCs w:val="24"/>
        </w:rPr>
        <w:t xml:space="preserve"> </w:t>
      </w:r>
      <w:r w:rsidRPr="00C76C41">
        <w:rPr>
          <w:rFonts w:asciiTheme="majorBidi" w:hAnsiTheme="majorBidi" w:cstheme="majorBidi"/>
          <w:szCs w:val="24"/>
        </w:rPr>
        <w:t xml:space="preserve">a été conclu le </w:t>
      </w:r>
      <w:r w:rsidRPr="00C76C41">
        <w:rPr>
          <w:rFonts w:asciiTheme="majorBidi" w:hAnsiTheme="majorBidi" w:cstheme="majorBidi"/>
          <w:szCs w:val="24"/>
          <w:u w:val="single"/>
        </w:rPr>
        <w:tab/>
      </w:r>
      <w:r w:rsidR="00AE08B5">
        <w:rPr>
          <w:rFonts w:asciiTheme="majorBidi" w:hAnsiTheme="majorBidi" w:cstheme="majorBidi"/>
          <w:szCs w:val="24"/>
          <w:u w:val="single"/>
        </w:rPr>
        <w:t xml:space="preserve"> jour de </w:t>
      </w:r>
      <w:r w:rsidRPr="00C76C41">
        <w:rPr>
          <w:rFonts w:asciiTheme="majorBidi" w:hAnsiTheme="majorBidi" w:cstheme="majorBidi"/>
          <w:szCs w:val="24"/>
        </w:rPr>
        <w:t xml:space="preserve"> </w:t>
      </w:r>
      <w:r w:rsidR="00AE08B5">
        <w:rPr>
          <w:rFonts w:asciiTheme="majorBidi" w:hAnsiTheme="majorBidi" w:cstheme="majorBidi"/>
          <w:szCs w:val="24"/>
        </w:rPr>
        <w:t>,</w:t>
      </w:r>
      <w:r w:rsidRPr="00C76C41">
        <w:rPr>
          <w:rFonts w:asciiTheme="majorBidi" w:hAnsiTheme="majorBidi" w:cstheme="majorBidi"/>
          <w:szCs w:val="24"/>
        </w:rPr>
        <w:t xml:space="preserve">20 </w:t>
      </w:r>
      <w:r w:rsidR="00AE08B5">
        <w:rPr>
          <w:rFonts w:asciiTheme="majorBidi" w:hAnsiTheme="majorBidi" w:cstheme="majorBidi"/>
          <w:szCs w:val="24"/>
        </w:rPr>
        <w:t>--</w:t>
      </w:r>
      <w:r w:rsidRPr="00C76C41">
        <w:rPr>
          <w:rFonts w:asciiTheme="majorBidi" w:hAnsiTheme="majorBidi" w:cstheme="majorBidi"/>
          <w:szCs w:val="24"/>
          <w:u w:val="single"/>
        </w:rPr>
        <w:tab/>
      </w:r>
      <w:r w:rsidR="00CF0B70" w:rsidRPr="00C76C41">
        <w:rPr>
          <w:rFonts w:asciiTheme="majorBidi" w:hAnsiTheme="majorBidi" w:cstheme="majorBidi"/>
          <w:szCs w:val="24"/>
          <w:u w:val="single"/>
        </w:rPr>
        <w:t xml:space="preserve"> </w:t>
      </w:r>
      <w:r w:rsidRPr="00C76C41">
        <w:rPr>
          <w:rFonts w:asciiTheme="majorBidi" w:hAnsiTheme="majorBidi" w:cstheme="majorBidi"/>
          <w:szCs w:val="24"/>
        </w:rPr>
        <w:t xml:space="preserve">entre </w:t>
      </w:r>
      <w:r w:rsidR="00AE08B5">
        <w:rPr>
          <w:rFonts w:asciiTheme="majorBidi" w:hAnsiTheme="majorBidi" w:cstheme="majorBidi"/>
          <w:szCs w:val="24"/>
        </w:rPr>
        <w:t xml:space="preserve">_________  </w:t>
      </w:r>
      <w:r w:rsidRPr="00C76C41">
        <w:rPr>
          <w:rFonts w:asciiTheme="majorBidi" w:hAnsiTheme="majorBidi" w:cstheme="majorBidi"/>
          <w:b/>
          <w:bCs/>
          <w:i/>
          <w:szCs w:val="24"/>
        </w:rPr>
        <w:t>[nom</w:t>
      </w:r>
      <w:r w:rsidR="007E140F">
        <w:rPr>
          <w:rFonts w:asciiTheme="majorBidi" w:hAnsiTheme="majorBidi" w:cstheme="majorBidi"/>
          <w:b/>
          <w:bCs/>
          <w:i/>
          <w:szCs w:val="24"/>
        </w:rPr>
        <w:t xml:space="preserve"> </w:t>
      </w:r>
      <w:r w:rsidR="00AE08B5">
        <w:rPr>
          <w:rFonts w:asciiTheme="majorBidi" w:hAnsiTheme="majorBidi" w:cstheme="majorBidi"/>
          <w:b/>
          <w:bCs/>
          <w:i/>
          <w:szCs w:val="24"/>
        </w:rPr>
        <w:t>du Maître d’Ouvrage</w:t>
      </w:r>
      <w:r w:rsidRPr="00C76C41">
        <w:rPr>
          <w:rFonts w:asciiTheme="majorBidi" w:hAnsiTheme="majorBidi" w:cstheme="majorBidi"/>
          <w:b/>
          <w:bCs/>
          <w:i/>
          <w:szCs w:val="24"/>
        </w:rPr>
        <w:t>]</w:t>
      </w:r>
      <w:r w:rsidRPr="00C76C41">
        <w:rPr>
          <w:rFonts w:asciiTheme="majorBidi" w:hAnsiTheme="majorBidi" w:cstheme="majorBidi"/>
          <w:szCs w:val="24"/>
        </w:rPr>
        <w:t xml:space="preserve">, domicilié à </w:t>
      </w:r>
      <w:r w:rsidRPr="00C76C41">
        <w:rPr>
          <w:rFonts w:asciiTheme="majorBidi" w:hAnsiTheme="majorBidi" w:cstheme="majorBidi"/>
          <w:b/>
          <w:bCs/>
          <w:i/>
          <w:szCs w:val="24"/>
        </w:rPr>
        <w:t>[adresse]</w:t>
      </w:r>
      <w:r w:rsidRPr="00C76C41">
        <w:rPr>
          <w:rFonts w:asciiTheme="majorBidi" w:hAnsiTheme="majorBidi" w:cstheme="majorBidi"/>
          <w:i/>
          <w:szCs w:val="24"/>
        </w:rPr>
        <w:t xml:space="preserve"> </w:t>
      </w:r>
      <w:r w:rsidRPr="00C76C41">
        <w:rPr>
          <w:rFonts w:asciiTheme="majorBidi" w:hAnsiTheme="majorBidi" w:cstheme="majorBidi"/>
          <w:szCs w:val="24"/>
        </w:rPr>
        <w:t xml:space="preserve">(ci-après dénommé </w:t>
      </w:r>
      <w:r w:rsidR="009B2302" w:rsidRPr="00C76C41">
        <w:rPr>
          <w:rFonts w:asciiTheme="majorBidi" w:hAnsiTheme="majorBidi" w:cstheme="majorBidi"/>
          <w:szCs w:val="24"/>
        </w:rPr>
        <w:t>« </w:t>
      </w:r>
      <w:r w:rsidRPr="00C76C41">
        <w:rPr>
          <w:rFonts w:asciiTheme="majorBidi" w:hAnsiTheme="majorBidi" w:cstheme="majorBidi"/>
          <w:szCs w:val="24"/>
        </w:rPr>
        <w:t xml:space="preserve">le </w:t>
      </w:r>
      <w:r w:rsidR="00790A4B" w:rsidRPr="00C76C41">
        <w:rPr>
          <w:rFonts w:asciiTheme="majorBidi" w:hAnsiTheme="majorBidi" w:cstheme="majorBidi"/>
          <w:szCs w:val="24"/>
        </w:rPr>
        <w:t>Maître d’Ouvrage</w:t>
      </w:r>
      <w:r w:rsidR="009B2302" w:rsidRPr="00C76C41">
        <w:rPr>
          <w:rFonts w:asciiTheme="majorBidi" w:hAnsiTheme="majorBidi" w:cstheme="majorBidi"/>
          <w:szCs w:val="24"/>
        </w:rPr>
        <w:t> »</w:t>
      </w:r>
      <w:r w:rsidRPr="00C76C41">
        <w:rPr>
          <w:rFonts w:asciiTheme="majorBidi" w:hAnsiTheme="majorBidi" w:cstheme="majorBidi"/>
          <w:szCs w:val="24"/>
        </w:rPr>
        <w:t xml:space="preserve">) d’une part et </w:t>
      </w:r>
      <w:r w:rsidR="00AE08B5">
        <w:rPr>
          <w:rFonts w:asciiTheme="majorBidi" w:hAnsiTheme="majorBidi" w:cstheme="majorBidi"/>
          <w:szCs w:val="24"/>
        </w:rPr>
        <w:t xml:space="preserve">___________ </w:t>
      </w:r>
      <w:r w:rsidRPr="00C76C41">
        <w:rPr>
          <w:rFonts w:asciiTheme="majorBidi" w:hAnsiTheme="majorBidi" w:cstheme="majorBidi"/>
          <w:b/>
          <w:bCs/>
          <w:i/>
          <w:szCs w:val="24"/>
        </w:rPr>
        <w:t xml:space="preserve">[nom de l’Entrepreneur ou du groupement d’entreprise suivi de </w:t>
      </w:r>
      <w:r w:rsidR="009B2302" w:rsidRPr="00C76C41">
        <w:rPr>
          <w:rFonts w:asciiTheme="majorBidi" w:hAnsiTheme="majorBidi" w:cstheme="majorBidi"/>
          <w:b/>
          <w:bCs/>
          <w:i/>
          <w:szCs w:val="24"/>
        </w:rPr>
        <w:t>« </w:t>
      </w:r>
      <w:r w:rsidRPr="00C76C41">
        <w:rPr>
          <w:rFonts w:asciiTheme="majorBidi" w:hAnsiTheme="majorBidi" w:cstheme="majorBidi"/>
          <w:b/>
          <w:bCs/>
          <w:i/>
          <w:szCs w:val="24"/>
        </w:rPr>
        <w:t>solidairement</w:t>
      </w:r>
      <w:r w:rsidRPr="00C76C41">
        <w:rPr>
          <w:rFonts w:asciiTheme="majorBidi" w:hAnsiTheme="majorBidi" w:cstheme="majorBidi"/>
          <w:b/>
          <w:bCs/>
          <w:szCs w:val="24"/>
        </w:rPr>
        <w:t xml:space="preserve">, </w:t>
      </w:r>
      <w:r w:rsidRPr="00C76C41">
        <w:rPr>
          <w:rFonts w:asciiTheme="majorBidi" w:hAnsiTheme="majorBidi" w:cstheme="majorBidi"/>
          <w:b/>
          <w:bCs/>
          <w:i/>
          <w:szCs w:val="24"/>
        </w:rPr>
        <w:t>et représenté</w:t>
      </w:r>
      <w:r w:rsidRPr="00C76C41">
        <w:rPr>
          <w:rFonts w:asciiTheme="majorBidi" w:hAnsiTheme="majorBidi" w:cstheme="majorBidi"/>
          <w:b/>
          <w:bCs/>
          <w:szCs w:val="24"/>
        </w:rPr>
        <w:t xml:space="preserve"> </w:t>
      </w:r>
      <w:r w:rsidRPr="00C76C41">
        <w:rPr>
          <w:rFonts w:asciiTheme="majorBidi" w:hAnsiTheme="majorBidi" w:cstheme="majorBidi"/>
          <w:b/>
          <w:bCs/>
          <w:i/>
          <w:szCs w:val="24"/>
        </w:rPr>
        <w:t xml:space="preserve">par </w:t>
      </w:r>
      <w:r w:rsidR="00AE08B5">
        <w:rPr>
          <w:rFonts w:asciiTheme="majorBidi" w:hAnsiTheme="majorBidi" w:cstheme="majorBidi"/>
          <w:b/>
          <w:bCs/>
          <w:i/>
          <w:szCs w:val="24"/>
        </w:rPr>
        <w:t xml:space="preserve">_____   </w:t>
      </w:r>
      <w:r w:rsidRPr="00C76C41">
        <w:rPr>
          <w:rFonts w:asciiTheme="majorBidi" w:hAnsiTheme="majorBidi" w:cstheme="majorBidi"/>
          <w:b/>
          <w:bCs/>
          <w:i/>
          <w:szCs w:val="24"/>
        </w:rPr>
        <w:t>[nom] comme mandataire commun</w:t>
      </w:r>
      <w:r w:rsidR="009B2302" w:rsidRPr="00C76C41">
        <w:rPr>
          <w:rFonts w:asciiTheme="majorBidi" w:hAnsiTheme="majorBidi" w:cstheme="majorBidi"/>
          <w:b/>
          <w:bCs/>
          <w:i/>
          <w:szCs w:val="24"/>
        </w:rPr>
        <w:t> »</w:t>
      </w:r>
      <w:r w:rsidRPr="00C76C41">
        <w:rPr>
          <w:rFonts w:asciiTheme="majorBidi" w:hAnsiTheme="majorBidi" w:cstheme="majorBidi"/>
          <w:b/>
          <w:bCs/>
          <w:i/>
          <w:szCs w:val="24"/>
        </w:rPr>
        <w:t>]</w:t>
      </w:r>
      <w:r w:rsidRPr="00C76C41">
        <w:rPr>
          <w:rFonts w:asciiTheme="majorBidi" w:hAnsiTheme="majorBidi" w:cstheme="majorBidi"/>
          <w:i/>
          <w:szCs w:val="24"/>
        </w:rPr>
        <w:t>,</w:t>
      </w:r>
      <w:r w:rsidRPr="00C76C41">
        <w:rPr>
          <w:rFonts w:asciiTheme="majorBidi" w:hAnsiTheme="majorBidi" w:cstheme="majorBidi"/>
          <w:szCs w:val="24"/>
        </w:rPr>
        <w:t xml:space="preserve"> domicilié à </w:t>
      </w:r>
      <w:r w:rsidR="00AE08B5">
        <w:rPr>
          <w:rFonts w:asciiTheme="majorBidi" w:hAnsiTheme="majorBidi" w:cstheme="majorBidi"/>
          <w:szCs w:val="24"/>
        </w:rPr>
        <w:t xml:space="preserve">__________ </w:t>
      </w:r>
      <w:r w:rsidRPr="00C76C41">
        <w:rPr>
          <w:rFonts w:asciiTheme="majorBidi" w:hAnsiTheme="majorBidi" w:cstheme="majorBidi"/>
          <w:b/>
          <w:bCs/>
          <w:i/>
          <w:szCs w:val="24"/>
        </w:rPr>
        <w:t>[adresse]</w:t>
      </w:r>
      <w:r w:rsidRPr="00C76C41">
        <w:rPr>
          <w:rFonts w:asciiTheme="majorBidi" w:hAnsiTheme="majorBidi" w:cstheme="majorBidi"/>
          <w:szCs w:val="24"/>
        </w:rPr>
        <w:t xml:space="preserve"> (ci-après dénommé </w:t>
      </w:r>
      <w:r w:rsidR="009B2302" w:rsidRPr="00C76C41">
        <w:rPr>
          <w:rFonts w:asciiTheme="majorBidi" w:hAnsiTheme="majorBidi" w:cstheme="majorBidi"/>
          <w:szCs w:val="24"/>
        </w:rPr>
        <w:t>« </w:t>
      </w:r>
      <w:r w:rsidRPr="00C76C41">
        <w:rPr>
          <w:rFonts w:asciiTheme="majorBidi" w:hAnsiTheme="majorBidi" w:cstheme="majorBidi"/>
          <w:szCs w:val="24"/>
        </w:rPr>
        <w:t>l’Entrepreneur</w:t>
      </w:r>
      <w:r w:rsidR="009B2302" w:rsidRPr="00C76C41">
        <w:rPr>
          <w:rFonts w:asciiTheme="majorBidi" w:hAnsiTheme="majorBidi" w:cstheme="majorBidi"/>
          <w:szCs w:val="24"/>
        </w:rPr>
        <w:t> »</w:t>
      </w:r>
      <w:r w:rsidRPr="00C76C41">
        <w:rPr>
          <w:rFonts w:asciiTheme="majorBidi" w:hAnsiTheme="majorBidi" w:cstheme="majorBidi"/>
          <w:szCs w:val="24"/>
        </w:rPr>
        <w:t>) d’autre part,</w:t>
      </w:r>
    </w:p>
    <w:p w14:paraId="59D75CC1" w14:textId="7B240C42" w:rsidR="000A450A" w:rsidRPr="00C76C41" w:rsidRDefault="000A450A" w:rsidP="00CF0B70">
      <w:pPr>
        <w:spacing w:before="240" w:after="120"/>
        <w:ind w:left="0" w:firstLine="0"/>
        <w:rPr>
          <w:rFonts w:asciiTheme="majorBidi" w:hAnsiTheme="majorBidi" w:cstheme="majorBidi"/>
          <w:szCs w:val="24"/>
        </w:rPr>
      </w:pPr>
      <w:r w:rsidRPr="00C76C41">
        <w:rPr>
          <w:rFonts w:asciiTheme="majorBidi" w:hAnsiTheme="majorBidi" w:cstheme="majorBidi"/>
          <w:szCs w:val="24"/>
        </w:rPr>
        <w:t>Attendu</w:t>
      </w:r>
      <w:r w:rsidRPr="00C76C41">
        <w:rPr>
          <w:rFonts w:asciiTheme="majorBidi" w:hAnsiTheme="majorBidi" w:cstheme="majorBidi"/>
          <w:b/>
          <w:szCs w:val="24"/>
        </w:rPr>
        <w:t xml:space="preserve"> </w:t>
      </w:r>
      <w:r w:rsidRPr="00C76C41">
        <w:rPr>
          <w:rFonts w:asciiTheme="majorBidi" w:hAnsiTheme="majorBidi" w:cstheme="majorBidi"/>
          <w:szCs w:val="24"/>
        </w:rPr>
        <w:t xml:space="preserve">que le </w:t>
      </w:r>
      <w:r w:rsidR="00790A4B" w:rsidRPr="00C76C41">
        <w:rPr>
          <w:rFonts w:asciiTheme="majorBidi" w:hAnsiTheme="majorBidi" w:cstheme="majorBidi"/>
          <w:szCs w:val="24"/>
        </w:rPr>
        <w:t>Maître d’Ouvrage</w:t>
      </w:r>
      <w:r w:rsidRPr="00C76C41">
        <w:rPr>
          <w:rFonts w:asciiTheme="majorBidi" w:hAnsiTheme="majorBidi" w:cstheme="majorBidi"/>
          <w:szCs w:val="24"/>
        </w:rPr>
        <w:t xml:space="preserve"> souhaite que certains Travaux, à savoir </w:t>
      </w:r>
      <w:r w:rsidR="00AE08B5">
        <w:rPr>
          <w:rFonts w:asciiTheme="majorBidi" w:hAnsiTheme="majorBidi" w:cstheme="majorBidi"/>
          <w:szCs w:val="24"/>
        </w:rPr>
        <w:t xml:space="preserve">_____________ </w:t>
      </w:r>
      <w:r w:rsidRPr="00C76C41">
        <w:rPr>
          <w:rFonts w:asciiTheme="majorBidi" w:hAnsiTheme="majorBidi" w:cstheme="majorBidi"/>
          <w:b/>
          <w:bCs/>
          <w:i/>
          <w:szCs w:val="24"/>
        </w:rPr>
        <w:t>[nom]</w:t>
      </w:r>
      <w:r w:rsidR="007E140F">
        <w:rPr>
          <w:rFonts w:asciiTheme="majorBidi" w:hAnsiTheme="majorBidi" w:cstheme="majorBidi"/>
          <w:b/>
          <w:bCs/>
          <w:i/>
          <w:szCs w:val="24"/>
        </w:rPr>
        <w:t xml:space="preserve"> </w:t>
      </w:r>
      <w:r w:rsidR="007E140F" w:rsidRPr="00C76C41">
        <w:rPr>
          <w:rFonts w:asciiTheme="majorBidi" w:hAnsiTheme="majorBidi" w:cstheme="majorBidi"/>
          <w:szCs w:val="24"/>
        </w:rPr>
        <w:t>soient exécutés par l’Entrepreneur</w:t>
      </w:r>
      <w:r w:rsidRPr="00C76C41">
        <w:rPr>
          <w:rFonts w:asciiTheme="majorBidi" w:hAnsiTheme="majorBidi" w:cstheme="majorBidi"/>
          <w:i/>
          <w:szCs w:val="24"/>
        </w:rPr>
        <w:t>,</w:t>
      </w:r>
      <w:r w:rsidRPr="00C76C41">
        <w:rPr>
          <w:rFonts w:asciiTheme="majorBidi" w:hAnsiTheme="majorBidi" w:cstheme="majorBidi"/>
          <w:szCs w:val="24"/>
        </w:rPr>
        <w:t xml:space="preserve"> qu’il a accepté l’offre remise par l’Entrepreneur en vue de l’exécution et de l’achèvement desdits Travaux, et de la réparation de toutes les malfaçons y afférentes.</w:t>
      </w:r>
    </w:p>
    <w:p w14:paraId="360E4728" w14:textId="5F992FB8" w:rsidR="000A450A" w:rsidRPr="00C76C41" w:rsidRDefault="000A450A" w:rsidP="00CF0B70">
      <w:pPr>
        <w:spacing w:before="240" w:after="120"/>
        <w:rPr>
          <w:rFonts w:asciiTheme="majorBidi" w:hAnsiTheme="majorBidi" w:cstheme="majorBidi"/>
          <w:szCs w:val="24"/>
        </w:rPr>
      </w:pPr>
      <w:r w:rsidRPr="00C76C41">
        <w:rPr>
          <w:rFonts w:asciiTheme="majorBidi" w:hAnsiTheme="majorBidi" w:cstheme="majorBidi"/>
          <w:szCs w:val="24"/>
        </w:rPr>
        <w:t>I1 a été convenu de ce qui suit</w:t>
      </w:r>
      <w:r w:rsidR="009B2302" w:rsidRPr="00C76C41">
        <w:rPr>
          <w:rFonts w:asciiTheme="majorBidi" w:hAnsiTheme="majorBidi" w:cstheme="majorBidi"/>
          <w:szCs w:val="24"/>
        </w:rPr>
        <w:t xml:space="preserve"> :</w:t>
      </w:r>
    </w:p>
    <w:p w14:paraId="5CCCAAB6" w14:textId="677BA352" w:rsidR="000A450A" w:rsidRPr="00C76C41" w:rsidRDefault="001D0A4A" w:rsidP="00CF0B70">
      <w:pPr>
        <w:spacing w:before="240" w:after="120"/>
        <w:ind w:left="0" w:firstLine="0"/>
        <w:rPr>
          <w:rFonts w:asciiTheme="majorBidi" w:hAnsiTheme="majorBidi" w:cstheme="majorBidi"/>
          <w:szCs w:val="24"/>
        </w:rPr>
      </w:pPr>
      <w:r w:rsidRPr="00C76C41">
        <w:rPr>
          <w:rFonts w:asciiTheme="majorBidi" w:hAnsiTheme="majorBidi" w:cstheme="majorBidi"/>
          <w:szCs w:val="24"/>
        </w:rPr>
        <w:t>1.</w:t>
      </w:r>
      <w:r w:rsidRPr="00C76C41">
        <w:rPr>
          <w:rFonts w:asciiTheme="majorBidi" w:hAnsiTheme="majorBidi" w:cstheme="majorBidi"/>
          <w:szCs w:val="24"/>
        </w:rPr>
        <w:tab/>
      </w:r>
      <w:r w:rsidR="000A450A" w:rsidRPr="00C76C41">
        <w:rPr>
          <w:rFonts w:asciiTheme="majorBidi" w:hAnsiTheme="majorBidi" w:cstheme="majorBidi"/>
          <w:szCs w:val="24"/>
        </w:rPr>
        <w:t xml:space="preserve">Dans le présent Marché, les termes et expressions auront la signification qui leur est attribuée dans les </w:t>
      </w:r>
      <w:r w:rsidRPr="00C76C41">
        <w:rPr>
          <w:rFonts w:asciiTheme="majorBidi" w:hAnsiTheme="majorBidi" w:cstheme="majorBidi"/>
          <w:szCs w:val="24"/>
        </w:rPr>
        <w:t xml:space="preserve">documents du Marché </w:t>
      </w:r>
      <w:r w:rsidR="000A450A" w:rsidRPr="00C76C41">
        <w:rPr>
          <w:rFonts w:asciiTheme="majorBidi" w:hAnsiTheme="majorBidi" w:cstheme="majorBidi"/>
          <w:szCs w:val="24"/>
        </w:rPr>
        <w:t xml:space="preserve">dont la liste est donnée </w:t>
      </w:r>
      <w:r w:rsidR="00D41D68" w:rsidRPr="00C76C41">
        <w:rPr>
          <w:rFonts w:asciiTheme="majorBidi" w:hAnsiTheme="majorBidi" w:cstheme="majorBidi"/>
          <w:szCs w:val="24"/>
        </w:rPr>
        <w:t>ci-après</w:t>
      </w:r>
      <w:r w:rsidR="000A450A" w:rsidRPr="00C76C41">
        <w:rPr>
          <w:rFonts w:asciiTheme="majorBidi" w:hAnsiTheme="majorBidi" w:cstheme="majorBidi"/>
          <w:szCs w:val="24"/>
        </w:rPr>
        <w:t>.</w:t>
      </w:r>
    </w:p>
    <w:p w14:paraId="32BDF883" w14:textId="39939153" w:rsidR="000A450A" w:rsidRPr="00C76C41" w:rsidRDefault="001D0A4A" w:rsidP="00CF0B70">
      <w:pPr>
        <w:spacing w:before="240" w:after="240"/>
        <w:ind w:left="0" w:firstLine="0"/>
        <w:rPr>
          <w:rFonts w:asciiTheme="majorBidi" w:hAnsiTheme="majorBidi" w:cstheme="majorBidi"/>
          <w:szCs w:val="24"/>
        </w:rPr>
      </w:pPr>
      <w:r w:rsidRPr="00C76C41">
        <w:rPr>
          <w:rFonts w:asciiTheme="majorBidi" w:hAnsiTheme="majorBidi" w:cstheme="majorBidi"/>
          <w:szCs w:val="24"/>
        </w:rPr>
        <w:t>2.</w:t>
      </w:r>
      <w:r w:rsidRPr="00C76C41">
        <w:rPr>
          <w:rFonts w:asciiTheme="majorBidi" w:hAnsiTheme="majorBidi" w:cstheme="majorBidi"/>
          <w:szCs w:val="24"/>
        </w:rPr>
        <w:tab/>
      </w:r>
      <w:r w:rsidR="000A450A" w:rsidRPr="00C76C41">
        <w:rPr>
          <w:rFonts w:asciiTheme="majorBidi" w:hAnsiTheme="majorBidi" w:cstheme="majorBidi"/>
          <w:szCs w:val="24"/>
        </w:rPr>
        <w:t xml:space="preserve">En </w:t>
      </w:r>
      <w:r w:rsidR="00A36015" w:rsidRPr="00C76C41">
        <w:rPr>
          <w:rFonts w:asciiTheme="majorBidi" w:hAnsiTheme="majorBidi" w:cstheme="majorBidi"/>
          <w:szCs w:val="24"/>
        </w:rPr>
        <w:t>sus</w:t>
      </w:r>
      <w:r w:rsidR="000A450A" w:rsidRPr="00C76C41">
        <w:rPr>
          <w:rFonts w:asciiTheme="majorBidi" w:hAnsiTheme="majorBidi" w:cstheme="majorBidi"/>
          <w:szCs w:val="24"/>
        </w:rPr>
        <w:t xml:space="preserve"> de l’Acte d’engagement</w:t>
      </w:r>
      <w:r w:rsidRPr="00C76C41">
        <w:rPr>
          <w:rFonts w:asciiTheme="majorBidi" w:hAnsiTheme="majorBidi" w:cstheme="majorBidi"/>
          <w:szCs w:val="24"/>
        </w:rPr>
        <w:t xml:space="preserve"> qui prévaut sur les autres documents du Marché</w:t>
      </w:r>
      <w:r w:rsidR="000A450A" w:rsidRPr="00C76C41">
        <w:rPr>
          <w:rFonts w:asciiTheme="majorBidi" w:hAnsiTheme="majorBidi" w:cstheme="majorBidi"/>
          <w:szCs w:val="24"/>
        </w:rPr>
        <w:t>, les pièces constitutives du Marché sont les suivantes</w:t>
      </w:r>
      <w:r w:rsidR="009B2302" w:rsidRPr="00C76C41">
        <w:rPr>
          <w:rFonts w:asciiTheme="majorBidi" w:hAnsiTheme="majorBidi" w:cstheme="majorBidi"/>
          <w:szCs w:val="24"/>
        </w:rPr>
        <w:t> :</w:t>
      </w:r>
    </w:p>
    <w:p w14:paraId="3CF37EC0" w14:textId="30F73ADC" w:rsidR="000A450A" w:rsidRPr="00C76C41" w:rsidRDefault="00716EC4" w:rsidP="00DC57DA">
      <w:pPr>
        <w:spacing w:before="120" w:after="120"/>
        <w:ind w:left="1440" w:hanging="720"/>
        <w:rPr>
          <w:rFonts w:asciiTheme="majorBidi" w:hAnsiTheme="majorBidi" w:cstheme="majorBidi"/>
          <w:szCs w:val="24"/>
        </w:rPr>
      </w:pPr>
      <w:r w:rsidRPr="00C76C41">
        <w:rPr>
          <w:rFonts w:asciiTheme="majorBidi" w:hAnsiTheme="majorBidi" w:cstheme="majorBidi"/>
          <w:szCs w:val="24"/>
        </w:rPr>
        <w:t>(</w:t>
      </w:r>
      <w:r w:rsidR="000A450A" w:rsidRPr="00C76C41">
        <w:rPr>
          <w:rFonts w:asciiTheme="majorBidi" w:hAnsiTheme="majorBidi" w:cstheme="majorBidi"/>
          <w:szCs w:val="24"/>
        </w:rPr>
        <w:t>a)</w:t>
      </w:r>
      <w:r w:rsidR="000A450A" w:rsidRPr="00C76C41">
        <w:rPr>
          <w:rFonts w:asciiTheme="majorBidi" w:hAnsiTheme="majorBidi" w:cstheme="majorBidi"/>
          <w:szCs w:val="24"/>
        </w:rPr>
        <w:tab/>
        <w:t xml:space="preserve">La Lettre de </w:t>
      </w:r>
      <w:r w:rsidR="001D0A4A" w:rsidRPr="00C76C41">
        <w:rPr>
          <w:rFonts w:asciiTheme="majorBidi" w:hAnsiTheme="majorBidi" w:cstheme="majorBidi"/>
          <w:szCs w:val="24"/>
        </w:rPr>
        <w:t>Notification d’</w:t>
      </w:r>
      <w:r w:rsidR="00DC1B6E">
        <w:rPr>
          <w:rFonts w:asciiTheme="majorBidi" w:hAnsiTheme="majorBidi" w:cstheme="majorBidi"/>
          <w:szCs w:val="24"/>
        </w:rPr>
        <w:t>A</w:t>
      </w:r>
      <w:r w:rsidR="001D0A4A" w:rsidRPr="00C76C41">
        <w:rPr>
          <w:rFonts w:asciiTheme="majorBidi" w:hAnsiTheme="majorBidi" w:cstheme="majorBidi"/>
          <w:szCs w:val="24"/>
        </w:rPr>
        <w:t>ttribution</w:t>
      </w:r>
      <w:r w:rsidR="009B2302" w:rsidRPr="00C76C41">
        <w:rPr>
          <w:rFonts w:asciiTheme="majorBidi" w:hAnsiTheme="majorBidi" w:cstheme="majorBidi"/>
          <w:szCs w:val="24"/>
        </w:rPr>
        <w:t> ;</w:t>
      </w:r>
    </w:p>
    <w:p w14:paraId="64525853" w14:textId="675C94A0" w:rsidR="000A450A" w:rsidRPr="00C76C41" w:rsidRDefault="00716EC4" w:rsidP="00DC57DA">
      <w:pPr>
        <w:spacing w:before="120" w:after="120"/>
        <w:ind w:left="1440" w:hanging="720"/>
        <w:rPr>
          <w:rFonts w:asciiTheme="majorBidi" w:hAnsiTheme="majorBidi" w:cstheme="majorBidi"/>
          <w:szCs w:val="24"/>
        </w:rPr>
      </w:pPr>
      <w:r w:rsidRPr="00C76C41">
        <w:rPr>
          <w:rFonts w:asciiTheme="majorBidi" w:hAnsiTheme="majorBidi" w:cstheme="majorBidi"/>
          <w:szCs w:val="24"/>
        </w:rPr>
        <w:t>(</w:t>
      </w:r>
      <w:r w:rsidR="000A450A" w:rsidRPr="00C76C41">
        <w:rPr>
          <w:rFonts w:asciiTheme="majorBidi" w:hAnsiTheme="majorBidi" w:cstheme="majorBidi"/>
          <w:szCs w:val="24"/>
        </w:rPr>
        <w:t>b)</w:t>
      </w:r>
      <w:r w:rsidR="000A450A" w:rsidRPr="00C76C41">
        <w:rPr>
          <w:rFonts w:asciiTheme="majorBidi" w:hAnsiTheme="majorBidi" w:cstheme="majorBidi"/>
          <w:szCs w:val="24"/>
        </w:rPr>
        <w:tab/>
        <w:t xml:space="preserve">La </w:t>
      </w:r>
      <w:r w:rsidR="00187E58" w:rsidRPr="00C76C41">
        <w:rPr>
          <w:rFonts w:asciiTheme="majorBidi" w:hAnsiTheme="majorBidi" w:cstheme="majorBidi"/>
          <w:szCs w:val="24"/>
        </w:rPr>
        <w:t xml:space="preserve">Lettre de </w:t>
      </w:r>
      <w:r w:rsidR="000A450A" w:rsidRPr="00C76C41">
        <w:rPr>
          <w:rFonts w:asciiTheme="majorBidi" w:hAnsiTheme="majorBidi" w:cstheme="majorBidi"/>
          <w:szCs w:val="24"/>
        </w:rPr>
        <w:t>Soumission</w:t>
      </w:r>
      <w:r w:rsidR="00DC1B6E">
        <w:rPr>
          <w:rFonts w:asciiTheme="majorBidi" w:hAnsiTheme="majorBidi" w:cstheme="majorBidi"/>
          <w:szCs w:val="24"/>
        </w:rPr>
        <w:t>, Partie Technique et Partie Financière</w:t>
      </w:r>
      <w:r w:rsidR="00DC1B6E" w:rsidRPr="00C76C41">
        <w:rPr>
          <w:rFonts w:asciiTheme="majorBidi" w:hAnsiTheme="majorBidi" w:cstheme="majorBidi"/>
          <w:szCs w:val="24"/>
        </w:rPr>
        <w:t> </w:t>
      </w:r>
      <w:r w:rsidR="009B2302" w:rsidRPr="00C76C41">
        <w:rPr>
          <w:rFonts w:asciiTheme="majorBidi" w:hAnsiTheme="majorBidi" w:cstheme="majorBidi"/>
          <w:szCs w:val="24"/>
        </w:rPr>
        <w:t> ;</w:t>
      </w:r>
    </w:p>
    <w:p w14:paraId="6C32BE04" w14:textId="48ADDB87" w:rsidR="001D0A4A" w:rsidRPr="00C76C41" w:rsidRDefault="00716EC4" w:rsidP="00716EC4">
      <w:pPr>
        <w:spacing w:before="120" w:after="120"/>
        <w:ind w:left="1440" w:hanging="720"/>
        <w:rPr>
          <w:rFonts w:asciiTheme="majorBidi" w:hAnsiTheme="majorBidi" w:cstheme="majorBidi"/>
          <w:szCs w:val="24"/>
        </w:rPr>
      </w:pPr>
      <w:r w:rsidRPr="00C76C41">
        <w:rPr>
          <w:rFonts w:asciiTheme="majorBidi" w:hAnsiTheme="majorBidi" w:cstheme="majorBidi"/>
          <w:szCs w:val="24"/>
        </w:rPr>
        <w:t>(</w:t>
      </w:r>
      <w:r w:rsidR="000A450A" w:rsidRPr="00C76C41">
        <w:rPr>
          <w:rFonts w:asciiTheme="majorBidi" w:hAnsiTheme="majorBidi" w:cstheme="majorBidi"/>
          <w:szCs w:val="24"/>
        </w:rPr>
        <w:t>c)</w:t>
      </w:r>
      <w:r w:rsidR="000A450A" w:rsidRPr="00C76C41">
        <w:rPr>
          <w:rFonts w:asciiTheme="majorBidi" w:hAnsiTheme="majorBidi" w:cstheme="majorBidi"/>
          <w:szCs w:val="24"/>
        </w:rPr>
        <w:tab/>
      </w:r>
      <w:r w:rsidR="001D0A4A" w:rsidRPr="00C76C41">
        <w:rPr>
          <w:rFonts w:asciiTheme="majorBidi" w:hAnsiTheme="majorBidi" w:cstheme="majorBidi"/>
          <w:szCs w:val="24"/>
        </w:rPr>
        <w:t>les additifs No.</w:t>
      </w:r>
      <w:r w:rsidRPr="00C76C41">
        <w:rPr>
          <w:rFonts w:asciiTheme="majorBidi" w:hAnsiTheme="majorBidi" w:cstheme="majorBidi"/>
          <w:szCs w:val="24"/>
        </w:rPr>
        <w:t xml:space="preserve"> </w:t>
      </w:r>
      <w:r w:rsidR="001D0A4A" w:rsidRPr="00C76C41">
        <w:rPr>
          <w:rFonts w:asciiTheme="majorBidi" w:hAnsiTheme="majorBidi" w:cstheme="majorBidi"/>
          <w:szCs w:val="24"/>
        </w:rPr>
        <w:t>______</w:t>
      </w:r>
      <w:r w:rsidRPr="00C76C41">
        <w:rPr>
          <w:rFonts w:asciiTheme="majorBidi" w:hAnsiTheme="majorBidi" w:cstheme="majorBidi"/>
          <w:szCs w:val="24"/>
        </w:rPr>
        <w:t xml:space="preserve"> </w:t>
      </w:r>
      <w:r w:rsidR="001D0A4A" w:rsidRPr="00C76C41">
        <w:rPr>
          <w:rFonts w:asciiTheme="majorBidi" w:hAnsiTheme="majorBidi" w:cstheme="majorBidi"/>
          <w:szCs w:val="24"/>
        </w:rPr>
        <w:t>(le cas échéant)</w:t>
      </w:r>
    </w:p>
    <w:p w14:paraId="46135A6B" w14:textId="5E2A20C3" w:rsidR="000A450A" w:rsidRPr="00C76C41" w:rsidRDefault="00716EC4" w:rsidP="00DC57DA">
      <w:pPr>
        <w:spacing w:before="120" w:after="120"/>
        <w:ind w:left="1440" w:hanging="720"/>
        <w:rPr>
          <w:rFonts w:asciiTheme="majorBidi" w:hAnsiTheme="majorBidi" w:cstheme="majorBidi"/>
          <w:szCs w:val="24"/>
        </w:rPr>
      </w:pPr>
      <w:r w:rsidRPr="00C76C41">
        <w:rPr>
          <w:rFonts w:asciiTheme="majorBidi" w:hAnsiTheme="majorBidi" w:cstheme="majorBidi"/>
          <w:szCs w:val="24"/>
        </w:rPr>
        <w:t>(</w:t>
      </w:r>
      <w:r w:rsidR="001D0A4A" w:rsidRPr="00C76C41">
        <w:rPr>
          <w:rFonts w:asciiTheme="majorBidi" w:hAnsiTheme="majorBidi" w:cstheme="majorBidi"/>
          <w:szCs w:val="24"/>
        </w:rPr>
        <w:t>d)</w:t>
      </w:r>
      <w:r w:rsidR="001D0A4A" w:rsidRPr="00C76C41">
        <w:rPr>
          <w:rFonts w:asciiTheme="majorBidi" w:hAnsiTheme="majorBidi" w:cstheme="majorBidi"/>
          <w:szCs w:val="24"/>
        </w:rPr>
        <w:tab/>
      </w:r>
      <w:r w:rsidR="000A450A" w:rsidRPr="00C76C41">
        <w:rPr>
          <w:rFonts w:asciiTheme="majorBidi" w:hAnsiTheme="majorBidi" w:cstheme="majorBidi"/>
          <w:szCs w:val="24"/>
        </w:rPr>
        <w:t xml:space="preserve">Le Cahier des Clauses </w:t>
      </w:r>
      <w:r w:rsidR="00C76C41" w:rsidRPr="00C76C41">
        <w:rPr>
          <w:rFonts w:asciiTheme="majorBidi" w:hAnsiTheme="majorBidi" w:cstheme="majorBidi"/>
          <w:szCs w:val="24"/>
        </w:rPr>
        <w:t>A</w:t>
      </w:r>
      <w:r w:rsidR="000A450A" w:rsidRPr="00C76C41">
        <w:rPr>
          <w:rFonts w:asciiTheme="majorBidi" w:hAnsiTheme="majorBidi" w:cstheme="majorBidi"/>
          <w:szCs w:val="24"/>
        </w:rPr>
        <w:t xml:space="preserve">dministratives </w:t>
      </w:r>
      <w:r w:rsidR="00C76C41" w:rsidRPr="00C76C41">
        <w:rPr>
          <w:rFonts w:asciiTheme="majorBidi" w:hAnsiTheme="majorBidi" w:cstheme="majorBidi"/>
          <w:szCs w:val="24"/>
        </w:rPr>
        <w:t>P</w:t>
      </w:r>
      <w:r w:rsidR="000A450A" w:rsidRPr="00C76C41">
        <w:rPr>
          <w:rFonts w:asciiTheme="majorBidi" w:hAnsiTheme="majorBidi" w:cstheme="majorBidi"/>
          <w:szCs w:val="24"/>
        </w:rPr>
        <w:t>articulières</w:t>
      </w:r>
      <w:r w:rsidR="009B2302" w:rsidRPr="00C76C41">
        <w:rPr>
          <w:rFonts w:asciiTheme="majorBidi" w:hAnsiTheme="majorBidi" w:cstheme="majorBidi"/>
          <w:szCs w:val="24"/>
        </w:rPr>
        <w:t> ;</w:t>
      </w:r>
    </w:p>
    <w:p w14:paraId="450D1203" w14:textId="3525B64C" w:rsidR="001D0A4A" w:rsidRPr="00C76C41" w:rsidRDefault="00716EC4" w:rsidP="001D0A4A">
      <w:pPr>
        <w:spacing w:before="120" w:after="120"/>
        <w:ind w:left="1440" w:hanging="720"/>
        <w:rPr>
          <w:rFonts w:asciiTheme="majorBidi" w:hAnsiTheme="majorBidi" w:cstheme="majorBidi"/>
          <w:szCs w:val="24"/>
        </w:rPr>
      </w:pPr>
      <w:r w:rsidRPr="00C76C41">
        <w:rPr>
          <w:rFonts w:asciiTheme="majorBidi" w:hAnsiTheme="majorBidi" w:cstheme="majorBidi"/>
          <w:szCs w:val="24"/>
        </w:rPr>
        <w:t>(</w:t>
      </w:r>
      <w:r w:rsidR="001D0A4A" w:rsidRPr="00C76C41">
        <w:rPr>
          <w:rFonts w:asciiTheme="majorBidi" w:hAnsiTheme="majorBidi" w:cstheme="majorBidi"/>
          <w:szCs w:val="24"/>
        </w:rPr>
        <w:t>e</w:t>
      </w:r>
      <w:r w:rsidR="000A450A" w:rsidRPr="00C76C41">
        <w:rPr>
          <w:rFonts w:asciiTheme="majorBidi" w:hAnsiTheme="majorBidi" w:cstheme="majorBidi"/>
          <w:szCs w:val="24"/>
        </w:rPr>
        <w:t>)</w:t>
      </w:r>
      <w:r w:rsidR="000A450A" w:rsidRPr="00C76C41">
        <w:rPr>
          <w:rFonts w:asciiTheme="majorBidi" w:hAnsiTheme="majorBidi" w:cstheme="majorBidi"/>
          <w:szCs w:val="24"/>
        </w:rPr>
        <w:tab/>
      </w:r>
      <w:r w:rsidR="001D0A4A" w:rsidRPr="00C76C41">
        <w:rPr>
          <w:rFonts w:asciiTheme="majorBidi" w:hAnsiTheme="majorBidi" w:cstheme="majorBidi"/>
          <w:szCs w:val="24"/>
        </w:rPr>
        <w:t xml:space="preserve">Le Cahier des Clauses </w:t>
      </w:r>
      <w:r w:rsidR="00C76C41" w:rsidRPr="00C76C41">
        <w:rPr>
          <w:rFonts w:asciiTheme="majorBidi" w:hAnsiTheme="majorBidi" w:cstheme="majorBidi"/>
          <w:szCs w:val="24"/>
        </w:rPr>
        <w:t>A</w:t>
      </w:r>
      <w:r w:rsidR="001D0A4A" w:rsidRPr="00C76C41">
        <w:rPr>
          <w:rFonts w:asciiTheme="majorBidi" w:hAnsiTheme="majorBidi" w:cstheme="majorBidi"/>
          <w:szCs w:val="24"/>
        </w:rPr>
        <w:t xml:space="preserve">dministratives </w:t>
      </w:r>
      <w:r w:rsidR="00C76C41" w:rsidRPr="00C76C41">
        <w:rPr>
          <w:rFonts w:asciiTheme="majorBidi" w:hAnsiTheme="majorBidi" w:cstheme="majorBidi"/>
          <w:szCs w:val="24"/>
        </w:rPr>
        <w:t>G</w:t>
      </w:r>
      <w:r w:rsidR="001D0A4A" w:rsidRPr="00C76C41">
        <w:rPr>
          <w:rFonts w:asciiTheme="majorBidi" w:hAnsiTheme="majorBidi" w:cstheme="majorBidi"/>
          <w:szCs w:val="24"/>
        </w:rPr>
        <w:t>énérales</w:t>
      </w:r>
      <w:r w:rsidR="00C76C41" w:rsidRPr="00C76C41">
        <w:rPr>
          <w:rFonts w:asciiTheme="majorBidi" w:hAnsiTheme="majorBidi" w:cstheme="majorBidi"/>
          <w:szCs w:val="24"/>
        </w:rPr>
        <w:t>, y compris les annexes</w:t>
      </w:r>
      <w:r w:rsidR="009B2302" w:rsidRPr="00C76C41">
        <w:rPr>
          <w:rFonts w:asciiTheme="majorBidi" w:hAnsiTheme="majorBidi" w:cstheme="majorBidi"/>
          <w:szCs w:val="24"/>
        </w:rPr>
        <w:t> ;</w:t>
      </w:r>
    </w:p>
    <w:p w14:paraId="6F8094C8" w14:textId="18E52E1B" w:rsidR="000A450A" w:rsidRPr="00C76C41" w:rsidRDefault="00716EC4" w:rsidP="00DC57DA">
      <w:pPr>
        <w:spacing w:before="120" w:after="120"/>
        <w:ind w:left="1440" w:hanging="720"/>
        <w:rPr>
          <w:rFonts w:asciiTheme="majorBidi" w:hAnsiTheme="majorBidi" w:cstheme="majorBidi"/>
          <w:szCs w:val="24"/>
        </w:rPr>
      </w:pPr>
      <w:r w:rsidRPr="00C76C41">
        <w:rPr>
          <w:rFonts w:asciiTheme="majorBidi" w:hAnsiTheme="majorBidi" w:cstheme="majorBidi"/>
          <w:szCs w:val="24"/>
        </w:rPr>
        <w:t>(</w:t>
      </w:r>
      <w:r w:rsidR="001D0A4A" w:rsidRPr="00C76C41">
        <w:rPr>
          <w:rFonts w:asciiTheme="majorBidi" w:hAnsiTheme="majorBidi" w:cstheme="majorBidi"/>
          <w:szCs w:val="24"/>
        </w:rPr>
        <w:t>f)</w:t>
      </w:r>
      <w:r w:rsidR="001D0A4A" w:rsidRPr="00C76C41">
        <w:rPr>
          <w:rFonts w:asciiTheme="majorBidi" w:hAnsiTheme="majorBidi" w:cstheme="majorBidi"/>
          <w:szCs w:val="24"/>
        </w:rPr>
        <w:tab/>
      </w:r>
      <w:r w:rsidR="000A450A" w:rsidRPr="00C76C41">
        <w:rPr>
          <w:rFonts w:asciiTheme="majorBidi" w:hAnsiTheme="majorBidi" w:cstheme="majorBidi"/>
          <w:szCs w:val="24"/>
        </w:rPr>
        <w:t xml:space="preserve">Les </w:t>
      </w:r>
      <w:r w:rsidR="00DC1B6E">
        <w:rPr>
          <w:rFonts w:asciiTheme="majorBidi" w:hAnsiTheme="majorBidi" w:cstheme="majorBidi"/>
          <w:szCs w:val="24"/>
        </w:rPr>
        <w:t>S</w:t>
      </w:r>
      <w:r w:rsidR="000A450A" w:rsidRPr="00C76C41">
        <w:rPr>
          <w:rFonts w:asciiTheme="majorBidi" w:hAnsiTheme="majorBidi" w:cstheme="majorBidi"/>
          <w:szCs w:val="24"/>
        </w:rPr>
        <w:t>pécifications</w:t>
      </w:r>
      <w:r w:rsidR="009B2302" w:rsidRPr="00C76C41">
        <w:rPr>
          <w:rFonts w:asciiTheme="majorBidi" w:hAnsiTheme="majorBidi" w:cstheme="majorBidi"/>
          <w:szCs w:val="24"/>
        </w:rPr>
        <w:t>;</w:t>
      </w:r>
    </w:p>
    <w:p w14:paraId="32D8BBA9" w14:textId="460A4058" w:rsidR="000A450A" w:rsidRPr="00C76C41" w:rsidRDefault="00716EC4" w:rsidP="00DC57DA">
      <w:pPr>
        <w:spacing w:before="120" w:after="120"/>
        <w:ind w:left="1440" w:hanging="720"/>
        <w:rPr>
          <w:rFonts w:asciiTheme="majorBidi" w:hAnsiTheme="majorBidi" w:cstheme="majorBidi"/>
          <w:szCs w:val="24"/>
        </w:rPr>
      </w:pPr>
      <w:r w:rsidRPr="00C76C41">
        <w:rPr>
          <w:rFonts w:asciiTheme="majorBidi" w:hAnsiTheme="majorBidi" w:cstheme="majorBidi"/>
          <w:szCs w:val="24"/>
        </w:rPr>
        <w:t>(</w:t>
      </w:r>
      <w:r w:rsidR="001D0A4A" w:rsidRPr="00C76C41">
        <w:rPr>
          <w:rFonts w:asciiTheme="majorBidi" w:hAnsiTheme="majorBidi" w:cstheme="majorBidi"/>
          <w:szCs w:val="24"/>
        </w:rPr>
        <w:t>g</w:t>
      </w:r>
      <w:r w:rsidR="000A450A" w:rsidRPr="00C76C41">
        <w:rPr>
          <w:rFonts w:asciiTheme="majorBidi" w:hAnsiTheme="majorBidi" w:cstheme="majorBidi"/>
          <w:szCs w:val="24"/>
        </w:rPr>
        <w:t>)</w:t>
      </w:r>
      <w:r w:rsidR="000A450A" w:rsidRPr="00C76C41">
        <w:rPr>
          <w:rFonts w:asciiTheme="majorBidi" w:hAnsiTheme="majorBidi" w:cstheme="majorBidi"/>
          <w:szCs w:val="24"/>
        </w:rPr>
        <w:tab/>
        <w:t>Les plans et dessins</w:t>
      </w:r>
      <w:r w:rsidR="009B2302" w:rsidRPr="00C76C41">
        <w:rPr>
          <w:rFonts w:asciiTheme="majorBidi" w:hAnsiTheme="majorBidi" w:cstheme="majorBidi"/>
          <w:szCs w:val="24"/>
        </w:rPr>
        <w:t> ;</w:t>
      </w:r>
      <w:r w:rsidR="000A450A" w:rsidRPr="00C76C41">
        <w:rPr>
          <w:rFonts w:asciiTheme="majorBidi" w:hAnsiTheme="majorBidi" w:cstheme="majorBidi"/>
          <w:szCs w:val="24"/>
        </w:rPr>
        <w:t xml:space="preserve"> </w:t>
      </w:r>
    </w:p>
    <w:p w14:paraId="152F833B" w14:textId="391290A0" w:rsidR="000A450A" w:rsidRPr="00C76C41" w:rsidRDefault="00716EC4" w:rsidP="001D0A4A">
      <w:pPr>
        <w:spacing w:before="120" w:after="120"/>
        <w:ind w:left="1440" w:hanging="720"/>
        <w:rPr>
          <w:rFonts w:asciiTheme="majorBidi" w:hAnsiTheme="majorBidi" w:cstheme="majorBidi"/>
          <w:szCs w:val="24"/>
        </w:rPr>
      </w:pPr>
      <w:r w:rsidRPr="00C76C41">
        <w:rPr>
          <w:rFonts w:asciiTheme="majorBidi" w:hAnsiTheme="majorBidi" w:cstheme="majorBidi"/>
          <w:szCs w:val="24"/>
        </w:rPr>
        <w:t>(</w:t>
      </w:r>
      <w:r w:rsidR="001D0A4A" w:rsidRPr="00C76C41">
        <w:rPr>
          <w:rFonts w:asciiTheme="majorBidi" w:hAnsiTheme="majorBidi" w:cstheme="majorBidi"/>
          <w:szCs w:val="24"/>
        </w:rPr>
        <w:t>h</w:t>
      </w:r>
      <w:r w:rsidR="000A450A" w:rsidRPr="00C76C41">
        <w:rPr>
          <w:rFonts w:asciiTheme="majorBidi" w:hAnsiTheme="majorBidi" w:cstheme="majorBidi"/>
          <w:szCs w:val="24"/>
        </w:rPr>
        <w:t>)</w:t>
      </w:r>
      <w:r w:rsidR="000A450A" w:rsidRPr="00C76C41">
        <w:rPr>
          <w:rFonts w:asciiTheme="majorBidi" w:hAnsiTheme="majorBidi" w:cstheme="majorBidi"/>
          <w:szCs w:val="24"/>
        </w:rPr>
        <w:tab/>
        <w:t>Le Bordereau des prix et le Détail quantitatif et estimatif</w:t>
      </w:r>
      <w:r w:rsidR="009B2302" w:rsidRPr="00C76C41">
        <w:rPr>
          <w:rFonts w:asciiTheme="majorBidi" w:hAnsiTheme="majorBidi" w:cstheme="majorBidi"/>
          <w:szCs w:val="24"/>
        </w:rPr>
        <w:t> ;</w:t>
      </w:r>
      <w:r w:rsidR="001926ED" w:rsidRPr="00C76C41">
        <w:rPr>
          <w:rStyle w:val="FootnoteReference"/>
          <w:rFonts w:asciiTheme="majorBidi" w:hAnsiTheme="majorBidi" w:cstheme="majorBidi"/>
          <w:szCs w:val="24"/>
        </w:rPr>
        <w:footnoteReference w:id="46"/>
      </w:r>
    </w:p>
    <w:p w14:paraId="1A01DC9C" w14:textId="62A1FDAB" w:rsidR="000A450A" w:rsidRPr="00C76C41" w:rsidRDefault="00716EC4" w:rsidP="00CF0B70">
      <w:pPr>
        <w:spacing w:before="120" w:after="240"/>
        <w:ind w:left="1440" w:hanging="720"/>
        <w:rPr>
          <w:rFonts w:asciiTheme="majorBidi" w:hAnsiTheme="majorBidi" w:cstheme="majorBidi"/>
          <w:szCs w:val="24"/>
        </w:rPr>
      </w:pPr>
      <w:r w:rsidRPr="00C76C41">
        <w:rPr>
          <w:rFonts w:asciiTheme="majorBidi" w:hAnsiTheme="majorBidi" w:cstheme="majorBidi"/>
          <w:szCs w:val="24"/>
        </w:rPr>
        <w:t>(</w:t>
      </w:r>
      <w:r w:rsidR="001D0A4A" w:rsidRPr="00C76C41">
        <w:rPr>
          <w:rFonts w:asciiTheme="majorBidi" w:hAnsiTheme="majorBidi" w:cstheme="majorBidi"/>
          <w:szCs w:val="24"/>
        </w:rPr>
        <w:t>i</w:t>
      </w:r>
      <w:r w:rsidR="000A450A" w:rsidRPr="00C76C41">
        <w:rPr>
          <w:rFonts w:asciiTheme="majorBidi" w:hAnsiTheme="majorBidi" w:cstheme="majorBidi"/>
          <w:szCs w:val="24"/>
        </w:rPr>
        <w:t>)</w:t>
      </w:r>
      <w:r w:rsidR="000A450A" w:rsidRPr="00C76C41">
        <w:rPr>
          <w:rFonts w:asciiTheme="majorBidi" w:hAnsiTheme="majorBidi" w:cstheme="majorBidi"/>
          <w:szCs w:val="24"/>
        </w:rPr>
        <w:tab/>
        <w:t xml:space="preserve">Les autres pièces </w:t>
      </w:r>
      <w:r w:rsidR="001D0A4A" w:rsidRPr="00C76C41">
        <w:rPr>
          <w:rFonts w:asciiTheme="majorBidi" w:hAnsiTheme="majorBidi" w:cstheme="majorBidi"/>
          <w:szCs w:val="24"/>
        </w:rPr>
        <w:t xml:space="preserve">dont la </w:t>
      </w:r>
      <w:r w:rsidR="001D0A4A" w:rsidRPr="00C76C41">
        <w:rPr>
          <w:rFonts w:asciiTheme="majorBidi" w:hAnsiTheme="majorBidi" w:cstheme="majorBidi"/>
          <w:b/>
          <w:bCs/>
          <w:szCs w:val="24"/>
        </w:rPr>
        <w:t>liste figure au CCAP</w:t>
      </w:r>
      <w:r w:rsidR="001D0A4A" w:rsidRPr="00C76C41">
        <w:rPr>
          <w:rFonts w:asciiTheme="majorBidi" w:hAnsiTheme="majorBidi" w:cstheme="majorBidi"/>
          <w:szCs w:val="24"/>
        </w:rPr>
        <w:t xml:space="preserve"> comme formant partie du Marché</w:t>
      </w:r>
      <w:r w:rsidR="00C76C41" w:rsidRPr="00C76C41">
        <w:rPr>
          <w:rFonts w:asciiTheme="majorBidi" w:hAnsiTheme="majorBidi" w:cstheme="majorBidi"/>
          <w:szCs w:val="24"/>
        </w:rPr>
        <w:t>, mais non limitées à :</w:t>
      </w:r>
    </w:p>
    <w:p w14:paraId="7B8D6162" w14:textId="293E7601" w:rsidR="00C76C41" w:rsidRPr="00C76C41" w:rsidRDefault="00C76C41" w:rsidP="0097684D">
      <w:pPr>
        <w:pStyle w:val="ListParagraph"/>
        <w:numPr>
          <w:ilvl w:val="0"/>
          <w:numId w:val="82"/>
        </w:numPr>
        <w:spacing w:before="120" w:after="120"/>
        <w:rPr>
          <w:rFonts w:asciiTheme="majorBidi" w:hAnsiTheme="majorBidi" w:cstheme="majorBidi"/>
          <w:szCs w:val="24"/>
        </w:rPr>
      </w:pPr>
      <w:r w:rsidRPr="00C76C41">
        <w:rPr>
          <w:rFonts w:asciiTheme="majorBidi" w:hAnsiTheme="majorBidi" w:cstheme="majorBidi"/>
          <w:szCs w:val="24"/>
        </w:rPr>
        <w:t xml:space="preserve">Les Stratégies de Gestion ES et les Plans de Mise en œuvre ; </w:t>
      </w:r>
    </w:p>
    <w:p w14:paraId="7CB6B221" w14:textId="77777777" w:rsidR="00C76C41" w:rsidRPr="00C76C41" w:rsidRDefault="00C76C41" w:rsidP="00C76C41">
      <w:pPr>
        <w:pStyle w:val="ListParagraph"/>
        <w:spacing w:before="120" w:after="120"/>
        <w:ind w:left="2160" w:firstLine="0"/>
        <w:rPr>
          <w:rFonts w:asciiTheme="majorBidi" w:hAnsiTheme="majorBidi" w:cstheme="majorBidi"/>
          <w:szCs w:val="24"/>
        </w:rPr>
      </w:pPr>
    </w:p>
    <w:p w14:paraId="1CA01555" w14:textId="77777777" w:rsidR="00574381" w:rsidRDefault="00C76C41" w:rsidP="0097684D">
      <w:pPr>
        <w:pStyle w:val="ListParagraph"/>
        <w:numPr>
          <w:ilvl w:val="0"/>
          <w:numId w:val="82"/>
        </w:numPr>
        <w:spacing w:before="120" w:after="240"/>
        <w:rPr>
          <w:rFonts w:asciiTheme="majorBidi" w:hAnsiTheme="majorBidi" w:cstheme="majorBidi"/>
          <w:szCs w:val="24"/>
        </w:rPr>
      </w:pPr>
      <w:r w:rsidRPr="00C76C41">
        <w:rPr>
          <w:rFonts w:asciiTheme="majorBidi" w:hAnsiTheme="majorBidi" w:cstheme="majorBidi"/>
          <w:szCs w:val="24"/>
        </w:rPr>
        <w:t>Le Code de Conduites ES pour le Personnel de l’Entrepreneur</w:t>
      </w:r>
      <w:r w:rsidR="00574381">
        <w:rPr>
          <w:rFonts w:asciiTheme="majorBidi" w:hAnsiTheme="majorBidi" w:cstheme="majorBidi"/>
          <w:szCs w:val="24"/>
        </w:rPr>
        <w:t> ; et</w:t>
      </w:r>
    </w:p>
    <w:p w14:paraId="445F1CE5" w14:textId="77777777" w:rsidR="00574381" w:rsidRPr="009747A6" w:rsidRDefault="00574381" w:rsidP="009747A6">
      <w:pPr>
        <w:pStyle w:val="ListParagraph"/>
        <w:rPr>
          <w:rFonts w:asciiTheme="majorBidi" w:hAnsiTheme="majorBidi" w:cstheme="majorBidi"/>
          <w:szCs w:val="24"/>
        </w:rPr>
      </w:pPr>
    </w:p>
    <w:p w14:paraId="12FCA14A" w14:textId="6C807CB1" w:rsidR="00C76C41" w:rsidRPr="00C76C41" w:rsidRDefault="00574381" w:rsidP="0097684D">
      <w:pPr>
        <w:pStyle w:val="ListParagraph"/>
        <w:numPr>
          <w:ilvl w:val="0"/>
          <w:numId w:val="82"/>
        </w:numPr>
        <w:spacing w:before="120" w:after="240"/>
        <w:rPr>
          <w:rFonts w:asciiTheme="majorBidi" w:hAnsiTheme="majorBidi" w:cstheme="majorBidi"/>
          <w:szCs w:val="24"/>
        </w:rPr>
      </w:pPr>
      <w:r>
        <w:rPr>
          <w:rFonts w:asciiTheme="majorBidi" w:hAnsiTheme="majorBidi" w:cstheme="majorBidi"/>
          <w:szCs w:val="24"/>
        </w:rPr>
        <w:t>La Déclaration d’Engagement de main d’œuvre locale</w:t>
      </w:r>
      <w:r w:rsidR="00C76C41" w:rsidRPr="00C76C41">
        <w:rPr>
          <w:rFonts w:asciiTheme="majorBidi" w:hAnsiTheme="majorBidi" w:cstheme="majorBidi"/>
          <w:szCs w:val="24"/>
        </w:rPr>
        <w:t>.</w:t>
      </w:r>
    </w:p>
    <w:p w14:paraId="5C1980D6" w14:textId="2B267B0E" w:rsidR="000A450A" w:rsidRPr="00C76C41" w:rsidRDefault="001926ED" w:rsidP="00DC57DA">
      <w:pPr>
        <w:spacing w:before="120" w:after="120"/>
        <w:ind w:left="0" w:firstLine="0"/>
        <w:rPr>
          <w:rFonts w:asciiTheme="majorBidi" w:hAnsiTheme="majorBidi" w:cstheme="majorBidi"/>
          <w:szCs w:val="24"/>
        </w:rPr>
      </w:pPr>
      <w:r w:rsidRPr="00C76C41">
        <w:rPr>
          <w:rFonts w:asciiTheme="majorBidi" w:hAnsiTheme="majorBidi" w:cstheme="majorBidi"/>
          <w:szCs w:val="24"/>
        </w:rPr>
        <w:lastRenderedPageBreak/>
        <w:t>3.</w:t>
      </w:r>
      <w:r w:rsidRPr="00C76C41">
        <w:rPr>
          <w:rFonts w:asciiTheme="majorBidi" w:hAnsiTheme="majorBidi" w:cstheme="majorBidi"/>
          <w:szCs w:val="24"/>
        </w:rPr>
        <w:tab/>
      </w:r>
      <w:r w:rsidR="000A450A" w:rsidRPr="00C76C41">
        <w:rPr>
          <w:rFonts w:asciiTheme="majorBidi" w:hAnsiTheme="majorBidi" w:cstheme="majorBidi"/>
          <w:szCs w:val="24"/>
        </w:rPr>
        <w:t xml:space="preserve">En contrepartie des paiements à effectuer par le </w:t>
      </w:r>
      <w:r w:rsidR="00790A4B" w:rsidRPr="00C76C41">
        <w:rPr>
          <w:rFonts w:asciiTheme="majorBidi" w:hAnsiTheme="majorBidi" w:cstheme="majorBidi"/>
          <w:szCs w:val="24"/>
        </w:rPr>
        <w:t>Maître d’Ouvrage</w:t>
      </w:r>
      <w:r w:rsidR="000A450A" w:rsidRPr="00C76C41">
        <w:rPr>
          <w:rFonts w:asciiTheme="majorBidi" w:hAnsiTheme="majorBidi" w:cstheme="majorBidi"/>
          <w:szCs w:val="24"/>
        </w:rPr>
        <w:t xml:space="preserve"> à l’Entrepreneur, comme mentionné ci-après, l’Entrepreneur s’engage à exécuter les Travaux et à reprendre toutes les malfaçons y afférentes en </w:t>
      </w:r>
      <w:r w:rsidR="00DC1B6E">
        <w:rPr>
          <w:rFonts w:asciiTheme="majorBidi" w:hAnsiTheme="majorBidi" w:cstheme="majorBidi"/>
          <w:szCs w:val="24"/>
        </w:rPr>
        <w:t xml:space="preserve">pleine </w:t>
      </w:r>
      <w:r w:rsidR="000A450A" w:rsidRPr="00C76C41">
        <w:rPr>
          <w:rFonts w:asciiTheme="majorBidi" w:hAnsiTheme="majorBidi" w:cstheme="majorBidi"/>
          <w:szCs w:val="24"/>
        </w:rPr>
        <w:t>conformité avec les dispositions du Marché.</w:t>
      </w:r>
    </w:p>
    <w:p w14:paraId="59707AF1" w14:textId="0E3D39F7" w:rsidR="000A450A" w:rsidRPr="00C76C41" w:rsidRDefault="0066197E" w:rsidP="00DC57DA">
      <w:pPr>
        <w:spacing w:before="120" w:after="120"/>
        <w:ind w:left="0" w:firstLine="0"/>
        <w:rPr>
          <w:rFonts w:asciiTheme="majorBidi" w:hAnsiTheme="majorBidi" w:cstheme="majorBidi"/>
          <w:szCs w:val="24"/>
        </w:rPr>
      </w:pPr>
      <w:r w:rsidRPr="00C76C41">
        <w:rPr>
          <w:rFonts w:asciiTheme="majorBidi" w:hAnsiTheme="majorBidi" w:cstheme="majorBidi"/>
          <w:szCs w:val="24"/>
        </w:rPr>
        <w:t>4.</w:t>
      </w:r>
      <w:r w:rsidRPr="00C76C41">
        <w:rPr>
          <w:rFonts w:asciiTheme="majorBidi" w:hAnsiTheme="majorBidi" w:cstheme="majorBidi"/>
          <w:szCs w:val="24"/>
        </w:rPr>
        <w:tab/>
      </w:r>
      <w:r w:rsidR="000A450A" w:rsidRPr="00C76C41">
        <w:rPr>
          <w:rFonts w:asciiTheme="majorBidi" w:hAnsiTheme="majorBidi" w:cstheme="majorBidi"/>
          <w:szCs w:val="24"/>
        </w:rPr>
        <w:t xml:space="preserve">Le </w:t>
      </w:r>
      <w:r w:rsidR="00790A4B" w:rsidRPr="00C76C41">
        <w:rPr>
          <w:rFonts w:asciiTheme="majorBidi" w:hAnsiTheme="majorBidi" w:cstheme="majorBidi"/>
          <w:szCs w:val="24"/>
        </w:rPr>
        <w:t>Maître d’Ouvrage</w:t>
      </w:r>
      <w:r w:rsidR="000A450A" w:rsidRPr="00C76C41">
        <w:rPr>
          <w:rFonts w:asciiTheme="majorBidi" w:hAnsiTheme="majorBidi" w:cstheme="majorBidi"/>
          <w:szCs w:val="24"/>
        </w:rPr>
        <w:t xml:space="preserve"> s’engage à payer à l’Entrepreneur, à titre de r</w:t>
      </w:r>
      <w:r w:rsidR="00A36015" w:rsidRPr="00C76C41">
        <w:rPr>
          <w:rFonts w:asciiTheme="majorBidi" w:hAnsiTheme="majorBidi" w:cstheme="majorBidi"/>
          <w:szCs w:val="24"/>
        </w:rPr>
        <w:t>èglement</w:t>
      </w:r>
      <w:r w:rsidR="000A450A" w:rsidRPr="00C76C41">
        <w:rPr>
          <w:rFonts w:asciiTheme="majorBidi" w:hAnsiTheme="majorBidi" w:cstheme="majorBidi"/>
          <w:szCs w:val="24"/>
        </w:rPr>
        <w:t xml:space="preserve"> pour l’exécution et l’achèvement des Travaux et la reprise des malfaçons y afférentes, les sommes prévues au Marché ou toutes autres sommes qui peuvent être </w:t>
      </w:r>
      <w:r w:rsidR="00A36015" w:rsidRPr="00C76C41">
        <w:rPr>
          <w:rFonts w:asciiTheme="majorBidi" w:hAnsiTheme="majorBidi" w:cstheme="majorBidi"/>
          <w:szCs w:val="24"/>
        </w:rPr>
        <w:t>dues</w:t>
      </w:r>
      <w:r w:rsidR="000A450A" w:rsidRPr="00C76C41">
        <w:rPr>
          <w:rFonts w:asciiTheme="majorBidi" w:hAnsiTheme="majorBidi" w:cstheme="majorBidi"/>
          <w:szCs w:val="24"/>
        </w:rPr>
        <w:t xml:space="preserve"> au titre des dispositions du Marché, et de la manière stipulée au Marché.</w:t>
      </w:r>
    </w:p>
    <w:p w14:paraId="5D7797BB" w14:textId="77777777" w:rsidR="00BF617C" w:rsidRPr="00C76C41" w:rsidRDefault="00BF617C" w:rsidP="00DC57DA">
      <w:pPr>
        <w:spacing w:before="120" w:after="120"/>
        <w:ind w:left="0" w:firstLine="0"/>
        <w:rPr>
          <w:rFonts w:asciiTheme="majorBidi" w:hAnsiTheme="majorBidi" w:cstheme="majorBidi"/>
          <w:szCs w:val="24"/>
        </w:rPr>
      </w:pPr>
    </w:p>
    <w:p w14:paraId="62FF12C3" w14:textId="6CAD0268" w:rsidR="00BF617C" w:rsidRPr="00C76C41" w:rsidRDefault="00BF617C" w:rsidP="00C76C41">
      <w:pPr>
        <w:pStyle w:val="BlockText"/>
        <w:spacing w:before="240" w:after="240"/>
        <w:ind w:left="0" w:right="288"/>
        <w:rPr>
          <w:rFonts w:ascii="Times New Roman" w:hAnsi="Times New Roman" w:cs="Times New Roman"/>
          <w:sz w:val="24"/>
          <w:lang w:val="fr-FR"/>
        </w:rPr>
      </w:pPr>
      <w:r w:rsidRPr="00C76C41">
        <w:rPr>
          <w:rFonts w:ascii="Times New Roman" w:hAnsi="Times New Roman" w:cs="Times New Roman"/>
          <w:b w:val="0"/>
          <w:bCs w:val="0"/>
          <w:i w:val="0"/>
          <w:iCs w:val="0"/>
          <w:sz w:val="24"/>
          <w:lang w:val="fr-FR"/>
        </w:rPr>
        <w:t xml:space="preserve">EN FOI DE QUOI les parties ont conclu cet Acte pour </w:t>
      </w:r>
      <w:r w:rsidR="00F1176D" w:rsidRPr="00C76C41">
        <w:rPr>
          <w:rFonts w:ascii="Times New Roman" w:hAnsi="Times New Roman" w:cs="Times New Roman"/>
          <w:b w:val="0"/>
          <w:bCs w:val="0"/>
          <w:i w:val="0"/>
          <w:iCs w:val="0"/>
          <w:sz w:val="24"/>
          <w:lang w:val="fr-FR"/>
        </w:rPr>
        <w:t>exécution</w:t>
      </w:r>
      <w:r w:rsidRPr="00C76C41">
        <w:rPr>
          <w:rFonts w:ascii="Times New Roman" w:hAnsi="Times New Roman" w:cs="Times New Roman"/>
          <w:b w:val="0"/>
          <w:bCs w:val="0"/>
          <w:i w:val="0"/>
          <w:iCs w:val="0"/>
          <w:sz w:val="24"/>
          <w:lang w:val="fr-FR"/>
        </w:rPr>
        <w:t xml:space="preserve"> selon la Loi de …………. </w:t>
      </w:r>
      <w:r w:rsidRPr="00C76C41">
        <w:rPr>
          <w:rFonts w:ascii="Times New Roman" w:hAnsi="Times New Roman" w:cs="Times New Roman"/>
          <w:bCs w:val="0"/>
          <w:iCs w:val="0"/>
          <w:sz w:val="24"/>
          <w:lang w:val="fr-FR"/>
        </w:rPr>
        <w:t>[insérer le pays de l’Emprunteur</w:t>
      </w:r>
      <w:r w:rsidRPr="00C76C41">
        <w:rPr>
          <w:rFonts w:ascii="Times New Roman" w:hAnsi="Times New Roman" w:cs="Times New Roman"/>
          <w:b w:val="0"/>
          <w:bCs w:val="0"/>
          <w:i w:val="0"/>
          <w:iCs w:val="0"/>
          <w:sz w:val="24"/>
          <w:lang w:val="fr-FR"/>
        </w:rPr>
        <w:t>]  … le jour, mois et années ci-dessus.</w:t>
      </w:r>
    </w:p>
    <w:p w14:paraId="6E7F9DF3" w14:textId="77777777" w:rsidR="00BF617C" w:rsidRPr="00C76C41" w:rsidRDefault="00BF617C" w:rsidP="00BF617C">
      <w:pPr>
        <w:pStyle w:val="BlockText"/>
        <w:ind w:right="288"/>
        <w:rPr>
          <w:rFonts w:ascii="Times New Roman" w:hAnsi="Times New Roman" w:cs="Times New Roman"/>
          <w:sz w:val="24"/>
          <w:highlight w:val="yellow"/>
          <w:lang w:val="fr-FR"/>
        </w:rPr>
      </w:pPr>
    </w:p>
    <w:tbl>
      <w:tblPr>
        <w:tblW w:w="9468" w:type="dxa"/>
        <w:tblBorders>
          <w:bottom w:val="dotted" w:sz="4" w:space="0" w:color="auto"/>
        </w:tblBorders>
        <w:tblLook w:val="01E0" w:firstRow="1" w:lastRow="1" w:firstColumn="1" w:lastColumn="1" w:noHBand="0" w:noVBand="0"/>
      </w:tblPr>
      <w:tblGrid>
        <w:gridCol w:w="1728"/>
        <w:gridCol w:w="2652"/>
        <w:gridCol w:w="1758"/>
        <w:gridCol w:w="3330"/>
      </w:tblGrid>
      <w:tr w:rsidR="00BF617C" w:rsidRPr="00C76C41" w14:paraId="5EF04B71" w14:textId="77777777" w:rsidTr="008C0DBB">
        <w:trPr>
          <w:trHeight w:val="629"/>
        </w:trPr>
        <w:tc>
          <w:tcPr>
            <w:tcW w:w="1728" w:type="dxa"/>
            <w:vAlign w:val="bottom"/>
          </w:tcPr>
          <w:p w14:paraId="30DB6EAF" w14:textId="56F048E3" w:rsidR="00BF617C" w:rsidRPr="00C76C41" w:rsidRDefault="00BF617C" w:rsidP="008C0DBB">
            <w:pPr>
              <w:tabs>
                <w:tab w:val="right" w:leader="dot" w:pos="4500"/>
                <w:tab w:val="left" w:pos="5040"/>
                <w:tab w:val="right" w:leader="dot" w:pos="9360"/>
              </w:tabs>
              <w:spacing w:after="40"/>
              <w:ind w:left="578" w:hanging="578"/>
              <w:jc w:val="right"/>
            </w:pPr>
            <w:r w:rsidRPr="00C76C41">
              <w:t xml:space="preserve">Signé </w:t>
            </w:r>
            <w:r w:rsidR="00C76C41" w:rsidRPr="00C76C41">
              <w:t>par :</w:t>
            </w:r>
          </w:p>
        </w:tc>
        <w:tc>
          <w:tcPr>
            <w:tcW w:w="2652" w:type="dxa"/>
            <w:tcBorders>
              <w:bottom w:val="dotted" w:sz="4" w:space="0" w:color="auto"/>
            </w:tcBorders>
            <w:vAlign w:val="bottom"/>
          </w:tcPr>
          <w:p w14:paraId="6D320FB4" w14:textId="77777777" w:rsidR="00BF617C" w:rsidRPr="00C76C41" w:rsidRDefault="00BF617C" w:rsidP="008C0DBB">
            <w:pPr>
              <w:tabs>
                <w:tab w:val="right" w:leader="dot" w:pos="4500"/>
                <w:tab w:val="left" w:pos="5040"/>
                <w:tab w:val="right" w:leader="dot" w:pos="9360"/>
              </w:tabs>
              <w:spacing w:after="40"/>
              <w:ind w:left="578" w:right="288" w:hanging="578"/>
              <w:jc w:val="right"/>
            </w:pPr>
          </w:p>
        </w:tc>
        <w:tc>
          <w:tcPr>
            <w:tcW w:w="1758" w:type="dxa"/>
            <w:vAlign w:val="bottom"/>
          </w:tcPr>
          <w:p w14:paraId="34916E51" w14:textId="2441A35F" w:rsidR="00BF617C" w:rsidRPr="00C76C41" w:rsidRDefault="00BF617C" w:rsidP="008C0DBB">
            <w:pPr>
              <w:tabs>
                <w:tab w:val="right" w:leader="dot" w:pos="4500"/>
                <w:tab w:val="left" w:pos="5040"/>
                <w:tab w:val="right" w:leader="dot" w:pos="9360"/>
              </w:tabs>
              <w:spacing w:after="40"/>
              <w:ind w:left="578" w:right="-108" w:hanging="578"/>
              <w:jc w:val="right"/>
            </w:pPr>
            <w:r w:rsidRPr="00C76C41">
              <w:t>Signé par</w:t>
            </w:r>
            <w:r w:rsidR="00C76C41">
              <w:t xml:space="preserve"> </w:t>
            </w:r>
            <w:r w:rsidRPr="00C76C41">
              <w:t>:</w:t>
            </w:r>
          </w:p>
        </w:tc>
        <w:tc>
          <w:tcPr>
            <w:tcW w:w="3330" w:type="dxa"/>
            <w:tcBorders>
              <w:bottom w:val="dotted" w:sz="4" w:space="0" w:color="auto"/>
            </w:tcBorders>
            <w:vAlign w:val="bottom"/>
          </w:tcPr>
          <w:p w14:paraId="4A41F211" w14:textId="77777777" w:rsidR="00BF617C" w:rsidRPr="00C76C41" w:rsidRDefault="00BF617C" w:rsidP="008C0DBB">
            <w:pPr>
              <w:tabs>
                <w:tab w:val="right" w:leader="dot" w:pos="4500"/>
                <w:tab w:val="left" w:pos="5040"/>
                <w:tab w:val="right" w:leader="dot" w:pos="9360"/>
              </w:tabs>
              <w:spacing w:after="40"/>
              <w:ind w:left="578" w:right="288" w:hanging="578"/>
              <w:jc w:val="right"/>
            </w:pPr>
          </w:p>
        </w:tc>
      </w:tr>
      <w:tr w:rsidR="00BF617C" w:rsidRPr="00C76C41" w14:paraId="497ECF4F" w14:textId="77777777" w:rsidTr="008C0DBB">
        <w:tc>
          <w:tcPr>
            <w:tcW w:w="4380" w:type="dxa"/>
            <w:gridSpan w:val="2"/>
            <w:vAlign w:val="bottom"/>
          </w:tcPr>
          <w:p w14:paraId="438B2304" w14:textId="77777777" w:rsidR="00BF617C" w:rsidRPr="00C76C41" w:rsidRDefault="00BF617C" w:rsidP="008C0DBB">
            <w:pPr>
              <w:tabs>
                <w:tab w:val="right" w:leader="dot" w:pos="4500"/>
                <w:tab w:val="left" w:pos="5040"/>
                <w:tab w:val="right" w:leader="dot" w:pos="9360"/>
              </w:tabs>
              <w:spacing w:after="40"/>
              <w:ind w:left="37" w:right="288" w:hanging="37"/>
              <w:jc w:val="center"/>
              <w:rPr>
                <w:sz w:val="20"/>
              </w:rPr>
            </w:pPr>
            <w:r w:rsidRPr="00C76C41">
              <w:rPr>
                <w:sz w:val="20"/>
              </w:rPr>
              <w:t>Pour et au nom du Maître d’Ouvrage</w:t>
            </w:r>
          </w:p>
        </w:tc>
        <w:tc>
          <w:tcPr>
            <w:tcW w:w="5088" w:type="dxa"/>
            <w:gridSpan w:val="2"/>
            <w:vAlign w:val="bottom"/>
          </w:tcPr>
          <w:p w14:paraId="4BCB18AF" w14:textId="77777777" w:rsidR="00BF617C" w:rsidRPr="00C76C41" w:rsidRDefault="00BF617C" w:rsidP="008C0DBB">
            <w:pPr>
              <w:tabs>
                <w:tab w:val="right" w:leader="dot" w:pos="4500"/>
                <w:tab w:val="left" w:pos="5040"/>
                <w:tab w:val="right" w:leader="dot" w:pos="9360"/>
              </w:tabs>
              <w:spacing w:after="40"/>
              <w:ind w:left="0" w:right="288" w:firstLine="0"/>
              <w:jc w:val="center"/>
              <w:rPr>
                <w:sz w:val="20"/>
              </w:rPr>
            </w:pPr>
            <w:r w:rsidRPr="00C76C41">
              <w:rPr>
                <w:sz w:val="20"/>
              </w:rPr>
              <w:t xml:space="preserve">Pour et au nom de l’Entrepreneur </w:t>
            </w:r>
          </w:p>
        </w:tc>
      </w:tr>
      <w:tr w:rsidR="00BF617C" w:rsidRPr="00C76C41" w14:paraId="65F1B545" w14:textId="77777777" w:rsidTr="008C0DBB">
        <w:tc>
          <w:tcPr>
            <w:tcW w:w="1728" w:type="dxa"/>
            <w:tcBorders>
              <w:bottom w:val="nil"/>
            </w:tcBorders>
            <w:vAlign w:val="bottom"/>
          </w:tcPr>
          <w:p w14:paraId="4D4A3CE2" w14:textId="1F633EB5" w:rsidR="00C76C41" w:rsidRPr="00C76C41" w:rsidRDefault="00C76C41" w:rsidP="008C0DBB">
            <w:pPr>
              <w:tabs>
                <w:tab w:val="right" w:leader="dot" w:pos="4500"/>
                <w:tab w:val="left" w:pos="5040"/>
                <w:tab w:val="right" w:leader="dot" w:pos="9360"/>
              </w:tabs>
              <w:spacing w:after="40"/>
              <w:ind w:left="37" w:right="-108" w:firstLine="0"/>
              <w:jc w:val="right"/>
            </w:pPr>
          </w:p>
          <w:p w14:paraId="3D69775A" w14:textId="77777777" w:rsidR="00C76C41" w:rsidRPr="00C76C41" w:rsidRDefault="00C76C41" w:rsidP="008C0DBB">
            <w:pPr>
              <w:tabs>
                <w:tab w:val="right" w:leader="dot" w:pos="4500"/>
                <w:tab w:val="left" w:pos="5040"/>
                <w:tab w:val="right" w:leader="dot" w:pos="9360"/>
              </w:tabs>
              <w:spacing w:after="40"/>
              <w:ind w:left="37" w:right="-108" w:firstLine="0"/>
              <w:jc w:val="right"/>
            </w:pPr>
          </w:p>
          <w:p w14:paraId="20E3EC75" w14:textId="53ABB4EA" w:rsidR="00BF617C" w:rsidRPr="00C76C41" w:rsidRDefault="00BF617C" w:rsidP="008C0DBB">
            <w:pPr>
              <w:tabs>
                <w:tab w:val="right" w:leader="dot" w:pos="4500"/>
                <w:tab w:val="left" w:pos="5040"/>
                <w:tab w:val="right" w:leader="dot" w:pos="9360"/>
              </w:tabs>
              <w:spacing w:after="40"/>
              <w:ind w:left="37" w:right="-108" w:firstLine="0"/>
              <w:jc w:val="right"/>
            </w:pPr>
            <w:r w:rsidRPr="00C76C41">
              <w:t>En présence de</w:t>
            </w:r>
            <w:r w:rsidR="00C76C41">
              <w:t xml:space="preserve"> </w:t>
            </w:r>
            <w:r w:rsidRPr="00C76C41">
              <w:t>:</w:t>
            </w:r>
          </w:p>
        </w:tc>
        <w:tc>
          <w:tcPr>
            <w:tcW w:w="2652" w:type="dxa"/>
            <w:tcBorders>
              <w:bottom w:val="dotted" w:sz="4" w:space="0" w:color="auto"/>
            </w:tcBorders>
            <w:vAlign w:val="bottom"/>
          </w:tcPr>
          <w:p w14:paraId="62F3076A" w14:textId="77777777" w:rsidR="00BF617C" w:rsidRPr="00C76C41" w:rsidRDefault="00BF617C" w:rsidP="008C0DBB">
            <w:pPr>
              <w:tabs>
                <w:tab w:val="right" w:leader="dot" w:pos="4500"/>
                <w:tab w:val="left" w:pos="5040"/>
                <w:tab w:val="right" w:leader="dot" w:pos="9360"/>
              </w:tabs>
              <w:spacing w:after="40"/>
              <w:ind w:left="578" w:right="288" w:hanging="578"/>
              <w:jc w:val="right"/>
            </w:pPr>
          </w:p>
        </w:tc>
        <w:tc>
          <w:tcPr>
            <w:tcW w:w="1758" w:type="dxa"/>
            <w:tcBorders>
              <w:bottom w:val="nil"/>
            </w:tcBorders>
          </w:tcPr>
          <w:p w14:paraId="6119256D" w14:textId="77777777" w:rsidR="00C76C41" w:rsidRPr="00C76C41" w:rsidRDefault="00C76C41" w:rsidP="008C0DBB">
            <w:pPr>
              <w:tabs>
                <w:tab w:val="right" w:leader="dot" w:pos="4500"/>
                <w:tab w:val="left" w:pos="5040"/>
                <w:tab w:val="right" w:leader="dot" w:pos="9360"/>
              </w:tabs>
              <w:spacing w:after="40"/>
              <w:ind w:left="36" w:right="-132" w:hanging="36"/>
              <w:jc w:val="right"/>
            </w:pPr>
          </w:p>
          <w:p w14:paraId="0044B312" w14:textId="77777777" w:rsidR="00C76C41" w:rsidRPr="00C76C41" w:rsidRDefault="00C76C41" w:rsidP="008C0DBB">
            <w:pPr>
              <w:tabs>
                <w:tab w:val="right" w:leader="dot" w:pos="4500"/>
                <w:tab w:val="left" w:pos="5040"/>
                <w:tab w:val="right" w:leader="dot" w:pos="9360"/>
              </w:tabs>
              <w:spacing w:after="40"/>
              <w:ind w:left="36" w:right="-132" w:hanging="36"/>
              <w:jc w:val="right"/>
            </w:pPr>
          </w:p>
          <w:p w14:paraId="20704F37" w14:textId="67FD6CD2" w:rsidR="00BF617C" w:rsidRPr="00C76C41" w:rsidRDefault="00BF617C" w:rsidP="008C0DBB">
            <w:pPr>
              <w:tabs>
                <w:tab w:val="right" w:leader="dot" w:pos="4500"/>
                <w:tab w:val="left" w:pos="5040"/>
                <w:tab w:val="right" w:leader="dot" w:pos="9360"/>
              </w:tabs>
              <w:spacing w:after="40"/>
              <w:ind w:left="36" w:right="-132" w:hanging="36"/>
              <w:jc w:val="right"/>
            </w:pPr>
            <w:r w:rsidRPr="00C76C41">
              <w:t>En présence de :</w:t>
            </w:r>
          </w:p>
        </w:tc>
        <w:tc>
          <w:tcPr>
            <w:tcW w:w="3330" w:type="dxa"/>
            <w:tcBorders>
              <w:bottom w:val="dotted" w:sz="4" w:space="0" w:color="auto"/>
            </w:tcBorders>
          </w:tcPr>
          <w:p w14:paraId="0F9BC56E" w14:textId="77777777" w:rsidR="00BF617C" w:rsidRPr="00C76C41" w:rsidRDefault="00BF617C" w:rsidP="008C0DBB">
            <w:pPr>
              <w:tabs>
                <w:tab w:val="right" w:leader="dot" w:pos="4500"/>
                <w:tab w:val="left" w:pos="5040"/>
                <w:tab w:val="right" w:leader="dot" w:pos="9360"/>
              </w:tabs>
              <w:spacing w:after="40"/>
              <w:ind w:left="578" w:right="-132" w:hanging="578"/>
              <w:jc w:val="right"/>
            </w:pPr>
          </w:p>
        </w:tc>
      </w:tr>
      <w:tr w:rsidR="00BF617C" w:rsidRPr="00C76C41" w14:paraId="2322CF94" w14:textId="77777777" w:rsidTr="008C0DBB">
        <w:tc>
          <w:tcPr>
            <w:tcW w:w="4380" w:type="dxa"/>
            <w:gridSpan w:val="2"/>
            <w:tcBorders>
              <w:bottom w:val="nil"/>
            </w:tcBorders>
            <w:vAlign w:val="bottom"/>
          </w:tcPr>
          <w:p w14:paraId="04C40DA2" w14:textId="77777777" w:rsidR="00BF617C" w:rsidRPr="00C76C41" w:rsidRDefault="00BF617C" w:rsidP="008C0DBB">
            <w:pPr>
              <w:tabs>
                <w:tab w:val="right" w:leader="dot" w:pos="4500"/>
                <w:tab w:val="left" w:pos="5040"/>
                <w:tab w:val="right" w:leader="dot" w:pos="9360"/>
              </w:tabs>
              <w:spacing w:after="40"/>
              <w:ind w:left="578" w:right="288" w:hanging="578"/>
              <w:jc w:val="right"/>
              <w:rPr>
                <w:sz w:val="20"/>
              </w:rPr>
            </w:pPr>
            <w:r w:rsidRPr="00C76C41">
              <w:rPr>
                <w:sz w:val="20"/>
              </w:rPr>
              <w:t>Nom, signature, adresse du Témoin</w:t>
            </w:r>
          </w:p>
        </w:tc>
        <w:tc>
          <w:tcPr>
            <w:tcW w:w="5088" w:type="dxa"/>
            <w:gridSpan w:val="2"/>
            <w:tcBorders>
              <w:bottom w:val="nil"/>
            </w:tcBorders>
            <w:vAlign w:val="bottom"/>
          </w:tcPr>
          <w:p w14:paraId="704BB31A" w14:textId="77777777" w:rsidR="00BF617C" w:rsidRPr="00C76C41" w:rsidRDefault="00BF617C" w:rsidP="008C0DBB">
            <w:pPr>
              <w:tabs>
                <w:tab w:val="right" w:leader="dot" w:pos="4500"/>
                <w:tab w:val="left" w:pos="5040"/>
                <w:tab w:val="right" w:leader="dot" w:pos="9360"/>
              </w:tabs>
              <w:spacing w:after="40"/>
              <w:ind w:left="578" w:right="288" w:hanging="578"/>
              <w:jc w:val="right"/>
              <w:rPr>
                <w:sz w:val="20"/>
              </w:rPr>
            </w:pPr>
            <w:r w:rsidRPr="00C76C41">
              <w:rPr>
                <w:sz w:val="20"/>
              </w:rPr>
              <w:t>Nom, signature, adresse du Témoin</w:t>
            </w:r>
          </w:p>
        </w:tc>
      </w:tr>
    </w:tbl>
    <w:p w14:paraId="5004CB7B" w14:textId="77777777" w:rsidR="00BF617C" w:rsidRPr="00C76C41" w:rsidRDefault="00BF617C" w:rsidP="00DC57DA">
      <w:pPr>
        <w:spacing w:before="120" w:after="120"/>
        <w:ind w:left="0" w:firstLine="0"/>
        <w:rPr>
          <w:rFonts w:asciiTheme="majorBidi" w:hAnsiTheme="majorBidi" w:cstheme="majorBidi"/>
          <w:szCs w:val="24"/>
        </w:rPr>
      </w:pPr>
    </w:p>
    <w:p w14:paraId="20E217F3" w14:textId="77777777" w:rsidR="00716EC4" w:rsidRPr="00C76C41" w:rsidRDefault="00716EC4" w:rsidP="00716EC4">
      <w:pPr>
        <w:tabs>
          <w:tab w:val="right" w:pos="4500"/>
          <w:tab w:val="left" w:pos="5040"/>
          <w:tab w:val="right" w:leader="dot" w:pos="9360"/>
        </w:tabs>
        <w:ind w:left="180" w:right="288"/>
      </w:pPr>
    </w:p>
    <w:p w14:paraId="64518CFC" w14:textId="37064658" w:rsidR="000A450A" w:rsidRPr="00C76C41" w:rsidRDefault="000A450A" w:rsidP="00F579C6">
      <w:pPr>
        <w:pStyle w:val="Style190"/>
      </w:pPr>
      <w:r w:rsidRPr="00C76C41">
        <w:rPr>
          <w:rFonts w:asciiTheme="majorBidi" w:hAnsiTheme="majorBidi" w:cstheme="majorBidi"/>
        </w:rPr>
        <w:br w:type="page"/>
      </w:r>
      <w:bookmarkStart w:id="1016" w:name="_Toc156372184"/>
      <w:bookmarkStart w:id="1017" w:name="_Toc327354353"/>
      <w:bookmarkStart w:id="1018" w:name="_Toc483207932"/>
      <w:bookmarkStart w:id="1019" w:name="_Toc90382172"/>
      <w:bookmarkStart w:id="1020" w:name="_Toc207127140"/>
      <w:r w:rsidRPr="00C76C41">
        <w:lastRenderedPageBreak/>
        <w:t xml:space="preserve">Modèle de </w:t>
      </w:r>
      <w:r w:rsidR="00C76C41" w:rsidRPr="00C76C41">
        <w:t>G</w:t>
      </w:r>
      <w:r w:rsidRPr="00C76C41">
        <w:t xml:space="preserve">arantie de </w:t>
      </w:r>
      <w:r w:rsidR="00C76C41" w:rsidRPr="00C76C41">
        <w:t>B</w:t>
      </w:r>
      <w:r w:rsidRPr="00C76C41">
        <w:t xml:space="preserve">onne </w:t>
      </w:r>
      <w:r w:rsidR="00C76C41" w:rsidRPr="00C76C41">
        <w:t>E</w:t>
      </w:r>
      <w:r w:rsidRPr="00C76C41">
        <w:t xml:space="preserve">xécution </w:t>
      </w:r>
      <w:r w:rsidR="005A45AC">
        <w:br/>
      </w:r>
      <w:r w:rsidR="00C76C41" w:rsidRPr="00C76C41">
        <w:t>Option 1 : G</w:t>
      </w:r>
      <w:r w:rsidRPr="00C76C41">
        <w:t xml:space="preserve">arantie </w:t>
      </w:r>
      <w:r w:rsidR="00C76C41" w:rsidRPr="00C76C41">
        <w:t>B</w:t>
      </w:r>
      <w:r w:rsidRPr="00C76C41">
        <w:t>ancaire</w:t>
      </w:r>
      <w:bookmarkEnd w:id="1016"/>
      <w:bookmarkEnd w:id="1017"/>
      <w:bookmarkEnd w:id="1018"/>
      <w:bookmarkEnd w:id="1019"/>
      <w:bookmarkEnd w:id="1020"/>
    </w:p>
    <w:p w14:paraId="71B40B6E" w14:textId="77777777" w:rsidR="00BF617C" w:rsidRPr="00C76C41" w:rsidRDefault="00BF617C" w:rsidP="00BF617C">
      <w:pPr>
        <w:spacing w:before="240" w:after="240"/>
        <w:rPr>
          <w:rFonts w:asciiTheme="majorBidi" w:hAnsiTheme="majorBidi" w:cstheme="majorBidi"/>
          <w:b/>
          <w:bCs/>
          <w:szCs w:val="24"/>
        </w:rPr>
      </w:pPr>
      <w:r w:rsidRPr="00C76C41">
        <w:rPr>
          <w:i/>
        </w:rPr>
        <w:t>[Papier à lettre du Garant ou Code Identifiant SWIFT</w:t>
      </w:r>
      <w:r w:rsidRPr="00C76C41">
        <w:rPr>
          <w:rFonts w:asciiTheme="majorBidi" w:hAnsiTheme="majorBidi" w:cstheme="majorBidi"/>
          <w:b/>
          <w:bCs/>
          <w:szCs w:val="24"/>
        </w:rPr>
        <w:t xml:space="preserve"> </w:t>
      </w:r>
    </w:p>
    <w:p w14:paraId="3CA70C44" w14:textId="77777777" w:rsidR="00BF617C" w:rsidRPr="00C76C41" w:rsidRDefault="00BF617C" w:rsidP="00BF617C">
      <w:pPr>
        <w:spacing w:before="240" w:after="240"/>
        <w:rPr>
          <w:rFonts w:asciiTheme="majorBidi" w:hAnsiTheme="majorBidi" w:cstheme="majorBidi"/>
          <w:b/>
          <w:bCs/>
          <w:szCs w:val="24"/>
        </w:rPr>
      </w:pPr>
    </w:p>
    <w:p w14:paraId="4A50CD21" w14:textId="46F06DDB" w:rsidR="00037168" w:rsidRPr="00C76C41" w:rsidRDefault="00037168" w:rsidP="00BF617C">
      <w:pPr>
        <w:spacing w:before="240" w:after="240"/>
        <w:rPr>
          <w:rFonts w:asciiTheme="majorBidi" w:hAnsiTheme="majorBidi" w:cstheme="majorBidi"/>
          <w:szCs w:val="24"/>
        </w:rPr>
      </w:pPr>
      <w:r w:rsidRPr="00C76C41">
        <w:rPr>
          <w:rFonts w:asciiTheme="majorBidi" w:hAnsiTheme="majorBidi" w:cstheme="majorBidi"/>
          <w:b/>
          <w:bCs/>
          <w:szCs w:val="24"/>
        </w:rPr>
        <w:t>Bénéficiaire</w:t>
      </w:r>
      <w:r w:rsidR="009B2302" w:rsidRPr="00C76C41">
        <w:rPr>
          <w:rFonts w:asciiTheme="majorBidi" w:hAnsiTheme="majorBidi" w:cstheme="majorBidi"/>
          <w:b/>
          <w:bCs/>
          <w:szCs w:val="24"/>
        </w:rPr>
        <w:t> :</w:t>
      </w:r>
      <w:r w:rsidRPr="00C76C41">
        <w:rPr>
          <w:rFonts w:asciiTheme="majorBidi" w:hAnsiTheme="majorBidi" w:cstheme="majorBidi"/>
          <w:szCs w:val="24"/>
        </w:rPr>
        <w:t xml:space="preserve"> </w:t>
      </w:r>
      <w:r w:rsidRPr="00C76C41">
        <w:rPr>
          <w:rFonts w:asciiTheme="majorBidi" w:hAnsiTheme="majorBidi" w:cstheme="majorBidi"/>
          <w:i/>
          <w:szCs w:val="24"/>
        </w:rPr>
        <w:t xml:space="preserve">[nom et adresse du </w:t>
      </w:r>
      <w:r w:rsidR="00790A4B" w:rsidRPr="00C76C41">
        <w:rPr>
          <w:rFonts w:asciiTheme="majorBidi" w:hAnsiTheme="majorBidi" w:cstheme="majorBidi"/>
          <w:i/>
          <w:szCs w:val="24"/>
        </w:rPr>
        <w:t>Maître d’Ouvrage</w:t>
      </w:r>
      <w:r w:rsidRPr="00C76C41">
        <w:rPr>
          <w:rFonts w:asciiTheme="majorBidi" w:hAnsiTheme="majorBidi" w:cstheme="majorBidi"/>
          <w:i/>
          <w:szCs w:val="24"/>
        </w:rPr>
        <w:t>]</w:t>
      </w:r>
      <w:r w:rsidRPr="00C76C41">
        <w:rPr>
          <w:rFonts w:asciiTheme="majorBidi" w:hAnsiTheme="majorBidi" w:cstheme="majorBidi"/>
          <w:szCs w:val="24"/>
        </w:rPr>
        <w:t xml:space="preserve"> </w:t>
      </w:r>
    </w:p>
    <w:p w14:paraId="0827CF59" w14:textId="10D8DDC6" w:rsidR="00037168" w:rsidRPr="00C76C41" w:rsidRDefault="00037168" w:rsidP="00464717">
      <w:pPr>
        <w:spacing w:before="240" w:after="240"/>
        <w:rPr>
          <w:rFonts w:asciiTheme="majorBidi" w:hAnsiTheme="majorBidi" w:cstheme="majorBidi"/>
          <w:szCs w:val="24"/>
        </w:rPr>
      </w:pPr>
      <w:r w:rsidRPr="00C76C41">
        <w:rPr>
          <w:rFonts w:asciiTheme="majorBidi" w:hAnsiTheme="majorBidi" w:cstheme="majorBidi"/>
          <w:b/>
          <w:bCs/>
          <w:szCs w:val="24"/>
        </w:rPr>
        <w:t>Date</w:t>
      </w:r>
      <w:r w:rsidR="009B2302" w:rsidRPr="00C76C41">
        <w:rPr>
          <w:rFonts w:asciiTheme="majorBidi" w:hAnsiTheme="majorBidi" w:cstheme="majorBidi"/>
          <w:b/>
          <w:bCs/>
          <w:szCs w:val="24"/>
        </w:rPr>
        <w:t> :</w:t>
      </w:r>
      <w:r w:rsidRPr="00C76C41">
        <w:rPr>
          <w:rFonts w:asciiTheme="majorBidi" w:hAnsiTheme="majorBidi" w:cstheme="majorBidi"/>
          <w:szCs w:val="24"/>
        </w:rPr>
        <w:t xml:space="preserve"> </w:t>
      </w:r>
      <w:r w:rsidR="00FA067C" w:rsidRPr="00C76C41">
        <w:rPr>
          <w:rFonts w:asciiTheme="majorBidi" w:hAnsiTheme="majorBidi" w:cstheme="majorBidi"/>
          <w:i/>
          <w:iCs/>
          <w:szCs w:val="24"/>
        </w:rPr>
        <w:t>[insérer date]</w:t>
      </w:r>
    </w:p>
    <w:p w14:paraId="0C36EC72" w14:textId="23D71626" w:rsidR="00037168" w:rsidRPr="00C76C41" w:rsidRDefault="00037168" w:rsidP="00464717">
      <w:pPr>
        <w:spacing w:before="240" w:after="240"/>
        <w:rPr>
          <w:rFonts w:asciiTheme="majorBidi" w:hAnsiTheme="majorBidi" w:cstheme="majorBidi"/>
          <w:bCs/>
          <w:i/>
          <w:iCs/>
        </w:rPr>
      </w:pPr>
      <w:r w:rsidRPr="00C76C41">
        <w:rPr>
          <w:rFonts w:asciiTheme="majorBidi" w:hAnsiTheme="majorBidi" w:cstheme="majorBidi"/>
          <w:b/>
          <w:bCs/>
          <w:szCs w:val="24"/>
        </w:rPr>
        <w:t xml:space="preserve">Garantie de </w:t>
      </w:r>
      <w:r w:rsidR="00C76C41" w:rsidRPr="00C76C41">
        <w:rPr>
          <w:rFonts w:asciiTheme="majorBidi" w:hAnsiTheme="majorBidi" w:cstheme="majorBidi"/>
          <w:b/>
          <w:bCs/>
          <w:szCs w:val="24"/>
        </w:rPr>
        <w:t>B</w:t>
      </w:r>
      <w:r w:rsidRPr="00C76C41">
        <w:rPr>
          <w:rFonts w:asciiTheme="majorBidi" w:hAnsiTheme="majorBidi" w:cstheme="majorBidi"/>
          <w:b/>
          <w:bCs/>
          <w:szCs w:val="24"/>
        </w:rPr>
        <w:t xml:space="preserve">onne </w:t>
      </w:r>
      <w:r w:rsidR="00C76C41" w:rsidRPr="00C76C41">
        <w:rPr>
          <w:rFonts w:asciiTheme="majorBidi" w:hAnsiTheme="majorBidi" w:cstheme="majorBidi"/>
          <w:b/>
          <w:bCs/>
          <w:szCs w:val="24"/>
        </w:rPr>
        <w:t>E</w:t>
      </w:r>
      <w:r w:rsidRPr="00C76C41">
        <w:rPr>
          <w:rFonts w:asciiTheme="majorBidi" w:hAnsiTheme="majorBidi" w:cstheme="majorBidi"/>
          <w:b/>
          <w:bCs/>
          <w:szCs w:val="24"/>
        </w:rPr>
        <w:t>xécution no.</w:t>
      </w:r>
      <w:r w:rsidRPr="00C76C41">
        <w:rPr>
          <w:rFonts w:asciiTheme="majorBidi" w:hAnsiTheme="majorBidi" w:cstheme="majorBidi"/>
          <w:szCs w:val="24"/>
        </w:rPr>
        <w:t> </w:t>
      </w:r>
      <w:r w:rsidR="00464717" w:rsidRPr="00C76C41">
        <w:rPr>
          <w:rFonts w:asciiTheme="majorBidi" w:hAnsiTheme="majorBidi" w:cstheme="majorBidi"/>
          <w:szCs w:val="24"/>
        </w:rPr>
        <w:t xml:space="preserve"> </w:t>
      </w:r>
      <w:r w:rsidR="00FA067C" w:rsidRPr="00C76C41">
        <w:rPr>
          <w:rFonts w:asciiTheme="majorBidi" w:hAnsiTheme="majorBidi" w:cstheme="majorBidi"/>
          <w:bCs/>
          <w:i/>
          <w:iCs/>
        </w:rPr>
        <w:t>[insérer No]</w:t>
      </w:r>
    </w:p>
    <w:p w14:paraId="7DACA2B0" w14:textId="7CEF157A" w:rsidR="00464717" w:rsidRPr="00C76C41" w:rsidRDefault="00464717" w:rsidP="00464717">
      <w:pPr>
        <w:spacing w:before="240" w:after="240"/>
        <w:rPr>
          <w:rFonts w:asciiTheme="majorBidi" w:hAnsiTheme="majorBidi" w:cstheme="majorBidi"/>
          <w:szCs w:val="24"/>
        </w:rPr>
      </w:pPr>
      <w:r w:rsidRPr="00C76C41">
        <w:rPr>
          <w:rFonts w:asciiTheme="majorBidi" w:hAnsiTheme="majorBidi" w:cstheme="majorBidi"/>
          <w:b/>
          <w:bCs/>
          <w:szCs w:val="24"/>
        </w:rPr>
        <w:t>Garant :</w:t>
      </w:r>
      <w:r w:rsidRPr="00C76C41">
        <w:rPr>
          <w:rFonts w:asciiTheme="majorBidi" w:hAnsiTheme="majorBidi" w:cstheme="majorBidi"/>
          <w:szCs w:val="24"/>
        </w:rPr>
        <w:t xml:space="preserve"> </w:t>
      </w:r>
      <w:r w:rsidRPr="00C76C41">
        <w:rPr>
          <w:rFonts w:asciiTheme="majorBidi" w:hAnsiTheme="majorBidi" w:cstheme="majorBidi"/>
          <w:i/>
          <w:szCs w:val="24"/>
        </w:rPr>
        <w:t xml:space="preserve">[nom et adresse de la banque </w:t>
      </w:r>
      <w:r w:rsidRPr="00C76C41">
        <w:rPr>
          <w:rFonts w:asciiTheme="majorBidi" w:hAnsiTheme="majorBidi" w:cstheme="majorBidi"/>
          <w:bCs/>
          <w:i/>
          <w:iCs/>
        </w:rPr>
        <w:t>d’émission</w:t>
      </w:r>
      <w:r w:rsidRPr="00C76C41">
        <w:rPr>
          <w:rFonts w:asciiTheme="majorBidi" w:hAnsiTheme="majorBidi" w:cstheme="majorBidi"/>
          <w:i/>
          <w:szCs w:val="24"/>
        </w:rPr>
        <w:t>]</w:t>
      </w:r>
    </w:p>
    <w:p w14:paraId="17AFF4A4" w14:textId="2360BF44" w:rsidR="00037168" w:rsidRPr="00C76C41" w:rsidRDefault="00037168" w:rsidP="00464717">
      <w:pPr>
        <w:spacing w:before="240" w:after="240"/>
        <w:ind w:left="0" w:firstLine="0"/>
        <w:rPr>
          <w:rFonts w:asciiTheme="majorBidi" w:hAnsiTheme="majorBidi" w:cstheme="majorBidi"/>
          <w:szCs w:val="24"/>
        </w:rPr>
      </w:pPr>
      <w:r w:rsidRPr="00C76C41">
        <w:rPr>
          <w:rFonts w:asciiTheme="majorBidi" w:hAnsiTheme="majorBidi" w:cstheme="majorBidi"/>
          <w:szCs w:val="24"/>
        </w:rPr>
        <w:t>Nous avons été informés que</w:t>
      </w:r>
      <w:r w:rsidR="009B2302" w:rsidRPr="00C76C41">
        <w:rPr>
          <w:rFonts w:asciiTheme="majorBidi" w:hAnsiTheme="majorBidi" w:cstheme="majorBidi"/>
          <w:szCs w:val="24"/>
        </w:rPr>
        <w:t xml:space="preserve"> </w:t>
      </w:r>
      <w:r w:rsidRPr="00C76C41">
        <w:rPr>
          <w:rFonts w:asciiTheme="majorBidi" w:hAnsiTheme="majorBidi" w:cstheme="majorBidi"/>
          <w:i/>
          <w:szCs w:val="24"/>
        </w:rPr>
        <w:t>[nom de l’Entrepreneur]</w:t>
      </w:r>
      <w:r w:rsidRPr="00C76C41">
        <w:rPr>
          <w:rFonts w:asciiTheme="majorBidi" w:hAnsiTheme="majorBidi" w:cstheme="majorBidi"/>
          <w:szCs w:val="24"/>
        </w:rPr>
        <w:t xml:space="preserve"> (ci-après dénommé le Donneur d’ordre) a conclu avec vous le Marché no. </w:t>
      </w:r>
      <w:r w:rsidR="00FA067C" w:rsidRPr="00C76C41">
        <w:rPr>
          <w:rFonts w:asciiTheme="majorBidi" w:hAnsiTheme="majorBidi" w:cstheme="majorBidi"/>
          <w:i/>
          <w:iCs/>
        </w:rPr>
        <w:t>[insérer No]</w:t>
      </w:r>
      <w:r w:rsidR="009B2302" w:rsidRPr="00C76C41">
        <w:rPr>
          <w:rFonts w:asciiTheme="majorBidi" w:hAnsiTheme="majorBidi" w:cstheme="majorBidi"/>
          <w:szCs w:val="24"/>
        </w:rPr>
        <w:t xml:space="preserve"> </w:t>
      </w:r>
      <w:r w:rsidRPr="00C76C41">
        <w:rPr>
          <w:rFonts w:asciiTheme="majorBidi" w:hAnsiTheme="majorBidi" w:cstheme="majorBidi"/>
          <w:szCs w:val="24"/>
        </w:rPr>
        <w:t xml:space="preserve">en date du </w:t>
      </w:r>
      <w:r w:rsidR="00FA067C" w:rsidRPr="00C76C41">
        <w:rPr>
          <w:rFonts w:asciiTheme="majorBidi" w:hAnsiTheme="majorBidi" w:cstheme="majorBidi"/>
          <w:i/>
          <w:iCs/>
        </w:rPr>
        <w:t>[insérer la date]</w:t>
      </w:r>
      <w:r w:rsidRPr="00C76C41">
        <w:rPr>
          <w:rFonts w:asciiTheme="majorBidi" w:hAnsiTheme="majorBidi" w:cstheme="majorBidi"/>
          <w:szCs w:val="24"/>
        </w:rPr>
        <w:t xml:space="preserve"> pour l’exécution de</w:t>
      </w:r>
      <w:r w:rsidR="009B2302" w:rsidRPr="00C76C41">
        <w:rPr>
          <w:rFonts w:asciiTheme="majorBidi" w:hAnsiTheme="majorBidi" w:cstheme="majorBidi"/>
          <w:szCs w:val="24"/>
        </w:rPr>
        <w:t xml:space="preserve"> </w:t>
      </w:r>
      <w:r w:rsidRPr="00C76C41">
        <w:rPr>
          <w:rFonts w:asciiTheme="majorBidi" w:hAnsiTheme="majorBidi" w:cstheme="majorBidi"/>
          <w:i/>
          <w:szCs w:val="24"/>
        </w:rPr>
        <w:t>[</w:t>
      </w:r>
      <w:r w:rsidR="005E6B86">
        <w:rPr>
          <w:rFonts w:asciiTheme="majorBidi" w:hAnsiTheme="majorBidi" w:cstheme="majorBidi"/>
          <w:i/>
          <w:szCs w:val="24"/>
        </w:rPr>
        <w:t xml:space="preserve">brève </w:t>
      </w:r>
      <w:r w:rsidRPr="00C76C41">
        <w:rPr>
          <w:rFonts w:asciiTheme="majorBidi" w:hAnsiTheme="majorBidi" w:cstheme="majorBidi"/>
          <w:i/>
          <w:szCs w:val="24"/>
        </w:rPr>
        <w:t>description des travaux]</w:t>
      </w:r>
      <w:r w:rsidRPr="00C76C41">
        <w:rPr>
          <w:rFonts w:asciiTheme="majorBidi" w:hAnsiTheme="majorBidi" w:cstheme="majorBidi"/>
          <w:szCs w:val="24"/>
        </w:rPr>
        <w:t xml:space="preserve"> (ci-après dénommé </w:t>
      </w:r>
      <w:r w:rsidR="009B2302" w:rsidRPr="00C76C41">
        <w:rPr>
          <w:rFonts w:asciiTheme="majorBidi" w:hAnsiTheme="majorBidi" w:cstheme="majorBidi"/>
          <w:szCs w:val="24"/>
        </w:rPr>
        <w:t>« </w:t>
      </w:r>
      <w:r w:rsidRPr="00C76C41">
        <w:rPr>
          <w:rFonts w:asciiTheme="majorBidi" w:hAnsiTheme="majorBidi" w:cstheme="majorBidi"/>
          <w:szCs w:val="24"/>
        </w:rPr>
        <w:t>le Marché</w:t>
      </w:r>
      <w:r w:rsidR="009B2302" w:rsidRPr="00C76C41">
        <w:rPr>
          <w:rFonts w:asciiTheme="majorBidi" w:hAnsiTheme="majorBidi" w:cstheme="majorBidi"/>
          <w:szCs w:val="24"/>
        </w:rPr>
        <w:t> »</w:t>
      </w:r>
      <w:r w:rsidRPr="00C76C41">
        <w:rPr>
          <w:rFonts w:asciiTheme="majorBidi" w:hAnsiTheme="majorBidi" w:cstheme="majorBidi"/>
          <w:szCs w:val="24"/>
        </w:rPr>
        <w:t>).</w:t>
      </w:r>
    </w:p>
    <w:p w14:paraId="0EE0ED91" w14:textId="77777777" w:rsidR="00037168" w:rsidRPr="00C76C41" w:rsidRDefault="00037168" w:rsidP="00464717">
      <w:pPr>
        <w:spacing w:before="240" w:after="240"/>
        <w:ind w:left="0" w:firstLine="0"/>
        <w:rPr>
          <w:rFonts w:asciiTheme="majorBidi" w:hAnsiTheme="majorBidi" w:cstheme="majorBidi"/>
          <w:szCs w:val="24"/>
        </w:rPr>
      </w:pPr>
      <w:r w:rsidRPr="00C76C41">
        <w:rPr>
          <w:rFonts w:asciiTheme="majorBidi" w:hAnsiTheme="majorBidi" w:cstheme="majorBidi"/>
          <w:szCs w:val="24"/>
        </w:rPr>
        <w:t>De plus, nous comprenons qu’une garantie de bonne exécution est exigée en vertu des conditions du Marché.</w:t>
      </w:r>
    </w:p>
    <w:p w14:paraId="6A14D291" w14:textId="7E4B993B" w:rsidR="00037168" w:rsidRPr="00C76C41" w:rsidRDefault="00037168" w:rsidP="00574E44">
      <w:pPr>
        <w:spacing w:before="240" w:after="240"/>
        <w:ind w:left="0" w:firstLine="0"/>
        <w:rPr>
          <w:rFonts w:asciiTheme="majorBidi" w:hAnsiTheme="majorBidi" w:cstheme="majorBidi"/>
          <w:szCs w:val="24"/>
        </w:rPr>
      </w:pPr>
      <w:r w:rsidRPr="00C76C41">
        <w:rPr>
          <w:rFonts w:asciiTheme="majorBidi" w:hAnsiTheme="majorBidi" w:cstheme="majorBidi"/>
          <w:szCs w:val="24"/>
        </w:rPr>
        <w:t>A la demande du Donneur d’ordre, nous</w:t>
      </w:r>
      <w:r w:rsidR="009B2302" w:rsidRPr="00C76C41">
        <w:rPr>
          <w:rFonts w:asciiTheme="majorBidi" w:hAnsiTheme="majorBidi" w:cstheme="majorBidi"/>
          <w:szCs w:val="24"/>
        </w:rPr>
        <w:t xml:space="preserve"> </w:t>
      </w:r>
      <w:r w:rsidRPr="00C76C41">
        <w:rPr>
          <w:rFonts w:asciiTheme="majorBidi" w:hAnsiTheme="majorBidi" w:cstheme="majorBidi"/>
          <w:i/>
          <w:szCs w:val="24"/>
        </w:rPr>
        <w:t>[nom de la banque garante]</w:t>
      </w:r>
      <w:r w:rsidRPr="00C76C41">
        <w:rPr>
          <w:rFonts w:asciiTheme="majorBidi" w:hAnsiTheme="majorBidi" w:cstheme="majorBidi"/>
          <w:szCs w:val="24"/>
        </w:rPr>
        <w:t xml:space="preserve"> prenons, en tant que Garant, l’engagement irrévocable de payer au Bénéficiaire toute somme</w:t>
      </w:r>
      <w:r w:rsidR="009B2302" w:rsidRPr="00C76C41">
        <w:rPr>
          <w:rFonts w:asciiTheme="majorBidi" w:hAnsiTheme="majorBidi" w:cstheme="majorBidi"/>
          <w:szCs w:val="24"/>
        </w:rPr>
        <w:t xml:space="preserve"> </w:t>
      </w:r>
      <w:r w:rsidRPr="00C76C41">
        <w:rPr>
          <w:rFonts w:asciiTheme="majorBidi" w:hAnsiTheme="majorBidi" w:cstheme="majorBidi"/>
          <w:szCs w:val="24"/>
        </w:rPr>
        <w:t>dans la limite du Montant de la Garantie qui s’élève à</w:t>
      </w:r>
      <w:r w:rsidR="009B2302" w:rsidRPr="00C76C41">
        <w:rPr>
          <w:rFonts w:asciiTheme="majorBidi" w:hAnsiTheme="majorBidi" w:cstheme="majorBidi"/>
          <w:szCs w:val="24"/>
        </w:rPr>
        <w:t xml:space="preserve"> </w:t>
      </w:r>
      <w:r w:rsidRPr="00C76C41">
        <w:rPr>
          <w:rFonts w:asciiTheme="majorBidi" w:hAnsiTheme="majorBidi" w:cstheme="majorBidi"/>
          <w:i/>
          <w:szCs w:val="24"/>
        </w:rPr>
        <w:t>[insérer la somme en chiffres]</w:t>
      </w:r>
      <w:r w:rsidRPr="00C76C41">
        <w:rPr>
          <w:rFonts w:asciiTheme="majorBidi" w:hAnsiTheme="majorBidi" w:cstheme="majorBidi"/>
          <w:szCs w:val="24"/>
        </w:rPr>
        <w:t xml:space="preserve"> </w:t>
      </w:r>
      <w:r w:rsidRPr="00C76C41">
        <w:rPr>
          <w:rFonts w:asciiTheme="majorBidi" w:hAnsiTheme="majorBidi" w:cstheme="majorBidi"/>
          <w:i/>
          <w:szCs w:val="24"/>
        </w:rPr>
        <w:t>[insérer la somme en lettres]</w:t>
      </w:r>
      <w:r w:rsidRPr="00C76C41">
        <w:rPr>
          <w:rFonts w:asciiTheme="majorBidi" w:hAnsiTheme="majorBidi" w:cstheme="majorBidi"/>
          <w:szCs w:val="24"/>
          <w:vertAlign w:val="superscript"/>
        </w:rPr>
        <w:footnoteReference w:id="47"/>
      </w:r>
      <w:r w:rsidRPr="00C76C41">
        <w:rPr>
          <w:rFonts w:asciiTheme="majorBidi" w:hAnsiTheme="majorBidi" w:cstheme="majorBidi"/>
          <w:szCs w:val="24"/>
        </w:rPr>
        <w:t>.</w:t>
      </w:r>
      <w:r w:rsidR="009B2302" w:rsidRPr="00C76C41">
        <w:rPr>
          <w:rFonts w:asciiTheme="majorBidi" w:hAnsiTheme="majorBidi" w:cstheme="majorBidi"/>
          <w:szCs w:val="24"/>
        </w:rPr>
        <w:t xml:space="preserve"> </w:t>
      </w:r>
      <w:r w:rsidRPr="00C76C41">
        <w:rPr>
          <w:rFonts w:asciiTheme="majorBidi" w:hAnsiTheme="majorBidi" w:cstheme="majorBidi"/>
          <w:szCs w:val="24"/>
        </w:rPr>
        <w:t>Votre demande en paiement doit comprendre, que ce soit dans la demande elle-même ou dans un document séparé signé</w:t>
      </w:r>
      <w:r w:rsidRPr="00C76C41" w:rsidDel="00667289">
        <w:rPr>
          <w:rFonts w:asciiTheme="majorBidi" w:hAnsiTheme="majorBidi" w:cstheme="majorBidi"/>
          <w:szCs w:val="24"/>
        </w:rPr>
        <w:t xml:space="preserve"> </w:t>
      </w:r>
      <w:r w:rsidRPr="00C76C41">
        <w:rPr>
          <w:rFonts w:asciiTheme="majorBidi" w:hAnsiTheme="majorBidi" w:cstheme="majorBidi"/>
          <w:szCs w:val="24"/>
        </w:rPr>
        <w:t xml:space="preserve">accompagnant ou identifiant la demande, la déclaration que le Donneur d’ordre n’a pas rempli ses obligations au titre du Marché, sans que vous ayez à prouver ou à donner les raisons ou le motif de votre demande ou du montant qui y figure. </w:t>
      </w:r>
    </w:p>
    <w:p w14:paraId="74CE08CA" w14:textId="35D52F99" w:rsidR="00037168" w:rsidRPr="00C76C41" w:rsidRDefault="00037168" w:rsidP="00574E44">
      <w:pPr>
        <w:spacing w:before="240" w:after="240"/>
        <w:ind w:left="0" w:firstLine="0"/>
        <w:rPr>
          <w:rFonts w:asciiTheme="majorBidi" w:hAnsiTheme="majorBidi" w:cstheme="majorBidi"/>
          <w:szCs w:val="24"/>
        </w:rPr>
      </w:pPr>
      <w:r w:rsidRPr="00C76C41">
        <w:rPr>
          <w:rFonts w:asciiTheme="majorBidi" w:hAnsiTheme="majorBidi" w:cstheme="majorBidi"/>
          <w:szCs w:val="24"/>
        </w:rPr>
        <w:t>La présente garantie expire au plus tard le</w:t>
      </w:r>
      <w:r w:rsidR="009B2302" w:rsidRPr="00C76C41">
        <w:rPr>
          <w:rFonts w:asciiTheme="majorBidi" w:hAnsiTheme="majorBidi" w:cstheme="majorBidi"/>
          <w:szCs w:val="24"/>
        </w:rPr>
        <w:t xml:space="preserve"> </w:t>
      </w:r>
      <w:r w:rsidR="00FA067C" w:rsidRPr="00C76C41">
        <w:rPr>
          <w:rFonts w:asciiTheme="majorBidi" w:hAnsiTheme="majorBidi" w:cstheme="majorBidi"/>
          <w:bCs/>
          <w:i/>
          <w:iCs/>
        </w:rPr>
        <w:t>[insérer la date]</w:t>
      </w:r>
      <w:r w:rsidRPr="00C76C41">
        <w:rPr>
          <w:rFonts w:asciiTheme="majorBidi" w:hAnsiTheme="majorBidi" w:cstheme="majorBidi"/>
          <w:szCs w:val="24"/>
        </w:rPr>
        <w:t xml:space="preserve"> jour de </w:t>
      </w:r>
      <w:r w:rsidR="00FA067C" w:rsidRPr="00C76C41">
        <w:rPr>
          <w:rFonts w:asciiTheme="majorBidi" w:hAnsiTheme="majorBidi" w:cstheme="majorBidi"/>
          <w:bCs/>
          <w:i/>
          <w:iCs/>
        </w:rPr>
        <w:t>[insérer le mois]</w:t>
      </w:r>
      <w:r w:rsidRPr="00C76C41">
        <w:rPr>
          <w:rFonts w:asciiTheme="majorBidi" w:hAnsiTheme="majorBidi" w:cstheme="majorBidi"/>
          <w:szCs w:val="24"/>
          <w:vertAlign w:val="superscript"/>
        </w:rPr>
        <w:t>2</w:t>
      </w:r>
      <w:r w:rsidR="00574E44" w:rsidRPr="00C76C41">
        <w:rPr>
          <w:rFonts w:asciiTheme="majorBidi" w:hAnsiTheme="majorBidi" w:cstheme="majorBidi"/>
          <w:szCs w:val="24"/>
          <w:vertAlign w:val="superscript"/>
        </w:rPr>
        <w:t xml:space="preserve"> </w:t>
      </w:r>
      <w:r w:rsidR="00FA067C" w:rsidRPr="00C76C41">
        <w:rPr>
          <w:rFonts w:asciiTheme="majorBidi" w:hAnsiTheme="majorBidi" w:cstheme="majorBidi"/>
          <w:bCs/>
          <w:i/>
          <w:iCs/>
        </w:rPr>
        <w:t>[insérer l’année]</w:t>
      </w:r>
      <w:r w:rsidRPr="00C76C41">
        <w:rPr>
          <w:rFonts w:asciiTheme="majorBidi" w:hAnsiTheme="majorBidi" w:cstheme="majorBidi"/>
          <w:szCs w:val="24"/>
        </w:rPr>
        <w:t>,</w:t>
      </w:r>
      <w:r w:rsidRPr="00C76C41">
        <w:rPr>
          <w:rFonts w:asciiTheme="majorBidi" w:hAnsiTheme="majorBidi" w:cstheme="majorBidi"/>
          <w:szCs w:val="24"/>
          <w:vertAlign w:val="superscript"/>
        </w:rPr>
        <w:footnoteReference w:id="48"/>
      </w:r>
      <w:r w:rsidRPr="00C76C41">
        <w:rPr>
          <w:rFonts w:asciiTheme="majorBidi" w:hAnsiTheme="majorBidi" w:cstheme="majorBidi"/>
          <w:szCs w:val="24"/>
        </w:rPr>
        <w:t xml:space="preserve"> et toute demande de paiement doit être reçue à cette date au plus tard, à l’adresse figurant ci-dessus.</w:t>
      </w:r>
    </w:p>
    <w:p w14:paraId="2C8F8A3A" w14:textId="24129908" w:rsidR="00037168" w:rsidRPr="00C76C41" w:rsidRDefault="00037168" w:rsidP="00464717">
      <w:pPr>
        <w:spacing w:before="240" w:after="240"/>
        <w:ind w:left="0" w:firstLine="0"/>
        <w:rPr>
          <w:rFonts w:asciiTheme="majorBidi" w:hAnsiTheme="majorBidi" w:cstheme="majorBidi"/>
          <w:szCs w:val="24"/>
        </w:rPr>
      </w:pPr>
      <w:r w:rsidRPr="00C76C41">
        <w:rPr>
          <w:rFonts w:asciiTheme="majorBidi" w:hAnsiTheme="majorBidi" w:cstheme="majorBidi"/>
          <w:szCs w:val="24"/>
        </w:rPr>
        <w:t>La présente garantie est régie par les Règles uniformes de la CCI relatives aux garanties sur demande, Publication CCI no</w:t>
      </w:r>
      <w:r w:rsidR="009B2302" w:rsidRPr="00C76C41">
        <w:rPr>
          <w:rFonts w:asciiTheme="majorBidi" w:hAnsiTheme="majorBidi" w:cstheme="majorBidi"/>
          <w:szCs w:val="24"/>
        </w:rPr>
        <w:t> :</w:t>
      </w:r>
      <w:r w:rsidRPr="00C76C41">
        <w:rPr>
          <w:rFonts w:asciiTheme="majorBidi" w:hAnsiTheme="majorBidi" w:cstheme="majorBidi"/>
          <w:szCs w:val="24"/>
        </w:rPr>
        <w:t xml:space="preserve"> 758, à l’exception de leur Article 15 (a) dont l’application est expressément écartée.</w:t>
      </w:r>
    </w:p>
    <w:p w14:paraId="0F761F6F" w14:textId="77777777" w:rsidR="00037168" w:rsidRPr="00C76C41" w:rsidRDefault="00037168" w:rsidP="00464717">
      <w:pPr>
        <w:spacing w:before="240" w:after="240"/>
        <w:rPr>
          <w:rFonts w:asciiTheme="majorBidi" w:hAnsiTheme="majorBidi" w:cstheme="majorBidi"/>
          <w:szCs w:val="24"/>
        </w:rPr>
      </w:pPr>
    </w:p>
    <w:p w14:paraId="41A094D4" w14:textId="0D75A364" w:rsidR="00037168" w:rsidRPr="00C76C41" w:rsidRDefault="00574E44" w:rsidP="00574E44">
      <w:pPr>
        <w:spacing w:before="240" w:after="240"/>
        <w:ind w:left="0" w:firstLine="0"/>
        <w:jc w:val="center"/>
        <w:rPr>
          <w:rFonts w:asciiTheme="majorBidi" w:hAnsiTheme="majorBidi" w:cstheme="majorBidi"/>
          <w:szCs w:val="24"/>
        </w:rPr>
      </w:pPr>
      <w:r w:rsidRPr="00C76C41">
        <w:rPr>
          <w:rFonts w:asciiTheme="majorBidi" w:hAnsiTheme="majorBidi" w:cstheme="majorBidi"/>
          <w:szCs w:val="24"/>
        </w:rPr>
        <w:t>_____________________</w:t>
      </w:r>
      <w:r w:rsidRPr="00C76C41">
        <w:rPr>
          <w:rFonts w:asciiTheme="majorBidi" w:hAnsiTheme="majorBidi" w:cstheme="majorBidi"/>
          <w:szCs w:val="24"/>
        </w:rPr>
        <w:br/>
      </w:r>
      <w:r w:rsidR="00037168" w:rsidRPr="00C76C41">
        <w:rPr>
          <w:rFonts w:asciiTheme="majorBidi" w:hAnsiTheme="majorBidi" w:cstheme="majorBidi"/>
          <w:szCs w:val="24"/>
        </w:rPr>
        <w:t>[signature]</w:t>
      </w:r>
    </w:p>
    <w:p w14:paraId="487A6900" w14:textId="77777777" w:rsidR="00037168" w:rsidRPr="00C76C41" w:rsidRDefault="00037168" w:rsidP="00464717">
      <w:pPr>
        <w:spacing w:before="240" w:after="240"/>
        <w:rPr>
          <w:rFonts w:asciiTheme="majorBidi" w:hAnsiTheme="majorBidi" w:cstheme="majorBidi"/>
          <w:szCs w:val="24"/>
        </w:rPr>
      </w:pPr>
    </w:p>
    <w:p w14:paraId="1B1AF2A1" w14:textId="55F48507" w:rsidR="00037168" w:rsidRPr="00C76C41" w:rsidRDefault="00037168" w:rsidP="00464717">
      <w:pPr>
        <w:spacing w:before="240" w:after="240"/>
        <w:ind w:left="0" w:firstLine="0"/>
        <w:rPr>
          <w:rFonts w:asciiTheme="majorBidi" w:hAnsiTheme="majorBidi" w:cstheme="majorBidi"/>
          <w:b/>
          <w:i/>
          <w:szCs w:val="24"/>
        </w:rPr>
      </w:pPr>
      <w:r w:rsidRPr="00C76C41">
        <w:rPr>
          <w:rFonts w:asciiTheme="majorBidi" w:hAnsiTheme="majorBidi" w:cstheme="majorBidi"/>
          <w:b/>
          <w:i/>
          <w:szCs w:val="24"/>
        </w:rPr>
        <w:t>Note</w:t>
      </w:r>
      <w:r w:rsidR="009B2302" w:rsidRPr="00C76C41">
        <w:rPr>
          <w:rFonts w:asciiTheme="majorBidi" w:hAnsiTheme="majorBidi" w:cstheme="majorBidi"/>
          <w:b/>
          <w:i/>
          <w:szCs w:val="24"/>
        </w:rPr>
        <w:t> :</w:t>
      </w:r>
      <w:r w:rsidRPr="00C76C41">
        <w:rPr>
          <w:rFonts w:asciiTheme="majorBidi" w:hAnsiTheme="majorBidi" w:cstheme="majorBidi"/>
          <w:b/>
          <w:i/>
          <w:szCs w:val="24"/>
        </w:rPr>
        <w:t xml:space="preserve"> Le texte en italiques doit être retiré du document final</w:t>
      </w:r>
      <w:r w:rsidR="009B2302" w:rsidRPr="00C76C41">
        <w:rPr>
          <w:rFonts w:asciiTheme="majorBidi" w:hAnsiTheme="majorBidi" w:cstheme="majorBidi"/>
          <w:b/>
          <w:i/>
          <w:szCs w:val="24"/>
        </w:rPr>
        <w:t> ;</w:t>
      </w:r>
      <w:r w:rsidRPr="00C76C41">
        <w:rPr>
          <w:rFonts w:asciiTheme="majorBidi" w:hAnsiTheme="majorBidi" w:cstheme="majorBidi"/>
          <w:b/>
          <w:i/>
          <w:szCs w:val="24"/>
        </w:rPr>
        <w:t xml:space="preserve"> il est fourni à titre indicatif en vue de faciliter la préparation du document.</w:t>
      </w:r>
    </w:p>
    <w:p w14:paraId="08957BBD" w14:textId="6834398B" w:rsidR="00BF617C" w:rsidRPr="004B1725" w:rsidRDefault="000A450A" w:rsidP="00F579C6">
      <w:pPr>
        <w:pStyle w:val="Style190"/>
      </w:pPr>
      <w:r w:rsidRPr="00BE4F9E">
        <w:rPr>
          <w:rFonts w:asciiTheme="majorBidi" w:hAnsiTheme="majorBidi" w:cstheme="majorBidi"/>
          <w:i/>
        </w:rPr>
        <w:br w:type="page"/>
      </w:r>
      <w:bookmarkStart w:id="1021" w:name="_Toc207127141"/>
      <w:bookmarkStart w:id="1022" w:name="_Toc90382173"/>
      <w:r w:rsidR="00BF617C" w:rsidRPr="004B1725">
        <w:lastRenderedPageBreak/>
        <w:t xml:space="preserve">Modèle de </w:t>
      </w:r>
      <w:r w:rsidR="00C76C41" w:rsidRPr="004B1725">
        <w:t>Garantie de Bonne Exécution</w:t>
      </w:r>
      <w:r w:rsidR="00A305D7" w:rsidRPr="004B1725">
        <w:br/>
      </w:r>
      <w:r w:rsidR="00C76C41" w:rsidRPr="004B1725">
        <w:t>Option 2 : C</w:t>
      </w:r>
      <w:r w:rsidR="00BF617C" w:rsidRPr="004B1725">
        <w:t>aution</w:t>
      </w:r>
      <w:bookmarkEnd w:id="1021"/>
      <w:r w:rsidR="00BF617C" w:rsidRPr="004B1725">
        <w:t xml:space="preserve"> </w:t>
      </w:r>
      <w:bookmarkEnd w:id="1022"/>
    </w:p>
    <w:p w14:paraId="69B8B7D5" w14:textId="77777777" w:rsidR="00BF617C" w:rsidRPr="004B1725" w:rsidRDefault="00BF617C" w:rsidP="004B1725">
      <w:pPr>
        <w:pStyle w:val="S9Header1"/>
        <w:rPr>
          <w:lang w:val="fr-FR"/>
        </w:rPr>
      </w:pPr>
    </w:p>
    <w:p w14:paraId="66D7D627" w14:textId="77777777" w:rsidR="00C76C41" w:rsidRPr="00C76C41" w:rsidRDefault="00C76C41" w:rsidP="00C76C41">
      <w:pPr>
        <w:tabs>
          <w:tab w:val="left" w:leader="underscore" w:pos="8931"/>
        </w:tabs>
        <w:spacing w:before="120" w:after="120"/>
        <w:ind w:left="4320" w:firstLine="720"/>
        <w:rPr>
          <w:szCs w:val="24"/>
        </w:rPr>
      </w:pPr>
      <w:bookmarkStart w:id="1023" w:name="_Toc483207934"/>
      <w:bookmarkStart w:id="1024" w:name="_Toc156372185"/>
      <w:bookmarkStart w:id="1025" w:name="_Toc327354355"/>
      <w:r w:rsidRPr="00C76C41">
        <w:rPr>
          <w:szCs w:val="24"/>
        </w:rPr>
        <w:t xml:space="preserve">Date : </w:t>
      </w:r>
      <w:r w:rsidRPr="00C76C41">
        <w:rPr>
          <w:szCs w:val="24"/>
        </w:rPr>
        <w:tab/>
      </w:r>
    </w:p>
    <w:p w14:paraId="013F7E19" w14:textId="77777777" w:rsidR="00C76C41" w:rsidRPr="00C76C41" w:rsidRDefault="00C76C41" w:rsidP="00C76C41">
      <w:pPr>
        <w:tabs>
          <w:tab w:val="left" w:leader="underscore" w:pos="8931"/>
        </w:tabs>
        <w:spacing w:before="120" w:after="120"/>
        <w:ind w:left="4320" w:firstLine="720"/>
        <w:rPr>
          <w:szCs w:val="24"/>
        </w:rPr>
      </w:pPr>
      <w:r w:rsidRPr="00C76C41">
        <w:rPr>
          <w:szCs w:val="24"/>
        </w:rPr>
        <w:t xml:space="preserve">Appel d’offres no : </w:t>
      </w:r>
      <w:r w:rsidRPr="00C76C41">
        <w:rPr>
          <w:szCs w:val="24"/>
        </w:rPr>
        <w:tab/>
      </w:r>
    </w:p>
    <w:p w14:paraId="7BD53615" w14:textId="77777777" w:rsidR="00C76C41" w:rsidRPr="00C76C41" w:rsidRDefault="00C76C41" w:rsidP="00C76C41">
      <w:pPr>
        <w:tabs>
          <w:tab w:val="left" w:leader="underscore" w:pos="5387"/>
        </w:tabs>
        <w:spacing w:before="360" w:after="240"/>
        <w:rPr>
          <w:szCs w:val="24"/>
        </w:rPr>
      </w:pPr>
      <w:r w:rsidRPr="00C76C41">
        <w:rPr>
          <w:b/>
          <w:szCs w:val="24"/>
        </w:rPr>
        <w:t>Bénéficiaire :</w:t>
      </w:r>
      <w:r w:rsidRPr="00C76C41">
        <w:rPr>
          <w:szCs w:val="24"/>
        </w:rPr>
        <w:t xml:space="preserve"> </w:t>
      </w:r>
      <w:r w:rsidRPr="00C76C41">
        <w:rPr>
          <w:szCs w:val="24"/>
        </w:rPr>
        <w:tab/>
      </w:r>
      <w:r w:rsidRPr="00C76C41">
        <w:rPr>
          <w:i/>
          <w:iCs/>
          <w:szCs w:val="24"/>
        </w:rPr>
        <w:t>[nom et adresse du Maître d’Ouvrage]</w:t>
      </w:r>
      <w:r w:rsidRPr="00C76C41">
        <w:rPr>
          <w:szCs w:val="24"/>
        </w:rPr>
        <w:t xml:space="preserve"> </w:t>
      </w:r>
    </w:p>
    <w:p w14:paraId="3D88BBE4" w14:textId="77777777" w:rsidR="00C76C41" w:rsidRPr="00C76C41" w:rsidRDefault="00C76C41" w:rsidP="00C76C41">
      <w:pPr>
        <w:tabs>
          <w:tab w:val="left" w:leader="underscore" w:pos="5387"/>
        </w:tabs>
        <w:spacing w:before="120" w:after="240"/>
        <w:rPr>
          <w:szCs w:val="24"/>
        </w:rPr>
      </w:pPr>
      <w:r w:rsidRPr="00C76C41">
        <w:rPr>
          <w:b/>
          <w:szCs w:val="24"/>
        </w:rPr>
        <w:t>Date :</w:t>
      </w:r>
      <w:r w:rsidRPr="00C76C41">
        <w:rPr>
          <w:szCs w:val="24"/>
        </w:rPr>
        <w:t xml:space="preserve"> </w:t>
      </w:r>
      <w:r w:rsidRPr="00C76C41">
        <w:rPr>
          <w:szCs w:val="24"/>
        </w:rPr>
        <w:tab/>
      </w:r>
    </w:p>
    <w:p w14:paraId="419CED60" w14:textId="77777777" w:rsidR="00C76C41" w:rsidRPr="00C76C41" w:rsidRDefault="00C76C41" w:rsidP="00C76C41">
      <w:pPr>
        <w:tabs>
          <w:tab w:val="left" w:leader="underscore" w:pos="5387"/>
        </w:tabs>
        <w:spacing w:before="120" w:after="360"/>
        <w:rPr>
          <w:szCs w:val="24"/>
        </w:rPr>
      </w:pPr>
      <w:r w:rsidRPr="00C76C41">
        <w:rPr>
          <w:b/>
          <w:szCs w:val="24"/>
        </w:rPr>
        <w:t>Caution no. :</w:t>
      </w:r>
      <w:r w:rsidRPr="00C76C41">
        <w:rPr>
          <w:szCs w:val="24"/>
        </w:rPr>
        <w:t xml:space="preserve"> </w:t>
      </w:r>
      <w:r w:rsidRPr="00C76C41">
        <w:rPr>
          <w:szCs w:val="24"/>
        </w:rPr>
        <w:tab/>
      </w:r>
    </w:p>
    <w:p w14:paraId="3C4B43A8" w14:textId="77777777" w:rsidR="00C76C41" w:rsidRPr="00C76C41" w:rsidRDefault="00C76C41" w:rsidP="00C76C41">
      <w:pPr>
        <w:spacing w:before="120" w:after="120"/>
        <w:rPr>
          <w:szCs w:val="24"/>
        </w:rPr>
      </w:pPr>
      <w:r w:rsidRPr="00C76C41">
        <w:rPr>
          <w:szCs w:val="24"/>
        </w:rPr>
        <w:t xml:space="preserve">Nous soussignés _____________________________ </w:t>
      </w:r>
      <w:r w:rsidRPr="00C76C41">
        <w:rPr>
          <w:i/>
          <w:iCs/>
          <w:szCs w:val="24"/>
        </w:rPr>
        <w:t>[nom et adresse de l’organisme de caution]</w:t>
      </w:r>
    </w:p>
    <w:p w14:paraId="2E6F5E52" w14:textId="77777777" w:rsidR="00C76C41" w:rsidRPr="00C76C41" w:rsidRDefault="00C76C41" w:rsidP="00C76C41">
      <w:pPr>
        <w:spacing w:before="120" w:after="120"/>
        <w:ind w:left="0" w:firstLine="0"/>
        <w:rPr>
          <w:szCs w:val="24"/>
        </w:rPr>
      </w:pPr>
      <w:r w:rsidRPr="00C76C41">
        <w:rPr>
          <w:szCs w:val="24"/>
        </w:rPr>
        <w:t xml:space="preserve">Déclarons nous porter caution personnelle et solidaire de ____________________ </w:t>
      </w:r>
      <w:r w:rsidRPr="00C76C41">
        <w:rPr>
          <w:i/>
          <w:iCs/>
          <w:szCs w:val="24"/>
        </w:rPr>
        <w:t>[indiquer le nom et l’adresse complète de l’Entrepreneur titulaire du marché]</w:t>
      </w:r>
      <w:r w:rsidRPr="00C76C41">
        <w:rPr>
          <w:szCs w:val="24"/>
        </w:rPr>
        <w:t xml:space="preserve"> (ci-après dénommé « le Titulaire ») pour le montant de la caution de bonne exécution à laquelle le Titulaire est assujetti en qualité de titulaire du Marché no. ________________ en date du ______________ conclu avec __________________ </w:t>
      </w:r>
      <w:r w:rsidRPr="00C76C41">
        <w:rPr>
          <w:i/>
          <w:iCs/>
          <w:szCs w:val="24"/>
        </w:rPr>
        <w:t>[nom et adresse du Maître d’Ouvrage]</w:t>
      </w:r>
      <w:r w:rsidRPr="00C76C41">
        <w:rPr>
          <w:szCs w:val="24"/>
        </w:rPr>
        <w:t xml:space="preserve">, ci-après dénommé « le Bénéficiaire », pour l’exécution de _____________________ </w:t>
      </w:r>
      <w:r w:rsidRPr="00C76C41">
        <w:rPr>
          <w:i/>
          <w:iCs/>
          <w:szCs w:val="24"/>
        </w:rPr>
        <w:t>[description des travaux]</w:t>
      </w:r>
      <w:r w:rsidRPr="00C76C41">
        <w:rPr>
          <w:szCs w:val="24"/>
        </w:rPr>
        <w:t xml:space="preserve"> (ci-après dénommé « le Marché ») conclu en date du ___________ </w:t>
      </w:r>
      <w:r w:rsidRPr="00C76C41">
        <w:rPr>
          <w:i/>
          <w:szCs w:val="24"/>
        </w:rPr>
        <w:t>[insérer la date du Marché]</w:t>
      </w:r>
      <w:r w:rsidRPr="00C76C41">
        <w:rPr>
          <w:szCs w:val="24"/>
        </w:rPr>
        <w:t>.</w:t>
      </w:r>
    </w:p>
    <w:p w14:paraId="018244E9" w14:textId="77777777" w:rsidR="00C76C41" w:rsidRPr="00C76C41" w:rsidRDefault="00C76C41" w:rsidP="00C76C41">
      <w:pPr>
        <w:spacing w:before="240" w:after="240"/>
        <w:ind w:left="90" w:firstLine="0"/>
        <w:rPr>
          <w:iCs/>
        </w:rPr>
      </w:pPr>
      <w:r w:rsidRPr="00C76C41">
        <w:rPr>
          <w:iCs/>
        </w:rPr>
        <w:t>Par conséquent, la condition de cette obligation est telle que, si l’Entrepreneur exécute rapidement et fidèlement le dit Marché (y compris toutes modifications à cet égard), alors cette obligation sera nulle et non avenue ; dans le cas contraire, il restera en pleine force et en vigueur. Chaque fois que l’Entrepreneur doit être, et déclaré par le Maître d’Ouvrage, en défaut en vertu du Marché, le Maître d’Ouvrage ayant exécuté ses obligations dans ce cadre, la caution peut rapidement remédier au défaut, ou doit rapidement :</w:t>
      </w:r>
    </w:p>
    <w:p w14:paraId="7D9A5F4E" w14:textId="77777777" w:rsidR="00C76C41" w:rsidRPr="00C76C41" w:rsidRDefault="00C76C41" w:rsidP="00C76C41">
      <w:pPr>
        <w:spacing w:before="120" w:after="120"/>
        <w:ind w:left="1080" w:hanging="360"/>
        <w:rPr>
          <w:iCs/>
        </w:rPr>
      </w:pPr>
      <w:r w:rsidRPr="00C76C41">
        <w:rPr>
          <w:iCs/>
        </w:rPr>
        <w:t>(1) terminer le marché conformément à ses modalités ; ou</w:t>
      </w:r>
    </w:p>
    <w:p w14:paraId="26472A2D" w14:textId="77777777" w:rsidR="00C76C41" w:rsidRPr="00C76C41" w:rsidRDefault="00C76C41" w:rsidP="00C76C41">
      <w:pPr>
        <w:spacing w:before="120" w:after="120"/>
        <w:ind w:left="1080" w:hanging="360"/>
        <w:rPr>
          <w:iCs/>
        </w:rPr>
      </w:pPr>
      <w:r w:rsidRPr="00C76C41">
        <w:rPr>
          <w:iCs/>
        </w:rPr>
        <w:t xml:space="preserve">(2) obtenir une Soumission ou des Soumissions de Soumissionnaires qualifiés pour remettre une offre au Maître d’Ouvrage pour l’exécution du Marché conformément à ses modalités, et sur décision du Maître d’Ouvrage et de la caution du Soumissionnaire conforme évalué le moins disant, prendre des dispositions pour un Marché entre ce soumissionnaire et le Maître d’Ouvrage et mettre à disposition au fur et à mesure que les travaux progressent (même s’il devrait y avoir un défaut ou une succession de défauts en vertu du marché ou des marchés d’achèvement conclus en vertu de ce paragraphe) suffisamment de fonds pour payer le coût d’achèvement moins le solde du prix du marché; mais ne dépassant pas, y compris les autres dépenses et dommages-intérêts dont la Caution peut être responsable en l’espèce, le montant énoncé dans le premier paragraphe de la loi.  Le terme « solde du prix contractuel », tel qu’il est utilisé dans ce paragraphe, signifie le montant total payable par le Maître d’Ouvrage à </w:t>
      </w:r>
      <w:r w:rsidRPr="00C76C41">
        <w:rPr>
          <w:iCs/>
        </w:rPr>
        <w:lastRenderedPageBreak/>
        <w:t>l’Entrepreneur en vertu du marché, moins le montant dûment versé par le Maître d’Ouvrage à l’Entrepreneur ; ou</w:t>
      </w:r>
    </w:p>
    <w:p w14:paraId="1329C283" w14:textId="77777777" w:rsidR="00C76C41" w:rsidRPr="00C76C41" w:rsidRDefault="00C76C41" w:rsidP="00C76C41">
      <w:pPr>
        <w:tabs>
          <w:tab w:val="left" w:pos="1080"/>
        </w:tabs>
        <w:spacing w:before="240" w:after="240"/>
        <w:ind w:left="1080" w:hanging="360"/>
        <w:rPr>
          <w:iCs/>
        </w:rPr>
      </w:pPr>
      <w:r w:rsidRPr="00C76C41">
        <w:rPr>
          <w:iCs/>
        </w:rPr>
        <w:t>(3) verser au Maître d’Ouvrage le montant requis par le Maître d’Ouvrage pour achever le Marché conformément à ses modalités, jusqu’à un total ne dépassant pas le montant de cette obligation.</w:t>
      </w:r>
    </w:p>
    <w:p w14:paraId="4417DDFA" w14:textId="77777777" w:rsidR="00C76C41" w:rsidRPr="00C76C41" w:rsidRDefault="00C76C41" w:rsidP="00C76C41">
      <w:pPr>
        <w:spacing w:before="240" w:after="240"/>
        <w:ind w:left="0" w:firstLine="0"/>
        <w:rPr>
          <w:iCs/>
        </w:rPr>
      </w:pPr>
      <w:r w:rsidRPr="00C76C41">
        <w:rPr>
          <w:iCs/>
        </w:rPr>
        <w:t>La Caution ne sera pas responsable d’une somme supérieure à la pénalité spécifiée de ce cautionnement.</w:t>
      </w:r>
    </w:p>
    <w:p w14:paraId="62AB971C" w14:textId="0FC11054" w:rsidR="00C76C41" w:rsidRPr="00C76C41" w:rsidRDefault="00C76C41" w:rsidP="00C76C41">
      <w:pPr>
        <w:spacing w:before="240" w:after="240"/>
        <w:ind w:left="0" w:firstLine="0"/>
        <w:rPr>
          <w:iCs/>
        </w:rPr>
      </w:pPr>
      <w:r w:rsidRPr="00C76C41">
        <w:rPr>
          <w:iCs/>
        </w:rPr>
        <w:t>Toute poursuite en vertu de cette obligation doit être intentée avant l’expiration d’un an à partir de la date d’émission du Certificat d’Achèvement des Travaux.</w:t>
      </w:r>
    </w:p>
    <w:p w14:paraId="6BD0FE76" w14:textId="77777777" w:rsidR="00C76C41" w:rsidRPr="00C76C41" w:rsidRDefault="00C76C41" w:rsidP="00C76C41">
      <w:pPr>
        <w:spacing w:before="240" w:after="240"/>
        <w:ind w:left="0" w:firstLine="0"/>
        <w:rPr>
          <w:iCs/>
        </w:rPr>
      </w:pPr>
      <w:r w:rsidRPr="00C76C41">
        <w:rPr>
          <w:iCs/>
        </w:rPr>
        <w:t>Aucun droit d’action ne s’accumulera sur cette obligation à l’égard ou à l’usage d’une personne ou d’une société autre que le Maître d’Ouvrage nommé en l’espèce ou les héritiers, exécuteurs testamentaires, administrateurs, successeurs et assignés du Maître d’Ouvrage.</w:t>
      </w:r>
    </w:p>
    <w:p w14:paraId="4BBEE748" w14:textId="77777777" w:rsidR="00C76C41" w:rsidRPr="00C76C41" w:rsidRDefault="00C76C41" w:rsidP="00C76C41">
      <w:pPr>
        <w:tabs>
          <w:tab w:val="left" w:pos="5400"/>
          <w:tab w:val="left" w:pos="8280"/>
          <w:tab w:val="left" w:pos="9000"/>
        </w:tabs>
        <w:spacing w:before="240" w:after="240"/>
        <w:ind w:left="0" w:firstLine="0"/>
        <w:rPr>
          <w:iCs/>
        </w:rPr>
      </w:pPr>
      <w:r w:rsidRPr="00C76C41">
        <w:rPr>
          <w:iCs/>
        </w:rPr>
        <w:t>Dans son témoignage, l’Entrepreneur a signé et apposé son sceau, et la Caution a scellé ces présents documents avec le sceau d’entreprise dûment attesté par la signature de son représentant légal, ce jour du ________________20.. .</w:t>
      </w:r>
      <w:r w:rsidRPr="00C76C41">
        <w:rPr>
          <w:iCs/>
          <w:u w:val="single"/>
        </w:rPr>
        <w:tab/>
      </w:r>
      <w:r w:rsidRPr="00C76C41">
        <w:rPr>
          <w:iCs/>
          <w:u w:val="single"/>
        </w:rPr>
        <w:tab/>
      </w:r>
      <w:r w:rsidRPr="00C76C41">
        <w:rPr>
          <w:iCs/>
          <w:u w:val="single"/>
        </w:rPr>
        <w:tab/>
      </w:r>
    </w:p>
    <w:p w14:paraId="75BB9D14" w14:textId="77777777" w:rsidR="00C76C41" w:rsidRPr="00C76C41" w:rsidRDefault="00C76C41" w:rsidP="00C76C41">
      <w:pPr>
        <w:tabs>
          <w:tab w:val="left" w:pos="3600"/>
          <w:tab w:val="left" w:pos="9000"/>
        </w:tabs>
        <w:spacing w:before="240" w:after="240"/>
        <w:rPr>
          <w:iCs/>
        </w:rPr>
      </w:pPr>
      <w:r w:rsidRPr="00C76C41">
        <w:rPr>
          <w:iCs/>
        </w:rPr>
        <w:t xml:space="preserve">SIGNÉ AU nom de </w:t>
      </w:r>
      <w:r w:rsidRPr="00C76C41">
        <w:rPr>
          <w:iCs/>
          <w:u w:val="single"/>
        </w:rPr>
        <w:tab/>
      </w:r>
      <w:r w:rsidRPr="00C76C41">
        <w:rPr>
          <w:iCs/>
          <w:u w:val="single"/>
        </w:rPr>
        <w:tab/>
      </w:r>
    </w:p>
    <w:p w14:paraId="398605FF" w14:textId="77777777" w:rsidR="00C76C41" w:rsidRPr="00C76C41" w:rsidRDefault="00C76C41" w:rsidP="00C76C41">
      <w:pPr>
        <w:tabs>
          <w:tab w:val="left" w:pos="3960"/>
          <w:tab w:val="left" w:pos="9000"/>
        </w:tabs>
        <w:spacing w:before="240" w:after="240"/>
        <w:rPr>
          <w:iCs/>
        </w:rPr>
      </w:pPr>
      <w:r w:rsidRPr="00C76C41">
        <w:rPr>
          <w:iCs/>
        </w:rPr>
        <w:t xml:space="preserve">En qualité de </w:t>
      </w:r>
      <w:r w:rsidRPr="00C76C41">
        <w:rPr>
          <w:iCs/>
          <w:u w:val="single"/>
        </w:rPr>
        <w:tab/>
      </w:r>
      <w:r w:rsidRPr="00C76C41">
        <w:rPr>
          <w:iCs/>
          <w:u w:val="single"/>
        </w:rPr>
        <w:tab/>
      </w:r>
    </w:p>
    <w:p w14:paraId="65A0D9AE" w14:textId="77777777" w:rsidR="00C76C41" w:rsidRPr="00C76C41" w:rsidRDefault="00C76C41" w:rsidP="00C76C41">
      <w:pPr>
        <w:tabs>
          <w:tab w:val="left" w:pos="9000"/>
        </w:tabs>
        <w:spacing w:before="240" w:after="240"/>
        <w:rPr>
          <w:iCs/>
        </w:rPr>
      </w:pPr>
      <w:r w:rsidRPr="00C76C41">
        <w:rPr>
          <w:iCs/>
        </w:rPr>
        <w:t xml:space="preserve">En présence de </w:t>
      </w:r>
      <w:r w:rsidRPr="00C76C41">
        <w:rPr>
          <w:iCs/>
          <w:u w:val="single"/>
        </w:rPr>
        <w:tab/>
      </w:r>
    </w:p>
    <w:p w14:paraId="66CBE471" w14:textId="77777777" w:rsidR="00C76C41" w:rsidRPr="00C76C41" w:rsidRDefault="00C76C41" w:rsidP="00C76C41">
      <w:pPr>
        <w:tabs>
          <w:tab w:val="left" w:pos="3600"/>
          <w:tab w:val="left" w:pos="9000"/>
        </w:tabs>
        <w:spacing w:before="240" w:after="240"/>
        <w:rPr>
          <w:iCs/>
        </w:rPr>
      </w:pPr>
      <w:r w:rsidRPr="00C76C41">
        <w:rPr>
          <w:iCs/>
        </w:rPr>
        <w:t xml:space="preserve">SIGNÉ AU nom de </w:t>
      </w:r>
      <w:r w:rsidRPr="00C76C41">
        <w:rPr>
          <w:iCs/>
          <w:u w:val="single"/>
        </w:rPr>
        <w:tab/>
      </w:r>
      <w:r w:rsidRPr="00C76C41">
        <w:rPr>
          <w:iCs/>
          <w:u w:val="single"/>
        </w:rPr>
        <w:tab/>
      </w:r>
    </w:p>
    <w:p w14:paraId="3707A309" w14:textId="77777777" w:rsidR="00C76C41" w:rsidRPr="00C76C41" w:rsidRDefault="00C76C41" w:rsidP="00C76C41">
      <w:pPr>
        <w:tabs>
          <w:tab w:val="left" w:pos="3960"/>
          <w:tab w:val="left" w:pos="9000"/>
        </w:tabs>
        <w:spacing w:before="240" w:after="240"/>
        <w:rPr>
          <w:iCs/>
        </w:rPr>
      </w:pPr>
      <w:r w:rsidRPr="00C76C41">
        <w:rPr>
          <w:iCs/>
        </w:rPr>
        <w:t xml:space="preserve">En qualité de </w:t>
      </w:r>
      <w:r w:rsidRPr="00C76C41">
        <w:rPr>
          <w:iCs/>
          <w:u w:val="single"/>
        </w:rPr>
        <w:tab/>
      </w:r>
      <w:r w:rsidRPr="00C76C41">
        <w:rPr>
          <w:iCs/>
          <w:u w:val="single"/>
        </w:rPr>
        <w:tab/>
      </w:r>
    </w:p>
    <w:p w14:paraId="3B065DE5" w14:textId="77777777" w:rsidR="00C76C41" w:rsidRPr="00C76C41" w:rsidRDefault="00C76C41" w:rsidP="00C76C41">
      <w:pPr>
        <w:spacing w:before="240" w:after="240"/>
        <w:rPr>
          <w:iCs/>
        </w:rPr>
      </w:pPr>
    </w:p>
    <w:p w14:paraId="7E4CFAEC" w14:textId="77777777" w:rsidR="00C76C41" w:rsidRPr="00C76C41" w:rsidRDefault="00C76C41" w:rsidP="00C76C41">
      <w:pPr>
        <w:tabs>
          <w:tab w:val="left" w:pos="9000"/>
        </w:tabs>
        <w:spacing w:before="240" w:after="240"/>
        <w:rPr>
          <w:iCs/>
        </w:rPr>
      </w:pPr>
      <w:r w:rsidRPr="00C76C41">
        <w:rPr>
          <w:iCs/>
        </w:rPr>
        <w:t xml:space="preserve">En présence de </w:t>
      </w:r>
      <w:r w:rsidRPr="00C76C41">
        <w:rPr>
          <w:iCs/>
          <w:u w:val="single"/>
        </w:rPr>
        <w:tab/>
      </w:r>
    </w:p>
    <w:p w14:paraId="6A431CAE" w14:textId="77777777" w:rsidR="00C76C41" w:rsidRPr="00C76C41" w:rsidRDefault="00C76C41" w:rsidP="00C76C41"/>
    <w:p w14:paraId="2BB01D3F" w14:textId="77777777" w:rsidR="00C76C41" w:rsidRPr="00C76C41" w:rsidRDefault="00C76C41" w:rsidP="00C76C41">
      <w:pPr>
        <w:jc w:val="left"/>
        <w:rPr>
          <w:szCs w:val="24"/>
        </w:rPr>
      </w:pPr>
      <w:r w:rsidRPr="00C76C41">
        <w:rPr>
          <w:szCs w:val="24"/>
        </w:rPr>
        <w:br w:type="page"/>
      </w:r>
    </w:p>
    <w:p w14:paraId="5503CF84" w14:textId="6E427212" w:rsidR="00C63181" w:rsidRPr="004B1725" w:rsidRDefault="00C63181" w:rsidP="00654974">
      <w:pPr>
        <w:pStyle w:val="Style190"/>
      </w:pPr>
      <w:bookmarkStart w:id="1026" w:name="_Toc90382174"/>
      <w:bookmarkStart w:id="1027" w:name="_Toc207127142"/>
      <w:r w:rsidRPr="00C76C41">
        <w:lastRenderedPageBreak/>
        <w:t xml:space="preserve">Modèle de </w:t>
      </w:r>
      <w:r w:rsidR="00C76C41" w:rsidRPr="00C76C41">
        <w:t>G</w:t>
      </w:r>
      <w:r w:rsidRPr="00C76C41">
        <w:t xml:space="preserve">arantie de </w:t>
      </w:r>
      <w:r w:rsidR="00C76C41" w:rsidRPr="00C76C41">
        <w:t>P</w:t>
      </w:r>
      <w:r w:rsidRPr="00C76C41">
        <w:t xml:space="preserve">erformance </w:t>
      </w:r>
      <w:r w:rsidR="00C76C41" w:rsidRPr="00C76C41">
        <w:t>E</w:t>
      </w:r>
      <w:r w:rsidRPr="00C76C41">
        <w:t>nvironnementale</w:t>
      </w:r>
      <w:r w:rsidR="00C76C41" w:rsidRPr="00C76C41">
        <w:t xml:space="preserve"> et</w:t>
      </w:r>
      <w:r w:rsidRPr="00C76C41">
        <w:t xml:space="preserve"> </w:t>
      </w:r>
      <w:r w:rsidR="00C76C41" w:rsidRPr="00C76C41">
        <w:t>S</w:t>
      </w:r>
      <w:r w:rsidRPr="00C76C41">
        <w:t xml:space="preserve">ociale </w:t>
      </w:r>
      <w:r w:rsidR="00BF617C" w:rsidRPr="00C76C41">
        <w:t>(ES)</w:t>
      </w:r>
      <w:r w:rsidR="00217E39">
        <w:br/>
      </w:r>
      <w:r w:rsidRPr="004B1725">
        <w:t>(</w:t>
      </w:r>
      <w:r w:rsidR="00C76C41" w:rsidRPr="004B1725">
        <w:t>G</w:t>
      </w:r>
      <w:r w:rsidRPr="004B1725">
        <w:t xml:space="preserve">arantie </w:t>
      </w:r>
      <w:r w:rsidR="00C76C41" w:rsidRPr="004B1725">
        <w:t>B</w:t>
      </w:r>
      <w:r w:rsidRPr="004B1725">
        <w:t>ancaire</w:t>
      </w:r>
      <w:r w:rsidR="00C76C41" w:rsidRPr="004B1725">
        <w:t xml:space="preserve"> ES</w:t>
      </w:r>
      <w:r w:rsidRPr="004B1725">
        <w:t>)</w:t>
      </w:r>
      <w:bookmarkEnd w:id="1023"/>
      <w:bookmarkEnd w:id="1026"/>
      <w:bookmarkEnd w:id="1027"/>
    </w:p>
    <w:p w14:paraId="3D1B1D33" w14:textId="543C003F" w:rsidR="00BF617C" w:rsidRPr="00C76C41" w:rsidRDefault="00BF617C" w:rsidP="00BF617C">
      <w:pPr>
        <w:spacing w:before="240" w:after="120"/>
        <w:jc w:val="center"/>
        <w:rPr>
          <w:rFonts w:eastAsia="Arial Unicode MS"/>
          <w:i/>
          <w:color w:val="000000"/>
        </w:rPr>
      </w:pPr>
      <w:r w:rsidRPr="00C76C41">
        <w:rPr>
          <w:rFonts w:eastAsia="Arial Unicode MS"/>
          <w:i/>
          <w:color w:val="000000"/>
        </w:rPr>
        <w:t xml:space="preserve"> [Papier à lettre à l’entête du Garant ou Code Identifiant SWIFT]</w:t>
      </w:r>
    </w:p>
    <w:p w14:paraId="4288C688" w14:textId="77777777" w:rsidR="00C3533D" w:rsidRPr="00C76C41" w:rsidRDefault="00C3533D" w:rsidP="00C3533D">
      <w:pPr>
        <w:spacing w:before="120" w:after="120"/>
        <w:rPr>
          <w:rFonts w:asciiTheme="majorBidi" w:hAnsiTheme="majorBidi" w:cstheme="majorBidi"/>
          <w:szCs w:val="24"/>
        </w:rPr>
      </w:pPr>
    </w:p>
    <w:p w14:paraId="0E3CE01C" w14:textId="0F3A16C9" w:rsidR="00C63181" w:rsidRPr="00C76C41" w:rsidRDefault="00C63181" w:rsidP="00C3533D">
      <w:pPr>
        <w:spacing w:before="120" w:after="120"/>
        <w:rPr>
          <w:rFonts w:asciiTheme="majorBidi" w:hAnsiTheme="majorBidi" w:cstheme="majorBidi"/>
          <w:szCs w:val="24"/>
        </w:rPr>
      </w:pPr>
      <w:r w:rsidRPr="00C76C41">
        <w:rPr>
          <w:rFonts w:asciiTheme="majorBidi" w:hAnsiTheme="majorBidi" w:cstheme="majorBidi"/>
          <w:szCs w:val="24"/>
        </w:rPr>
        <w:t>_____________________________ [</w:t>
      </w:r>
      <w:r w:rsidRPr="00C76C41">
        <w:rPr>
          <w:rFonts w:asciiTheme="majorBidi" w:hAnsiTheme="majorBidi" w:cstheme="majorBidi"/>
          <w:i/>
          <w:szCs w:val="24"/>
        </w:rPr>
        <w:t>nom de la banque et adresse de la banque d’émission</w:t>
      </w:r>
      <w:r w:rsidRPr="00C76C41">
        <w:rPr>
          <w:rFonts w:asciiTheme="majorBidi" w:hAnsiTheme="majorBidi" w:cstheme="majorBidi"/>
          <w:szCs w:val="24"/>
        </w:rPr>
        <w:t>]</w:t>
      </w:r>
    </w:p>
    <w:p w14:paraId="506E4DE4" w14:textId="77777777" w:rsidR="00C63181" w:rsidRPr="00C76C41" w:rsidRDefault="00C63181" w:rsidP="00C3533D">
      <w:pPr>
        <w:spacing w:before="120" w:after="120"/>
        <w:rPr>
          <w:rFonts w:asciiTheme="majorBidi" w:hAnsiTheme="majorBidi" w:cstheme="majorBidi"/>
          <w:szCs w:val="24"/>
        </w:rPr>
      </w:pPr>
    </w:p>
    <w:p w14:paraId="32AEF4C0" w14:textId="695C865C" w:rsidR="00C63181" w:rsidRPr="00C76C41" w:rsidRDefault="00C63181" w:rsidP="00C3533D">
      <w:pPr>
        <w:spacing w:before="120" w:after="120"/>
        <w:rPr>
          <w:rFonts w:asciiTheme="majorBidi" w:hAnsiTheme="majorBidi" w:cstheme="majorBidi"/>
          <w:szCs w:val="24"/>
        </w:rPr>
      </w:pPr>
      <w:r w:rsidRPr="00C76C41">
        <w:rPr>
          <w:rFonts w:asciiTheme="majorBidi" w:hAnsiTheme="majorBidi" w:cstheme="majorBidi"/>
          <w:b/>
          <w:szCs w:val="24"/>
        </w:rPr>
        <w:t>Bénéficiaire</w:t>
      </w:r>
      <w:r w:rsidR="009B2302" w:rsidRPr="00C76C41">
        <w:rPr>
          <w:rFonts w:asciiTheme="majorBidi" w:hAnsiTheme="majorBidi" w:cstheme="majorBidi"/>
          <w:b/>
          <w:szCs w:val="24"/>
        </w:rPr>
        <w:t> :</w:t>
      </w:r>
      <w:r w:rsidRPr="00C76C41">
        <w:rPr>
          <w:rFonts w:asciiTheme="majorBidi" w:hAnsiTheme="majorBidi" w:cstheme="majorBidi"/>
          <w:szCs w:val="24"/>
        </w:rPr>
        <w:t xml:space="preserve"> __________________ [</w:t>
      </w:r>
      <w:r w:rsidRPr="00C76C41">
        <w:rPr>
          <w:rFonts w:asciiTheme="majorBidi" w:hAnsiTheme="majorBidi" w:cstheme="majorBidi"/>
          <w:i/>
          <w:szCs w:val="24"/>
        </w:rPr>
        <w:t>nom et adresse du Maître d’Ouvrage</w:t>
      </w:r>
      <w:r w:rsidRPr="00C76C41">
        <w:rPr>
          <w:rFonts w:asciiTheme="majorBidi" w:hAnsiTheme="majorBidi" w:cstheme="majorBidi"/>
          <w:szCs w:val="24"/>
        </w:rPr>
        <w:t xml:space="preserve">] </w:t>
      </w:r>
    </w:p>
    <w:p w14:paraId="7CF04A2E" w14:textId="77777777" w:rsidR="00C63181" w:rsidRPr="00C76C41" w:rsidRDefault="00C63181" w:rsidP="00C3533D">
      <w:pPr>
        <w:spacing w:before="120" w:after="120"/>
        <w:rPr>
          <w:rFonts w:asciiTheme="majorBidi" w:hAnsiTheme="majorBidi" w:cstheme="majorBidi"/>
          <w:szCs w:val="24"/>
        </w:rPr>
      </w:pPr>
    </w:p>
    <w:p w14:paraId="295ABE26" w14:textId="6EDBF738" w:rsidR="00C63181" w:rsidRPr="00C76C41" w:rsidRDefault="00C63181" w:rsidP="00C3533D">
      <w:pPr>
        <w:spacing w:before="120" w:after="120"/>
        <w:rPr>
          <w:rFonts w:asciiTheme="majorBidi" w:hAnsiTheme="majorBidi" w:cstheme="majorBidi"/>
          <w:szCs w:val="24"/>
        </w:rPr>
      </w:pPr>
      <w:r w:rsidRPr="00C76C41">
        <w:rPr>
          <w:rFonts w:asciiTheme="majorBidi" w:hAnsiTheme="majorBidi" w:cstheme="majorBidi"/>
          <w:b/>
          <w:szCs w:val="24"/>
        </w:rPr>
        <w:t>Date</w:t>
      </w:r>
      <w:r w:rsidR="009B2302" w:rsidRPr="00C76C41">
        <w:rPr>
          <w:rFonts w:asciiTheme="majorBidi" w:hAnsiTheme="majorBidi" w:cstheme="majorBidi"/>
          <w:b/>
          <w:szCs w:val="24"/>
        </w:rPr>
        <w:t> :</w:t>
      </w:r>
      <w:r w:rsidRPr="00C76C41">
        <w:rPr>
          <w:rFonts w:asciiTheme="majorBidi" w:hAnsiTheme="majorBidi" w:cstheme="majorBidi"/>
          <w:szCs w:val="24"/>
        </w:rPr>
        <w:t xml:space="preserve"> _______________</w:t>
      </w:r>
    </w:p>
    <w:p w14:paraId="193D7FF7" w14:textId="77777777" w:rsidR="00C63181" w:rsidRPr="00C76C41" w:rsidRDefault="00C63181" w:rsidP="00C3533D">
      <w:pPr>
        <w:spacing w:before="120" w:after="120"/>
        <w:rPr>
          <w:rFonts w:asciiTheme="majorBidi" w:hAnsiTheme="majorBidi" w:cstheme="majorBidi"/>
          <w:szCs w:val="24"/>
        </w:rPr>
      </w:pPr>
    </w:p>
    <w:p w14:paraId="6762D722" w14:textId="7EAC8E22" w:rsidR="00C63181" w:rsidRPr="00C76C41" w:rsidRDefault="00C63181" w:rsidP="00C3533D">
      <w:pPr>
        <w:spacing w:before="120" w:after="120"/>
        <w:rPr>
          <w:rFonts w:asciiTheme="majorBidi" w:hAnsiTheme="majorBidi" w:cstheme="majorBidi"/>
          <w:szCs w:val="24"/>
        </w:rPr>
      </w:pPr>
      <w:r w:rsidRPr="00C76C41">
        <w:rPr>
          <w:rFonts w:asciiTheme="majorBidi" w:hAnsiTheme="majorBidi" w:cstheme="majorBidi"/>
          <w:b/>
          <w:szCs w:val="24"/>
        </w:rPr>
        <w:t xml:space="preserve">Garantie de </w:t>
      </w:r>
      <w:r w:rsidR="00C76C41" w:rsidRPr="00C76C41">
        <w:rPr>
          <w:rFonts w:asciiTheme="majorBidi" w:hAnsiTheme="majorBidi" w:cstheme="majorBidi"/>
          <w:b/>
          <w:szCs w:val="24"/>
        </w:rPr>
        <w:t>P</w:t>
      </w:r>
      <w:r w:rsidRPr="00C76C41">
        <w:rPr>
          <w:rFonts w:asciiTheme="majorBidi" w:hAnsiTheme="majorBidi" w:cstheme="majorBidi"/>
          <w:b/>
          <w:szCs w:val="24"/>
        </w:rPr>
        <w:t>erformance ES no.</w:t>
      </w:r>
      <w:r w:rsidR="009B2302" w:rsidRPr="00C76C41">
        <w:rPr>
          <w:rFonts w:asciiTheme="majorBidi" w:hAnsiTheme="majorBidi" w:cstheme="majorBidi"/>
          <w:b/>
          <w:szCs w:val="24"/>
        </w:rPr>
        <w:t> :</w:t>
      </w:r>
      <w:r w:rsidRPr="00C76C41">
        <w:rPr>
          <w:rFonts w:asciiTheme="majorBidi" w:hAnsiTheme="majorBidi" w:cstheme="majorBidi"/>
          <w:szCs w:val="24"/>
        </w:rPr>
        <w:t xml:space="preserve"> ________________</w:t>
      </w:r>
    </w:p>
    <w:p w14:paraId="3EE7532F" w14:textId="77777777" w:rsidR="00C3533D" w:rsidRPr="00C76C41" w:rsidRDefault="00C3533D" w:rsidP="00C3533D">
      <w:pPr>
        <w:spacing w:before="120" w:after="120"/>
        <w:rPr>
          <w:rFonts w:asciiTheme="majorBidi" w:hAnsiTheme="majorBidi" w:cstheme="majorBidi"/>
          <w:szCs w:val="24"/>
        </w:rPr>
      </w:pPr>
    </w:p>
    <w:p w14:paraId="5B66CFDB" w14:textId="4E4327D4" w:rsidR="00C3533D" w:rsidRPr="00C76C41" w:rsidRDefault="00C3533D" w:rsidP="00C3533D">
      <w:pPr>
        <w:spacing w:before="120" w:after="120"/>
        <w:ind w:left="0" w:firstLine="0"/>
        <w:rPr>
          <w:rFonts w:eastAsia="Arial Unicode MS"/>
          <w:color w:val="000000"/>
        </w:rPr>
      </w:pPr>
      <w:r w:rsidRPr="00C76C41">
        <w:rPr>
          <w:rFonts w:eastAsia="Arial Unicode MS"/>
          <w:b/>
          <w:color w:val="000000"/>
        </w:rPr>
        <w:t>Garant</w:t>
      </w:r>
      <w:r w:rsidR="00C76C41" w:rsidRPr="00C76C41">
        <w:rPr>
          <w:rFonts w:eastAsia="Arial Unicode MS"/>
          <w:b/>
          <w:color w:val="000000"/>
        </w:rPr>
        <w:t xml:space="preserve"> </w:t>
      </w:r>
      <w:r w:rsidRPr="00C76C41">
        <w:rPr>
          <w:rFonts w:eastAsia="Arial Unicode MS"/>
          <w:b/>
          <w:color w:val="000000"/>
        </w:rPr>
        <w:t xml:space="preserve">: </w:t>
      </w:r>
      <w:r w:rsidRPr="00C76C41">
        <w:rPr>
          <w:rFonts w:eastAsia="Arial Unicode MS"/>
          <w:i/>
          <w:color w:val="000000"/>
        </w:rPr>
        <w:t>[</w:t>
      </w:r>
      <w:r w:rsidR="00F1176D" w:rsidRPr="00C76C41">
        <w:rPr>
          <w:rFonts w:eastAsia="Arial Unicode MS"/>
          <w:i/>
          <w:color w:val="000000"/>
        </w:rPr>
        <w:t xml:space="preserve">Insérer </w:t>
      </w:r>
      <w:r w:rsidR="00F1176D" w:rsidRPr="00C76C41">
        <w:rPr>
          <w:rFonts w:asciiTheme="majorBidi" w:hAnsiTheme="majorBidi" w:cstheme="majorBidi"/>
          <w:i/>
          <w:szCs w:val="24"/>
        </w:rPr>
        <w:t xml:space="preserve">nom et adresse de la banque </w:t>
      </w:r>
      <w:r w:rsidR="00F1176D" w:rsidRPr="00C76C41">
        <w:rPr>
          <w:rFonts w:asciiTheme="majorBidi" w:hAnsiTheme="majorBidi" w:cstheme="majorBidi"/>
          <w:bCs/>
          <w:i/>
          <w:iCs/>
        </w:rPr>
        <w:t>d’émission</w:t>
      </w:r>
      <w:r w:rsidR="00F1176D" w:rsidRPr="00C76C41">
        <w:rPr>
          <w:rFonts w:eastAsia="Arial Unicode MS"/>
          <w:i/>
          <w:color w:val="000000"/>
        </w:rPr>
        <w:t xml:space="preserve"> si absent de l’entête</w:t>
      </w:r>
      <w:r w:rsidRPr="00C76C41">
        <w:rPr>
          <w:rFonts w:eastAsia="Arial Unicode MS"/>
          <w:i/>
          <w:color w:val="000000"/>
        </w:rPr>
        <w:t>]</w:t>
      </w:r>
    </w:p>
    <w:p w14:paraId="1EAE0F0E" w14:textId="77777777" w:rsidR="00C3533D" w:rsidRPr="00C76C41" w:rsidRDefault="00C3533D" w:rsidP="00C3533D">
      <w:pPr>
        <w:spacing w:before="120" w:after="120"/>
        <w:rPr>
          <w:rFonts w:asciiTheme="majorBidi" w:hAnsiTheme="majorBidi" w:cstheme="majorBidi"/>
          <w:szCs w:val="24"/>
        </w:rPr>
      </w:pPr>
    </w:p>
    <w:p w14:paraId="2ACF0BF9" w14:textId="2C89A40A" w:rsidR="00C63181" w:rsidRPr="00C76C41" w:rsidRDefault="00C63181" w:rsidP="00C63181">
      <w:pPr>
        <w:spacing w:before="120" w:after="120"/>
        <w:ind w:left="0" w:firstLine="0"/>
        <w:rPr>
          <w:rFonts w:asciiTheme="majorBidi" w:hAnsiTheme="majorBidi" w:cstheme="majorBidi"/>
          <w:szCs w:val="24"/>
        </w:rPr>
      </w:pPr>
      <w:r w:rsidRPr="00C76C41">
        <w:rPr>
          <w:rFonts w:asciiTheme="majorBidi" w:hAnsiTheme="majorBidi" w:cstheme="majorBidi"/>
          <w:szCs w:val="24"/>
        </w:rPr>
        <w:t>Nous avons été informés que</w:t>
      </w:r>
      <w:r w:rsidR="009B2302" w:rsidRPr="00C76C41">
        <w:rPr>
          <w:rFonts w:asciiTheme="majorBidi" w:hAnsiTheme="majorBidi" w:cstheme="majorBidi"/>
          <w:szCs w:val="24"/>
        </w:rPr>
        <w:t xml:space="preserve"> </w:t>
      </w:r>
      <w:r w:rsidR="00C76C41" w:rsidRPr="00C76C41">
        <w:rPr>
          <w:rFonts w:asciiTheme="majorBidi" w:hAnsiTheme="majorBidi" w:cstheme="majorBidi"/>
          <w:szCs w:val="24"/>
        </w:rPr>
        <w:t xml:space="preserve">____________ </w:t>
      </w:r>
      <w:r w:rsidRPr="00C76C41">
        <w:rPr>
          <w:rFonts w:asciiTheme="majorBidi" w:hAnsiTheme="majorBidi" w:cstheme="majorBidi"/>
          <w:i/>
          <w:szCs w:val="24"/>
        </w:rPr>
        <w:t>[nom de l’Entrepreneur]</w:t>
      </w:r>
      <w:r w:rsidRPr="00C76C41">
        <w:rPr>
          <w:rFonts w:asciiTheme="majorBidi" w:hAnsiTheme="majorBidi" w:cstheme="majorBidi"/>
          <w:szCs w:val="24"/>
        </w:rPr>
        <w:t xml:space="preserve"> (ci-après dénommé le Donneur d’ordre) a conclu avec vous le Marché no. </w:t>
      </w:r>
      <w:r w:rsidR="00C76C41" w:rsidRPr="00C76C41">
        <w:rPr>
          <w:rFonts w:asciiTheme="majorBidi" w:hAnsiTheme="majorBidi" w:cstheme="majorBidi"/>
          <w:szCs w:val="24"/>
        </w:rPr>
        <w:t xml:space="preserve">____ </w:t>
      </w:r>
      <w:r w:rsidRPr="00C76C41">
        <w:rPr>
          <w:rFonts w:asciiTheme="majorBidi" w:hAnsiTheme="majorBidi" w:cstheme="majorBidi"/>
          <w:i/>
          <w:iCs/>
          <w:szCs w:val="24"/>
        </w:rPr>
        <w:t>[insérer No]</w:t>
      </w:r>
      <w:r w:rsidR="009B2302" w:rsidRPr="00C76C41">
        <w:rPr>
          <w:rFonts w:asciiTheme="majorBidi" w:hAnsiTheme="majorBidi" w:cstheme="majorBidi"/>
          <w:szCs w:val="24"/>
        </w:rPr>
        <w:t xml:space="preserve"> </w:t>
      </w:r>
      <w:r w:rsidRPr="00C76C41">
        <w:rPr>
          <w:rFonts w:asciiTheme="majorBidi" w:hAnsiTheme="majorBidi" w:cstheme="majorBidi"/>
          <w:szCs w:val="24"/>
        </w:rPr>
        <w:t xml:space="preserve">en date du </w:t>
      </w:r>
      <w:r w:rsidR="00C76C41" w:rsidRPr="00C76C41">
        <w:rPr>
          <w:rFonts w:asciiTheme="majorBidi" w:hAnsiTheme="majorBidi" w:cstheme="majorBidi"/>
          <w:szCs w:val="24"/>
        </w:rPr>
        <w:t xml:space="preserve">______ </w:t>
      </w:r>
      <w:r w:rsidRPr="00C76C41">
        <w:rPr>
          <w:rFonts w:asciiTheme="majorBidi" w:hAnsiTheme="majorBidi" w:cstheme="majorBidi"/>
          <w:i/>
          <w:iCs/>
          <w:szCs w:val="24"/>
        </w:rPr>
        <w:t>[insérer la date]</w:t>
      </w:r>
      <w:r w:rsidRPr="00C76C41">
        <w:rPr>
          <w:rFonts w:asciiTheme="majorBidi" w:hAnsiTheme="majorBidi" w:cstheme="majorBidi"/>
          <w:szCs w:val="24"/>
        </w:rPr>
        <w:t xml:space="preserve"> pour l’exécution de</w:t>
      </w:r>
      <w:r w:rsidR="009B2302" w:rsidRPr="00C76C41">
        <w:rPr>
          <w:rFonts w:asciiTheme="majorBidi" w:hAnsiTheme="majorBidi" w:cstheme="majorBidi"/>
          <w:szCs w:val="24"/>
        </w:rPr>
        <w:t xml:space="preserve"> </w:t>
      </w:r>
      <w:r w:rsidR="00C76C41" w:rsidRPr="00C76C41">
        <w:rPr>
          <w:rFonts w:asciiTheme="majorBidi" w:hAnsiTheme="majorBidi" w:cstheme="majorBidi"/>
          <w:szCs w:val="24"/>
        </w:rPr>
        <w:t xml:space="preserve">____________________________ </w:t>
      </w:r>
      <w:r w:rsidRPr="00C76C41">
        <w:rPr>
          <w:rFonts w:asciiTheme="majorBidi" w:hAnsiTheme="majorBidi" w:cstheme="majorBidi"/>
          <w:i/>
          <w:szCs w:val="24"/>
        </w:rPr>
        <w:t>[description des travaux et services]</w:t>
      </w:r>
      <w:r w:rsidRPr="00C76C41">
        <w:rPr>
          <w:rFonts w:asciiTheme="majorBidi" w:hAnsiTheme="majorBidi" w:cstheme="majorBidi"/>
          <w:szCs w:val="24"/>
        </w:rPr>
        <w:t xml:space="preserve"> (ci-après dénommé </w:t>
      </w:r>
      <w:r w:rsidR="009B2302" w:rsidRPr="00C76C41">
        <w:rPr>
          <w:rFonts w:asciiTheme="majorBidi" w:hAnsiTheme="majorBidi" w:cstheme="majorBidi"/>
          <w:szCs w:val="24"/>
        </w:rPr>
        <w:t>« </w:t>
      </w:r>
      <w:r w:rsidRPr="00C76C41">
        <w:rPr>
          <w:rFonts w:asciiTheme="majorBidi" w:hAnsiTheme="majorBidi" w:cstheme="majorBidi"/>
          <w:szCs w:val="24"/>
        </w:rPr>
        <w:t>le Marché</w:t>
      </w:r>
      <w:r w:rsidR="009B2302" w:rsidRPr="00C76C41">
        <w:rPr>
          <w:rFonts w:asciiTheme="majorBidi" w:hAnsiTheme="majorBidi" w:cstheme="majorBidi"/>
          <w:szCs w:val="24"/>
        </w:rPr>
        <w:t> »</w:t>
      </w:r>
      <w:r w:rsidRPr="00C76C41">
        <w:rPr>
          <w:rFonts w:asciiTheme="majorBidi" w:hAnsiTheme="majorBidi" w:cstheme="majorBidi"/>
          <w:szCs w:val="24"/>
        </w:rPr>
        <w:t>).</w:t>
      </w:r>
    </w:p>
    <w:p w14:paraId="640B0E52" w14:textId="2E41C282" w:rsidR="00C63181" w:rsidRPr="00C76C41" w:rsidRDefault="00C63181" w:rsidP="00C63181">
      <w:pPr>
        <w:spacing w:before="120" w:after="120"/>
        <w:ind w:left="0" w:firstLine="0"/>
        <w:rPr>
          <w:rFonts w:asciiTheme="majorBidi" w:hAnsiTheme="majorBidi" w:cstheme="majorBidi"/>
          <w:szCs w:val="24"/>
        </w:rPr>
      </w:pPr>
      <w:r w:rsidRPr="00C76C41">
        <w:rPr>
          <w:rFonts w:asciiTheme="majorBidi" w:hAnsiTheme="majorBidi" w:cstheme="majorBidi"/>
          <w:szCs w:val="24"/>
        </w:rPr>
        <w:t>De plus, nous comprenons qu’une garantie de performance environnementale</w:t>
      </w:r>
      <w:r w:rsidR="00932644">
        <w:rPr>
          <w:rFonts w:asciiTheme="majorBidi" w:hAnsiTheme="majorBidi" w:cstheme="majorBidi"/>
          <w:szCs w:val="24"/>
        </w:rPr>
        <w:t xml:space="preserve"> et</w:t>
      </w:r>
      <w:r w:rsidRPr="00C76C41">
        <w:rPr>
          <w:rFonts w:asciiTheme="majorBidi" w:hAnsiTheme="majorBidi" w:cstheme="majorBidi"/>
          <w:szCs w:val="24"/>
        </w:rPr>
        <w:t xml:space="preserve"> sociale</w:t>
      </w:r>
      <w:r w:rsidR="00932644">
        <w:rPr>
          <w:rFonts w:asciiTheme="majorBidi" w:hAnsiTheme="majorBidi" w:cstheme="majorBidi"/>
          <w:szCs w:val="24"/>
        </w:rPr>
        <w:t xml:space="preserve"> </w:t>
      </w:r>
      <w:r w:rsidRPr="00C76C41">
        <w:rPr>
          <w:rFonts w:asciiTheme="majorBidi" w:hAnsiTheme="majorBidi" w:cstheme="majorBidi"/>
          <w:szCs w:val="24"/>
        </w:rPr>
        <w:t>est exigée en vertu des conditions du Marché.</w:t>
      </w:r>
    </w:p>
    <w:p w14:paraId="173148D7" w14:textId="2FC7689C" w:rsidR="00C63181" w:rsidRPr="00C76C41" w:rsidRDefault="00C63181" w:rsidP="00C63181">
      <w:pPr>
        <w:spacing w:before="120" w:after="120"/>
        <w:ind w:left="0" w:firstLine="0"/>
        <w:rPr>
          <w:rFonts w:asciiTheme="majorBidi" w:hAnsiTheme="majorBidi" w:cstheme="majorBidi"/>
          <w:szCs w:val="24"/>
        </w:rPr>
      </w:pPr>
      <w:r w:rsidRPr="00C76C41">
        <w:rPr>
          <w:rFonts w:asciiTheme="majorBidi" w:hAnsiTheme="majorBidi" w:cstheme="majorBidi"/>
          <w:szCs w:val="24"/>
        </w:rPr>
        <w:t>A la demande du Donneur d’ordre, nous</w:t>
      </w:r>
      <w:r w:rsidR="009B2302" w:rsidRPr="00C76C41">
        <w:rPr>
          <w:rFonts w:asciiTheme="majorBidi" w:hAnsiTheme="majorBidi" w:cstheme="majorBidi"/>
          <w:szCs w:val="24"/>
        </w:rPr>
        <w:t xml:space="preserve"> </w:t>
      </w:r>
      <w:r w:rsidRPr="00C76C41">
        <w:rPr>
          <w:rFonts w:asciiTheme="majorBidi" w:hAnsiTheme="majorBidi" w:cstheme="majorBidi"/>
          <w:i/>
          <w:szCs w:val="24"/>
        </w:rPr>
        <w:t>[nom de la banque garante]</w:t>
      </w:r>
      <w:r w:rsidRPr="00C76C41">
        <w:rPr>
          <w:rFonts w:asciiTheme="majorBidi" w:hAnsiTheme="majorBidi" w:cstheme="majorBidi"/>
          <w:szCs w:val="24"/>
        </w:rPr>
        <w:t xml:space="preserve"> prenons, en tant que Garant, l’engagement irrévocable de payer au Bénéficiaire toute somme</w:t>
      </w:r>
      <w:r w:rsidR="009B2302" w:rsidRPr="00C76C41">
        <w:rPr>
          <w:rFonts w:asciiTheme="majorBidi" w:hAnsiTheme="majorBidi" w:cstheme="majorBidi"/>
          <w:szCs w:val="24"/>
        </w:rPr>
        <w:t xml:space="preserve"> </w:t>
      </w:r>
      <w:r w:rsidRPr="00C76C41">
        <w:rPr>
          <w:rFonts w:asciiTheme="majorBidi" w:hAnsiTheme="majorBidi" w:cstheme="majorBidi"/>
          <w:szCs w:val="24"/>
        </w:rPr>
        <w:t>dans la limite du Montant de la Garantie qui s’élève à</w:t>
      </w:r>
      <w:r w:rsidR="009B2302" w:rsidRPr="00C76C41">
        <w:rPr>
          <w:rFonts w:asciiTheme="majorBidi" w:hAnsiTheme="majorBidi" w:cstheme="majorBidi"/>
          <w:szCs w:val="24"/>
        </w:rPr>
        <w:t xml:space="preserve"> </w:t>
      </w:r>
      <w:r w:rsidR="00C76C41" w:rsidRPr="00C76C41">
        <w:rPr>
          <w:rFonts w:asciiTheme="majorBidi" w:hAnsiTheme="majorBidi" w:cstheme="majorBidi"/>
          <w:szCs w:val="24"/>
        </w:rPr>
        <w:t xml:space="preserve">_______________________ </w:t>
      </w:r>
      <w:r w:rsidRPr="00C76C41">
        <w:rPr>
          <w:rFonts w:asciiTheme="majorBidi" w:hAnsiTheme="majorBidi" w:cstheme="majorBidi"/>
          <w:i/>
          <w:szCs w:val="24"/>
        </w:rPr>
        <w:t>[insérer la somme en chiffres]</w:t>
      </w:r>
      <w:r w:rsidRPr="00C76C41">
        <w:rPr>
          <w:rFonts w:asciiTheme="majorBidi" w:hAnsiTheme="majorBidi" w:cstheme="majorBidi"/>
          <w:szCs w:val="24"/>
        </w:rPr>
        <w:t xml:space="preserve"> </w:t>
      </w:r>
      <w:r w:rsidR="00C76C41" w:rsidRPr="00C76C41">
        <w:rPr>
          <w:rFonts w:asciiTheme="majorBidi" w:hAnsiTheme="majorBidi" w:cstheme="majorBidi"/>
          <w:szCs w:val="24"/>
        </w:rPr>
        <w:t xml:space="preserve">________________ </w:t>
      </w:r>
      <w:r w:rsidRPr="00C76C41">
        <w:rPr>
          <w:rFonts w:asciiTheme="majorBidi" w:hAnsiTheme="majorBidi" w:cstheme="majorBidi"/>
          <w:i/>
          <w:szCs w:val="24"/>
        </w:rPr>
        <w:t>[insérer la somme en lettres]</w:t>
      </w:r>
      <w:r w:rsidRPr="00C76C41">
        <w:rPr>
          <w:rFonts w:asciiTheme="majorBidi" w:hAnsiTheme="majorBidi" w:cstheme="majorBidi"/>
          <w:szCs w:val="24"/>
          <w:vertAlign w:val="superscript"/>
        </w:rPr>
        <w:footnoteReference w:id="49"/>
      </w:r>
      <w:r w:rsidRPr="00C76C41">
        <w:rPr>
          <w:rFonts w:asciiTheme="majorBidi" w:hAnsiTheme="majorBidi" w:cstheme="majorBidi"/>
          <w:szCs w:val="24"/>
        </w:rPr>
        <w:t>.</w:t>
      </w:r>
      <w:r w:rsidR="009B2302" w:rsidRPr="00C76C41">
        <w:rPr>
          <w:rFonts w:asciiTheme="majorBidi" w:hAnsiTheme="majorBidi" w:cstheme="majorBidi"/>
          <w:szCs w:val="24"/>
        </w:rPr>
        <w:t xml:space="preserve"> </w:t>
      </w:r>
      <w:r w:rsidRPr="00C76C41">
        <w:rPr>
          <w:rFonts w:asciiTheme="majorBidi" w:hAnsiTheme="majorBidi" w:cstheme="majorBidi"/>
          <w:szCs w:val="24"/>
        </w:rPr>
        <w:t>Votre demande en paiement doit comprendre, que ce soit dans la demande elle-même ou dans un document séparé signé</w:t>
      </w:r>
      <w:r w:rsidRPr="00C76C41" w:rsidDel="00667289">
        <w:rPr>
          <w:rFonts w:asciiTheme="majorBidi" w:hAnsiTheme="majorBidi" w:cstheme="majorBidi"/>
          <w:szCs w:val="24"/>
        </w:rPr>
        <w:t xml:space="preserve"> </w:t>
      </w:r>
      <w:r w:rsidRPr="00C76C41">
        <w:rPr>
          <w:rFonts w:asciiTheme="majorBidi" w:hAnsiTheme="majorBidi" w:cstheme="majorBidi"/>
          <w:szCs w:val="24"/>
        </w:rPr>
        <w:t>accompagnant ou identifiant la demande, la déclaration que le Donneur d’ordre n’a pas rempli ses obligations environnementales</w:t>
      </w:r>
      <w:r w:rsidR="00C76C41" w:rsidRPr="00C76C41">
        <w:rPr>
          <w:rFonts w:asciiTheme="majorBidi" w:hAnsiTheme="majorBidi" w:cstheme="majorBidi"/>
          <w:szCs w:val="24"/>
        </w:rPr>
        <w:t xml:space="preserve"> et </w:t>
      </w:r>
      <w:r w:rsidRPr="00C76C41">
        <w:rPr>
          <w:rFonts w:asciiTheme="majorBidi" w:hAnsiTheme="majorBidi" w:cstheme="majorBidi"/>
          <w:szCs w:val="24"/>
        </w:rPr>
        <w:t xml:space="preserve">sociales (ES) au titre du Marché, sans que vous ayez à prouver ou à donner les raisons ou le motif de votre demande ou du montant qui y figure. </w:t>
      </w:r>
    </w:p>
    <w:p w14:paraId="58C42CE8" w14:textId="13920A83" w:rsidR="00C63181" w:rsidRPr="00C76C41" w:rsidRDefault="00C63181" w:rsidP="00C3533D">
      <w:pPr>
        <w:spacing w:before="120" w:after="120"/>
        <w:ind w:left="0" w:firstLine="0"/>
        <w:rPr>
          <w:rFonts w:asciiTheme="majorBidi" w:hAnsiTheme="majorBidi" w:cstheme="majorBidi"/>
          <w:szCs w:val="24"/>
        </w:rPr>
      </w:pPr>
      <w:r w:rsidRPr="00C76C41">
        <w:rPr>
          <w:rFonts w:asciiTheme="majorBidi" w:hAnsiTheme="majorBidi" w:cstheme="majorBidi"/>
          <w:szCs w:val="24"/>
        </w:rPr>
        <w:t>La présente garantie expire au plus tard le</w:t>
      </w:r>
      <w:r w:rsidR="009B2302" w:rsidRPr="00C76C41">
        <w:rPr>
          <w:rFonts w:asciiTheme="majorBidi" w:hAnsiTheme="majorBidi" w:cstheme="majorBidi"/>
          <w:szCs w:val="24"/>
        </w:rPr>
        <w:t xml:space="preserve"> </w:t>
      </w:r>
      <w:r w:rsidR="00C76C41" w:rsidRPr="00C76C41">
        <w:rPr>
          <w:rFonts w:asciiTheme="majorBidi" w:hAnsiTheme="majorBidi" w:cstheme="majorBidi"/>
          <w:szCs w:val="24"/>
        </w:rPr>
        <w:t xml:space="preserve">____________ </w:t>
      </w:r>
      <w:r w:rsidRPr="00C76C41">
        <w:rPr>
          <w:rFonts w:asciiTheme="majorBidi" w:hAnsiTheme="majorBidi" w:cstheme="majorBidi"/>
          <w:bCs/>
          <w:i/>
          <w:iCs/>
          <w:szCs w:val="24"/>
        </w:rPr>
        <w:t>[insérer la date]</w:t>
      </w:r>
      <w:r w:rsidRPr="00C76C41">
        <w:rPr>
          <w:rFonts w:asciiTheme="majorBidi" w:hAnsiTheme="majorBidi" w:cstheme="majorBidi"/>
          <w:szCs w:val="24"/>
        </w:rPr>
        <w:t xml:space="preserve"> jour de </w:t>
      </w:r>
      <w:r w:rsidR="00C76C41" w:rsidRPr="00C76C41">
        <w:rPr>
          <w:rFonts w:asciiTheme="majorBidi" w:hAnsiTheme="majorBidi" w:cstheme="majorBidi"/>
          <w:szCs w:val="24"/>
        </w:rPr>
        <w:t xml:space="preserve">_____ </w:t>
      </w:r>
      <w:r w:rsidRPr="00C76C41">
        <w:rPr>
          <w:rFonts w:asciiTheme="majorBidi" w:hAnsiTheme="majorBidi" w:cstheme="majorBidi"/>
          <w:bCs/>
          <w:i/>
          <w:iCs/>
          <w:szCs w:val="24"/>
        </w:rPr>
        <w:t>[insérer le mois]</w:t>
      </w:r>
      <w:r w:rsidRPr="00C76C41">
        <w:rPr>
          <w:rFonts w:asciiTheme="majorBidi" w:hAnsiTheme="majorBidi" w:cstheme="majorBidi"/>
          <w:szCs w:val="24"/>
          <w:vertAlign w:val="superscript"/>
        </w:rPr>
        <w:t>2</w:t>
      </w:r>
      <w:r w:rsidR="00C3533D" w:rsidRPr="00C76C41">
        <w:rPr>
          <w:rFonts w:asciiTheme="majorBidi" w:hAnsiTheme="majorBidi" w:cstheme="majorBidi"/>
          <w:szCs w:val="24"/>
          <w:vertAlign w:val="superscript"/>
        </w:rPr>
        <w:t xml:space="preserve"> </w:t>
      </w:r>
      <w:r w:rsidR="00C76C41" w:rsidRPr="00C76C41">
        <w:rPr>
          <w:rFonts w:asciiTheme="majorBidi" w:hAnsiTheme="majorBidi" w:cstheme="majorBidi"/>
          <w:szCs w:val="24"/>
          <w:vertAlign w:val="superscript"/>
        </w:rPr>
        <w:t xml:space="preserve">___________ </w:t>
      </w:r>
      <w:r w:rsidRPr="00C76C41">
        <w:rPr>
          <w:rFonts w:asciiTheme="majorBidi" w:hAnsiTheme="majorBidi" w:cstheme="majorBidi"/>
          <w:bCs/>
          <w:i/>
          <w:iCs/>
          <w:szCs w:val="24"/>
        </w:rPr>
        <w:t>[insérer l’année]</w:t>
      </w:r>
      <w:r w:rsidRPr="00C76C41">
        <w:rPr>
          <w:rFonts w:asciiTheme="majorBidi" w:hAnsiTheme="majorBidi" w:cstheme="majorBidi"/>
          <w:szCs w:val="24"/>
        </w:rPr>
        <w:t>,</w:t>
      </w:r>
      <w:r w:rsidRPr="00C76C41">
        <w:rPr>
          <w:rFonts w:asciiTheme="majorBidi" w:hAnsiTheme="majorBidi" w:cstheme="majorBidi"/>
          <w:szCs w:val="24"/>
          <w:vertAlign w:val="superscript"/>
        </w:rPr>
        <w:footnoteReference w:id="50"/>
      </w:r>
      <w:r w:rsidRPr="00C76C41">
        <w:rPr>
          <w:rFonts w:asciiTheme="majorBidi" w:hAnsiTheme="majorBidi" w:cstheme="majorBidi"/>
          <w:szCs w:val="24"/>
        </w:rPr>
        <w:t xml:space="preserve"> et toute demande de paiement doit être reçue à cette date au plus tard, à l’adresse figurant ci-dessus.</w:t>
      </w:r>
    </w:p>
    <w:p w14:paraId="78FBA116" w14:textId="0F3AA3C4" w:rsidR="00C63181" w:rsidRPr="00C76C41" w:rsidRDefault="00C63181" w:rsidP="00C63181">
      <w:pPr>
        <w:spacing w:before="120" w:after="120"/>
        <w:ind w:left="0" w:firstLine="0"/>
        <w:rPr>
          <w:rFonts w:asciiTheme="majorBidi" w:hAnsiTheme="majorBidi" w:cstheme="majorBidi"/>
          <w:szCs w:val="24"/>
        </w:rPr>
      </w:pPr>
      <w:r w:rsidRPr="00C76C41">
        <w:rPr>
          <w:rFonts w:asciiTheme="majorBidi" w:hAnsiTheme="majorBidi" w:cstheme="majorBidi"/>
          <w:szCs w:val="24"/>
        </w:rPr>
        <w:lastRenderedPageBreak/>
        <w:t>La présente garantie est régie par les Règles uniformes de la CCI relatives aux garanties sur demande, Publication CCI no</w:t>
      </w:r>
      <w:r w:rsidR="009B2302" w:rsidRPr="00C76C41">
        <w:rPr>
          <w:rFonts w:asciiTheme="majorBidi" w:hAnsiTheme="majorBidi" w:cstheme="majorBidi"/>
          <w:szCs w:val="24"/>
        </w:rPr>
        <w:t> :</w:t>
      </w:r>
      <w:r w:rsidRPr="00C76C41">
        <w:rPr>
          <w:rFonts w:asciiTheme="majorBidi" w:hAnsiTheme="majorBidi" w:cstheme="majorBidi"/>
          <w:szCs w:val="24"/>
        </w:rPr>
        <w:t xml:space="preserve"> 758, à l’exception de leur Article 15 (a) dont l’application est expressément écartée.</w:t>
      </w:r>
    </w:p>
    <w:p w14:paraId="57A94BDA" w14:textId="77777777" w:rsidR="00C3533D" w:rsidRPr="00C76C41" w:rsidRDefault="00C3533D" w:rsidP="00C63181">
      <w:pPr>
        <w:spacing w:before="120" w:after="120"/>
        <w:ind w:left="0" w:firstLine="0"/>
        <w:rPr>
          <w:rFonts w:asciiTheme="majorBidi" w:hAnsiTheme="majorBidi" w:cstheme="majorBidi"/>
          <w:szCs w:val="24"/>
        </w:rPr>
      </w:pPr>
    </w:p>
    <w:p w14:paraId="685FBCE7" w14:textId="77777777" w:rsidR="00C63181" w:rsidRPr="00C76C41" w:rsidRDefault="00C63181" w:rsidP="00C3533D">
      <w:pPr>
        <w:spacing w:before="120" w:after="0"/>
        <w:jc w:val="center"/>
        <w:rPr>
          <w:rFonts w:asciiTheme="majorBidi" w:hAnsiTheme="majorBidi" w:cstheme="majorBidi"/>
          <w:szCs w:val="24"/>
        </w:rPr>
      </w:pPr>
      <w:r w:rsidRPr="00C76C41">
        <w:rPr>
          <w:rFonts w:asciiTheme="majorBidi" w:hAnsiTheme="majorBidi" w:cstheme="majorBidi"/>
          <w:szCs w:val="24"/>
        </w:rPr>
        <w:t>___________________</w:t>
      </w:r>
    </w:p>
    <w:p w14:paraId="3BDEEA1F" w14:textId="77777777" w:rsidR="00C63181" w:rsidRPr="00C76C41" w:rsidRDefault="00C63181" w:rsidP="00C3533D">
      <w:pPr>
        <w:spacing w:before="120" w:after="120"/>
        <w:jc w:val="center"/>
        <w:rPr>
          <w:rFonts w:asciiTheme="majorBidi" w:hAnsiTheme="majorBidi" w:cstheme="majorBidi"/>
          <w:bCs/>
          <w:szCs w:val="24"/>
        </w:rPr>
      </w:pPr>
      <w:r w:rsidRPr="00C76C41">
        <w:rPr>
          <w:rFonts w:asciiTheme="majorBidi" w:hAnsiTheme="majorBidi" w:cstheme="majorBidi"/>
          <w:bCs/>
          <w:szCs w:val="24"/>
        </w:rPr>
        <w:t>[signature]</w:t>
      </w:r>
    </w:p>
    <w:p w14:paraId="37647A0B" w14:textId="77777777" w:rsidR="00C3533D" w:rsidRPr="00C76C41" w:rsidRDefault="00C3533D" w:rsidP="00C63181">
      <w:pPr>
        <w:spacing w:before="120" w:after="120"/>
        <w:ind w:left="0" w:firstLine="0"/>
        <w:rPr>
          <w:rFonts w:asciiTheme="majorBidi" w:hAnsiTheme="majorBidi" w:cstheme="majorBidi"/>
          <w:b/>
          <w:i/>
          <w:szCs w:val="24"/>
        </w:rPr>
      </w:pPr>
    </w:p>
    <w:p w14:paraId="2A09C262" w14:textId="77777777" w:rsidR="00C3533D" w:rsidRPr="00C76C41" w:rsidRDefault="00C3533D" w:rsidP="00C63181">
      <w:pPr>
        <w:spacing w:before="120" w:after="120"/>
        <w:ind w:left="0" w:firstLine="0"/>
        <w:rPr>
          <w:rFonts w:asciiTheme="majorBidi" w:hAnsiTheme="majorBidi" w:cstheme="majorBidi"/>
          <w:b/>
          <w:i/>
          <w:szCs w:val="24"/>
        </w:rPr>
      </w:pPr>
    </w:p>
    <w:p w14:paraId="71C878EE" w14:textId="5B42BAEB" w:rsidR="00C63181" w:rsidRPr="00C76C41" w:rsidRDefault="00C63181" w:rsidP="00C63181">
      <w:pPr>
        <w:spacing w:before="120" w:after="120"/>
        <w:ind w:left="0" w:firstLine="0"/>
        <w:rPr>
          <w:rFonts w:asciiTheme="majorBidi" w:hAnsiTheme="majorBidi" w:cstheme="majorBidi"/>
          <w:b/>
          <w:i/>
          <w:szCs w:val="24"/>
        </w:rPr>
      </w:pPr>
      <w:r w:rsidRPr="00C76C41">
        <w:rPr>
          <w:rFonts w:asciiTheme="majorBidi" w:hAnsiTheme="majorBidi" w:cstheme="majorBidi"/>
          <w:b/>
          <w:i/>
          <w:szCs w:val="24"/>
        </w:rPr>
        <w:t>Note</w:t>
      </w:r>
      <w:r w:rsidR="009B2302" w:rsidRPr="00C76C41">
        <w:rPr>
          <w:rFonts w:asciiTheme="majorBidi" w:hAnsiTheme="majorBidi" w:cstheme="majorBidi"/>
          <w:b/>
          <w:i/>
          <w:szCs w:val="24"/>
        </w:rPr>
        <w:t> :</w:t>
      </w:r>
      <w:r w:rsidRPr="00C76C41">
        <w:rPr>
          <w:rFonts w:asciiTheme="majorBidi" w:hAnsiTheme="majorBidi" w:cstheme="majorBidi"/>
          <w:b/>
          <w:i/>
          <w:szCs w:val="24"/>
        </w:rPr>
        <w:t xml:space="preserve"> Le texte en italiques doit être retiré du document final</w:t>
      </w:r>
      <w:r w:rsidR="009B2302" w:rsidRPr="00C76C41">
        <w:rPr>
          <w:rFonts w:asciiTheme="majorBidi" w:hAnsiTheme="majorBidi" w:cstheme="majorBidi"/>
          <w:b/>
          <w:i/>
          <w:szCs w:val="24"/>
        </w:rPr>
        <w:t> ;</w:t>
      </w:r>
      <w:r w:rsidRPr="00C76C41">
        <w:rPr>
          <w:rFonts w:asciiTheme="majorBidi" w:hAnsiTheme="majorBidi" w:cstheme="majorBidi"/>
          <w:b/>
          <w:i/>
          <w:szCs w:val="24"/>
        </w:rPr>
        <w:t xml:space="preserve"> il est fourni à titre indicatif en vue de faciliter la préparation du document.</w:t>
      </w:r>
    </w:p>
    <w:p w14:paraId="6CE6CAE0" w14:textId="77777777" w:rsidR="00C63181" w:rsidRPr="00C76C41" w:rsidRDefault="00C63181" w:rsidP="00C63181">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heme="majorBidi" w:hAnsiTheme="majorBidi" w:cstheme="majorBidi"/>
          <w:szCs w:val="24"/>
          <w:lang w:val="fr-FR"/>
        </w:rPr>
      </w:pPr>
    </w:p>
    <w:p w14:paraId="0897BECA" w14:textId="1309BBB6" w:rsidR="00BF617C" w:rsidRPr="00C76C41" w:rsidRDefault="00C63181" w:rsidP="00F579C6">
      <w:pPr>
        <w:pStyle w:val="Style190"/>
      </w:pPr>
      <w:r w:rsidRPr="00C76C41">
        <w:rPr>
          <w:rFonts w:asciiTheme="majorBidi" w:hAnsiTheme="majorBidi" w:cstheme="majorBidi"/>
          <w:i/>
        </w:rPr>
        <w:br w:type="page"/>
      </w:r>
      <w:bookmarkStart w:id="1028" w:name="_Toc488665352"/>
      <w:bookmarkStart w:id="1029" w:name="_Toc90382175"/>
      <w:bookmarkStart w:id="1030" w:name="_Toc207127143"/>
      <w:bookmarkStart w:id="1031" w:name="_Toc478922100"/>
      <w:bookmarkEnd w:id="1024"/>
      <w:bookmarkEnd w:id="1025"/>
      <w:r w:rsidR="00BF617C" w:rsidRPr="00C76C41">
        <w:lastRenderedPageBreak/>
        <w:t xml:space="preserve">Modèle de </w:t>
      </w:r>
      <w:r w:rsidR="00C76C41" w:rsidRPr="00C76C41">
        <w:t>G</w:t>
      </w:r>
      <w:r w:rsidR="00BF617C" w:rsidRPr="00C76C41">
        <w:t xml:space="preserve">arantie de </w:t>
      </w:r>
      <w:r w:rsidR="00C76C41" w:rsidRPr="00C76C41">
        <w:t>R</w:t>
      </w:r>
      <w:r w:rsidR="00BF617C" w:rsidRPr="00C76C41">
        <w:t>estitution d’</w:t>
      </w:r>
      <w:r w:rsidR="00C76C41" w:rsidRPr="00C76C41">
        <w:t>A</w:t>
      </w:r>
      <w:r w:rsidR="00BF617C" w:rsidRPr="00C76C41">
        <w:t>vance</w:t>
      </w:r>
      <w:bookmarkEnd w:id="1028"/>
      <w:bookmarkEnd w:id="1029"/>
      <w:bookmarkEnd w:id="1030"/>
    </w:p>
    <w:p w14:paraId="407EFDA9" w14:textId="3A15B09E" w:rsidR="00BF617C" w:rsidRPr="00C76C41" w:rsidRDefault="00BF617C" w:rsidP="00BF617C">
      <w:pPr>
        <w:spacing w:before="240"/>
        <w:ind w:left="578" w:hanging="578"/>
        <w:jc w:val="center"/>
        <w:rPr>
          <w:b/>
        </w:rPr>
      </w:pPr>
      <w:r w:rsidRPr="00C76C41">
        <w:rPr>
          <w:b/>
        </w:rPr>
        <w:t>(</w:t>
      </w:r>
      <w:r w:rsidR="00C76C41" w:rsidRPr="00C76C41">
        <w:rPr>
          <w:b/>
        </w:rPr>
        <w:t>Garantie</w:t>
      </w:r>
      <w:r w:rsidRPr="00C76C41">
        <w:rPr>
          <w:b/>
        </w:rPr>
        <w:t xml:space="preserve"> </w:t>
      </w:r>
      <w:r w:rsidR="00C76C41">
        <w:rPr>
          <w:b/>
        </w:rPr>
        <w:t>B</w:t>
      </w:r>
      <w:r w:rsidRPr="00C76C41">
        <w:rPr>
          <w:b/>
        </w:rPr>
        <w:t>ancaire)</w:t>
      </w:r>
      <w:bookmarkEnd w:id="1031"/>
    </w:p>
    <w:p w14:paraId="62D611A9" w14:textId="77777777" w:rsidR="00BF617C" w:rsidRPr="00C76C41" w:rsidRDefault="00BF617C" w:rsidP="00BF617C">
      <w:pPr>
        <w:pStyle w:val="NormalWeb"/>
        <w:rPr>
          <w:i/>
        </w:rPr>
      </w:pPr>
    </w:p>
    <w:p w14:paraId="4970755B" w14:textId="77777777" w:rsidR="00BF617C" w:rsidRPr="00C76C41" w:rsidRDefault="00BF617C" w:rsidP="00BF617C">
      <w:pPr>
        <w:spacing w:before="240" w:after="120"/>
        <w:jc w:val="center"/>
        <w:rPr>
          <w:rFonts w:eastAsia="Arial Unicode MS"/>
          <w:i/>
          <w:color w:val="000000"/>
        </w:rPr>
      </w:pPr>
      <w:r w:rsidRPr="00C76C41">
        <w:rPr>
          <w:rFonts w:eastAsia="Arial Unicode MS"/>
          <w:i/>
          <w:color w:val="000000"/>
        </w:rPr>
        <w:t>Papier à lettre à l’entête du Garant ou Code Identifiant SWIFT]</w:t>
      </w:r>
    </w:p>
    <w:p w14:paraId="7A5312A6" w14:textId="25BB929B" w:rsidR="00BF617C" w:rsidRPr="00C76C41" w:rsidRDefault="00BF617C" w:rsidP="00BF617C">
      <w:pPr>
        <w:suppressAutoHyphens/>
        <w:spacing w:before="240" w:after="240"/>
        <w:rPr>
          <w:szCs w:val="24"/>
        </w:rPr>
      </w:pPr>
      <w:r w:rsidRPr="00C76C41">
        <w:rPr>
          <w:b/>
          <w:szCs w:val="24"/>
        </w:rPr>
        <w:t>Bénéficiaire :</w:t>
      </w:r>
      <w:r w:rsidRPr="00C76C41">
        <w:rPr>
          <w:szCs w:val="24"/>
        </w:rPr>
        <w:t xml:space="preserve"> </w:t>
      </w:r>
      <w:r w:rsidRPr="00C76C41">
        <w:rPr>
          <w:i/>
          <w:szCs w:val="24"/>
        </w:rPr>
        <w:t xml:space="preserve">[nom et adresse du </w:t>
      </w:r>
      <w:r w:rsidR="00790A4B" w:rsidRPr="00C76C41">
        <w:rPr>
          <w:i/>
          <w:szCs w:val="24"/>
        </w:rPr>
        <w:t>Maître d’Ouvrage</w:t>
      </w:r>
      <w:r w:rsidRPr="00C76C41">
        <w:rPr>
          <w:i/>
          <w:szCs w:val="24"/>
        </w:rPr>
        <w:t>]</w:t>
      </w:r>
      <w:r w:rsidRPr="00C76C41">
        <w:rPr>
          <w:szCs w:val="24"/>
        </w:rPr>
        <w:t xml:space="preserve"> </w:t>
      </w:r>
    </w:p>
    <w:p w14:paraId="5FFF6E67" w14:textId="77777777" w:rsidR="00BF617C" w:rsidRPr="00C76C41" w:rsidRDefault="00BF617C" w:rsidP="00BF617C">
      <w:pPr>
        <w:suppressAutoHyphens/>
        <w:spacing w:before="240" w:after="240"/>
        <w:rPr>
          <w:szCs w:val="24"/>
        </w:rPr>
      </w:pPr>
      <w:r w:rsidRPr="00C76C41">
        <w:rPr>
          <w:b/>
          <w:szCs w:val="24"/>
        </w:rPr>
        <w:t>Date :</w:t>
      </w:r>
      <w:r w:rsidRPr="00C76C41">
        <w:rPr>
          <w:szCs w:val="24"/>
        </w:rPr>
        <w:t xml:space="preserve"> </w:t>
      </w:r>
      <w:r w:rsidRPr="00C76C41">
        <w:rPr>
          <w:i/>
        </w:rPr>
        <w:t>[Insérer la date d’émission]</w:t>
      </w:r>
    </w:p>
    <w:p w14:paraId="653B483F" w14:textId="77777777" w:rsidR="00BF617C" w:rsidRPr="00C76C41" w:rsidRDefault="00BF617C" w:rsidP="00BF617C">
      <w:pPr>
        <w:suppressAutoHyphens/>
        <w:spacing w:before="120" w:after="120"/>
        <w:rPr>
          <w:rFonts w:eastAsia="Arial Unicode MS"/>
          <w:i/>
          <w:color w:val="000000"/>
        </w:rPr>
      </w:pPr>
      <w:r w:rsidRPr="00C76C41">
        <w:rPr>
          <w:b/>
          <w:szCs w:val="24"/>
        </w:rPr>
        <w:t xml:space="preserve">GARANTIE DE RESTITUTION D’AVANCE NO. : </w:t>
      </w:r>
    </w:p>
    <w:p w14:paraId="2E4F8921" w14:textId="77777777" w:rsidR="00BF617C" w:rsidRPr="00C76C41" w:rsidRDefault="00BF617C" w:rsidP="00BF617C">
      <w:pPr>
        <w:suppressAutoHyphens/>
        <w:spacing w:before="120" w:after="120"/>
        <w:rPr>
          <w:szCs w:val="24"/>
        </w:rPr>
      </w:pPr>
      <w:r w:rsidRPr="00C76C41">
        <w:rPr>
          <w:rFonts w:eastAsia="Arial Unicode MS"/>
          <w:i/>
          <w:color w:val="000000"/>
        </w:rPr>
        <w:t>[Insérer le numéro de référence de la garantie]</w:t>
      </w:r>
    </w:p>
    <w:p w14:paraId="3C4C9493" w14:textId="77777777" w:rsidR="00BF617C" w:rsidRPr="00C76C41" w:rsidRDefault="00BF617C" w:rsidP="00BF617C">
      <w:pPr>
        <w:suppressAutoHyphens/>
        <w:spacing w:before="240" w:after="240"/>
        <w:rPr>
          <w:szCs w:val="24"/>
        </w:rPr>
      </w:pPr>
      <w:r w:rsidRPr="00C76C41">
        <w:rPr>
          <w:b/>
          <w:szCs w:val="24"/>
        </w:rPr>
        <w:t>Garant :</w:t>
      </w:r>
      <w:r w:rsidRPr="00C76C41">
        <w:rPr>
          <w:szCs w:val="24"/>
        </w:rPr>
        <w:t xml:space="preserve"> </w:t>
      </w:r>
      <w:r w:rsidRPr="00C76C41">
        <w:rPr>
          <w:i/>
          <w:szCs w:val="24"/>
        </w:rPr>
        <w:t>[nom de la banque et adresse de la banque émettrice</w:t>
      </w:r>
      <w:r w:rsidRPr="00C76C41">
        <w:rPr>
          <w:szCs w:val="24"/>
        </w:rPr>
        <w:t xml:space="preserve"> </w:t>
      </w:r>
      <w:r w:rsidRPr="00C76C41">
        <w:rPr>
          <w:i/>
          <w:szCs w:val="24"/>
        </w:rPr>
        <w:t>et code SWIFT]</w:t>
      </w:r>
      <w:r w:rsidRPr="00C76C41">
        <w:rPr>
          <w:szCs w:val="24"/>
        </w:rPr>
        <w:t xml:space="preserve"> </w:t>
      </w:r>
    </w:p>
    <w:p w14:paraId="60ECA038" w14:textId="77777777" w:rsidR="00BF617C" w:rsidRPr="00C76C41" w:rsidRDefault="00BF617C" w:rsidP="00BF617C">
      <w:pPr>
        <w:suppressAutoHyphens/>
        <w:spacing w:before="120" w:after="120"/>
        <w:ind w:left="0" w:firstLine="0"/>
        <w:rPr>
          <w:szCs w:val="24"/>
        </w:rPr>
      </w:pPr>
    </w:p>
    <w:p w14:paraId="70CB75DC" w14:textId="77777777" w:rsidR="00BF617C" w:rsidRPr="00C76C41" w:rsidRDefault="00BF617C" w:rsidP="00BF617C">
      <w:pPr>
        <w:suppressAutoHyphens/>
        <w:spacing w:before="120" w:after="120"/>
        <w:ind w:left="0" w:firstLine="0"/>
        <w:rPr>
          <w:szCs w:val="24"/>
        </w:rPr>
      </w:pPr>
      <w:r w:rsidRPr="00C76C41">
        <w:rPr>
          <w:szCs w:val="24"/>
        </w:rPr>
        <w:t xml:space="preserve">Nous avons été informés que </w:t>
      </w:r>
      <w:r w:rsidRPr="00C76C41">
        <w:rPr>
          <w:i/>
          <w:szCs w:val="24"/>
        </w:rPr>
        <w:t>[</w:t>
      </w:r>
      <w:r w:rsidRPr="00C76C41">
        <w:rPr>
          <w:i/>
        </w:rPr>
        <w:t>insérer le nom de l’Entrepreneur, qui dans le cas d’un Groupement d’Entreprises sera le nom du Groupement</w:t>
      </w:r>
      <w:r w:rsidRPr="00C76C41">
        <w:rPr>
          <w:i/>
          <w:szCs w:val="24"/>
        </w:rPr>
        <w:t>]</w:t>
      </w:r>
      <w:r w:rsidRPr="00C76C41">
        <w:rPr>
          <w:szCs w:val="24"/>
        </w:rPr>
        <w:t xml:space="preserve"> (ci-après dénommé le Donneur d’ordre) a conclu avec vous le Marché no. </w:t>
      </w:r>
      <w:r w:rsidRPr="00C76C41">
        <w:rPr>
          <w:i/>
          <w:iCs/>
          <w:szCs w:val="24"/>
        </w:rPr>
        <w:t>[insérer No]</w:t>
      </w:r>
      <w:r w:rsidRPr="00C76C41">
        <w:rPr>
          <w:szCs w:val="24"/>
        </w:rPr>
        <w:t xml:space="preserve"> en date du </w:t>
      </w:r>
      <w:r w:rsidRPr="00C76C41">
        <w:rPr>
          <w:i/>
          <w:iCs/>
          <w:szCs w:val="24"/>
        </w:rPr>
        <w:t>[insérer la date]</w:t>
      </w:r>
      <w:r w:rsidRPr="00C76C41">
        <w:rPr>
          <w:szCs w:val="24"/>
        </w:rPr>
        <w:t xml:space="preserve"> pour l’exécution de </w:t>
      </w:r>
      <w:r w:rsidRPr="00C76C41">
        <w:rPr>
          <w:i/>
          <w:szCs w:val="24"/>
        </w:rPr>
        <w:t>[</w:t>
      </w:r>
      <w:r w:rsidRPr="00C76C41">
        <w:rPr>
          <w:i/>
        </w:rPr>
        <w:t>insérer le nom du marché et une brève description des Travaux</w:t>
      </w:r>
      <w:r w:rsidRPr="00C76C41">
        <w:rPr>
          <w:i/>
          <w:szCs w:val="24"/>
        </w:rPr>
        <w:t>]</w:t>
      </w:r>
      <w:r w:rsidRPr="00C76C41">
        <w:rPr>
          <w:szCs w:val="24"/>
        </w:rPr>
        <w:t xml:space="preserve"> (ci-après dénommé « le Marché »).</w:t>
      </w:r>
    </w:p>
    <w:p w14:paraId="487559E1" w14:textId="77777777" w:rsidR="00BF617C" w:rsidRPr="00C76C41" w:rsidRDefault="00BF617C" w:rsidP="00BF617C">
      <w:pPr>
        <w:suppressAutoHyphens/>
        <w:spacing w:before="120" w:after="240"/>
        <w:ind w:left="0" w:firstLine="0"/>
        <w:rPr>
          <w:szCs w:val="24"/>
        </w:rPr>
      </w:pPr>
      <w:r w:rsidRPr="00C76C41">
        <w:rPr>
          <w:szCs w:val="24"/>
        </w:rPr>
        <w:t xml:space="preserve">De plus nous comprenons qu’en vertu des conditions du Marché, une avance d’un montant de </w:t>
      </w:r>
      <w:r w:rsidRPr="00C76C41">
        <w:rPr>
          <w:i/>
          <w:szCs w:val="24"/>
        </w:rPr>
        <w:t>[insérer la somme en chiffres]</w:t>
      </w:r>
      <w:r w:rsidRPr="00C76C41">
        <w:rPr>
          <w:szCs w:val="24"/>
        </w:rPr>
        <w:t xml:space="preserve"> () </w:t>
      </w:r>
      <w:r w:rsidRPr="00C76C41">
        <w:rPr>
          <w:i/>
          <w:szCs w:val="24"/>
        </w:rPr>
        <w:t>[insérer la somme en lettres]</w:t>
      </w:r>
      <w:r w:rsidRPr="00C76C41">
        <w:rPr>
          <w:szCs w:val="24"/>
        </w:rPr>
        <w:t xml:space="preserve"> est versée contre une garantie de restitution d’avance.</w:t>
      </w:r>
    </w:p>
    <w:p w14:paraId="5905E860" w14:textId="77777777" w:rsidR="00BF617C" w:rsidRPr="00C76C41" w:rsidRDefault="00BF617C" w:rsidP="00BF617C">
      <w:pPr>
        <w:suppressAutoHyphens/>
        <w:spacing w:before="120" w:after="240"/>
        <w:ind w:left="0" w:firstLine="0"/>
        <w:rPr>
          <w:szCs w:val="24"/>
        </w:rPr>
      </w:pPr>
      <w:r w:rsidRPr="00C76C41">
        <w:rPr>
          <w:szCs w:val="24"/>
        </w:rPr>
        <w:t xml:space="preserve">A la demande du Donneur d’ordre, nous prenons, en tant que Garant, l’engagement irrévocable de payer au Bénéficiaire toute somme dans la limite du Montant de la Garantie qui s’élève à </w:t>
      </w:r>
      <w:r w:rsidRPr="00C76C41">
        <w:rPr>
          <w:szCs w:val="24"/>
        </w:rPr>
        <w:br/>
      </w:r>
      <w:r w:rsidRPr="00C76C41">
        <w:t>(</w:t>
      </w:r>
      <w:r w:rsidRPr="00C76C41">
        <w:rPr>
          <w:u w:val="single"/>
        </w:rPr>
        <w:t xml:space="preserve">                    </w:t>
      </w:r>
      <w:r w:rsidRPr="00C76C41">
        <w:t>)</w:t>
      </w:r>
      <w:r w:rsidRPr="00C76C41">
        <w:rPr>
          <w:i/>
        </w:rPr>
        <w:t xml:space="preserve"> </w:t>
      </w:r>
      <w:r w:rsidRPr="00C76C41">
        <w:rPr>
          <w:i/>
          <w:szCs w:val="24"/>
        </w:rPr>
        <w:t>[insérer la somme en chiffres]</w:t>
      </w:r>
      <w:r w:rsidRPr="00C76C41">
        <w:rPr>
          <w:szCs w:val="24"/>
        </w:rPr>
        <w:t xml:space="preserve"> </w:t>
      </w:r>
      <w:r w:rsidRPr="00C76C41">
        <w:rPr>
          <w:i/>
          <w:szCs w:val="24"/>
        </w:rPr>
        <w:t>[insérer la somme en lettres]</w:t>
      </w:r>
      <w:r w:rsidRPr="00C76C41">
        <w:rPr>
          <w:szCs w:val="24"/>
          <w:vertAlign w:val="superscript"/>
        </w:rPr>
        <w:footnoteReference w:id="51"/>
      </w:r>
      <w:r w:rsidRPr="00C76C41">
        <w:rPr>
          <w:szCs w:val="24"/>
        </w:rPr>
        <w:t>. Votre demande en paiement doit comprendre, que ce soit dans la demande elle-même ou dans un document séparé signé</w:t>
      </w:r>
      <w:r w:rsidRPr="00C76C41" w:rsidDel="00667289">
        <w:rPr>
          <w:szCs w:val="24"/>
        </w:rPr>
        <w:t xml:space="preserve"> </w:t>
      </w:r>
      <w:r w:rsidRPr="00C76C41">
        <w:rPr>
          <w:szCs w:val="24"/>
        </w:rPr>
        <w:t>accompagnant ou identifiant la demande, la déclaration que le Donneur d’ordre :</w:t>
      </w:r>
    </w:p>
    <w:p w14:paraId="52B08A55" w14:textId="77777777" w:rsidR="00BF617C" w:rsidRPr="00C76C41" w:rsidRDefault="00BF617C" w:rsidP="00BF617C">
      <w:pPr>
        <w:suppressAutoHyphens/>
        <w:spacing w:before="120" w:after="240"/>
        <w:ind w:left="1134"/>
        <w:rPr>
          <w:szCs w:val="24"/>
        </w:rPr>
      </w:pPr>
      <w:r w:rsidRPr="00C76C41">
        <w:rPr>
          <w:szCs w:val="24"/>
        </w:rPr>
        <w:t xml:space="preserve">(a) </w:t>
      </w:r>
      <w:r w:rsidRPr="00C76C41">
        <w:rPr>
          <w:szCs w:val="24"/>
        </w:rPr>
        <w:tab/>
        <w:t>a utilisé l’avance à d’autres fins que les prestations faisant l’objet du Marché ; ou bien</w:t>
      </w:r>
    </w:p>
    <w:p w14:paraId="59B7C874" w14:textId="77777777" w:rsidR="00BF617C" w:rsidRPr="00C76C41" w:rsidRDefault="00BF617C" w:rsidP="00BF617C">
      <w:pPr>
        <w:suppressAutoHyphens/>
        <w:spacing w:before="120" w:after="240"/>
        <w:ind w:left="1134"/>
        <w:rPr>
          <w:szCs w:val="24"/>
        </w:rPr>
      </w:pPr>
      <w:r w:rsidRPr="00C76C41">
        <w:rPr>
          <w:szCs w:val="24"/>
        </w:rPr>
        <w:t xml:space="preserve">(b) </w:t>
      </w:r>
      <w:r w:rsidRPr="00C76C41">
        <w:rPr>
          <w:szCs w:val="24"/>
        </w:rPr>
        <w:tab/>
        <w:t xml:space="preserve">n’a pas remboursé l’avance dans les conditions spécifiées au Marché, spécifiant le montant non remboursé par le Donneur d’ordre. </w:t>
      </w:r>
    </w:p>
    <w:p w14:paraId="7A91E15B" w14:textId="24488B35" w:rsidR="00BF617C" w:rsidRPr="00C76C41" w:rsidRDefault="00BF617C" w:rsidP="00BF617C">
      <w:pPr>
        <w:suppressAutoHyphens/>
        <w:spacing w:before="120" w:after="240"/>
        <w:ind w:left="0" w:firstLine="0"/>
        <w:rPr>
          <w:szCs w:val="24"/>
        </w:rPr>
      </w:pPr>
      <w:r w:rsidRPr="00C76C41">
        <w:rPr>
          <w:szCs w:val="24"/>
        </w:rPr>
        <w:t xml:space="preserve">Toute demande au titre de la présente garantie doit être accompagnée par une attestation provenant de la banque du Bénéficiaire indiquant que l’avance mentionnée ci-dessus a été créditée au compte bancaire du Donneur d’offre portant le numéro </w:t>
      </w:r>
      <w:r w:rsidRPr="00C76C41">
        <w:rPr>
          <w:i/>
        </w:rPr>
        <w:t>[insérer le numéro]</w:t>
      </w:r>
      <w:r w:rsidRPr="00C76C41">
        <w:t xml:space="preserve"> </w:t>
      </w:r>
      <w:r w:rsidRPr="00C76C41">
        <w:rPr>
          <w:szCs w:val="24"/>
        </w:rPr>
        <w:t xml:space="preserve">à </w:t>
      </w:r>
      <w:r w:rsidRPr="00C76C41">
        <w:rPr>
          <w:i/>
          <w:szCs w:val="24"/>
        </w:rPr>
        <w:t>[nom et adresse de la banque]</w:t>
      </w:r>
      <w:r w:rsidRPr="00C76C41">
        <w:rPr>
          <w:szCs w:val="24"/>
        </w:rPr>
        <w:t>.</w:t>
      </w:r>
    </w:p>
    <w:p w14:paraId="497F4A62" w14:textId="2049EF76" w:rsidR="00BF617C" w:rsidRPr="00C76C41" w:rsidRDefault="00BF617C" w:rsidP="00BF617C">
      <w:pPr>
        <w:suppressAutoHyphens/>
        <w:spacing w:before="120" w:after="240"/>
        <w:ind w:left="0" w:firstLine="0"/>
        <w:rPr>
          <w:szCs w:val="24"/>
        </w:rPr>
      </w:pPr>
      <w:r w:rsidRPr="00C76C41">
        <w:rPr>
          <w:szCs w:val="24"/>
        </w:rPr>
        <w:lastRenderedPageBreak/>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w:t>
      </w:r>
      <w:r w:rsidRPr="00C76C41">
        <w:rPr>
          <w:i/>
        </w:rPr>
        <w:t xml:space="preserve"> [insérer le jour]</w:t>
      </w:r>
      <w:r w:rsidRPr="00C76C41">
        <w:t xml:space="preserve"> jour de </w:t>
      </w:r>
      <w:r w:rsidRPr="00C76C41">
        <w:rPr>
          <w:i/>
        </w:rPr>
        <w:t>[insérer le mois]</w:t>
      </w:r>
      <w:r w:rsidRPr="00C76C41">
        <w:t>, 2</w:t>
      </w:r>
      <w:r w:rsidR="00580AA7" w:rsidRPr="00C76C41">
        <w:t>…</w:t>
      </w:r>
      <w:r w:rsidRPr="00C76C41">
        <w:t xml:space="preserve"> </w:t>
      </w:r>
      <w:r w:rsidRPr="00C76C41">
        <w:rPr>
          <w:i/>
        </w:rPr>
        <w:t>[ins</w:t>
      </w:r>
      <w:r w:rsidR="00580AA7" w:rsidRPr="00C76C41">
        <w:rPr>
          <w:i/>
        </w:rPr>
        <w:t>érer l’année</w:t>
      </w:r>
      <w:r w:rsidRPr="00C76C41">
        <w:rPr>
          <w:i/>
        </w:rPr>
        <w:t>]</w:t>
      </w:r>
      <w:r w:rsidRPr="00C76C41">
        <w:rPr>
          <w:szCs w:val="24"/>
          <w:vertAlign w:val="superscript"/>
        </w:rPr>
        <w:footnoteReference w:id="52"/>
      </w:r>
      <w:r w:rsidR="00580AA7" w:rsidRPr="00C76C41">
        <w:rPr>
          <w:i/>
        </w:rPr>
        <w:t>.</w:t>
      </w:r>
      <w:r w:rsidRPr="00C76C41">
        <w:rPr>
          <w:szCs w:val="24"/>
        </w:rPr>
        <w:t xml:space="preserve"> En conséquence, toute demande de paiement au titre de cette Garantie doit nous parvenir à cette date au plus tard.</w:t>
      </w:r>
    </w:p>
    <w:p w14:paraId="335561DA" w14:textId="77777777" w:rsidR="00BF617C" w:rsidRPr="00C76C41" w:rsidRDefault="00BF617C" w:rsidP="00BF617C">
      <w:pPr>
        <w:suppressAutoHyphens/>
        <w:spacing w:before="120" w:after="240"/>
        <w:ind w:left="0" w:firstLine="0"/>
        <w:rPr>
          <w:szCs w:val="24"/>
        </w:rPr>
      </w:pPr>
      <w:r w:rsidRPr="00C76C41">
        <w:rPr>
          <w:szCs w:val="24"/>
        </w:rPr>
        <w:t xml:space="preserve">La présente garantie est régie par les Règles Uniformes de la CCI relatives aux Garanties sur Demande (RUGD), Publication CCI no : 758, excepté le sous-paragraphe 15(a) qui est exclu par la présente. </w:t>
      </w:r>
    </w:p>
    <w:p w14:paraId="6D97B046" w14:textId="77777777" w:rsidR="00BF617C" w:rsidRPr="00C76C41" w:rsidRDefault="00BF617C" w:rsidP="00BF617C">
      <w:pPr>
        <w:suppressAutoHyphens/>
        <w:spacing w:before="120" w:after="240"/>
        <w:ind w:left="0" w:firstLine="0"/>
        <w:rPr>
          <w:szCs w:val="24"/>
        </w:rPr>
      </w:pPr>
    </w:p>
    <w:p w14:paraId="6F526397" w14:textId="77777777" w:rsidR="00BF617C" w:rsidRPr="00C76C41" w:rsidRDefault="00BF617C" w:rsidP="00BF617C">
      <w:pPr>
        <w:suppressAutoHyphens/>
        <w:spacing w:before="120" w:after="0"/>
        <w:ind w:left="578" w:hanging="578"/>
        <w:jc w:val="center"/>
        <w:rPr>
          <w:szCs w:val="24"/>
        </w:rPr>
      </w:pPr>
      <w:r w:rsidRPr="00C76C41">
        <w:rPr>
          <w:szCs w:val="24"/>
        </w:rPr>
        <w:t>_________________________</w:t>
      </w:r>
    </w:p>
    <w:p w14:paraId="46C382EE" w14:textId="77777777" w:rsidR="00BF617C" w:rsidRPr="00C76C41" w:rsidRDefault="00BF617C" w:rsidP="00BF617C">
      <w:pPr>
        <w:suppressAutoHyphens/>
        <w:spacing w:before="120" w:after="240"/>
        <w:jc w:val="center"/>
        <w:rPr>
          <w:b/>
          <w:szCs w:val="24"/>
        </w:rPr>
      </w:pPr>
      <w:r w:rsidRPr="00C76C41">
        <w:rPr>
          <w:i/>
          <w:szCs w:val="24"/>
        </w:rPr>
        <w:t>[Signature]</w:t>
      </w:r>
    </w:p>
    <w:p w14:paraId="5582ADAA" w14:textId="77777777" w:rsidR="00BF617C" w:rsidRPr="00C76C41" w:rsidRDefault="00BF617C" w:rsidP="00BF617C">
      <w:pPr>
        <w:tabs>
          <w:tab w:val="right" w:pos="9000"/>
        </w:tabs>
        <w:suppressAutoHyphens/>
        <w:spacing w:before="120" w:after="240"/>
        <w:ind w:left="0" w:firstLine="0"/>
        <w:rPr>
          <w:b/>
          <w:i/>
          <w:szCs w:val="24"/>
        </w:rPr>
      </w:pPr>
      <w:r w:rsidRPr="00C76C41">
        <w:rPr>
          <w:b/>
          <w:i/>
          <w:szCs w:val="24"/>
        </w:rPr>
        <w:t>Note : Le texte en italiques doit être supprimé du document final ; il est fourni à titre indicatif en vue d’en faciliter la préparation</w:t>
      </w:r>
    </w:p>
    <w:p w14:paraId="114D3E5C" w14:textId="77777777" w:rsidR="00BF617C" w:rsidRPr="00C76C41" w:rsidRDefault="00BF617C" w:rsidP="00BF617C">
      <w:pPr>
        <w:suppressAutoHyphens/>
        <w:spacing w:before="120" w:after="240"/>
        <w:ind w:left="0" w:firstLine="0"/>
        <w:rPr>
          <w:szCs w:val="24"/>
        </w:rPr>
      </w:pPr>
    </w:p>
    <w:p w14:paraId="5E1C8244" w14:textId="77777777" w:rsidR="00037168" w:rsidRPr="00C76C41" w:rsidRDefault="00037168" w:rsidP="00EB632D">
      <w:pPr>
        <w:tabs>
          <w:tab w:val="right" w:pos="9000"/>
        </w:tabs>
        <w:spacing w:before="240" w:after="120"/>
        <w:rPr>
          <w:rFonts w:asciiTheme="majorBidi" w:hAnsiTheme="majorBidi" w:cstheme="majorBidi"/>
          <w:szCs w:val="24"/>
          <w:highlight w:val="yellow"/>
        </w:rPr>
      </w:pPr>
    </w:p>
    <w:p w14:paraId="514081A7" w14:textId="7A63FEFF" w:rsidR="00037168" w:rsidRPr="00C76C41" w:rsidRDefault="00037168" w:rsidP="00EB632D">
      <w:pPr>
        <w:spacing w:before="240" w:after="120"/>
        <w:ind w:left="0" w:firstLine="0"/>
        <w:rPr>
          <w:rFonts w:asciiTheme="majorBidi" w:hAnsiTheme="majorBidi" w:cstheme="majorBidi"/>
          <w:i/>
          <w:szCs w:val="24"/>
        </w:rPr>
      </w:pPr>
      <w:r w:rsidRPr="00C76C41">
        <w:rPr>
          <w:rFonts w:asciiTheme="majorBidi" w:hAnsiTheme="majorBidi" w:cstheme="majorBidi"/>
          <w:i/>
          <w:szCs w:val="24"/>
        </w:rPr>
        <w:t>[les garanties bancaires directement</w:t>
      </w:r>
      <w:r w:rsidR="009B2302" w:rsidRPr="00C76C41">
        <w:rPr>
          <w:rFonts w:asciiTheme="majorBidi" w:hAnsiTheme="majorBidi" w:cstheme="majorBidi"/>
          <w:i/>
          <w:szCs w:val="24"/>
        </w:rPr>
        <w:t xml:space="preserve"> </w:t>
      </w:r>
      <w:r w:rsidRPr="00C76C41">
        <w:rPr>
          <w:rFonts w:asciiTheme="majorBidi" w:hAnsiTheme="majorBidi" w:cstheme="majorBidi"/>
          <w:i/>
          <w:szCs w:val="24"/>
        </w:rPr>
        <w:t>émises par une banque du choix du soumissionnaire dans tout pays éligibles seront admissibles]</w:t>
      </w:r>
    </w:p>
    <w:p w14:paraId="0E5E9561" w14:textId="036D567A" w:rsidR="00FF6044" w:rsidRPr="006F14D6" w:rsidRDefault="00FF6044" w:rsidP="006F14D6">
      <w:pPr>
        <w:tabs>
          <w:tab w:val="right" w:pos="9000"/>
        </w:tabs>
        <w:spacing w:before="120" w:after="120"/>
        <w:ind w:left="0" w:firstLine="0"/>
        <w:rPr>
          <w:rFonts w:asciiTheme="majorBidi" w:hAnsiTheme="majorBidi" w:cstheme="majorBidi"/>
          <w:szCs w:val="24"/>
        </w:rPr>
      </w:pPr>
    </w:p>
    <w:sectPr w:rsidR="00FF6044" w:rsidRPr="006F14D6" w:rsidSect="008D2EE3">
      <w:headerReference w:type="even" r:id="rId150"/>
      <w:headerReference w:type="default" r:id="rId151"/>
      <w:footerReference w:type="even" r:id="rId152"/>
      <w:footerReference w:type="default" r:id="rId153"/>
      <w:headerReference w:type="first" r:id="rId154"/>
      <w:footerReference w:type="first" r:id="rId155"/>
      <w:footnotePr>
        <w:numRestart w:val="eachSect"/>
      </w:footnotePr>
      <w:pgSz w:w="12240" w:h="15840" w:code="1"/>
      <w:pgMar w:top="1418" w:right="1418" w:bottom="1418"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D4E77" w14:textId="77777777" w:rsidR="00006AA8" w:rsidRDefault="00006AA8">
      <w:pPr>
        <w:spacing w:line="20" w:lineRule="exact"/>
      </w:pPr>
    </w:p>
  </w:endnote>
  <w:endnote w:type="continuationSeparator" w:id="0">
    <w:p w14:paraId="29B367C7" w14:textId="77777777" w:rsidR="00006AA8" w:rsidRDefault="00006AA8">
      <w:r>
        <w:t xml:space="preserve"> </w:t>
      </w:r>
    </w:p>
  </w:endnote>
  <w:endnote w:type="continuationNotice" w:id="1">
    <w:p w14:paraId="58F2E5AB" w14:textId="77777777" w:rsidR="00006AA8" w:rsidRDefault="00006AA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raSans-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CAC8" w14:textId="3BD37BCE" w:rsidR="00D35259" w:rsidRDefault="00D3525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821D" w14:textId="1A879810" w:rsidR="000D797C" w:rsidRDefault="000D797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BB19" w14:textId="4DCF088B" w:rsidR="000D797C" w:rsidRDefault="000D797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B3B43" w14:textId="3FFC517D" w:rsidR="000D797C" w:rsidRDefault="000D797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6AF4" w14:textId="10FC740A" w:rsidR="000D797C" w:rsidRDefault="000D797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66AB" w14:textId="1DEFBB98" w:rsidR="000D797C" w:rsidRDefault="000D797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916F" w14:textId="373C4354" w:rsidR="000D797C" w:rsidRDefault="000D797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04F6" w14:textId="0D70B0D3" w:rsidR="000D797C" w:rsidRDefault="000D797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4F8C" w14:textId="293911E8" w:rsidR="000D797C" w:rsidRDefault="000D797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76B8" w14:textId="4903935C" w:rsidR="000D797C" w:rsidRDefault="000D797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282D" w14:textId="23BDF242" w:rsidR="000D797C" w:rsidRDefault="000D7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4591" w14:textId="50ADEFC0" w:rsidR="00D35259" w:rsidRDefault="00D3525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10E8" w14:textId="53BD644E" w:rsidR="000D797C" w:rsidRDefault="000D797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59DE" w14:textId="72842CF3" w:rsidR="000D797C" w:rsidRDefault="000D797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ACE94" w14:textId="288ADE70" w:rsidR="000D797C" w:rsidRDefault="000D797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3FDF" w14:textId="459CB9A6" w:rsidR="000D797C" w:rsidRDefault="000D797C">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183B" w14:textId="192899B0" w:rsidR="000D797C" w:rsidRDefault="000D797C">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70A3" w14:textId="5A8E1E2D" w:rsidR="000D797C" w:rsidRDefault="000D797C">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AFC3" w14:textId="3246A0A8" w:rsidR="000D797C" w:rsidRDefault="000D797C">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0416" w14:textId="25791C7D" w:rsidR="000D797C" w:rsidRDefault="000D797C">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77E2" w14:textId="0DA2468C" w:rsidR="000D797C" w:rsidRDefault="000D797C">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7D4E" w14:textId="4D3BE3E2" w:rsidR="000D797C" w:rsidRDefault="000D7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ADEA" w14:textId="0DDF7591" w:rsidR="00D35259" w:rsidRDefault="00D35259">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E477" w14:textId="44D22756" w:rsidR="000D797C" w:rsidRDefault="000D797C">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F68E" w14:textId="5F07AF04" w:rsidR="000D797C" w:rsidRDefault="000D797C">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6531" w14:textId="18BE7E80" w:rsidR="000D797C" w:rsidRDefault="000D797C">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DE8E" w14:textId="3811AA49" w:rsidR="000D797C" w:rsidRDefault="000D797C">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1432" w14:textId="274C6028" w:rsidR="004B1725" w:rsidRDefault="004B1725">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4E77" w14:textId="05FF1EC7" w:rsidR="000D797C" w:rsidRDefault="000D797C">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234A" w14:textId="40E400CA" w:rsidR="000D797C" w:rsidRDefault="000D797C">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4367" w14:textId="1DFAFDB6" w:rsidR="000D797C" w:rsidRDefault="000D797C">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3822" w14:textId="36DED76B" w:rsidR="000D797C" w:rsidRDefault="000D797C">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3008" w14:textId="3BD00865" w:rsidR="000D797C" w:rsidRDefault="000D79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6277" w14:textId="1EC1DA46" w:rsidR="000D797C" w:rsidRDefault="000D797C">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E959" w14:textId="3DFA064A" w:rsidR="000D797C" w:rsidRDefault="000D797C">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D46A" w14:textId="6D4CFFB0" w:rsidR="000D797C" w:rsidRDefault="000D797C">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0A74" w14:textId="48688898" w:rsidR="000D797C" w:rsidRDefault="000D797C">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9B8F" w14:textId="069CCCC6" w:rsidR="000D797C" w:rsidRDefault="000D797C">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BCB3" w14:textId="085A2DD4" w:rsidR="000D797C" w:rsidRDefault="000D797C">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DD5E" w14:textId="3287371D" w:rsidR="000D797C" w:rsidRDefault="000D797C">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F03D" w14:textId="12FDED59" w:rsidR="000D797C" w:rsidRDefault="000D797C">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8154" w14:textId="1130AA32" w:rsidR="000D797C" w:rsidRDefault="000D797C">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E8BB" w14:textId="37569F79" w:rsidR="000D797C" w:rsidRDefault="000D797C">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94D4" w14:textId="2E66C314" w:rsidR="000D797C" w:rsidRDefault="000D797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A110" w14:textId="04ED4D79" w:rsidR="000D797C" w:rsidRDefault="000D797C">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B0BF" w14:textId="637F86E4" w:rsidR="000D797C" w:rsidRDefault="000D797C">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6A80" w14:textId="324D88A2" w:rsidR="000D797C" w:rsidRDefault="000D797C">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310A" w14:textId="362486A0" w:rsidR="000D797C" w:rsidRDefault="000D797C">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1FDD" w14:textId="17EB3A33" w:rsidR="000D797C" w:rsidRDefault="000D797C">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264C" w14:textId="1C6CE072" w:rsidR="000D797C" w:rsidRDefault="000D797C">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DE8A" w14:textId="25A740C7" w:rsidR="000D797C" w:rsidRDefault="000D797C">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FFDD" w14:textId="7E8A95F1" w:rsidR="000D797C" w:rsidRDefault="000D797C">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B0D8" w14:textId="05BB53CD" w:rsidR="000D797C" w:rsidRDefault="000D797C">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95C8" w14:textId="4F017391" w:rsidR="000D797C" w:rsidRDefault="000D797C">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A27F" w14:textId="1F42569C" w:rsidR="000D797C" w:rsidRDefault="000D797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4955" w14:textId="74B5FE65" w:rsidR="000D797C" w:rsidRDefault="000D797C">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5685" w14:textId="2416F1AE" w:rsidR="000D797C" w:rsidRDefault="000D797C">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F12C" w14:textId="0691D7F8" w:rsidR="000D797C" w:rsidRDefault="000D797C">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0703" w14:textId="4591D47F" w:rsidR="004B1725" w:rsidRDefault="004B1725">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71E3" w14:textId="0C8781F9" w:rsidR="000D797C" w:rsidRDefault="000D797C">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02FE" w14:textId="2131BF60" w:rsidR="000D797C" w:rsidRDefault="000D797C">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B9A9" w14:textId="54B0E443" w:rsidR="000D797C" w:rsidRDefault="000D797C">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2306" w14:textId="795533CB" w:rsidR="000D797C" w:rsidRDefault="000D797C">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2263" w14:textId="76A6D563" w:rsidR="000D797C" w:rsidRDefault="000D797C">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4FB8" w14:textId="30EFB2B0" w:rsidR="004B1725" w:rsidRDefault="004B1725">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03A8" w14:textId="526CBF32" w:rsidR="000D797C" w:rsidRDefault="000D797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EF88" w14:textId="05038FF3" w:rsidR="000D797C" w:rsidRDefault="000D797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9F94" w14:textId="04C497E3" w:rsidR="000D797C" w:rsidRDefault="000D797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E421C" w14:textId="5EE14FF0" w:rsidR="000D797C" w:rsidRDefault="000D7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5C0FA" w14:textId="77777777" w:rsidR="00006AA8" w:rsidRDefault="00006AA8">
      <w:r>
        <w:separator/>
      </w:r>
    </w:p>
  </w:footnote>
  <w:footnote w:type="continuationSeparator" w:id="0">
    <w:p w14:paraId="0BBA4B60" w14:textId="77777777" w:rsidR="00006AA8" w:rsidRDefault="00006AA8">
      <w:r>
        <w:continuationSeparator/>
      </w:r>
    </w:p>
  </w:footnote>
  <w:footnote w:id="1">
    <w:p w14:paraId="286C72D2" w14:textId="114E17B0" w:rsidR="004B1725" w:rsidRPr="00994494" w:rsidRDefault="004B1725" w:rsidP="006928F8">
      <w:pPr>
        <w:pStyle w:val="FootnoteText"/>
        <w:tabs>
          <w:tab w:val="left" w:pos="284"/>
        </w:tabs>
        <w:ind w:left="284" w:hanging="284"/>
      </w:pPr>
      <w:r w:rsidRPr="00994494">
        <w:rPr>
          <w:rStyle w:val="FootnoteReference"/>
        </w:rPr>
        <w:footnoteRef/>
      </w:r>
      <w:r w:rsidRPr="00994494">
        <w:tab/>
        <w:t xml:space="preserve">Etant donné que les procédures de la passation des marchés de la Banque internationale pour la </w:t>
      </w:r>
      <w:r w:rsidR="002D7440">
        <w:t>R</w:t>
      </w:r>
      <w:r w:rsidRPr="00994494">
        <w:t xml:space="preserve">econstruction et le </w:t>
      </w:r>
      <w:r w:rsidR="002D7440">
        <w:t>D</w:t>
      </w:r>
      <w:r w:rsidRPr="00994494">
        <w:t xml:space="preserve">éveloppement (BIRD) et de l’Association Internationale pour le Développement (IDA) sont identiques, l’expression « Banque mondiale » - ou simplement « Banque » - utilisée dans ce dossier désigne à la fois la BIRD et l’IDA et le terme « prêt » désigne un prêt de la BIRD, ou un crédit ou un don de l’IDA. </w:t>
      </w:r>
    </w:p>
  </w:footnote>
  <w:footnote w:id="2">
    <w:p w14:paraId="4F66F01D" w14:textId="7BEF75FA" w:rsidR="004B1725" w:rsidRPr="00503A98" w:rsidRDefault="004B1725" w:rsidP="00BC0447">
      <w:pPr>
        <w:pStyle w:val="FootnoteText"/>
        <w:spacing w:after="0"/>
        <w:ind w:left="270" w:hanging="180"/>
      </w:pPr>
      <w:r>
        <w:rPr>
          <w:rStyle w:val="FootnoteReference"/>
        </w:rPr>
        <w:footnoteRef/>
      </w:r>
      <w:r>
        <w:t xml:space="preserve"> </w:t>
      </w:r>
      <w:r w:rsidRPr="00A47B08">
        <w:rPr>
          <w:iCs/>
          <w:spacing w:val="-2"/>
          <w:lang w:val="fr"/>
        </w:rPr>
        <w:t xml:space="preserve">Remplacer </w:t>
      </w:r>
      <w:r w:rsidR="001E6459">
        <w:rPr>
          <w:iCs/>
          <w:spacing w:val="-2"/>
          <w:lang w:val="fr"/>
        </w:rPr>
        <w:t>par</w:t>
      </w:r>
      <w:r w:rsidR="001E6459" w:rsidRPr="00A47B08">
        <w:rPr>
          <w:iCs/>
          <w:spacing w:val="-2"/>
          <w:lang w:val="fr"/>
        </w:rPr>
        <w:t xml:space="preserve"> </w:t>
      </w:r>
      <w:r w:rsidRPr="00A47B08">
        <w:rPr>
          <w:iCs/>
          <w:spacing w:val="-2"/>
          <w:lang w:val="fr"/>
        </w:rPr>
        <w:t xml:space="preserve">« marchés » lorsque les </w:t>
      </w:r>
      <w:r>
        <w:rPr>
          <w:iCs/>
          <w:spacing w:val="-2"/>
          <w:lang w:val="fr"/>
        </w:rPr>
        <w:t>Offres</w:t>
      </w:r>
      <w:r w:rsidRPr="00A47B08">
        <w:rPr>
          <w:iCs/>
          <w:spacing w:val="-2"/>
          <w:lang w:val="fr"/>
        </w:rPr>
        <w:t xml:space="preserve"> sont demandées simultanément pour plusieurs marchés. Ajoutez un nouveau para. 3 et renuméroter les paras 3 - </w:t>
      </w:r>
      <w:r>
        <w:rPr>
          <w:iCs/>
          <w:spacing w:val="-2"/>
          <w:lang w:val="fr"/>
        </w:rPr>
        <w:t>8</w:t>
      </w:r>
      <w:r w:rsidRPr="00A47B08">
        <w:rPr>
          <w:iCs/>
          <w:spacing w:val="-2"/>
          <w:lang w:val="fr"/>
        </w:rPr>
        <w:t xml:space="preserve"> comme suit : « Les </w:t>
      </w:r>
      <w:r>
        <w:rPr>
          <w:iCs/>
          <w:spacing w:val="-2"/>
          <w:lang w:val="fr"/>
        </w:rPr>
        <w:t>Soumissionnaires</w:t>
      </w:r>
      <w:r w:rsidRPr="00A47B08">
        <w:rPr>
          <w:iCs/>
          <w:spacing w:val="-2"/>
          <w:lang w:val="fr"/>
        </w:rPr>
        <w:t xml:space="preserve"> peuvent soumissionner pour un ou plusieurs marchés, tel que défini dans l</w:t>
      </w:r>
      <w:r>
        <w:rPr>
          <w:iCs/>
          <w:spacing w:val="-2"/>
          <w:lang w:val="fr"/>
        </w:rPr>
        <w:t>e Document d’Appel d’Offres. Les Soumissionnaires souhaitant offrir un rabais pour l’attribution de plus d’un marché seront autorisés à le faire, dans la mesure où ces rabais sont inclus dans la Lettre de Soumission</w:t>
      </w:r>
      <w:r w:rsidRPr="00A47B08">
        <w:rPr>
          <w:iCs/>
          <w:spacing w:val="-2"/>
          <w:lang w:val="fr"/>
        </w:rPr>
        <w:t>.</w:t>
      </w:r>
      <w:r w:rsidRPr="00D040FB">
        <w:rPr>
          <w:i/>
          <w:spacing w:val="-2"/>
          <w:lang w:val="fr"/>
        </w:rPr>
        <w:t xml:space="preserve">  </w:t>
      </w:r>
    </w:p>
    <w:p w14:paraId="3B1678DA" w14:textId="77777777" w:rsidR="004B1725" w:rsidRPr="00987E48" w:rsidRDefault="004B1725" w:rsidP="00BC0447">
      <w:pPr>
        <w:pStyle w:val="FootnoteText"/>
        <w:spacing w:after="0"/>
      </w:pPr>
    </w:p>
  </w:footnote>
  <w:footnote w:id="3">
    <w:p w14:paraId="682727BF" w14:textId="77777777" w:rsidR="004B1725" w:rsidRPr="00500C7D" w:rsidRDefault="004B1725" w:rsidP="00BC0447">
      <w:pPr>
        <w:ind w:left="360" w:hanging="180"/>
      </w:pPr>
      <w:r>
        <w:rPr>
          <w:rStyle w:val="FootnoteReference"/>
        </w:rPr>
        <w:footnoteRef/>
      </w:r>
      <w:r>
        <w:t xml:space="preserve"> </w:t>
      </w:r>
      <w:r w:rsidRPr="00A47B08">
        <w:rPr>
          <w:iCs/>
          <w:spacing w:val="-2"/>
          <w:sz w:val="20"/>
          <w:lang w:val="fr"/>
        </w:rPr>
        <w:t>Insérer, le cas échéant : « Ce marché sera financé conjointement par [insérer le nom de l’agence de cofinancement]. Le processus de passation de marchés sera régi par les règles et procédures de la Banque mondiale.</w:t>
      </w:r>
    </w:p>
    <w:p w14:paraId="412CC173" w14:textId="77777777" w:rsidR="004B1725" w:rsidRPr="00987E48" w:rsidRDefault="004B1725" w:rsidP="00BC0447">
      <w:pPr>
        <w:pStyle w:val="FootnoteText"/>
      </w:pPr>
    </w:p>
  </w:footnote>
  <w:footnote w:id="4">
    <w:p w14:paraId="6D06244D" w14:textId="5F8745AC" w:rsidR="004B1725" w:rsidRPr="00A47B08" w:rsidRDefault="004B1725" w:rsidP="00BC0447">
      <w:pPr>
        <w:pStyle w:val="EndnoteText"/>
        <w:spacing w:after="80"/>
        <w:ind w:left="180" w:hanging="90"/>
        <w:rPr>
          <w:rFonts w:ascii="CG Times" w:hAnsi="CG Times"/>
          <w:iCs/>
          <w:spacing w:val="-2"/>
          <w:sz w:val="18"/>
        </w:rPr>
      </w:pPr>
      <w:r>
        <w:rPr>
          <w:rStyle w:val="FootnoteReference"/>
        </w:rPr>
        <w:footnoteRef/>
      </w:r>
      <w:r>
        <w:t xml:space="preserve"> </w:t>
      </w:r>
      <w:r w:rsidRPr="00A47B08">
        <w:rPr>
          <w:iCs/>
          <w:spacing w:val="-2"/>
          <w:lang w:val="fr"/>
        </w:rPr>
        <w:t>Une brève description du</w:t>
      </w:r>
      <w:r w:rsidR="00D8632F">
        <w:rPr>
          <w:iCs/>
          <w:spacing w:val="-2"/>
          <w:lang w:val="fr"/>
        </w:rPr>
        <w:t xml:space="preserve"> </w:t>
      </w:r>
      <w:r w:rsidR="00D8632F" w:rsidRPr="00D8632F">
        <w:rPr>
          <w:iCs/>
          <w:spacing w:val="-2"/>
          <w:lang w:val="fr"/>
        </w:rPr>
        <w:t xml:space="preserve">ou des </w:t>
      </w:r>
      <w:r w:rsidRPr="00A47B08">
        <w:rPr>
          <w:iCs/>
          <w:spacing w:val="-2"/>
          <w:lang w:val="fr"/>
        </w:rPr>
        <w:t>type</w:t>
      </w:r>
      <w:r w:rsidR="00D8632F">
        <w:rPr>
          <w:iCs/>
          <w:spacing w:val="-2"/>
          <w:lang w:val="fr"/>
        </w:rPr>
        <w:t>s</w:t>
      </w:r>
      <w:r w:rsidRPr="00A47B08">
        <w:rPr>
          <w:iCs/>
          <w:spacing w:val="-2"/>
          <w:lang w:val="fr"/>
        </w:rPr>
        <w:t xml:space="preserve"> de travaux </w:t>
      </w:r>
      <w:r w:rsidR="00D8632F" w:rsidRPr="00D8632F">
        <w:rPr>
          <w:iCs/>
          <w:spacing w:val="-2"/>
          <w:lang w:val="fr"/>
        </w:rPr>
        <w:t xml:space="preserve">doit être fournie, y compris, l'emplacement, les quantités, la période de construction, l'application </w:t>
      </w:r>
      <w:r w:rsidR="00D8632F">
        <w:rPr>
          <w:iCs/>
          <w:spacing w:val="-2"/>
          <w:lang w:val="fr"/>
        </w:rPr>
        <w:t xml:space="preserve">éventuelle </w:t>
      </w:r>
      <w:r w:rsidR="00D8632F" w:rsidRPr="00D8632F">
        <w:rPr>
          <w:iCs/>
          <w:spacing w:val="-2"/>
          <w:lang w:val="fr"/>
        </w:rPr>
        <w:t>de marge de préférence et d'autres informations nécessaires pour permettre aux Soumissionnaires potentiels de décider de répondre ou non à l'Appel d'offres. Le Dossier d'appel d'offres peut exiger que les Soumissionnaires aient une expérience ou des capacités spécifiques ; ces exigences de qualification doivent également être incluses dans ce paragraphe</w:t>
      </w:r>
      <w:r w:rsidRPr="00A47B08">
        <w:rPr>
          <w:iCs/>
          <w:spacing w:val="-2"/>
          <w:lang w:val="fr"/>
        </w:rPr>
        <w:t>.</w:t>
      </w:r>
    </w:p>
  </w:footnote>
  <w:footnote w:id="5">
    <w:p w14:paraId="4F25A28A" w14:textId="5639F939" w:rsidR="00BE4F9E" w:rsidRPr="00BE4F9E" w:rsidRDefault="00BE4F9E">
      <w:pPr>
        <w:pStyle w:val="FootnoteText"/>
      </w:pPr>
      <w:r>
        <w:rPr>
          <w:rStyle w:val="FootnoteReference"/>
        </w:rPr>
        <w:footnoteRef/>
      </w:r>
      <w:r>
        <w:t xml:space="preserve"> Si la passation de marché électronique est utilisée, insérer un lien ou une adresse web et toute information additionnelle appropriée.</w:t>
      </w:r>
    </w:p>
  </w:footnote>
  <w:footnote w:id="6">
    <w:p w14:paraId="1FABA1C6" w14:textId="23EB65A1" w:rsidR="004B1725" w:rsidRPr="00A47B08" w:rsidRDefault="004B1725" w:rsidP="00BC0447">
      <w:pPr>
        <w:pStyle w:val="FootnoteText"/>
        <w:tabs>
          <w:tab w:val="left" w:pos="360"/>
        </w:tabs>
        <w:ind w:left="180" w:hanging="90"/>
        <w:rPr>
          <w:iCs/>
        </w:rPr>
      </w:pPr>
      <w:r w:rsidRPr="00A47B08">
        <w:rPr>
          <w:rStyle w:val="FootnoteReference"/>
          <w:iCs/>
        </w:rPr>
        <w:footnoteRef/>
      </w:r>
      <w:r w:rsidRPr="00A47B08">
        <w:rPr>
          <w:iCs/>
        </w:rPr>
        <w:t xml:space="preserve"> </w:t>
      </w:r>
      <w:r w:rsidRPr="00A47B08">
        <w:rPr>
          <w:rFonts w:ascii="CG Times" w:hAnsi="CG Times"/>
          <w:iCs/>
        </w:rPr>
        <w:t>Le bureau où l’on consulte et d’où sont émis les Documents d</w:t>
      </w:r>
      <w:r>
        <w:rPr>
          <w:rFonts w:ascii="CG Times" w:hAnsi="CG Times"/>
          <w:iCs/>
        </w:rPr>
        <w:t xml:space="preserve">’Appel d’Offres </w:t>
      </w:r>
      <w:r w:rsidRPr="00A47B08">
        <w:rPr>
          <w:rFonts w:ascii="CG Times" w:hAnsi="CG Times"/>
          <w:iCs/>
        </w:rPr>
        <w:t xml:space="preserve">et celui où sont déposées les </w:t>
      </w:r>
      <w:r>
        <w:rPr>
          <w:rFonts w:ascii="CG Times" w:hAnsi="CG Times"/>
          <w:iCs/>
        </w:rPr>
        <w:t>Offres</w:t>
      </w:r>
      <w:r w:rsidRPr="00A47B08">
        <w:rPr>
          <w:rFonts w:ascii="CG Times" w:hAnsi="CG Times"/>
          <w:iCs/>
        </w:rPr>
        <w:t xml:space="preserve"> peuvent être identiques ou différents.</w:t>
      </w:r>
    </w:p>
  </w:footnote>
  <w:footnote w:id="7">
    <w:p w14:paraId="1669EFE4" w14:textId="77777777" w:rsidR="004B1725" w:rsidRPr="00A47B08" w:rsidRDefault="004B1725" w:rsidP="00BC0447">
      <w:pPr>
        <w:pStyle w:val="FootnoteText"/>
        <w:ind w:left="180" w:hanging="90"/>
        <w:rPr>
          <w:iCs/>
        </w:rPr>
      </w:pPr>
      <w:r w:rsidRPr="00A47B08">
        <w:rPr>
          <w:rStyle w:val="FootnoteReference"/>
          <w:iCs/>
        </w:rPr>
        <w:footnoteRef/>
      </w:r>
      <w:r w:rsidRPr="00A47B08">
        <w:rPr>
          <w:iCs/>
        </w:rPr>
        <w:t xml:space="preserve"> Le prix demandé est destiné à défrayer le Maître d’Ouvrage du coût d’impression, du courrier / d’acheminement du dossier d’Appel d’offres. Un montant de 50 à 300 USD ou équivalent est réputé raisonnable.</w:t>
      </w:r>
    </w:p>
  </w:footnote>
  <w:footnote w:id="8">
    <w:p w14:paraId="7924B1D3" w14:textId="6388D357" w:rsidR="004B1725" w:rsidRPr="00A47B08" w:rsidRDefault="004B1725" w:rsidP="00BC0447">
      <w:pPr>
        <w:pStyle w:val="FootnoteText"/>
        <w:ind w:left="180" w:hanging="90"/>
        <w:rPr>
          <w:iCs/>
        </w:rPr>
      </w:pPr>
      <w:r w:rsidRPr="00A47B08">
        <w:rPr>
          <w:rStyle w:val="FootnoteReference"/>
          <w:iCs/>
        </w:rPr>
        <w:footnoteRef/>
      </w:r>
      <w:r w:rsidRPr="00A47B08">
        <w:rPr>
          <w:iCs/>
        </w:rPr>
        <w:t xml:space="preserve"> Par exemple chèque de caisse, dépôt direct sur un compte </w:t>
      </w:r>
      <w:r w:rsidR="002E30E2">
        <w:rPr>
          <w:iCs/>
        </w:rPr>
        <w:t>spécifique</w:t>
      </w:r>
      <w:r w:rsidRPr="00A47B08">
        <w:rPr>
          <w:iCs/>
        </w:rPr>
        <w:t>.</w:t>
      </w:r>
    </w:p>
  </w:footnote>
  <w:footnote w:id="9">
    <w:p w14:paraId="0FC6EE1B" w14:textId="6E5FF517" w:rsidR="004B1725" w:rsidRPr="00A47B08" w:rsidRDefault="004B1725" w:rsidP="00BC0447">
      <w:pPr>
        <w:pStyle w:val="FootnoteText"/>
        <w:ind w:left="180" w:hanging="90"/>
        <w:rPr>
          <w:iCs/>
        </w:rPr>
      </w:pPr>
      <w:r w:rsidRPr="00A47B08">
        <w:rPr>
          <w:rStyle w:val="FootnoteReference"/>
          <w:iCs/>
        </w:rPr>
        <w:footnoteRef/>
      </w:r>
      <w:r w:rsidRPr="00A47B08">
        <w:rPr>
          <w:iCs/>
        </w:rPr>
        <w:t xml:space="preserve"> 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w:t>
      </w:r>
      <w:r w:rsidR="00457F0D">
        <w:rPr>
          <w:iCs/>
        </w:rPr>
        <w:t xml:space="preserve">, </w:t>
      </w:r>
      <w:r w:rsidR="00457F0D" w:rsidRPr="00844316">
        <w:rPr>
          <w:iCs/>
        </w:rPr>
        <w:t xml:space="preserve">par téléchargement à partir d'un ou plusieurs sites </w:t>
      </w:r>
      <w:r w:rsidR="00457F0D">
        <w:rPr>
          <w:iCs/>
        </w:rPr>
        <w:t>internet</w:t>
      </w:r>
      <w:r w:rsidR="00457F0D" w:rsidRPr="00844316">
        <w:rPr>
          <w:iCs/>
        </w:rPr>
        <w:t xml:space="preserve"> autorisés ou d'un système d'a</w:t>
      </w:r>
      <w:r w:rsidR="00457F0D">
        <w:rPr>
          <w:iCs/>
        </w:rPr>
        <w:t>cha</w:t>
      </w:r>
      <w:r w:rsidR="00457F0D" w:rsidRPr="00844316">
        <w:rPr>
          <w:iCs/>
        </w:rPr>
        <w:t>t électronique</w:t>
      </w:r>
      <w:r w:rsidRPr="00A47B08">
        <w:rPr>
          <w:iCs/>
        </w:rPr>
        <w:t>.</w:t>
      </w:r>
    </w:p>
  </w:footnote>
  <w:footnote w:id="10">
    <w:p w14:paraId="5DA93E6D" w14:textId="7720C646" w:rsidR="004B1725" w:rsidRPr="00A47B08" w:rsidRDefault="004B1725" w:rsidP="00BC0447">
      <w:pPr>
        <w:pStyle w:val="FootnoteText"/>
        <w:ind w:left="180" w:hanging="180"/>
        <w:rPr>
          <w:sz w:val="18"/>
          <w:szCs w:val="18"/>
        </w:rPr>
      </w:pPr>
      <w:r>
        <w:rPr>
          <w:rStyle w:val="FootnoteReference"/>
        </w:rPr>
        <w:footnoteRef/>
      </w:r>
      <w:r>
        <w:t xml:space="preserve"> </w:t>
      </w:r>
      <w:r w:rsidR="00457F0D">
        <w:rPr>
          <w:sz w:val="18"/>
          <w:szCs w:val="18"/>
        </w:rPr>
        <w:t>Indiqu</w:t>
      </w:r>
      <w:r w:rsidR="00457F0D" w:rsidRPr="00A47B08">
        <w:rPr>
          <w:sz w:val="18"/>
          <w:szCs w:val="18"/>
        </w:rPr>
        <w:t xml:space="preserve">er </w:t>
      </w:r>
      <w:r w:rsidRPr="00A47B08">
        <w:rPr>
          <w:sz w:val="18"/>
          <w:szCs w:val="18"/>
        </w:rPr>
        <w:t xml:space="preserve">l’adresse pour le dépôt des </w:t>
      </w:r>
      <w:r>
        <w:rPr>
          <w:sz w:val="18"/>
          <w:szCs w:val="18"/>
        </w:rPr>
        <w:t>Offres</w:t>
      </w:r>
      <w:r w:rsidRPr="00A47B08">
        <w:rPr>
          <w:sz w:val="18"/>
          <w:szCs w:val="18"/>
        </w:rPr>
        <w:t xml:space="preserve"> si </w:t>
      </w:r>
      <w:r w:rsidR="00F018C2">
        <w:rPr>
          <w:sz w:val="18"/>
          <w:szCs w:val="18"/>
        </w:rPr>
        <w:t xml:space="preserve">elle est </w:t>
      </w:r>
      <w:r w:rsidRPr="00A47B08">
        <w:rPr>
          <w:sz w:val="18"/>
          <w:szCs w:val="18"/>
        </w:rPr>
        <w:t>différent</w:t>
      </w:r>
      <w:r w:rsidR="00F018C2">
        <w:rPr>
          <w:sz w:val="18"/>
          <w:szCs w:val="18"/>
        </w:rPr>
        <w:t>e</w:t>
      </w:r>
      <w:r w:rsidRPr="00A47B08">
        <w:rPr>
          <w:sz w:val="18"/>
          <w:szCs w:val="18"/>
        </w:rPr>
        <w:t xml:space="preserve"> de l’adresse pour obtenir des informations et l’acquisition d</w:t>
      </w:r>
      <w:r w:rsidR="000A490F">
        <w:rPr>
          <w:sz w:val="18"/>
          <w:szCs w:val="18"/>
        </w:rPr>
        <w:t>u dossier</w:t>
      </w:r>
      <w:r w:rsidRPr="00A47B08">
        <w:rPr>
          <w:sz w:val="18"/>
          <w:szCs w:val="18"/>
        </w:rPr>
        <w:t xml:space="preserve"> d</w:t>
      </w:r>
      <w:r>
        <w:rPr>
          <w:sz w:val="18"/>
          <w:szCs w:val="18"/>
        </w:rPr>
        <w:t>’Appel d’Off</w:t>
      </w:r>
      <w:r w:rsidR="000A490F">
        <w:rPr>
          <w:sz w:val="18"/>
          <w:szCs w:val="18"/>
        </w:rPr>
        <w:t>r</w:t>
      </w:r>
      <w:r>
        <w:rPr>
          <w:sz w:val="18"/>
          <w:szCs w:val="18"/>
        </w:rPr>
        <w:t>es</w:t>
      </w:r>
      <w:r w:rsidRPr="00A47B08">
        <w:rPr>
          <w:sz w:val="18"/>
          <w:szCs w:val="18"/>
        </w:rPr>
        <w:t>.</w:t>
      </w:r>
    </w:p>
  </w:footnote>
  <w:footnote w:id="11">
    <w:p w14:paraId="79071F30" w14:textId="6B4D2AAF" w:rsidR="004B1725" w:rsidRPr="00994494" w:rsidRDefault="004B1725" w:rsidP="00506A94">
      <w:pPr>
        <w:pStyle w:val="FootnoteText"/>
        <w:rPr>
          <w:rFonts w:asciiTheme="majorBidi" w:hAnsiTheme="majorBidi" w:cstheme="majorBidi"/>
          <w:iCs/>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 xml:space="preserve">Pour un marché à prix forfaitaire, supprimer « les montants inclus dans les prix unitaires et totaux, et indiqués en annexe à la Soumission » et remplacer par « le montant forfaire » et formuler le reste de la phrase au singulier. </w:t>
      </w:r>
    </w:p>
  </w:footnote>
  <w:footnote w:id="12">
    <w:p w14:paraId="7DDD295A" w14:textId="77777777" w:rsidR="009553CB" w:rsidRPr="00884759" w:rsidRDefault="009553CB" w:rsidP="009553CB">
      <w:pPr>
        <w:pStyle w:val="FootnoteText"/>
      </w:pPr>
      <w:r>
        <w:rPr>
          <w:rStyle w:val="FootnoteReference"/>
        </w:rPr>
        <w:footnoteRef/>
      </w:r>
      <w:r>
        <w:t xml:space="preserve">  </w:t>
      </w:r>
      <w:r>
        <w:tab/>
      </w:r>
      <w:r w:rsidRPr="00884759">
        <w:t>La main-d'œuvre locale exclut le personnel étranger de l'Entrepreneur. Le personnel étranger qui travaille déjà dans le pays de l'Emprunteur dans le cadre d'un autre projet/contrat ne doit pas non plus être considéré comme de la main-d'œuvre locale.</w:t>
      </w:r>
    </w:p>
    <w:p w14:paraId="288867E5" w14:textId="77777777" w:rsidR="009553CB" w:rsidRDefault="009553CB" w:rsidP="009553CB">
      <w:pPr>
        <w:pStyle w:val="FootnoteText"/>
      </w:pPr>
    </w:p>
  </w:footnote>
  <w:footnote w:id="13">
    <w:p w14:paraId="74B09F98" w14:textId="77777777" w:rsidR="004B1725" w:rsidRPr="00994494" w:rsidRDefault="004B1725" w:rsidP="003777A3">
      <w:pPr>
        <w:pStyle w:val="FootnoteText"/>
        <w:spacing w:after="0"/>
        <w:rPr>
          <w:rFonts w:asciiTheme="majorBidi" w:hAnsiTheme="majorBidi" w:cstheme="majorBidi"/>
          <w:iCs/>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Pour un marché à prix forfaitaire, supprimer « le récapitulatif du Détail quantitatif et estimatif » et remplacer par « le Programme d’Activités chiffré ».</w:t>
      </w:r>
    </w:p>
  </w:footnote>
  <w:footnote w:id="14">
    <w:p w14:paraId="36E76E2D" w14:textId="27678948" w:rsidR="004B1725" w:rsidRPr="00994494" w:rsidRDefault="004B1725" w:rsidP="003777A3">
      <w:pPr>
        <w:pStyle w:val="FootnoteText"/>
      </w:pPr>
      <w:r w:rsidRPr="00994494">
        <w:rPr>
          <w:rStyle w:val="FootnoteReference"/>
        </w:rPr>
        <w:footnoteRef/>
      </w:r>
      <w:r w:rsidRPr="00994494">
        <w:t xml:space="preserve"> </w:t>
      </w:r>
      <w:r w:rsidRPr="00994494">
        <w:tab/>
        <w:t>Les trava</w:t>
      </w:r>
      <w:r w:rsidR="005914D9">
        <w:t>ux</w:t>
      </w:r>
      <w:r w:rsidRPr="00994494">
        <w:t xml:space="preserve"> </w:t>
      </w:r>
      <w:r>
        <w:t xml:space="preserve">en régie </w:t>
      </w:r>
      <w:r w:rsidRPr="00994494">
        <w:t xml:space="preserve">effectué à la demande du </w:t>
      </w:r>
      <w:r>
        <w:t>Directeur</w:t>
      </w:r>
      <w:r w:rsidRPr="00994494">
        <w:t xml:space="preserve"> de </w:t>
      </w:r>
      <w:r>
        <w:t>P</w:t>
      </w:r>
      <w:r w:rsidRPr="00994494">
        <w:t>rojet sont payés sur la base du temps passé, et l’utilisation</w:t>
      </w:r>
      <w:r w:rsidR="00827B13">
        <w:t xml:space="preserve"> des matériaux et</w:t>
      </w:r>
      <w:r w:rsidRPr="00994494">
        <w:t xml:space="preserve"> du matériel de l’Entrepreneur, aux prix indiqués dans l’</w:t>
      </w:r>
      <w:r w:rsidR="00A8039A">
        <w:t>O</w:t>
      </w:r>
      <w:r w:rsidRPr="00994494">
        <w:t xml:space="preserve">ffre.  </w:t>
      </w:r>
      <w:r w:rsidR="00AD735F" w:rsidRPr="00CA454C">
        <w:t>Pour que le prix des travaux de jour soit compétitif aux fins de l'évaluation des Offres, le Maître d'Ouvrage doit lister des quantités provisionnelles pour les éléments individuels dont le coût sera imputé aux Travaux en Régie (par exemple, un nombre spécifique de jours-personnes de conducteur de tracteur, ou un tonnage spécifique de ciment Portland), à multiplier par les taux proposés par le Soumissionnaire et à inclure dans le prix total de l'Offre.</w:t>
      </w:r>
      <w:r w:rsidRPr="00994494">
        <w:t xml:space="preserve"> </w:t>
      </w:r>
    </w:p>
  </w:footnote>
  <w:footnote w:id="15">
    <w:p w14:paraId="559AA941" w14:textId="60E7A905" w:rsidR="004B1725" w:rsidRPr="00994494" w:rsidRDefault="004B1725" w:rsidP="00A6531F">
      <w:pPr>
        <w:pStyle w:val="FootnoteText"/>
        <w:rPr>
          <w:rFonts w:asciiTheme="majorBidi" w:hAnsiTheme="majorBidi" w:cstheme="majorBidi"/>
          <w:iCs/>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 xml:space="preserve">Aux fins d’application de la marge de préférence, une entreprise est considérée comme nationale à la condition qu’elle soit enregistrée dans le pays du </w:t>
      </w:r>
      <w:r>
        <w:rPr>
          <w:rFonts w:asciiTheme="majorBidi" w:hAnsiTheme="majorBidi" w:cstheme="majorBidi"/>
          <w:iCs/>
        </w:rPr>
        <w:t>Maître d’Ouvrage</w:t>
      </w:r>
      <w:r w:rsidRPr="00994494">
        <w:rPr>
          <w:rFonts w:asciiTheme="majorBidi" w:hAnsiTheme="majorBidi" w:cstheme="majorBidi"/>
          <w:iCs/>
        </w:rPr>
        <w:t xml:space="preserve">, qu’elle appartienne en majorité à des ressortissants de ce pays, et qu’elle ne soustraite pas à des entreprises étrangères plus de 10 pourcents du Montant du Marché (à l’exclusion des Sommes </w:t>
      </w:r>
      <w:r w:rsidR="001F0AC6">
        <w:rPr>
          <w:rFonts w:asciiTheme="majorBidi" w:hAnsiTheme="majorBidi" w:cstheme="majorBidi"/>
          <w:iCs/>
        </w:rPr>
        <w:t>provisionnelles</w:t>
      </w:r>
      <w:r w:rsidRPr="00994494">
        <w:rPr>
          <w:rFonts w:asciiTheme="majorBidi" w:hAnsiTheme="majorBidi" w:cstheme="majorBidi"/>
          <w:iCs/>
        </w:rPr>
        <w:t xml:space="preserve">). Les groupements d’entreprises sont considérés comme nationaux et bénéficient de la préférence à la condition que chacun de leurs membres soit enregistré dans le pays du </w:t>
      </w:r>
      <w:r>
        <w:rPr>
          <w:rFonts w:asciiTheme="majorBidi" w:hAnsiTheme="majorBidi" w:cstheme="majorBidi"/>
          <w:iCs/>
        </w:rPr>
        <w:t>Maître d’Ouvrage</w:t>
      </w:r>
      <w:r w:rsidRPr="00994494">
        <w:rPr>
          <w:rFonts w:asciiTheme="majorBidi" w:hAnsiTheme="majorBidi" w:cstheme="majorBidi"/>
          <w:iCs/>
        </w:rPr>
        <w:t xml:space="preserve">, appartienne en majorité à des ressortissants de ce pays, et que le groupement soit enregistré dans le pays du </w:t>
      </w:r>
      <w:r>
        <w:rPr>
          <w:rFonts w:asciiTheme="majorBidi" w:hAnsiTheme="majorBidi" w:cstheme="majorBidi"/>
          <w:iCs/>
        </w:rPr>
        <w:t>Maître d’Ouvrage</w:t>
      </w:r>
      <w:r w:rsidRPr="00994494">
        <w:rPr>
          <w:rFonts w:asciiTheme="majorBidi" w:hAnsiTheme="majorBidi" w:cstheme="majorBidi"/>
          <w:iCs/>
        </w:rPr>
        <w:t xml:space="preserve">. Le Groupement bénéficiant de la préférence nationale ne doit pas sous-traiter pas plus de 10 pourcents du Montant du Marché (à l’exclusion des Sommes </w:t>
      </w:r>
      <w:r w:rsidR="00EE7198">
        <w:rPr>
          <w:rFonts w:asciiTheme="majorBidi" w:hAnsiTheme="majorBidi" w:cstheme="majorBidi"/>
          <w:iCs/>
        </w:rPr>
        <w:t>provisionnelles</w:t>
      </w:r>
      <w:r w:rsidRPr="00994494">
        <w:rPr>
          <w:rFonts w:asciiTheme="majorBidi" w:hAnsiTheme="majorBidi" w:cstheme="majorBidi"/>
          <w:iCs/>
        </w:rPr>
        <w:t>) à des entreprises étrangères. Les groupements entre entreprises nationales et étrangères ne peuvent bénéficier de la préférence.</w:t>
      </w:r>
    </w:p>
  </w:footnote>
  <w:footnote w:id="16">
    <w:p w14:paraId="2829D1EE" w14:textId="323AEDD8" w:rsidR="004B1725" w:rsidRPr="00994494" w:rsidRDefault="004B1725" w:rsidP="001E0C5C">
      <w:pPr>
        <w:pStyle w:val="FootnoteText"/>
        <w:spacing w:after="0"/>
        <w:rPr>
          <w:rFonts w:asciiTheme="majorBidi" w:hAnsiTheme="majorBidi" w:cstheme="majorBidi"/>
          <w:iCs/>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 xml:space="preserve">Un marché sera considéré en défaut d’exécution par le </w:t>
      </w:r>
      <w:r>
        <w:rPr>
          <w:rFonts w:asciiTheme="majorBidi" w:hAnsiTheme="majorBidi" w:cstheme="majorBidi"/>
          <w:iCs/>
        </w:rPr>
        <w:t>Maître d’Ouvrage</w:t>
      </w:r>
      <w:r w:rsidRPr="00994494">
        <w:rPr>
          <w:rFonts w:asciiTheme="majorBidi" w:hAnsiTheme="majorBidi" w:cstheme="majorBidi"/>
          <w:iCs/>
        </w:rPr>
        <w:t xml:space="preserve"> lorsque le défaut d’exécution n’a pas été contesté par l’Entrepreneur y compris par recours au mécanisme de règlement des litiges prévu au marché en question, ou lorsqu’il a fait l’objet de contestation par l’Entrepreneur mais a été réglé entièrement à l’encontre de l’Entrepreneur. Le défaut d’exécution ne comprend pas le cas des marchés contestés pour lesquels le </w:t>
      </w:r>
      <w:r>
        <w:rPr>
          <w:rFonts w:asciiTheme="majorBidi" w:hAnsiTheme="majorBidi" w:cstheme="majorBidi"/>
          <w:iCs/>
        </w:rPr>
        <w:t>Maître d’Ouvrage</w:t>
      </w:r>
      <w:r w:rsidRPr="00994494">
        <w:rPr>
          <w:rFonts w:asciiTheme="majorBidi" w:hAnsiTheme="majorBidi" w:cstheme="majorBidi"/>
          <w:iCs/>
        </w:rPr>
        <w:t xml:space="preserve"> n’a pas obtenu gain de cause au cours du règlement des litiges. Le défaut d’exécution doit être confirmé par tous les renseignements relatifs aux litiges ou aux procès complètement réglés. Un litige ou un procès complètement réglé est un litige ou un procès qui a été résolu conformément au mécanisme de règlement des litiges du marché correspondant et pour lequel tous les recours à la disposition du Candidat ont été épuisés.</w:t>
      </w:r>
    </w:p>
  </w:footnote>
  <w:footnote w:id="17">
    <w:p w14:paraId="67676F80" w14:textId="3681FE0C" w:rsidR="004B1725" w:rsidRPr="00994494" w:rsidRDefault="004B1725" w:rsidP="00506A94">
      <w:pPr>
        <w:pStyle w:val="FootnoteText"/>
        <w:rPr>
          <w:rFonts w:asciiTheme="majorBidi" w:hAnsiTheme="majorBidi" w:cstheme="majorBidi"/>
          <w:iCs/>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Ce critère s’applique également aux marchés exécutés par le Soumissionnaire en tant que membre d’un Groupement.</w:t>
      </w:r>
    </w:p>
  </w:footnote>
  <w:footnote w:id="18">
    <w:p w14:paraId="062D6BC1" w14:textId="5D4562FF" w:rsidR="004B1725" w:rsidRPr="00994494" w:rsidRDefault="004B1725" w:rsidP="00506A94">
      <w:pPr>
        <w:pStyle w:val="FootnoteText"/>
        <w:rPr>
          <w:rFonts w:asciiTheme="majorBidi" w:hAnsiTheme="majorBidi" w:cstheme="majorBidi"/>
          <w:iCs/>
        </w:rPr>
      </w:pPr>
      <w:r w:rsidRPr="00994494">
        <w:rPr>
          <w:rFonts w:asciiTheme="majorBidi" w:hAnsiTheme="majorBidi" w:cstheme="majorBidi"/>
          <w:iCs/>
        </w:rPr>
        <w:t> </w:t>
      </w: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 xml:space="preserve">Le Soumissionnaire fournira des informations précises dans sa Soumission au sujet des litiges ou différends portant sur les marchés achevés ou en cours d’exécution au cours des 5 dernières années. Des antécédents de différends conclus de manière systématique à l’encontre du Soumissionnaire en tant qu’entité unique ou en tant que membre d’un groupement sont susceptibles de justifier la disqualification du Soumissionnaire. </w:t>
      </w:r>
    </w:p>
  </w:footnote>
  <w:footnote w:id="19">
    <w:p w14:paraId="010F10F1" w14:textId="0F706D14" w:rsidR="004B1725" w:rsidRPr="00994494" w:rsidRDefault="004B1725" w:rsidP="00506A94">
      <w:pPr>
        <w:pStyle w:val="FootnoteText"/>
        <w:rPr>
          <w:rFonts w:asciiTheme="majorBidi" w:hAnsiTheme="majorBidi" w:cstheme="majorBidi"/>
          <w:iCs/>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Le Maître d’Ouvrage pourra utiliser ces informations afin d’obtenir des renseignements supplémentaires ou des éclaircissements durant l’appel d’offres et le processus de vérification (due diligence) associé.</w:t>
      </w:r>
    </w:p>
  </w:footnote>
  <w:footnote w:id="20">
    <w:p w14:paraId="178B6DF5" w14:textId="25DC3D5B" w:rsidR="004B1725" w:rsidRPr="00994494" w:rsidRDefault="004B1725" w:rsidP="00EE7FD9">
      <w:pPr>
        <w:pStyle w:val="FootnoteText"/>
        <w:spacing w:after="0"/>
        <w:rPr>
          <w:rFonts w:asciiTheme="majorBidi" w:hAnsiTheme="majorBidi" w:cstheme="majorBidi"/>
          <w:iCs/>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Lorsque le Soumissionnaire a participé en tant que membre d’un groupement ou sous-traitant, au titre de ce critère, seule la part spécifique du Soumissionnaire et non celle du Groupement ou de l’entrepreneur principal devra être prise en considération.</w:t>
      </w:r>
    </w:p>
  </w:footnote>
  <w:footnote w:id="21">
    <w:p w14:paraId="5B06153C" w14:textId="2E85E6B0" w:rsidR="004B1725" w:rsidRPr="00994494" w:rsidRDefault="004B1725" w:rsidP="00EE7FD9">
      <w:pPr>
        <w:pStyle w:val="FootnoteText"/>
        <w:spacing w:after="0"/>
        <w:rPr>
          <w:rFonts w:asciiTheme="majorBidi" w:hAnsiTheme="majorBidi" w:cstheme="majorBidi"/>
          <w:iCs/>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Le volume, nombre ou taux de production de toute activité clé peut être démontré à travers un ou plusieurs marchés combinés si exécuté de manière simultanée. Le taux de production sera le taux annuel pour l’activité (les activités) de construction principale(s).</w:t>
      </w:r>
    </w:p>
  </w:footnote>
  <w:footnote w:id="22">
    <w:p w14:paraId="136998B5" w14:textId="7DF5AFF3" w:rsidR="004B1725" w:rsidRPr="00994494" w:rsidRDefault="004B1725" w:rsidP="004C7C03">
      <w:pPr>
        <w:pStyle w:val="FootnoteText"/>
        <w:spacing w:after="0"/>
        <w:rPr>
          <w:rFonts w:asciiTheme="majorBidi" w:hAnsiTheme="majorBidi" w:cstheme="majorBidi"/>
          <w:iCs/>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La similarité sera établie en fonction de la taille physique, de la complexité, des méthodes / technologies de construction et/ou d’autres caractéristiques décrites dans la Section VII, Spécifications des Travaux. L’agrégation d’un nombre de marchés de petits montants (inférieurs à la valeur indiquée dans la colonne « critère ») pour atteindre le chiffre du montant requis ne sera pas acceptée.</w:t>
      </w:r>
    </w:p>
  </w:footnote>
  <w:footnote w:id="23">
    <w:p w14:paraId="55141F89" w14:textId="21CB225F" w:rsidR="004B1725" w:rsidRPr="00994494" w:rsidRDefault="004B1725" w:rsidP="00506A94">
      <w:pPr>
        <w:pStyle w:val="FootnoteText"/>
        <w:rPr>
          <w:rFonts w:asciiTheme="majorBidi" w:hAnsiTheme="majorBidi" w:cstheme="majorBidi"/>
          <w:iCs/>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Par achèvement pour l’essentiel, on entend un achèvement à 80% ou plus des travaux prévus au marché.</w:t>
      </w:r>
    </w:p>
  </w:footnote>
  <w:footnote w:id="24">
    <w:p w14:paraId="375A4180" w14:textId="63DC0797" w:rsidR="004B1725" w:rsidRPr="00994494" w:rsidRDefault="004B1725" w:rsidP="004C7C03">
      <w:pPr>
        <w:spacing w:after="0"/>
        <w:ind w:left="360" w:hanging="360"/>
        <w:rPr>
          <w:rFonts w:asciiTheme="majorBidi" w:hAnsiTheme="majorBidi" w:cstheme="majorBidi"/>
          <w:iCs/>
          <w:sz w:val="20"/>
        </w:rPr>
      </w:pPr>
      <w:r w:rsidRPr="00994494">
        <w:rPr>
          <w:rStyle w:val="FootnoteReference"/>
          <w:rFonts w:asciiTheme="majorBidi" w:hAnsiTheme="majorBidi" w:cstheme="majorBidi"/>
          <w:iCs/>
          <w:sz w:val="20"/>
        </w:rPr>
        <w:footnoteRef/>
      </w:r>
      <w:r w:rsidRPr="00994494">
        <w:rPr>
          <w:rFonts w:asciiTheme="majorBidi" w:hAnsiTheme="majorBidi" w:cstheme="majorBidi"/>
          <w:iCs/>
          <w:sz w:val="20"/>
        </w:rPr>
        <w:t xml:space="preserve"> </w:t>
      </w:r>
      <w:r w:rsidRPr="00994494">
        <w:rPr>
          <w:rFonts w:asciiTheme="majorBidi" w:hAnsiTheme="majorBidi" w:cstheme="majorBidi"/>
          <w:iCs/>
          <w:sz w:val="20"/>
        </w:rPr>
        <w:tab/>
        <w:t>Dans le cas d’un groupement, les montants des marchés achevés par chaque membre ne peuvent être combinés pour déterminer si le montant minimum requis pour un seul marché au titre de ce critère est atteint. De la même manière que pour l’entité unique, Chaque marché exécuté par chaque membre présenté au titre de ce critère doit satisfaire au montant minimum par marché requis. Afin de déterminer si le groupement répond au critère de qualification, seul le nombre de marchés achevés par tous les membres, chaque marché étant équivalent au montant minimum requis peut être agrégé.</w:t>
      </w:r>
    </w:p>
  </w:footnote>
  <w:footnote w:id="25">
    <w:p w14:paraId="1C8FAABD" w14:textId="28BE15FB" w:rsidR="004B1725" w:rsidRPr="00994494" w:rsidRDefault="004B1725" w:rsidP="00B66E58">
      <w:pPr>
        <w:pStyle w:val="FootnoteText"/>
        <w:spacing w:after="0"/>
        <w:rPr>
          <w:rFonts w:asciiTheme="majorBidi" w:hAnsiTheme="majorBidi" w:cstheme="majorBidi"/>
          <w:iCs/>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Lorsque le Soumissionnaire a participé en tant que membre d’un groupement ou sous-traitant, au titre de ce critère, seule la part spécifique du Soumissionnaire et non celle du groupement ou de l’entrepreneur principal devra être prise en considération.</w:t>
      </w:r>
    </w:p>
  </w:footnote>
  <w:footnote w:id="26">
    <w:p w14:paraId="4E95C2F7" w14:textId="77118FF0" w:rsidR="004B1725" w:rsidRPr="00994494" w:rsidRDefault="004B1725" w:rsidP="00B66E58">
      <w:pPr>
        <w:pStyle w:val="FootnoteText"/>
        <w:spacing w:after="0"/>
        <w:rPr>
          <w:rFonts w:asciiTheme="majorBidi" w:hAnsiTheme="majorBidi" w:cstheme="majorBidi"/>
          <w:iCs/>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Le volume, nombre ou taux de production de toute activité clé peut être démontré à travers un ou plusieurs marchés combinés si exécutés de manière simultanée. Le taux de production sera le taux annuel pour l’activité (les activités) de construction principale(s).</w:t>
      </w:r>
    </w:p>
  </w:footnote>
  <w:footnote w:id="27">
    <w:p w14:paraId="6265614F" w14:textId="39EC0D99" w:rsidR="004B1725" w:rsidRPr="00994494" w:rsidRDefault="004B1725" w:rsidP="00B66E58">
      <w:pPr>
        <w:pStyle w:val="FootnoteText"/>
        <w:spacing w:after="0"/>
        <w:rPr>
          <w:rFonts w:asciiTheme="majorBidi" w:hAnsiTheme="majorBidi" w:cstheme="majorBidi"/>
          <w:iCs/>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 xml:space="preserve">L’expérience minimale requise pour un marché à lots multiples sera la somme des critères minima requis pour chaque lot. </w:t>
      </w:r>
    </w:p>
  </w:footnote>
  <w:footnote w:id="28">
    <w:p w14:paraId="1F00779E" w14:textId="3C9CE5D1" w:rsidR="004B1725" w:rsidRPr="00994494" w:rsidRDefault="004B1725">
      <w:pPr>
        <w:pStyle w:val="FootnoteText"/>
        <w:rPr>
          <w:i/>
          <w:iCs/>
        </w:rPr>
      </w:pPr>
      <w:r w:rsidRPr="00994494">
        <w:rPr>
          <w:rStyle w:val="FootnoteReference"/>
        </w:rPr>
        <w:footnoteRef/>
      </w:r>
      <w:r w:rsidRPr="00994494">
        <w:t xml:space="preserve"> </w:t>
      </w:r>
      <w:r w:rsidRPr="00994494">
        <w:tab/>
      </w:r>
      <w:r w:rsidRPr="00994494">
        <w:rPr>
          <w:i/>
          <w:iCs/>
        </w:rPr>
        <w:t>A utiliser par le soumissionnaire comme approprié</w:t>
      </w:r>
    </w:p>
  </w:footnote>
  <w:footnote w:id="29">
    <w:p w14:paraId="70618003" w14:textId="74ADC041" w:rsidR="004B1725" w:rsidRPr="00994494" w:rsidRDefault="004B1725" w:rsidP="00602B6D">
      <w:pPr>
        <w:pStyle w:val="FootnoteText"/>
        <w:rPr>
          <w:rFonts w:asciiTheme="majorBidi" w:hAnsiTheme="majorBidi" w:cstheme="majorBidi"/>
          <w:iCs/>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 xml:space="preserve">Toute présentation d’états financiers </w:t>
      </w:r>
      <w:r w:rsidR="00E104A7">
        <w:rPr>
          <w:rFonts w:asciiTheme="majorBidi" w:hAnsiTheme="majorBidi" w:cstheme="majorBidi"/>
          <w:iCs/>
        </w:rPr>
        <w:t xml:space="preserve">les plus </w:t>
      </w:r>
      <w:r w:rsidRPr="00994494">
        <w:rPr>
          <w:rFonts w:asciiTheme="majorBidi" w:hAnsiTheme="majorBidi" w:cstheme="majorBidi"/>
          <w:iCs/>
        </w:rPr>
        <w:t>récents portant sur une période antérieure à 12 mois à compter de la date de soumission doit être justifiée.</w:t>
      </w:r>
    </w:p>
  </w:footnote>
  <w:footnote w:id="30">
    <w:p w14:paraId="57ECC022" w14:textId="287C70E5" w:rsidR="004B1725" w:rsidRPr="00BC3EE8" w:rsidRDefault="004B1725">
      <w:pPr>
        <w:pStyle w:val="FootnoteText"/>
      </w:pPr>
      <w:r>
        <w:rPr>
          <w:rStyle w:val="FootnoteReference"/>
        </w:rPr>
        <w:footnoteRef/>
      </w:r>
      <w:r>
        <w:t xml:space="preserve"> Dans le cas de Marché Forfaitaire, utiliser le Programme d’Activités. </w:t>
      </w:r>
    </w:p>
  </w:footnote>
  <w:footnote w:id="31">
    <w:p w14:paraId="13CE44BF" w14:textId="2E4554D8" w:rsidR="004B1725" w:rsidRPr="00994494" w:rsidRDefault="004B1725" w:rsidP="0036021B">
      <w:pPr>
        <w:tabs>
          <w:tab w:val="left" w:pos="360"/>
        </w:tabs>
        <w:ind w:left="360" w:hanging="360"/>
        <w:rPr>
          <w:sz w:val="20"/>
        </w:rPr>
      </w:pPr>
      <w:r w:rsidRPr="00994494">
        <w:rPr>
          <w:rStyle w:val="FootnoteReference"/>
          <w:sz w:val="20"/>
        </w:rPr>
        <w:footnoteRef/>
      </w:r>
      <w:r w:rsidRPr="00994494">
        <w:rPr>
          <w:sz w:val="20"/>
        </w:rPr>
        <w:t xml:space="preserve"> </w:t>
      </w:r>
      <w:r w:rsidRPr="00994494">
        <w:rPr>
          <w:sz w:val="20"/>
        </w:rPr>
        <w:tab/>
        <w:t xml:space="preserve">Montant à indiquer par le </w:t>
      </w:r>
      <w:r>
        <w:rPr>
          <w:sz w:val="20"/>
        </w:rPr>
        <w:t>Maître d’Ouvrage</w:t>
      </w:r>
      <w:r w:rsidRPr="00994494">
        <w:rPr>
          <w:sz w:val="20"/>
        </w:rPr>
        <w:t xml:space="preserve">, le cas échéant, les sommes </w:t>
      </w:r>
      <w:r>
        <w:rPr>
          <w:sz w:val="20"/>
        </w:rPr>
        <w:t>provisionnelles</w:t>
      </w:r>
      <w:r w:rsidRPr="00994494">
        <w:rPr>
          <w:sz w:val="20"/>
        </w:rPr>
        <w:t xml:space="preserve"> sont exclues du montant de l’offre évaluée. </w:t>
      </w:r>
    </w:p>
    <w:p w14:paraId="6B300835" w14:textId="77777777" w:rsidR="004B1725" w:rsidRPr="00994494" w:rsidRDefault="004B1725" w:rsidP="0036021B">
      <w:pPr>
        <w:tabs>
          <w:tab w:val="left" w:pos="360"/>
        </w:tabs>
        <w:ind w:left="360" w:hanging="360"/>
      </w:pPr>
    </w:p>
  </w:footnote>
  <w:footnote w:id="32">
    <w:p w14:paraId="237EE45C" w14:textId="32825739" w:rsidR="004B1725" w:rsidRPr="00863AE5" w:rsidRDefault="004B1725" w:rsidP="00354354">
      <w:pPr>
        <w:pStyle w:val="FootnoteText"/>
        <w:ind w:left="284" w:hanging="284"/>
      </w:pPr>
      <w:r>
        <w:rPr>
          <w:rStyle w:val="FootnoteReference"/>
        </w:rPr>
        <w:footnoteRef/>
      </w:r>
      <w:r w:rsidRPr="00863AE5">
        <w:t xml:space="preserve"> </w:t>
      </w:r>
      <w:r w:rsidRPr="00863AE5">
        <w:tab/>
      </w:r>
      <w:r w:rsidRPr="00C85C6C">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33">
    <w:p w14:paraId="560B5ACA" w14:textId="77777777" w:rsidR="004B1725" w:rsidRPr="003B3168" w:rsidRDefault="004B1725" w:rsidP="00354354">
      <w:pPr>
        <w:pStyle w:val="FootnoteText"/>
        <w:ind w:left="270" w:hanging="270"/>
      </w:pPr>
      <w:r>
        <w:rPr>
          <w:rStyle w:val="FootnoteReference"/>
        </w:rPr>
        <w:footnoteRef/>
      </w:r>
      <w:r w:rsidRPr="00863AE5">
        <w:t xml:space="preserve"> </w:t>
      </w:r>
      <w:r w:rsidRPr="00863AE5">
        <w:tab/>
      </w:r>
      <w:r w:rsidRPr="003B3168">
        <w:t xml:space="preserve">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w:t>
      </w:r>
      <w:r>
        <w:t>Proposant</w:t>
      </w:r>
      <w:r w:rsidRPr="003B3168">
        <w:t xml:space="preserve"> compte tenu de l’expérience spécifique et essentielle et du savoir-faire qu’il apporte afin de satisfaire aux conditions de qualification pour une offre déterminée ; ou (ii) a été désigné par l’Emprunteur.</w:t>
      </w:r>
    </w:p>
    <w:p w14:paraId="0CA6C829" w14:textId="77777777" w:rsidR="004B1725" w:rsidRPr="00863AE5" w:rsidRDefault="004B1725" w:rsidP="00354354">
      <w:pPr>
        <w:pStyle w:val="FootnoteText"/>
        <w:ind w:left="284" w:hanging="284"/>
      </w:pPr>
    </w:p>
  </w:footnote>
  <w:footnote w:id="34">
    <w:p w14:paraId="75597906" w14:textId="77777777" w:rsidR="004B1725" w:rsidRPr="003B3168" w:rsidRDefault="004B1725" w:rsidP="00354354">
      <w:pPr>
        <w:pStyle w:val="FootnoteText"/>
      </w:pPr>
      <w:r>
        <w:rPr>
          <w:rStyle w:val="FootnoteReference"/>
        </w:rPr>
        <w:footnoteRef/>
      </w:r>
      <w:r w:rsidRPr="00863AE5">
        <w:t xml:space="preserve"> </w:t>
      </w:r>
      <w:r w:rsidRPr="00863AE5">
        <w:tab/>
      </w:r>
      <w:r w:rsidRPr="003B3168">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0484DADD" w14:textId="77777777" w:rsidR="004B1725" w:rsidRPr="00863AE5" w:rsidRDefault="004B1725" w:rsidP="00354354">
      <w:pPr>
        <w:pStyle w:val="FootnoteText"/>
        <w:ind w:left="284" w:hanging="284"/>
      </w:pPr>
    </w:p>
  </w:footnote>
  <w:footnote w:id="35">
    <w:p w14:paraId="3869D711" w14:textId="205E5ED4" w:rsidR="004B1725" w:rsidRPr="00994494" w:rsidRDefault="004B1725" w:rsidP="003831D3">
      <w:pPr>
        <w:pStyle w:val="FootnoteText"/>
        <w:spacing w:after="0"/>
        <w:rPr>
          <w:rFonts w:asciiTheme="majorBidi" w:hAnsiTheme="majorBidi" w:cstheme="majorBidi"/>
          <w:iCs/>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Dans les contrats rémunérés au forfait, supprimer « Détail quantitatif et estimatif » et remplacer par « Programme d’Activités ».</w:t>
      </w:r>
    </w:p>
  </w:footnote>
  <w:footnote w:id="36">
    <w:p w14:paraId="4F6C8031" w14:textId="324C1CED" w:rsidR="004B1725" w:rsidRPr="00994494" w:rsidRDefault="004B1725" w:rsidP="009A4665">
      <w:pPr>
        <w:pStyle w:val="FootnoteText"/>
        <w:spacing w:after="0"/>
        <w:rPr>
          <w:rFonts w:asciiTheme="majorBidi" w:hAnsiTheme="majorBidi" w:cstheme="majorBidi"/>
          <w:iCs/>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 xml:space="preserve">Dans le cas de marché rémunéré au forfait, supprimer « Bordereau des Prix et le Détail quantitatif et estimatif » et remplacer par « Programme d’activités » et remplacer la clause </w:t>
      </w:r>
      <w:r w:rsidR="00D810FE">
        <w:rPr>
          <w:rFonts w:asciiTheme="majorBidi" w:hAnsiTheme="majorBidi" w:cstheme="majorBidi"/>
          <w:iCs/>
        </w:rPr>
        <w:t>40</w:t>
      </w:r>
      <w:r w:rsidRPr="00994494">
        <w:rPr>
          <w:rFonts w:asciiTheme="majorBidi" w:hAnsiTheme="majorBidi" w:cstheme="majorBidi"/>
          <w:iCs/>
        </w:rPr>
        <w:t>.1 comme suit : </w:t>
      </w:r>
    </w:p>
    <w:p w14:paraId="663B4037" w14:textId="3CF8A29C" w:rsidR="004B1725" w:rsidRPr="00994494" w:rsidRDefault="00D810FE" w:rsidP="009A4665">
      <w:pPr>
        <w:pStyle w:val="FootnoteText"/>
        <w:tabs>
          <w:tab w:val="left" w:pos="993"/>
        </w:tabs>
        <w:spacing w:after="0"/>
        <w:ind w:left="993" w:hanging="644"/>
        <w:rPr>
          <w:rFonts w:asciiTheme="majorBidi" w:hAnsiTheme="majorBidi" w:cstheme="majorBidi"/>
          <w:iCs/>
        </w:rPr>
      </w:pPr>
      <w:r>
        <w:rPr>
          <w:rFonts w:asciiTheme="majorBidi" w:hAnsiTheme="majorBidi" w:cstheme="majorBidi"/>
          <w:iCs/>
        </w:rPr>
        <w:t>40</w:t>
      </w:r>
      <w:r w:rsidR="004B1725" w:rsidRPr="00994494">
        <w:rPr>
          <w:rFonts w:asciiTheme="majorBidi" w:hAnsiTheme="majorBidi" w:cstheme="majorBidi"/>
          <w:iCs/>
        </w:rPr>
        <w:t>.1</w:t>
      </w:r>
      <w:r w:rsidR="004B1725" w:rsidRPr="00994494">
        <w:rPr>
          <w:rFonts w:asciiTheme="majorBidi" w:hAnsiTheme="majorBidi" w:cstheme="majorBidi"/>
          <w:iCs/>
        </w:rPr>
        <w:tab/>
        <w:t>L’Entrepreneur présentera un Programme d’activités mis à jour dans les 14 jours suivant réception des instructions du Directeur de Projet. Le Programme d’activités contiendra les activités chiffrées à réaliser dans le cadre des Travaux.</w:t>
      </w:r>
    </w:p>
  </w:footnote>
  <w:footnote w:id="37">
    <w:p w14:paraId="0A1B6E74" w14:textId="22A8AEEE" w:rsidR="004B1725" w:rsidRPr="00994494" w:rsidRDefault="004B1725" w:rsidP="009A4665">
      <w:pPr>
        <w:pStyle w:val="FootnoteText"/>
        <w:spacing w:after="0"/>
        <w:rPr>
          <w:rFonts w:asciiTheme="majorBidi" w:hAnsiTheme="majorBidi" w:cstheme="majorBidi"/>
          <w:iCs/>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 xml:space="preserve">Dans le cas de marché rémunéré au forfait, remplacer la totalité de la Clause </w:t>
      </w:r>
      <w:r w:rsidR="00E1210D">
        <w:rPr>
          <w:rFonts w:asciiTheme="majorBidi" w:hAnsiTheme="majorBidi" w:cstheme="majorBidi"/>
          <w:iCs/>
        </w:rPr>
        <w:t>41</w:t>
      </w:r>
      <w:r w:rsidR="00E1210D" w:rsidRPr="00994494">
        <w:rPr>
          <w:rFonts w:asciiTheme="majorBidi" w:hAnsiTheme="majorBidi" w:cstheme="majorBidi"/>
          <w:iCs/>
        </w:rPr>
        <w:t xml:space="preserve"> </w:t>
      </w:r>
      <w:r w:rsidRPr="00994494">
        <w:rPr>
          <w:rFonts w:asciiTheme="majorBidi" w:hAnsiTheme="majorBidi" w:cstheme="majorBidi"/>
          <w:iCs/>
        </w:rPr>
        <w:t xml:space="preserve">par la nouvelle clause </w:t>
      </w:r>
      <w:r w:rsidR="00E1210D">
        <w:rPr>
          <w:rFonts w:asciiTheme="majorBidi" w:hAnsiTheme="majorBidi" w:cstheme="majorBidi"/>
          <w:iCs/>
        </w:rPr>
        <w:t>41</w:t>
      </w:r>
      <w:r w:rsidRPr="00994494">
        <w:rPr>
          <w:rFonts w:asciiTheme="majorBidi" w:hAnsiTheme="majorBidi" w:cstheme="majorBidi"/>
          <w:iCs/>
        </w:rPr>
        <w:t>.1 comme suit :</w:t>
      </w:r>
    </w:p>
    <w:p w14:paraId="5968FDE7" w14:textId="3C4BACBD" w:rsidR="004B1725" w:rsidRPr="00994494" w:rsidRDefault="00E1210D" w:rsidP="009A4665">
      <w:pPr>
        <w:pStyle w:val="FootnoteText"/>
        <w:tabs>
          <w:tab w:val="left" w:pos="993"/>
        </w:tabs>
        <w:spacing w:after="0"/>
        <w:ind w:left="993" w:hanging="644"/>
        <w:rPr>
          <w:rFonts w:asciiTheme="majorBidi" w:hAnsiTheme="majorBidi" w:cstheme="majorBidi"/>
          <w:iCs/>
        </w:rPr>
      </w:pPr>
      <w:r>
        <w:rPr>
          <w:rFonts w:asciiTheme="majorBidi" w:hAnsiTheme="majorBidi" w:cstheme="majorBidi"/>
          <w:iCs/>
        </w:rPr>
        <w:t>41</w:t>
      </w:r>
      <w:r w:rsidR="004B1725" w:rsidRPr="00994494">
        <w:rPr>
          <w:rFonts w:asciiTheme="majorBidi" w:hAnsiTheme="majorBidi" w:cstheme="majorBidi"/>
          <w:iCs/>
        </w:rPr>
        <w:t>.1</w:t>
      </w:r>
      <w:r w:rsidR="004B1725" w:rsidRPr="00994494">
        <w:rPr>
          <w:rFonts w:asciiTheme="majorBidi" w:hAnsiTheme="majorBidi" w:cstheme="majorBidi"/>
          <w:iCs/>
        </w:rPr>
        <w:tab/>
        <w:t>L’Entrepreneur modifiera le Programme d’Activités pour répondre aux changements de Programme ou de méthode de travail effectués à la discrétion de l’Entrepreneur. Les Prix figurant dans le Programme d’Activités ne seront pas modifiés en raison des changements apportés par l’Entrepreneur au Programme d’Activités.</w:t>
      </w:r>
    </w:p>
  </w:footnote>
  <w:footnote w:id="38">
    <w:p w14:paraId="2BE175BD" w14:textId="6D2FCB7F" w:rsidR="004B1725" w:rsidRPr="00994494" w:rsidRDefault="004B1725" w:rsidP="00506A94">
      <w:pPr>
        <w:pStyle w:val="FootnoteText"/>
        <w:rPr>
          <w:rFonts w:asciiTheme="majorBidi" w:hAnsiTheme="majorBidi" w:cstheme="majorBidi"/>
          <w:iCs/>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Dans le cas de marché rémunérés au forfait, ajouter « et Programme d’Activités » après « Programme ».</w:t>
      </w:r>
    </w:p>
  </w:footnote>
  <w:footnote w:id="39">
    <w:p w14:paraId="7B2892FC" w14:textId="1A082FB3" w:rsidR="004B1725" w:rsidRPr="00994494" w:rsidRDefault="004B1725" w:rsidP="00C01398">
      <w:pPr>
        <w:pStyle w:val="FootnoteText"/>
        <w:spacing w:after="0"/>
        <w:rPr>
          <w:rFonts w:asciiTheme="majorBidi" w:hAnsiTheme="majorBidi" w:cstheme="majorBidi"/>
          <w:iCs/>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Dans le cas de marché rémunéré au forfait, supprimer ce paragraphe.</w:t>
      </w:r>
    </w:p>
  </w:footnote>
  <w:footnote w:id="40">
    <w:p w14:paraId="45FA9094" w14:textId="1F304DDF" w:rsidR="004B1725" w:rsidRPr="00994494" w:rsidRDefault="004B1725" w:rsidP="00C01398">
      <w:pPr>
        <w:pStyle w:val="FootnoteText"/>
        <w:spacing w:after="0"/>
        <w:rPr>
          <w:rFonts w:asciiTheme="majorBidi" w:hAnsiTheme="majorBidi" w:cstheme="majorBidi"/>
          <w:iCs/>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Dans le cas de marché rémunéré au forfait, ajouter « ou de Programme d’Activités ».</w:t>
      </w:r>
    </w:p>
  </w:footnote>
  <w:footnote w:id="41">
    <w:p w14:paraId="3889682A" w14:textId="711BEE66" w:rsidR="004B1725" w:rsidRPr="00994494" w:rsidRDefault="004B1725" w:rsidP="00C01398">
      <w:pPr>
        <w:pStyle w:val="FootnoteText"/>
        <w:spacing w:after="0"/>
        <w:rPr>
          <w:rFonts w:asciiTheme="majorBidi" w:hAnsiTheme="majorBidi" w:cstheme="majorBidi"/>
          <w:iCs/>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Dans le cas de marché rémunéré au forfait, remplacer ce paragraphe par le suivant : « La valeur du travail exécuté comprendra la valeur des activités complétées figurant dans le Programme d’Activités ».</w:t>
      </w:r>
    </w:p>
  </w:footnote>
  <w:footnote w:id="42">
    <w:p w14:paraId="0A6DEA67" w14:textId="3E2EA50E" w:rsidR="004B1725" w:rsidRPr="00994494" w:rsidRDefault="004B1725" w:rsidP="00432732">
      <w:pPr>
        <w:pStyle w:val="FootnoteText"/>
        <w:spacing w:after="0"/>
        <w:rPr>
          <w:rFonts w:asciiTheme="majorBidi" w:hAnsiTheme="majorBidi" w:cstheme="majorBidi"/>
          <w:iCs/>
          <w:spacing w:val="-2"/>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r>
      <w:r w:rsidRPr="00994494">
        <w:rPr>
          <w:rFonts w:asciiTheme="majorBidi" w:hAnsiTheme="majorBidi" w:cstheme="majorBidi"/>
          <w:iCs/>
          <w:spacing w:val="-2"/>
        </w:rPr>
        <w:t xml:space="preserve">La somme des deux coefficients </w:t>
      </w:r>
      <w:r w:rsidRPr="00994494">
        <w:rPr>
          <w:rFonts w:asciiTheme="majorBidi" w:hAnsiTheme="majorBidi" w:cstheme="majorBidi"/>
          <w:iCs/>
          <w:spacing w:val="-2"/>
        </w:rPr>
        <w:t>A</w:t>
      </w:r>
      <w:r w:rsidRPr="00994494">
        <w:rPr>
          <w:rFonts w:asciiTheme="majorBidi" w:hAnsiTheme="majorBidi" w:cstheme="majorBidi"/>
          <w:iCs/>
          <w:spacing w:val="-2"/>
          <w:vertAlign w:val="subscript"/>
        </w:rPr>
        <w:t>c</w:t>
      </w:r>
      <w:r w:rsidRPr="00994494">
        <w:rPr>
          <w:rFonts w:asciiTheme="majorBidi" w:hAnsiTheme="majorBidi" w:cstheme="majorBidi"/>
          <w:iCs/>
          <w:spacing w:val="-2"/>
        </w:rPr>
        <w:t xml:space="preserve"> et B</w:t>
      </w:r>
      <w:r w:rsidRPr="00994494">
        <w:rPr>
          <w:rFonts w:asciiTheme="majorBidi" w:hAnsiTheme="majorBidi" w:cstheme="majorBidi"/>
          <w:iCs/>
          <w:spacing w:val="-2"/>
          <w:vertAlign w:val="subscript"/>
        </w:rPr>
        <w:t>c</w:t>
      </w:r>
      <w:r w:rsidRPr="00994494">
        <w:rPr>
          <w:rFonts w:asciiTheme="majorBidi" w:hAnsiTheme="majorBidi" w:cstheme="majorBidi"/>
          <w:iCs/>
          <w:spacing w:val="-2"/>
        </w:rPr>
        <w:t xml:space="preserve"> devrait être 1 (un) dans la formule pour chacune des monnaies. Normalement, les deux coefficients seront les mêmes dans toutes les formules s’appliquant à toutes les monnaies, étant donné que le coefficient A, correspondant à la portion non ajustable des paiements, est un chiffre très approximatif (en général 0,15) afin de prendre en compte les éléments de coût fixe ou d’autres éléments non ajustables. La somme des ajustements effectués dans chaque monnaie est ajoutée au </w:t>
      </w:r>
      <w:r w:rsidR="00785E2B">
        <w:rPr>
          <w:rFonts w:asciiTheme="majorBidi" w:hAnsiTheme="majorBidi" w:cstheme="majorBidi"/>
          <w:iCs/>
          <w:spacing w:val="-2"/>
        </w:rPr>
        <w:t>Montant</w:t>
      </w:r>
      <w:r w:rsidR="00785E2B" w:rsidRPr="00994494">
        <w:rPr>
          <w:rFonts w:asciiTheme="majorBidi" w:hAnsiTheme="majorBidi" w:cstheme="majorBidi"/>
          <w:iCs/>
          <w:spacing w:val="-2"/>
        </w:rPr>
        <w:t xml:space="preserve"> </w:t>
      </w:r>
      <w:r w:rsidRPr="00994494">
        <w:rPr>
          <w:rFonts w:asciiTheme="majorBidi" w:hAnsiTheme="majorBidi" w:cstheme="majorBidi"/>
          <w:iCs/>
          <w:spacing w:val="-2"/>
        </w:rPr>
        <w:t>du Marché.</w:t>
      </w:r>
    </w:p>
  </w:footnote>
  <w:footnote w:id="43">
    <w:p w14:paraId="221F41E6" w14:textId="7C1BD044" w:rsidR="004B1725" w:rsidRPr="00092AEE" w:rsidRDefault="004B1725" w:rsidP="001209B3">
      <w:pPr>
        <w:pStyle w:val="FootnoteText"/>
        <w:ind w:left="284" w:hanging="284"/>
      </w:pPr>
      <w:r>
        <w:rPr>
          <w:rStyle w:val="FootnoteReference"/>
        </w:rPr>
        <w:footnoteRef/>
      </w:r>
      <w:r>
        <w:t xml:space="preserve"> </w:t>
      </w:r>
      <w:r>
        <w:tab/>
      </w:r>
      <w:r w:rsidRPr="00C85C6C">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44">
    <w:p w14:paraId="242FC6C2" w14:textId="77777777" w:rsidR="004B1725" w:rsidRPr="003B3168" w:rsidRDefault="004B1725" w:rsidP="001209B3">
      <w:pPr>
        <w:pStyle w:val="FootnoteText"/>
        <w:ind w:left="270" w:hanging="270"/>
      </w:pPr>
      <w:r>
        <w:rPr>
          <w:rStyle w:val="FootnoteReference"/>
        </w:rPr>
        <w:footnoteRef/>
      </w:r>
      <w:r>
        <w:t xml:space="preserve"> </w:t>
      </w:r>
      <w:r w:rsidRPr="00092AEE">
        <w:tab/>
      </w:r>
      <w:r w:rsidRPr="003B3168">
        <w:t xml:space="preserve">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w:t>
      </w:r>
      <w:r>
        <w:t>Proposant</w:t>
      </w:r>
      <w:r w:rsidRPr="003B3168">
        <w:t xml:space="preserve"> compte tenu de l’expérience spécifique et essentielle et du savoir-faire qu’il apporte afin de satisfaire aux conditions de qualification pour une offre déterminée ; ou (ii) a été désigné par l’Emprunteur.</w:t>
      </w:r>
    </w:p>
    <w:p w14:paraId="57E8CEC7" w14:textId="77777777" w:rsidR="004B1725" w:rsidRPr="00092AEE" w:rsidRDefault="004B1725" w:rsidP="001209B3">
      <w:pPr>
        <w:pStyle w:val="FootnoteText"/>
        <w:ind w:left="284" w:hanging="284"/>
      </w:pPr>
    </w:p>
  </w:footnote>
  <w:footnote w:id="45">
    <w:p w14:paraId="19517B04" w14:textId="77777777" w:rsidR="004B1725" w:rsidRPr="003B3168" w:rsidRDefault="004B1725" w:rsidP="001209B3">
      <w:pPr>
        <w:pStyle w:val="FootnoteText"/>
      </w:pPr>
      <w:r>
        <w:rPr>
          <w:rStyle w:val="FootnoteReference"/>
        </w:rPr>
        <w:footnoteRef/>
      </w:r>
      <w:r>
        <w:t xml:space="preserve"> </w:t>
      </w:r>
      <w:r>
        <w:tab/>
      </w:r>
      <w:r w:rsidRPr="003B3168">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65E9104F" w14:textId="77777777" w:rsidR="004B1725" w:rsidRPr="00092AEE" w:rsidRDefault="004B1725" w:rsidP="001209B3">
      <w:pPr>
        <w:pStyle w:val="FootnoteText"/>
        <w:ind w:left="284" w:hanging="284"/>
      </w:pPr>
    </w:p>
  </w:footnote>
  <w:footnote w:id="46">
    <w:p w14:paraId="487CC299" w14:textId="65471729" w:rsidR="004B1725" w:rsidRPr="00994494" w:rsidRDefault="004B1725" w:rsidP="00CF0B70">
      <w:pPr>
        <w:pStyle w:val="FootnoteText"/>
        <w:spacing w:after="0"/>
        <w:rPr>
          <w:rFonts w:asciiTheme="majorBidi" w:hAnsiTheme="majorBidi" w:cstheme="majorBidi"/>
          <w:iCs/>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Pour un marché à prix forfaitaire supprimer « Le Bordereau des prix et le Détail quantitatif et estimatif » et remplacer par « Le Programme d’Activités chiffré ».</w:t>
      </w:r>
    </w:p>
  </w:footnote>
  <w:footnote w:id="47">
    <w:p w14:paraId="32270466" w14:textId="6B67E1CD" w:rsidR="004B1725" w:rsidRPr="00994494" w:rsidRDefault="004B1725" w:rsidP="00464717">
      <w:pPr>
        <w:pStyle w:val="FootnoteText"/>
        <w:spacing w:after="0"/>
        <w:rPr>
          <w:rFonts w:asciiTheme="majorBidi" w:hAnsiTheme="majorBidi" w:cstheme="majorBidi"/>
          <w:i/>
        </w:rPr>
      </w:pPr>
      <w:r w:rsidRPr="00994494">
        <w:rPr>
          <w:rStyle w:val="FootnoteReference"/>
          <w:rFonts w:asciiTheme="majorBidi" w:hAnsiTheme="majorBidi" w:cstheme="majorBidi"/>
          <w:iCs/>
        </w:rPr>
        <w:footnoteRef/>
      </w:r>
      <w:r w:rsidRPr="00994494">
        <w:rPr>
          <w:rFonts w:asciiTheme="majorBidi" w:hAnsiTheme="majorBidi" w:cstheme="majorBidi"/>
          <w:iCs/>
        </w:rPr>
        <w:tab/>
      </w:r>
      <w:r w:rsidRPr="00994494">
        <w:rPr>
          <w:rFonts w:asciiTheme="majorBidi" w:hAnsiTheme="majorBidi" w:cstheme="majorBidi"/>
          <w:i/>
        </w:rPr>
        <w:t xml:space="preserve">Le Garant doit insérer le montant du Marché mentionné au Marché soit dans la (ou les) monnaie(s) mentionnée(s) au Marché, soit dans toute autre monnaie librement convertible acceptable par le </w:t>
      </w:r>
      <w:r>
        <w:rPr>
          <w:rFonts w:asciiTheme="majorBidi" w:hAnsiTheme="majorBidi" w:cstheme="majorBidi"/>
          <w:i/>
        </w:rPr>
        <w:t>Maître d’Ouvrage</w:t>
      </w:r>
      <w:r w:rsidRPr="00994494">
        <w:rPr>
          <w:rFonts w:asciiTheme="majorBidi" w:hAnsiTheme="majorBidi" w:cstheme="majorBidi"/>
          <w:i/>
        </w:rPr>
        <w:t>.</w:t>
      </w:r>
    </w:p>
  </w:footnote>
  <w:footnote w:id="48">
    <w:p w14:paraId="1DE089C9" w14:textId="4A841CC6" w:rsidR="004B1725" w:rsidRPr="00994494" w:rsidRDefault="004B1725" w:rsidP="00464717">
      <w:pPr>
        <w:pStyle w:val="FootnoteText"/>
        <w:tabs>
          <w:tab w:val="left" w:pos="360"/>
        </w:tabs>
        <w:rPr>
          <w:rFonts w:asciiTheme="majorBidi" w:hAnsiTheme="majorBidi" w:cstheme="majorBidi"/>
          <w:i/>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r>
      <w:r w:rsidRPr="00994494">
        <w:rPr>
          <w:rFonts w:asciiTheme="majorBidi" w:hAnsiTheme="majorBidi" w:cstheme="majorBidi"/>
          <w:i/>
        </w:rPr>
        <w:t xml:space="preserve">Insérer la date représentant vingt-huit jours suivant la date estimée </w:t>
      </w:r>
      <w:r w:rsidR="00932644">
        <w:rPr>
          <w:rFonts w:asciiTheme="majorBidi" w:hAnsiTheme="majorBidi" w:cstheme="majorBidi"/>
          <w:i/>
        </w:rPr>
        <w:t>d’achèvement</w:t>
      </w:r>
      <w:r w:rsidRPr="00994494">
        <w:rPr>
          <w:rFonts w:asciiTheme="majorBidi" w:hAnsiTheme="majorBidi" w:cstheme="majorBidi"/>
          <w:i/>
        </w:rPr>
        <w:t xml:space="preserve">. Le </w:t>
      </w:r>
      <w:r>
        <w:rPr>
          <w:rFonts w:asciiTheme="majorBidi" w:hAnsiTheme="majorBidi" w:cstheme="majorBidi"/>
          <w:i/>
        </w:rPr>
        <w:t>Maître d’Ouvrage</w:t>
      </w:r>
      <w:r w:rsidRPr="00994494">
        <w:rPr>
          <w:rFonts w:asciiTheme="majorBidi" w:hAnsiTheme="majorBidi" w:cstheme="majorBidi"/>
          <w:i/>
        </w:rPr>
        <w:t xml:space="preserv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w:t>
      </w:r>
      <w:r>
        <w:rPr>
          <w:rFonts w:asciiTheme="majorBidi" w:hAnsiTheme="majorBidi" w:cstheme="majorBidi"/>
          <w:i/>
        </w:rPr>
        <w:t>Maître d’Ouvrage</w:t>
      </w:r>
      <w:r w:rsidRPr="00994494">
        <w:rPr>
          <w:rFonts w:asciiTheme="majorBidi" w:hAnsiTheme="majorBidi" w:cstheme="majorBidi"/>
          <w:i/>
        </w:rPr>
        <w:t xml:space="preserve"> peut </w:t>
      </w:r>
      <w:r w:rsidR="00932644">
        <w:rPr>
          <w:rFonts w:asciiTheme="majorBidi" w:hAnsiTheme="majorBidi" w:cstheme="majorBidi"/>
          <w:i/>
        </w:rPr>
        <w:t>envisag</w:t>
      </w:r>
      <w:r w:rsidR="00932644" w:rsidRPr="00994494">
        <w:rPr>
          <w:rFonts w:asciiTheme="majorBidi" w:hAnsiTheme="majorBidi" w:cstheme="majorBidi"/>
          <w:i/>
        </w:rPr>
        <w:t xml:space="preserve">er </w:t>
      </w:r>
      <w:r w:rsidR="00932644">
        <w:rPr>
          <w:rFonts w:asciiTheme="majorBidi" w:hAnsiTheme="majorBidi" w:cstheme="majorBidi"/>
          <w:i/>
        </w:rPr>
        <w:t>d’</w:t>
      </w:r>
      <w:r w:rsidRPr="00994494">
        <w:rPr>
          <w:rFonts w:asciiTheme="majorBidi" w:hAnsiTheme="majorBidi" w:cstheme="majorBidi"/>
          <w:i/>
        </w:rPr>
        <w:t>ajouter ce qui suit à la fin de l’avant-dernier paragraphe : « Sur demande écrite du Bénéficiaire, formulée avant l’expiration de la présente garantie, le Garant prolongera la durée de cette garantie pour une période ne dépassant pas [six mois] [un an]. Une telle extension ne sera accordée qu’une fois. »</w:t>
      </w:r>
    </w:p>
  </w:footnote>
  <w:footnote w:id="49">
    <w:p w14:paraId="7C38658C" w14:textId="543FE485" w:rsidR="004B1725" w:rsidRPr="00994494" w:rsidRDefault="004B1725" w:rsidP="00FF6044">
      <w:pPr>
        <w:pStyle w:val="FootnoteText"/>
        <w:spacing w:after="0"/>
        <w:rPr>
          <w:rFonts w:asciiTheme="majorBidi" w:hAnsiTheme="majorBidi" w:cstheme="majorBidi"/>
          <w:i/>
        </w:rPr>
      </w:pPr>
      <w:r w:rsidRPr="00994494">
        <w:rPr>
          <w:rStyle w:val="FootnoteReference"/>
          <w:rFonts w:asciiTheme="majorBidi" w:hAnsiTheme="majorBidi" w:cstheme="majorBidi"/>
          <w:iCs/>
        </w:rPr>
        <w:footnoteRef/>
      </w:r>
      <w:r w:rsidRPr="00994494">
        <w:rPr>
          <w:rFonts w:asciiTheme="majorBidi" w:hAnsiTheme="majorBidi" w:cstheme="majorBidi"/>
          <w:iCs/>
        </w:rPr>
        <w:tab/>
      </w:r>
      <w:r w:rsidRPr="00994494">
        <w:rPr>
          <w:rFonts w:asciiTheme="majorBidi" w:hAnsiTheme="majorBidi" w:cstheme="majorBidi"/>
          <w:i/>
        </w:rPr>
        <w:t xml:space="preserve">Le Garant doit insérer le montant du Marché mentionné au Marché soit dans la (ou les) monnaie(s) mentionnée(s) au Marché, soit dans toute autre monnaie librement convertible acceptable par le </w:t>
      </w:r>
      <w:r>
        <w:rPr>
          <w:rFonts w:asciiTheme="majorBidi" w:hAnsiTheme="majorBidi" w:cstheme="majorBidi"/>
          <w:i/>
        </w:rPr>
        <w:t>Maître d’Ouvrage</w:t>
      </w:r>
      <w:r w:rsidRPr="00994494">
        <w:rPr>
          <w:rFonts w:asciiTheme="majorBidi" w:hAnsiTheme="majorBidi" w:cstheme="majorBidi"/>
          <w:i/>
        </w:rPr>
        <w:t>.</w:t>
      </w:r>
    </w:p>
  </w:footnote>
  <w:footnote w:id="50">
    <w:p w14:paraId="1A9CAA44" w14:textId="4950AC3A" w:rsidR="004B1725" w:rsidRPr="00994494" w:rsidRDefault="004B1725" w:rsidP="00FF6044">
      <w:pPr>
        <w:pStyle w:val="FootnoteText"/>
        <w:tabs>
          <w:tab w:val="left" w:pos="360"/>
        </w:tabs>
        <w:rPr>
          <w:rFonts w:asciiTheme="majorBidi" w:hAnsiTheme="majorBidi" w:cstheme="majorBidi"/>
          <w:i/>
        </w:rPr>
      </w:pPr>
      <w:r w:rsidRPr="00994494">
        <w:rPr>
          <w:rStyle w:val="FootnoteReference"/>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r>
      <w:r w:rsidRPr="00994494">
        <w:rPr>
          <w:rFonts w:asciiTheme="majorBidi" w:hAnsiTheme="majorBidi" w:cstheme="majorBidi"/>
          <w:i/>
        </w:rPr>
        <w:t>Insérer la date représentant vingt-huit jours suivant la date estimée de l’émission du certificat de garantie des travaux</w:t>
      </w:r>
      <w:r>
        <w:rPr>
          <w:rFonts w:asciiTheme="majorBidi" w:hAnsiTheme="majorBidi" w:cstheme="majorBidi"/>
          <w:i/>
        </w:rPr>
        <w:t xml:space="preserve"> telle que décrite dans la </w:t>
      </w:r>
      <w:r>
        <w:rPr>
          <w:rFonts w:asciiTheme="majorBidi" w:hAnsiTheme="majorBidi" w:cstheme="majorBidi"/>
          <w:i/>
        </w:rPr>
        <w:t>Sous-clause 57.1 du CCAG</w:t>
      </w:r>
      <w:r w:rsidRPr="00994494">
        <w:rPr>
          <w:rFonts w:asciiTheme="majorBidi" w:hAnsiTheme="majorBidi" w:cstheme="majorBidi"/>
          <w:i/>
        </w:rPr>
        <w:t xml:space="preserve">. Le </w:t>
      </w:r>
      <w:r>
        <w:rPr>
          <w:rFonts w:asciiTheme="majorBidi" w:hAnsiTheme="majorBidi" w:cstheme="majorBidi"/>
          <w:i/>
        </w:rPr>
        <w:t>Maître d’Ouvrage</w:t>
      </w:r>
      <w:r w:rsidRPr="00994494">
        <w:rPr>
          <w:rFonts w:asciiTheme="majorBidi" w:hAnsiTheme="majorBidi" w:cstheme="majorBidi"/>
          <w:i/>
        </w:rPr>
        <w:t xml:space="preserv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w:t>
      </w:r>
      <w:r>
        <w:rPr>
          <w:rFonts w:asciiTheme="majorBidi" w:hAnsiTheme="majorBidi" w:cstheme="majorBidi"/>
          <w:i/>
        </w:rPr>
        <w:t>Maître d’Ouvrage</w:t>
      </w:r>
      <w:r w:rsidRPr="00994494">
        <w:rPr>
          <w:rFonts w:asciiTheme="majorBidi" w:hAnsiTheme="majorBidi" w:cstheme="majorBidi"/>
          <w:i/>
        </w:rPr>
        <w:t xml:space="preserve"> peut </w:t>
      </w:r>
      <w:r w:rsidR="00932644">
        <w:rPr>
          <w:rFonts w:asciiTheme="majorBidi" w:hAnsiTheme="majorBidi" w:cstheme="majorBidi"/>
          <w:i/>
        </w:rPr>
        <w:t>envisag</w:t>
      </w:r>
      <w:r w:rsidR="00932644" w:rsidRPr="00994494">
        <w:rPr>
          <w:rFonts w:asciiTheme="majorBidi" w:hAnsiTheme="majorBidi" w:cstheme="majorBidi"/>
          <w:i/>
        </w:rPr>
        <w:t xml:space="preserve">er </w:t>
      </w:r>
      <w:r w:rsidR="00932644">
        <w:rPr>
          <w:rFonts w:asciiTheme="majorBidi" w:hAnsiTheme="majorBidi" w:cstheme="majorBidi"/>
          <w:i/>
        </w:rPr>
        <w:t>d’</w:t>
      </w:r>
      <w:r w:rsidRPr="00994494">
        <w:rPr>
          <w:rFonts w:asciiTheme="majorBidi" w:hAnsiTheme="majorBidi" w:cstheme="majorBidi"/>
          <w:i/>
        </w:rPr>
        <w:t>ajouter ce qui suit à la fin de l’avant-dernier paragraphe : « Sur demande écrite du Bénéficiaire, formulée avant l’expiration de la présente garantie, le Garant prolongera la durée de cette garantie pour une période ne dépassant pas [six mois] [un an]. Une telle extension ne sera accordée qu’une fois. »</w:t>
      </w:r>
    </w:p>
  </w:footnote>
  <w:footnote w:id="51">
    <w:p w14:paraId="5B5DFC9A" w14:textId="40AA745F" w:rsidR="004B1725" w:rsidRPr="00994494" w:rsidRDefault="004B1725" w:rsidP="00BF617C">
      <w:pPr>
        <w:pStyle w:val="FootnoteText"/>
      </w:pPr>
      <w:r w:rsidRPr="00994494">
        <w:rPr>
          <w:rStyle w:val="FootnoteReference"/>
        </w:rPr>
        <w:footnoteRef/>
      </w:r>
      <w:r w:rsidRPr="00994494">
        <w:t xml:space="preserve"> </w:t>
      </w:r>
      <w:r w:rsidRPr="00994494">
        <w:tab/>
        <w:t xml:space="preserve">Le Garant doit insérer le montant représentant le montant de l’avance soit dans la (ou les) monnaie (s) mentionnée(s) au Marché pour le paiement de l’avance, soit dans toute autre monnaie librement convertible acceptable par le </w:t>
      </w:r>
      <w:r>
        <w:t>Maître d’Ouvrage</w:t>
      </w:r>
      <w:r w:rsidRPr="00994494">
        <w:t>.</w:t>
      </w:r>
    </w:p>
  </w:footnote>
  <w:footnote w:id="52">
    <w:p w14:paraId="3FB08E17" w14:textId="36EC04D0" w:rsidR="004B1725" w:rsidRPr="00994494" w:rsidRDefault="004B1725" w:rsidP="00BF617C">
      <w:pPr>
        <w:pStyle w:val="FootnoteText"/>
        <w:tabs>
          <w:tab w:val="left" w:pos="360"/>
        </w:tabs>
      </w:pPr>
      <w:r w:rsidRPr="00994494">
        <w:rPr>
          <w:rStyle w:val="FootnoteReference"/>
        </w:rPr>
        <w:footnoteRef/>
      </w:r>
      <w:r w:rsidRPr="00994494">
        <w:t xml:space="preserve"> </w:t>
      </w:r>
      <w:r w:rsidRPr="00994494">
        <w:tab/>
        <w:t xml:space="preserve">Insérer la date prévue pour </w:t>
      </w:r>
      <w:r>
        <w:t xml:space="preserve">l’Achèvement telle que décrite dans la Sous-Clause 57.1 du CCAG. </w:t>
      </w:r>
      <w:r w:rsidRPr="00994494">
        <w:t>Le Bénéficiaire (</w:t>
      </w:r>
      <w:r>
        <w:t>Maître d’Ouvrage</w:t>
      </w:r>
      <w:r w:rsidRPr="00994494">
        <w:t xml:space="preserv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w:t>
      </w:r>
      <w:r w:rsidR="00932644">
        <w:t>envisager d’ajouter</w:t>
      </w:r>
      <w:r w:rsidRPr="00994494">
        <w:t xml:space="preserve"> à la fin de l’avant-dernier paragraphe du formulaire, de la disposition suivante : « Sur demande écrite du Bénéficiaire formulée avant l’expiration de la présente garantie, le Garant s’engage à prolonger la durée de cette garantie pour une période ne dépassant pas </w:t>
      </w:r>
      <w:r w:rsidRPr="00994494">
        <w:rPr>
          <w:i/>
        </w:rPr>
        <w:t>[six mois] [un an].</w:t>
      </w:r>
      <w:r w:rsidRPr="00994494">
        <w:t xml:space="preserve"> Une telle extension ne sera accordée qu’une fois. </w:t>
      </w:r>
      <w:r w:rsidRPr="00994494">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7E2B" w14:textId="3545D257" w:rsidR="004B1725" w:rsidRPr="001B17AC" w:rsidRDefault="004B1725" w:rsidP="001B17AC">
    <w:pPr>
      <w:pStyle w:val="Header"/>
      <w:pBdr>
        <w:bottom w:val="single" w:sz="4" w:space="1" w:color="auto"/>
      </w:pBdr>
      <w:tabs>
        <w:tab w:val="right" w:pos="9360"/>
      </w:tabs>
    </w:pPr>
    <w:r>
      <w:rPr>
        <w:rStyle w:val="PageNumber"/>
      </w:rPr>
      <w:fldChar w:fldCharType="begin"/>
    </w:r>
    <w:r>
      <w:rPr>
        <w:rStyle w:val="PageNumber"/>
      </w:rPr>
      <w:instrText xml:space="preserve"> PAGE </w:instrText>
    </w:r>
    <w:r>
      <w:rPr>
        <w:rStyle w:val="PageNumber"/>
      </w:rPr>
      <w:fldChar w:fldCharType="separate"/>
    </w:r>
    <w:r>
      <w:rPr>
        <w:rStyle w:val="PageNumber"/>
        <w:noProof/>
      </w:rPr>
      <w:t>vi</w:t>
    </w:r>
    <w:r>
      <w:rPr>
        <w:rStyle w:val="PageNumber"/>
      </w:rPr>
      <w:fldChar w:fldCharType="end"/>
    </w:r>
    <w:r>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A6A9" w14:textId="77777777" w:rsidR="004B1725" w:rsidRDefault="004B1725">
    <w:pPr>
      <w:pStyle w:val="Header"/>
      <w:framePr w:wrap="auto" w:vAnchor="text" w:hAnchor="margin" w:xAlign="outside" w:y="1"/>
      <w:rPr>
        <w:rStyle w:val="PageNumber"/>
      </w:rPr>
    </w:pPr>
  </w:p>
  <w:p w14:paraId="64395A1D" w14:textId="4430D8A6" w:rsidR="004B1725" w:rsidRDefault="004B1725" w:rsidP="00277084">
    <w:pPr>
      <w:pStyle w:val="Header"/>
      <w:pBdr>
        <w:bottom w:val="single" w:sz="4" w:space="1" w:color="auto"/>
      </w:pBdr>
      <w:tabs>
        <w:tab w:val="right" w:pos="9270"/>
      </w:tabs>
      <w:ind w:right="69"/>
      <w:jc w:val="right"/>
    </w:pPr>
    <w:r>
      <w:tab/>
    </w:r>
    <w:r>
      <w:fldChar w:fldCharType="begin"/>
    </w:r>
    <w:r>
      <w:instrText xml:space="preserve"> PAGE   \* MERGEFORMAT </w:instrText>
    </w:r>
    <w:r>
      <w:fldChar w:fldCharType="separate"/>
    </w:r>
    <w:r>
      <w:rPr>
        <w:noProof/>
      </w:rPr>
      <w:t>x</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15881"/>
      <w:docPartObj>
        <w:docPartGallery w:val="Page Numbers (Top of Page)"/>
        <w:docPartUnique/>
      </w:docPartObj>
    </w:sdtPr>
    <w:sdtEndPr>
      <w:rPr>
        <w:noProof/>
      </w:rPr>
    </w:sdtEndPr>
    <w:sdtContent>
      <w:p w14:paraId="04EDEE00" w14:textId="684A5C38" w:rsidR="004B1725" w:rsidRDefault="004B1725" w:rsidP="00092AEE">
        <w:pPr>
          <w:pStyle w:val="Heade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BDF3" w14:textId="564961C9" w:rsidR="004B1725" w:rsidRDefault="004B1725" w:rsidP="00947256">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96E7" w14:textId="77777777" w:rsidR="004B1725" w:rsidRDefault="004B1725">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xvi</w:t>
    </w:r>
    <w:r>
      <w:rPr>
        <w:rStyle w:val="PageNumber"/>
      </w:rPr>
      <w:fldChar w:fldCharType="end"/>
    </w:r>
  </w:p>
  <w:p w14:paraId="7DE90CD5" w14:textId="77777777" w:rsidR="004B1725" w:rsidRDefault="004B1725" w:rsidP="004E0251">
    <w:pPr>
      <w:pStyle w:val="Header"/>
      <w:pBdr>
        <w:bottom w:val="single" w:sz="4" w:space="1" w:color="auto"/>
      </w:pBdr>
      <w:tabs>
        <w:tab w:val="right" w:pos="9720"/>
      </w:tabs>
      <w:ind w:right="-72" w:firstLine="360"/>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22AC" w14:textId="77777777" w:rsidR="004B1725" w:rsidRDefault="004B1725">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A75D6A8" w14:textId="77777777" w:rsidR="004B1725" w:rsidRDefault="004B1725">
    <w:pPr>
      <w:pStyle w:val="Header"/>
      <w:ind w:right="-36"/>
    </w:pPr>
    <w:r>
      <w:t>Dossier type d’appel d’offres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246531"/>
      <w:docPartObj>
        <w:docPartGallery w:val="Page Numbers (Top of Page)"/>
        <w:docPartUnique/>
      </w:docPartObj>
    </w:sdtPr>
    <w:sdtEndPr>
      <w:rPr>
        <w:noProof/>
      </w:rPr>
    </w:sdtEndPr>
    <w:sdtContent>
      <w:p w14:paraId="495E29D2" w14:textId="46C834E6" w:rsidR="004B1725" w:rsidRDefault="004B1725">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868C" w14:textId="77777777" w:rsidR="004B1725" w:rsidRDefault="004B1725">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C47A2EB" w14:textId="77777777" w:rsidR="004B1725" w:rsidRDefault="004B1725" w:rsidP="004E0251">
    <w:pPr>
      <w:pStyle w:val="Header"/>
      <w:pBdr>
        <w:bottom w:val="single" w:sz="4" w:space="1" w:color="auto"/>
      </w:pBdr>
      <w:tabs>
        <w:tab w:val="right" w:pos="9720"/>
      </w:tabs>
      <w:ind w:right="-72" w:firstLine="360"/>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136755"/>
      <w:docPartObj>
        <w:docPartGallery w:val="Page Numbers (Top of Page)"/>
        <w:docPartUnique/>
      </w:docPartObj>
    </w:sdtPr>
    <w:sdtEndPr>
      <w:rPr>
        <w:noProof/>
      </w:rPr>
    </w:sdtEndPr>
    <w:sdtContent>
      <w:p w14:paraId="7F04FC82" w14:textId="4B03FE37" w:rsidR="004B1725" w:rsidRPr="004F1398" w:rsidRDefault="004B1725" w:rsidP="000F78BD">
        <w:pPr>
          <w:pStyle w:val="Header"/>
          <w:pBdr>
            <w:bottom w:val="single" w:sz="4" w:space="1" w:color="auto"/>
          </w:pBdr>
          <w:tabs>
            <w:tab w:val="right" w:pos="9356"/>
          </w:tabs>
          <w:ind w:left="0" w:firstLine="0"/>
        </w:pPr>
        <w:r w:rsidRPr="00FF6378">
          <w:t>P</w:t>
        </w:r>
        <w:r>
          <w:t>artie</w:t>
        </w:r>
        <w:r w:rsidRPr="00FF6378">
          <w:t xml:space="preserve"> 1 - Procédures d’appel d’offres</w:t>
        </w:r>
        <w:r>
          <w:tab/>
        </w:r>
        <w:r>
          <w:fldChar w:fldCharType="begin"/>
        </w:r>
        <w:r>
          <w:instrText xml:space="preserve"> PAGE   \* MERGEFORMAT </w:instrText>
        </w:r>
        <w:r>
          <w:fldChar w:fldCharType="separate"/>
        </w:r>
        <w:r>
          <w:rPr>
            <w:noProof/>
          </w:rPr>
          <w:t>1</w:t>
        </w:r>
        <w:r>
          <w:rPr>
            <w:noProof/>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2F67" w14:textId="5F2A20EB" w:rsidR="004B1725" w:rsidRDefault="004B1725">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9665849" w14:textId="77777777" w:rsidR="004B1725" w:rsidRDefault="004B1725" w:rsidP="004E0251">
    <w:pPr>
      <w:pStyle w:val="Header"/>
      <w:pBdr>
        <w:bottom w:val="single" w:sz="4" w:space="1" w:color="auto"/>
      </w:pBdr>
      <w:tabs>
        <w:tab w:val="right" w:pos="9360"/>
      </w:tabs>
      <w:jc w:val="right"/>
    </w:pPr>
    <w:r>
      <w:t>Section I.  Instructions aux soumissionnaires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369566"/>
      <w:docPartObj>
        <w:docPartGallery w:val="Page Numbers (Top of Page)"/>
        <w:docPartUnique/>
      </w:docPartObj>
    </w:sdtPr>
    <w:sdtEndPr>
      <w:rPr>
        <w:noProof/>
      </w:rPr>
    </w:sdtEndPr>
    <w:sdtContent>
      <w:p w14:paraId="60D9FE24" w14:textId="7422E800" w:rsidR="004B1725" w:rsidRPr="000F78BD" w:rsidRDefault="004B1725" w:rsidP="000F78BD">
        <w:pPr>
          <w:pStyle w:val="Header"/>
          <w:pBdr>
            <w:bottom w:val="single" w:sz="4" w:space="1" w:color="auto"/>
          </w:pBdr>
          <w:tabs>
            <w:tab w:val="right" w:pos="9356"/>
          </w:tabs>
          <w:ind w:left="0" w:firstLine="0"/>
        </w:pPr>
        <w:r w:rsidRPr="000F78BD">
          <w:t>Section I</w:t>
        </w:r>
        <w:r>
          <w:t xml:space="preserve"> -</w:t>
        </w:r>
        <w:r w:rsidRPr="000F78BD">
          <w:t xml:space="preserve"> Instructions aux soumissionnaires</w:t>
        </w:r>
        <w:r>
          <w:tab/>
        </w:r>
        <w:r>
          <w:fldChar w:fldCharType="begin"/>
        </w:r>
        <w:r>
          <w:instrText xml:space="preserve"> PAGE   \* MERGEFORMAT </w:instrText>
        </w:r>
        <w:r>
          <w:fldChar w:fldCharType="separate"/>
        </w:r>
        <w:r>
          <w:rPr>
            <w:noProof/>
          </w:rPr>
          <w:t>14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227006"/>
      <w:docPartObj>
        <w:docPartGallery w:val="Page Numbers (Top of Page)"/>
        <w:docPartUnique/>
      </w:docPartObj>
    </w:sdtPr>
    <w:sdtEndPr>
      <w:rPr>
        <w:noProof/>
      </w:rPr>
    </w:sdtEndPr>
    <w:sdtContent>
      <w:p w14:paraId="0CE0A112" w14:textId="5C84D312" w:rsidR="004B1725" w:rsidRPr="00C80AEE" w:rsidRDefault="004B1725" w:rsidP="00C80AEE">
        <w:pPr>
          <w:pStyle w:val="Header"/>
          <w:pBdr>
            <w:bottom w:val="single" w:sz="4" w:space="1" w:color="auto"/>
          </w:pBdr>
          <w:tabs>
            <w:tab w:val="right" w:pos="9356"/>
          </w:tabs>
          <w:ind w:left="0" w:firstLine="0"/>
        </w:pPr>
        <w:r>
          <w:tab/>
        </w:r>
        <w:r>
          <w:fldChar w:fldCharType="begin"/>
        </w:r>
        <w:r>
          <w:instrText xml:space="preserve"> PAGE   \* MERGEFORMAT </w:instrText>
        </w:r>
        <w:r>
          <w:fldChar w:fldCharType="separate"/>
        </w:r>
        <w:r>
          <w:rPr>
            <w:noProof/>
          </w:rPr>
          <w:t>v</w:t>
        </w:r>
        <w:r>
          <w:rPr>
            <w:noProof/>
          </w:rPr>
          <w:fldChar w:fldCharType="end"/>
        </w: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577009"/>
      <w:docPartObj>
        <w:docPartGallery w:val="Page Numbers (Top of Page)"/>
        <w:docPartUnique/>
      </w:docPartObj>
    </w:sdtPr>
    <w:sdtEndPr>
      <w:rPr>
        <w:noProof/>
      </w:rPr>
    </w:sdtEndPr>
    <w:sdtContent>
      <w:p w14:paraId="22ACCB1A" w14:textId="7640297F" w:rsidR="004B1725" w:rsidRPr="004F1398" w:rsidRDefault="004B1725" w:rsidP="000F78BD">
        <w:pPr>
          <w:pStyle w:val="Header"/>
          <w:pBdr>
            <w:bottom w:val="single" w:sz="4" w:space="1" w:color="auto"/>
          </w:pBdr>
          <w:tabs>
            <w:tab w:val="right" w:pos="9356"/>
          </w:tabs>
          <w:ind w:left="0" w:firstLine="0"/>
        </w:pPr>
        <w:r w:rsidRPr="000F78BD">
          <w:t>Section I</w:t>
        </w:r>
        <w:r>
          <w:t xml:space="preserve"> -</w:t>
        </w:r>
        <w:r w:rsidRPr="000F78BD">
          <w:t xml:space="preserve"> Instructions aux soumissionnaires</w:t>
        </w:r>
        <w:r>
          <w:tab/>
        </w:r>
        <w:r>
          <w:fldChar w:fldCharType="begin"/>
        </w:r>
        <w:r>
          <w:instrText xml:space="preserve"> PAGE   \* MERGEFORMAT </w:instrText>
        </w:r>
        <w:r>
          <w:fldChar w:fldCharType="separate"/>
        </w:r>
        <w:r>
          <w:rPr>
            <w:noProof/>
          </w:rPr>
          <w:t>5</w:t>
        </w:r>
        <w:r>
          <w:rPr>
            <w:noProof/>
          </w:rPr>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E905" w14:textId="77777777" w:rsidR="004B1725" w:rsidRDefault="004B1725" w:rsidP="00427307">
    <w:pPr>
      <w:pStyle w:val="Header"/>
      <w:pBdr>
        <w:bottom w:val="single" w:sz="4" w:space="1" w:color="auto"/>
      </w:pBdr>
      <w:tabs>
        <w:tab w:val="right" w:pos="936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r>
      <w:tab/>
      <w:t xml:space="preserve">Section III. Critères d’évaluation et de qualification (après </w:t>
    </w:r>
    <w:proofErr w:type="spellStart"/>
    <w:r>
      <w:t>pré-qualification</w:t>
    </w:r>
    <w:proofErr w:type="spellEnd"/>
    <w:r>
      <w: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858996"/>
      <w:docPartObj>
        <w:docPartGallery w:val="Page Numbers (Top of Page)"/>
        <w:docPartUnique/>
      </w:docPartObj>
    </w:sdtPr>
    <w:sdtEndPr>
      <w:rPr>
        <w:noProof/>
      </w:rPr>
    </w:sdtEndPr>
    <w:sdtContent>
      <w:p w14:paraId="6F2E53F6" w14:textId="3C22EC37" w:rsidR="004B1725" w:rsidRPr="001F751B" w:rsidRDefault="004B1725" w:rsidP="001F751B">
        <w:pPr>
          <w:pStyle w:val="Header"/>
          <w:pBdr>
            <w:bottom w:val="single" w:sz="4" w:space="1" w:color="auto"/>
          </w:pBdr>
          <w:tabs>
            <w:tab w:val="right" w:pos="9356"/>
          </w:tabs>
          <w:ind w:left="0" w:firstLine="0"/>
        </w:pPr>
        <w:r w:rsidRPr="005D6945">
          <w:t xml:space="preserve">Section </w:t>
        </w:r>
        <w:r>
          <w:t>I</w:t>
        </w:r>
        <w:r w:rsidRPr="005D6945">
          <w:t>I</w:t>
        </w:r>
        <w:r>
          <w:t xml:space="preserve"> -</w:t>
        </w:r>
        <w:r w:rsidRPr="005D6945">
          <w:t xml:space="preserve"> </w:t>
        </w:r>
        <w:r w:rsidRPr="004F1398">
          <w:t>Données particulières de l’appel d’offres</w:t>
        </w:r>
        <w:r>
          <w:tab/>
        </w:r>
        <w:r>
          <w:fldChar w:fldCharType="begin"/>
        </w:r>
        <w:r>
          <w:instrText xml:space="preserve"> PAGE   \* MERGEFORMAT </w:instrText>
        </w:r>
        <w:r>
          <w:fldChar w:fldCharType="separate"/>
        </w:r>
        <w:r>
          <w:rPr>
            <w:noProof/>
          </w:rPr>
          <w:t>38</w:t>
        </w:r>
        <w:r>
          <w:rPr>
            <w:noProof/>
          </w:rPr>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653481"/>
      <w:docPartObj>
        <w:docPartGallery w:val="Page Numbers (Top of Page)"/>
        <w:docPartUnique/>
      </w:docPartObj>
    </w:sdtPr>
    <w:sdtEndPr>
      <w:rPr>
        <w:noProof/>
      </w:rPr>
    </w:sdtEndPr>
    <w:sdtContent>
      <w:p w14:paraId="6F623D8E" w14:textId="65F547AC" w:rsidR="004B1725" w:rsidRPr="004F1398" w:rsidRDefault="004B1725" w:rsidP="000F78BD">
        <w:pPr>
          <w:pStyle w:val="Header"/>
          <w:pBdr>
            <w:bottom w:val="single" w:sz="4" w:space="1" w:color="auto"/>
          </w:pBdr>
          <w:tabs>
            <w:tab w:val="right" w:pos="9356"/>
          </w:tabs>
          <w:ind w:left="0" w:firstLine="0"/>
        </w:pPr>
        <w:r w:rsidRPr="005D6945">
          <w:t xml:space="preserve">Section </w:t>
        </w:r>
        <w:r>
          <w:t>I</w:t>
        </w:r>
        <w:r w:rsidRPr="005D6945">
          <w:t>I</w:t>
        </w:r>
        <w:r>
          <w:t xml:space="preserve"> -</w:t>
        </w:r>
        <w:r w:rsidRPr="005D6945">
          <w:t xml:space="preserve"> </w:t>
        </w:r>
        <w:r w:rsidRPr="004F1398">
          <w:t>Données particulières de l’appel d’offres</w:t>
        </w:r>
        <w:r>
          <w:tab/>
        </w:r>
        <w:r>
          <w:fldChar w:fldCharType="begin"/>
        </w:r>
        <w:r>
          <w:instrText xml:space="preserve"> PAGE   \* MERGEFORMAT </w:instrText>
        </w:r>
        <w:r>
          <w:fldChar w:fldCharType="separate"/>
        </w:r>
        <w:r>
          <w:rPr>
            <w:noProof/>
          </w:rPr>
          <w:t>30</w:t>
        </w:r>
        <w:r>
          <w:rPr>
            <w:noProof/>
          </w:rPr>
          <w:fldChar w:fldCharType="end"/>
        </w:r>
      </w:p>
    </w:sdtContent>
  </w:sdt>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BD08" w14:textId="644F7F96" w:rsidR="004B1725" w:rsidRDefault="004B1725" w:rsidP="00277084">
    <w:pPr>
      <w:pStyle w:val="Header"/>
      <w:pBdr>
        <w:bottom w:val="single" w:sz="4" w:space="1" w:color="auto"/>
      </w:pBdr>
      <w:tabs>
        <w:tab w:val="right" w:pos="9360"/>
      </w:tabs>
      <w:spacing w:after="0"/>
      <w:ind w:left="0" w:right="-14" w:firstLine="0"/>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r>
      <w:tab/>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027299"/>
      <w:docPartObj>
        <w:docPartGallery w:val="Page Numbers (Top of Page)"/>
        <w:docPartUnique/>
      </w:docPartObj>
    </w:sdtPr>
    <w:sdtEndPr>
      <w:rPr>
        <w:noProof/>
      </w:rPr>
    </w:sdtEndPr>
    <w:sdtContent>
      <w:p w14:paraId="49CDE977" w14:textId="0C55E049" w:rsidR="004B1725" w:rsidRPr="00402284" w:rsidRDefault="004B1725" w:rsidP="00402284">
        <w:pPr>
          <w:pStyle w:val="Header"/>
          <w:pBdr>
            <w:bottom w:val="single" w:sz="4" w:space="1" w:color="auto"/>
          </w:pBdr>
          <w:tabs>
            <w:tab w:val="right" w:pos="9356"/>
          </w:tabs>
          <w:ind w:left="0" w:firstLine="0"/>
        </w:pPr>
        <w:r w:rsidRPr="005D6945">
          <w:t xml:space="preserve">Section </w:t>
        </w:r>
        <w:r>
          <w:t>II</w:t>
        </w:r>
        <w:r w:rsidRPr="005D6945">
          <w:t>I</w:t>
        </w:r>
        <w:r>
          <w:t xml:space="preserve"> -</w:t>
        </w:r>
        <w:r w:rsidRPr="005D6945">
          <w:t xml:space="preserve"> </w:t>
        </w:r>
        <w:r w:rsidRPr="001F751B">
          <w:t>Critères d’évaluation et de qualification</w:t>
        </w:r>
        <w:r>
          <w:tab/>
        </w:r>
        <w:r>
          <w:fldChar w:fldCharType="begin"/>
        </w:r>
        <w:r>
          <w:instrText xml:space="preserve"> PAGE   \* MERGEFORMAT </w:instrText>
        </w:r>
        <w:r>
          <w:fldChar w:fldCharType="separate"/>
        </w:r>
        <w:r>
          <w:rPr>
            <w:noProof/>
          </w:rPr>
          <w:t>45</w:t>
        </w:r>
        <w:r>
          <w:rPr>
            <w:noProof/>
          </w:rPr>
          <w:fldChar w:fldCharType="end"/>
        </w:r>
      </w:p>
    </w:sdtContent>
  </w:sdt>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056688"/>
      <w:docPartObj>
        <w:docPartGallery w:val="Page Numbers (Top of Page)"/>
        <w:docPartUnique/>
      </w:docPartObj>
    </w:sdtPr>
    <w:sdtEndPr>
      <w:rPr>
        <w:noProof/>
      </w:rPr>
    </w:sdtEndPr>
    <w:sdtContent>
      <w:p w14:paraId="555952AB" w14:textId="27096F69" w:rsidR="004B1725" w:rsidRPr="004F1398" w:rsidRDefault="004B1725" w:rsidP="001F751B">
        <w:pPr>
          <w:pStyle w:val="Header"/>
          <w:pBdr>
            <w:bottom w:val="single" w:sz="4" w:space="1" w:color="auto"/>
          </w:pBdr>
          <w:tabs>
            <w:tab w:val="right" w:pos="9356"/>
          </w:tabs>
          <w:ind w:left="0" w:firstLine="0"/>
        </w:pPr>
        <w:r w:rsidRPr="005D6945">
          <w:t xml:space="preserve">Section </w:t>
        </w:r>
        <w:r>
          <w:t>II</w:t>
        </w:r>
        <w:r w:rsidRPr="005D6945">
          <w:t>I</w:t>
        </w:r>
        <w:r>
          <w:t xml:space="preserve"> -</w:t>
        </w:r>
        <w:r w:rsidRPr="005D6945">
          <w:t xml:space="preserve"> </w:t>
        </w:r>
        <w:r w:rsidRPr="001F751B">
          <w:t>Critères d’évaluation et de qualification</w:t>
        </w:r>
        <w:r>
          <w:tab/>
        </w:r>
        <w:r>
          <w:fldChar w:fldCharType="begin"/>
        </w:r>
        <w:r>
          <w:instrText xml:space="preserve"> PAGE   \* MERGEFORMAT </w:instrText>
        </w:r>
        <w:r>
          <w:fldChar w:fldCharType="separate"/>
        </w:r>
        <w:r>
          <w:rPr>
            <w:noProof/>
          </w:rPr>
          <w:t>39</w:t>
        </w:r>
        <w:r>
          <w:rPr>
            <w:noProof/>
          </w:rPr>
          <w:fldChar w:fldCharType="end"/>
        </w:r>
      </w:p>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4BA1" w14:textId="611713D8" w:rsidR="004B1725" w:rsidRDefault="004B1725" w:rsidP="00005DA6">
    <w:pPr>
      <w:pStyle w:val="Header"/>
      <w:pBdr>
        <w:bottom w:val="single" w:sz="4" w:space="1" w:color="auto"/>
      </w:pBdr>
      <w:tabs>
        <w:tab w:val="right" w:pos="12960"/>
      </w:tabs>
      <w:ind w:left="0" w:right="-18" w:firstLine="0"/>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r>
      <w:tab/>
      <w:t xml:space="preserve">Section III. Critères d’évaluation et de qualification </w:t>
    </w:r>
    <w:r>
      <w:tab/>
      <w:t>(</w:t>
    </w:r>
    <w:r w:rsidRPr="00E21797">
      <w:t xml:space="preserve">Si une Pré Qualification </w:t>
    </w:r>
    <w:r>
      <w:t>n’</w:t>
    </w:r>
    <w:r w:rsidRPr="00E21797">
      <w:t>a</w:t>
    </w:r>
    <w:r>
      <w:t xml:space="preserve"> pas</w:t>
    </w:r>
    <w:r w:rsidRPr="00E21797">
      <w:t xml:space="preserve"> été effectuée préalablement</w:t>
    </w:r>
    <w:r>
      <w:t>)</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294869"/>
      <w:docPartObj>
        <w:docPartGallery w:val="Page Numbers (Top of Page)"/>
        <w:docPartUnique/>
      </w:docPartObj>
    </w:sdtPr>
    <w:sdtEndPr>
      <w:rPr>
        <w:noProof/>
      </w:rPr>
    </w:sdtEndPr>
    <w:sdtContent>
      <w:p w14:paraId="0D210CA3" w14:textId="5D906E72" w:rsidR="004B1725" w:rsidRPr="00644312" w:rsidRDefault="004B1725" w:rsidP="00644312">
        <w:pPr>
          <w:pStyle w:val="Header"/>
          <w:pBdr>
            <w:bottom w:val="single" w:sz="4" w:space="1" w:color="auto"/>
          </w:pBdr>
          <w:tabs>
            <w:tab w:val="right" w:pos="13004"/>
          </w:tabs>
          <w:ind w:left="0" w:firstLine="0"/>
        </w:pPr>
        <w:r w:rsidRPr="005D6945">
          <w:t xml:space="preserve">Section </w:t>
        </w:r>
        <w:r>
          <w:t>II</w:t>
        </w:r>
        <w:r w:rsidRPr="005D6945">
          <w:t>I</w:t>
        </w:r>
        <w:r>
          <w:t xml:space="preserve"> -</w:t>
        </w:r>
        <w:r w:rsidRPr="005D6945">
          <w:t xml:space="preserve"> </w:t>
        </w:r>
        <w:r w:rsidRPr="001F751B">
          <w:t>Critères d’évaluation et de qualification</w:t>
        </w:r>
        <w:r>
          <w:tab/>
        </w:r>
        <w:r>
          <w:fldChar w:fldCharType="begin"/>
        </w:r>
        <w:r>
          <w:instrText xml:space="preserve"> PAGE   \* MERGEFORMAT </w:instrText>
        </w:r>
        <w:r>
          <w:fldChar w:fldCharType="separate"/>
        </w:r>
        <w:r>
          <w:rPr>
            <w:noProof/>
          </w:rPr>
          <w:t>57</w:t>
        </w:r>
        <w:r>
          <w:rPr>
            <w:noProof/>
          </w:rPr>
          <w:fldChar w:fldCharType="end"/>
        </w:r>
      </w:p>
    </w:sdtContent>
  </w:sdt>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2BCC" w14:textId="3620B3D1" w:rsidR="004B1725" w:rsidRDefault="004B1725">
    <w:pPr>
      <w:pStyle w:val="Header"/>
      <w:framePr w:wrap="auto" w:vAnchor="text" w:hAnchor="margin" w:xAlign="outside" w:y="1"/>
      <w:ind w:right="-3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14:paraId="7D79F55E" w14:textId="77777777" w:rsidR="004B1725" w:rsidRDefault="004B1725" w:rsidP="00FB40E8">
    <w:pPr>
      <w:pStyle w:val="Header"/>
      <w:pBdr>
        <w:bottom w:val="single" w:sz="4" w:space="1" w:color="auto"/>
      </w:pBdr>
      <w:ind w:right="72"/>
      <w:jc w:val="right"/>
    </w:pPr>
    <w:r w:rsidRPr="00C067E3">
      <w:t xml:space="preserve">Section </w:t>
    </w:r>
    <w:r>
      <w:t>IV. Formulaires de soumission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147139"/>
      <w:docPartObj>
        <w:docPartGallery w:val="Page Numbers (Top of Page)"/>
        <w:docPartUnique/>
      </w:docPartObj>
    </w:sdtPr>
    <w:sdtEndPr>
      <w:rPr>
        <w:noProof/>
      </w:rPr>
    </w:sdtEndPr>
    <w:sdtContent>
      <w:p w14:paraId="730D98EE" w14:textId="771F264B" w:rsidR="004B1725" w:rsidRDefault="004B1725" w:rsidP="00092AEE">
        <w:pPr>
          <w:pStyle w:val="Header"/>
          <w:tabs>
            <w:tab w:val="right" w:pos="9356"/>
          </w:tabs>
          <w:ind w:left="0" w:firstLine="0"/>
        </w:pPr>
        <w:r>
          <w:tab/>
        </w:r>
      </w:p>
    </w:sdtContent>
  </w:sdt>
  <w:p w14:paraId="6BB0C72A" w14:textId="77777777" w:rsidR="004B1725" w:rsidRDefault="004B172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56752"/>
      <w:docPartObj>
        <w:docPartGallery w:val="Page Numbers (Top of Page)"/>
        <w:docPartUnique/>
      </w:docPartObj>
    </w:sdtPr>
    <w:sdtEndPr>
      <w:rPr>
        <w:noProof/>
      </w:rPr>
    </w:sdtEndPr>
    <w:sdtContent>
      <w:p w14:paraId="4FD26C4E" w14:textId="6328EF58" w:rsidR="004B1725" w:rsidRPr="00B66E58" w:rsidRDefault="004B1725" w:rsidP="00B66E58">
        <w:pPr>
          <w:pStyle w:val="Header"/>
          <w:pBdr>
            <w:bottom w:val="single" w:sz="4" w:space="1" w:color="auto"/>
          </w:pBdr>
          <w:tabs>
            <w:tab w:val="right" w:pos="9356"/>
          </w:tabs>
          <w:ind w:left="0" w:firstLine="0"/>
        </w:pPr>
        <w:r w:rsidRPr="005D6945">
          <w:t xml:space="preserve">Section </w:t>
        </w:r>
        <w:r>
          <w:t>II</w:t>
        </w:r>
        <w:r w:rsidRPr="005D6945">
          <w:t>I</w:t>
        </w:r>
        <w:r>
          <w:t xml:space="preserve"> -</w:t>
        </w:r>
        <w:r w:rsidRPr="005D6945">
          <w:t xml:space="preserve"> </w:t>
        </w:r>
        <w:r w:rsidRPr="001F751B">
          <w:t>Critères d’évaluation et de qualification</w:t>
        </w:r>
        <w:r>
          <w:tab/>
        </w:r>
        <w:r>
          <w:fldChar w:fldCharType="begin"/>
        </w:r>
        <w:r>
          <w:instrText xml:space="preserve"> PAGE   \* MERGEFORMAT </w:instrText>
        </w:r>
        <w:r>
          <w:fldChar w:fldCharType="separate"/>
        </w:r>
        <w:r>
          <w:rPr>
            <w:noProof/>
          </w:rPr>
          <w:t>59</w:t>
        </w:r>
        <w:r>
          <w:rPr>
            <w:noProof/>
          </w:rPr>
          <w:fldChar w:fldCharType="end"/>
        </w:r>
      </w:p>
    </w:sdtContent>
  </w:sdt>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8D99" w14:textId="77777777" w:rsidR="004B1725" w:rsidRPr="003801DB" w:rsidRDefault="004B1725" w:rsidP="001B17AC">
    <w:pPr>
      <w:pStyle w:val="Header"/>
      <w:pBdr>
        <w:bottom w:val="single" w:sz="4" w:space="1" w:color="auto"/>
      </w:pBdr>
      <w:tabs>
        <w:tab w:val="right" w:pos="9360"/>
      </w:tabs>
      <w:rPr>
        <w:sz w:val="16"/>
        <w:szCs w:val="16"/>
      </w:rPr>
    </w:pPr>
    <w:r>
      <w:t>Section IV. Formulaires de Soumission</w:t>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825843"/>
      <w:docPartObj>
        <w:docPartGallery w:val="Page Numbers (Top of Page)"/>
        <w:docPartUnique/>
      </w:docPartObj>
    </w:sdtPr>
    <w:sdtEndPr>
      <w:rPr>
        <w:noProof/>
      </w:rPr>
    </w:sdtEndPr>
    <w:sdtContent>
      <w:p w14:paraId="41A3EAD3" w14:textId="23E94B56" w:rsidR="004B1725" w:rsidRPr="00B66E58" w:rsidRDefault="004B1725" w:rsidP="00B66E58">
        <w:pPr>
          <w:pStyle w:val="Header"/>
          <w:pBdr>
            <w:bottom w:val="single" w:sz="4" w:space="1" w:color="auto"/>
          </w:pBdr>
          <w:tabs>
            <w:tab w:val="right" w:pos="9356"/>
          </w:tabs>
          <w:ind w:left="0" w:firstLine="0"/>
        </w:pPr>
        <w:r w:rsidRPr="003A18B3">
          <w:t>Section IV - Formulaires de soumission</w:t>
        </w:r>
        <w:r>
          <w:tab/>
        </w:r>
        <w:r>
          <w:fldChar w:fldCharType="begin"/>
        </w:r>
        <w:r>
          <w:instrText xml:space="preserve"> PAGE   \* MERGEFORMAT </w:instrText>
        </w:r>
        <w:r>
          <w:fldChar w:fldCharType="separate"/>
        </w:r>
        <w:r>
          <w:rPr>
            <w:noProof/>
          </w:rPr>
          <w:t>59</w:t>
        </w:r>
        <w:r>
          <w:rPr>
            <w:noProof/>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646468"/>
      <w:docPartObj>
        <w:docPartGallery w:val="Page Numbers (Top of Page)"/>
        <w:docPartUnique/>
      </w:docPartObj>
    </w:sdtPr>
    <w:sdtEndPr>
      <w:rPr>
        <w:noProof/>
      </w:rPr>
    </w:sdtEndPr>
    <w:sdtContent>
      <w:p w14:paraId="7FCC0C3A" w14:textId="574FDBF9" w:rsidR="004B1725" w:rsidRPr="00BB4F08" w:rsidRDefault="004B1725" w:rsidP="00BB4F08">
        <w:pPr>
          <w:pStyle w:val="Header"/>
          <w:pBdr>
            <w:bottom w:val="single" w:sz="4" w:space="1" w:color="auto"/>
          </w:pBdr>
          <w:tabs>
            <w:tab w:val="right" w:pos="9356"/>
          </w:tabs>
          <w:ind w:left="0" w:firstLine="0"/>
        </w:pPr>
        <w:r w:rsidRPr="005D6945">
          <w:t xml:space="preserve">Section </w:t>
        </w:r>
        <w:r>
          <w:t>IV -</w:t>
        </w:r>
        <w:r w:rsidRPr="005D6945">
          <w:t xml:space="preserve"> </w:t>
        </w:r>
        <w:r w:rsidRPr="00BB4F08">
          <w:t>Formulaires de soumission</w:t>
        </w:r>
        <w:r>
          <w:tab/>
        </w:r>
        <w:r>
          <w:fldChar w:fldCharType="begin"/>
        </w:r>
        <w:r>
          <w:instrText xml:space="preserve"> PAGE   \* MERGEFORMAT </w:instrText>
        </w:r>
        <w:r>
          <w:fldChar w:fldCharType="separate"/>
        </w:r>
        <w:r>
          <w:rPr>
            <w:noProof/>
          </w:rPr>
          <w:t>61</w:t>
        </w:r>
        <w:r>
          <w:rPr>
            <w:noProof/>
          </w:rPr>
          <w:fldChar w:fldCharType="end"/>
        </w:r>
      </w:p>
    </w:sdtContent>
  </w:sdt>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05FF" w14:textId="6CEE5D32" w:rsidR="004B1725" w:rsidRDefault="004B1725" w:rsidP="0079587C">
    <w:pPr>
      <w:pStyle w:val="Header"/>
      <w:pBdr>
        <w:bottom w:val="single" w:sz="4" w:space="1" w:color="auto"/>
      </w:pBdr>
      <w:tabs>
        <w:tab w:val="right" w:pos="9270"/>
      </w:tabs>
      <w:ind w:left="0" w:right="72" w:firstLine="0"/>
    </w:pPr>
    <w:r>
      <w:fldChar w:fldCharType="begin"/>
    </w:r>
    <w:r>
      <w:instrText xml:space="preserve"> PAGE   \* MERGEFORMAT </w:instrText>
    </w:r>
    <w:r>
      <w:fldChar w:fldCharType="separate"/>
    </w:r>
    <w:r>
      <w:rPr>
        <w:noProof/>
      </w:rPr>
      <w:t>112</w:t>
    </w:r>
    <w:r>
      <w:rPr>
        <w:noProof/>
      </w:rPr>
      <w:fldChar w:fldCharType="end"/>
    </w:r>
    <w:r>
      <w:tab/>
    </w:r>
    <w:r w:rsidRPr="00C067E3">
      <w:t xml:space="preserve">Section </w:t>
    </w:r>
    <w:r>
      <w:t>IV. Formulaires de soumission</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08302"/>
      <w:docPartObj>
        <w:docPartGallery w:val="Page Numbers (Top of Page)"/>
        <w:docPartUnique/>
      </w:docPartObj>
    </w:sdtPr>
    <w:sdtEndPr>
      <w:rPr>
        <w:noProof/>
      </w:rPr>
    </w:sdtEndPr>
    <w:sdtContent>
      <w:p w14:paraId="5441FF87" w14:textId="6FEDB65F" w:rsidR="004B1725" w:rsidRPr="00E223D0" w:rsidRDefault="004B1725" w:rsidP="00E223D0">
        <w:pPr>
          <w:pStyle w:val="Header"/>
          <w:pBdr>
            <w:bottom w:val="single" w:sz="4" w:space="1" w:color="auto"/>
          </w:pBdr>
          <w:tabs>
            <w:tab w:val="right" w:pos="9356"/>
          </w:tabs>
          <w:ind w:left="0" w:firstLine="0"/>
        </w:pPr>
        <w:r w:rsidRPr="005D6945">
          <w:t xml:space="preserve">Section </w:t>
        </w:r>
        <w:r>
          <w:t>IV -</w:t>
        </w:r>
        <w:r w:rsidRPr="005D6945">
          <w:t xml:space="preserve"> </w:t>
        </w:r>
        <w:r w:rsidRPr="00BB4F08">
          <w:t>Formulaires de soumission</w:t>
        </w:r>
        <w:r>
          <w:tab/>
        </w:r>
        <w:r>
          <w:fldChar w:fldCharType="begin"/>
        </w:r>
        <w:r>
          <w:instrText xml:space="preserve"> PAGE   \* MERGEFORMAT </w:instrText>
        </w:r>
        <w:r>
          <w:fldChar w:fldCharType="separate"/>
        </w:r>
        <w:r>
          <w:rPr>
            <w:noProof/>
          </w:rPr>
          <w:t>105</w:t>
        </w:r>
        <w:r>
          <w:rPr>
            <w:noProof/>
          </w:rPr>
          <w:fldChar w:fldCharType="end"/>
        </w:r>
      </w:p>
    </w:sdtContent>
  </w:sdt>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867987"/>
      <w:docPartObj>
        <w:docPartGallery w:val="Page Numbers (Top of Page)"/>
        <w:docPartUnique/>
      </w:docPartObj>
    </w:sdtPr>
    <w:sdtEndPr>
      <w:rPr>
        <w:noProof/>
      </w:rPr>
    </w:sdtEndPr>
    <w:sdtContent>
      <w:p w14:paraId="04CE61C8" w14:textId="6B6D93AC" w:rsidR="004B1725" w:rsidRPr="00BB4F08" w:rsidRDefault="004B1725" w:rsidP="000F78BD">
        <w:pPr>
          <w:pStyle w:val="Header"/>
          <w:pBdr>
            <w:bottom w:val="single" w:sz="4" w:space="1" w:color="auto"/>
          </w:pBdr>
          <w:tabs>
            <w:tab w:val="right" w:pos="9356"/>
          </w:tabs>
          <w:ind w:left="0" w:firstLine="0"/>
        </w:pPr>
        <w:r w:rsidRPr="00C07979">
          <w:t>Section IV - Formulaires de soumission</w:t>
        </w:r>
        <w:r>
          <w:tab/>
        </w:r>
        <w:r>
          <w:fldChar w:fldCharType="begin"/>
        </w:r>
        <w:r>
          <w:instrText xml:space="preserve"> PAGE   \* MERGEFORMAT </w:instrText>
        </w:r>
        <w:r>
          <w:fldChar w:fldCharType="separate"/>
        </w:r>
        <w:r>
          <w:rPr>
            <w:noProof/>
          </w:rPr>
          <w:t>106</w:t>
        </w:r>
        <w:r>
          <w:rPr>
            <w:noProof/>
          </w:rPr>
          <w:fldChar w:fldCharType="end"/>
        </w:r>
      </w:p>
    </w:sdtContent>
  </w:sdt>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9E94" w14:textId="61C4D8A5" w:rsidR="004B1725" w:rsidRDefault="004B1725">
    <w:pPr>
      <w:pStyle w:val="Header"/>
      <w:framePr w:wrap="auto" w:vAnchor="text" w:hAnchor="margin" w:xAlign="outside" w:y="1"/>
      <w:ind w:right="-3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116</w:t>
    </w:r>
    <w:r>
      <w:rPr>
        <w:rStyle w:val="PageNumber"/>
      </w:rPr>
      <w:fldChar w:fldCharType="end"/>
    </w:r>
  </w:p>
  <w:p w14:paraId="59954F42" w14:textId="7ACDA42E" w:rsidR="004B1725" w:rsidRDefault="004B1725" w:rsidP="00FB40E8">
    <w:pPr>
      <w:pStyle w:val="Header"/>
      <w:pBdr>
        <w:bottom w:val="single" w:sz="4" w:space="1" w:color="auto"/>
      </w:pBdr>
      <w:ind w:right="72"/>
      <w:jc w:val="right"/>
    </w:pPr>
    <w:r w:rsidRPr="00C067E3">
      <w:t xml:space="preserve">Section </w:t>
    </w:r>
    <w:proofErr w:type="gramStart"/>
    <w:r>
      <w:t>VI  ;</w:t>
    </w:r>
    <w:proofErr w:type="gramEnd"/>
    <w:r>
      <w:t xml:space="preserve"> Règles de la Banque en matière de Fraude et Corruption</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126754"/>
      <w:docPartObj>
        <w:docPartGallery w:val="Page Numbers (Top of Page)"/>
        <w:docPartUnique/>
      </w:docPartObj>
    </w:sdtPr>
    <w:sdtEndPr>
      <w:rPr>
        <w:noProof/>
      </w:rPr>
    </w:sdtEndPr>
    <w:sdtContent>
      <w:p w14:paraId="36BF9582" w14:textId="1D5DB793" w:rsidR="004B1725" w:rsidRPr="00AB60A2" w:rsidRDefault="004B1725" w:rsidP="00AB60A2">
        <w:pPr>
          <w:pStyle w:val="Header"/>
          <w:pBdr>
            <w:bottom w:val="single" w:sz="4" w:space="1" w:color="auto"/>
          </w:pBdr>
          <w:tabs>
            <w:tab w:val="right" w:pos="9356"/>
          </w:tabs>
          <w:ind w:left="0" w:firstLine="0"/>
        </w:pPr>
        <w:r w:rsidRPr="005D6945">
          <w:t xml:space="preserve">Section </w:t>
        </w:r>
        <w:r>
          <w:t>VI -</w:t>
        </w:r>
        <w:r w:rsidRPr="005D6945">
          <w:t xml:space="preserve"> </w:t>
        </w:r>
        <w:r>
          <w:t>Règles de la Banque en matière de Fraude et Corruption</w:t>
        </w:r>
        <w:r>
          <w:tab/>
        </w:r>
        <w:r>
          <w:fldChar w:fldCharType="begin"/>
        </w:r>
        <w:r>
          <w:instrText xml:space="preserve"> PAGE   \* MERGEFORMAT </w:instrText>
        </w:r>
        <w:r>
          <w:fldChar w:fldCharType="separate"/>
        </w:r>
        <w:r>
          <w:rPr>
            <w:noProof/>
          </w:rPr>
          <w:t>109</w:t>
        </w:r>
        <w:r>
          <w:rPr>
            <w:noProof/>
          </w:rPr>
          <w:fldChar w:fldCharType="end"/>
        </w:r>
      </w:p>
    </w:sdtContent>
  </w:sdt>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693847"/>
      <w:docPartObj>
        <w:docPartGallery w:val="Page Numbers (Top of Page)"/>
        <w:docPartUnique/>
      </w:docPartObj>
    </w:sdtPr>
    <w:sdtEndPr>
      <w:rPr>
        <w:noProof/>
      </w:rPr>
    </w:sdtEndPr>
    <w:sdtContent>
      <w:p w14:paraId="18D6FD5C" w14:textId="77777777" w:rsidR="004B1725" w:rsidRPr="00BB4F08" w:rsidRDefault="004B1725" w:rsidP="000F78BD">
        <w:pPr>
          <w:pStyle w:val="Header"/>
          <w:pBdr>
            <w:bottom w:val="single" w:sz="4" w:space="1" w:color="auto"/>
          </w:pBdr>
          <w:tabs>
            <w:tab w:val="right" w:pos="9356"/>
          </w:tabs>
          <w:ind w:left="0" w:firstLine="0"/>
        </w:pPr>
        <w:r w:rsidRPr="003410EF">
          <w:t>Section V. Pays éligibles</w:t>
        </w:r>
        <w:r>
          <w:tab/>
        </w:r>
        <w:r>
          <w:fldChar w:fldCharType="begin"/>
        </w:r>
        <w:r>
          <w:instrText xml:space="preserve"> PAGE   \* MERGEFORMAT </w:instrText>
        </w:r>
        <w:r>
          <w:fldChar w:fldCharType="separate"/>
        </w:r>
        <w:r>
          <w:rPr>
            <w:noProof/>
          </w:rPr>
          <w:t>106</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716909"/>
      <w:docPartObj>
        <w:docPartGallery w:val="Page Numbers (Top of Page)"/>
        <w:docPartUnique/>
      </w:docPartObj>
    </w:sdtPr>
    <w:sdtEndPr>
      <w:rPr>
        <w:noProof/>
      </w:rPr>
    </w:sdtEndPr>
    <w:sdtContent>
      <w:p w14:paraId="6A1F4DAE" w14:textId="7626E4D6" w:rsidR="004B1725" w:rsidRDefault="004B1725" w:rsidP="00947256">
        <w:pPr>
          <w:pStyle w:val="Header"/>
          <w:tabs>
            <w:tab w:val="right" w:pos="9356"/>
          </w:tabs>
          <w:ind w:left="0" w:firstLine="0"/>
        </w:pPr>
        <w:r>
          <w:tab/>
        </w:r>
      </w:p>
    </w:sdtContent>
  </w:sdt>
  <w:p w14:paraId="4DF3E90C" w14:textId="77777777" w:rsidR="004B1725" w:rsidRDefault="004B1725">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45277"/>
      <w:docPartObj>
        <w:docPartGallery w:val="Page Numbers (Top of Page)"/>
        <w:docPartUnique/>
      </w:docPartObj>
    </w:sdtPr>
    <w:sdtEndPr>
      <w:rPr>
        <w:noProof/>
      </w:rPr>
    </w:sdtEndPr>
    <w:sdtContent>
      <w:p w14:paraId="4ABD24A2" w14:textId="4C0B1885" w:rsidR="004B1725" w:rsidRPr="00BB4F08" w:rsidRDefault="004B1725" w:rsidP="000F78BD">
        <w:pPr>
          <w:pStyle w:val="Header"/>
          <w:pBdr>
            <w:bottom w:val="single" w:sz="4" w:space="1" w:color="auto"/>
          </w:pBdr>
          <w:tabs>
            <w:tab w:val="right" w:pos="9356"/>
          </w:tabs>
          <w:ind w:left="0" w:firstLine="0"/>
        </w:pPr>
        <w:r w:rsidRPr="005D6945">
          <w:t xml:space="preserve">Section </w:t>
        </w:r>
        <w:r>
          <w:t>VI -</w:t>
        </w:r>
        <w:r w:rsidRPr="005D6945">
          <w:t xml:space="preserve"> </w:t>
        </w:r>
        <w:r>
          <w:t>Règles de la Banque en matière de Fraude et Corruption</w:t>
        </w:r>
        <w:r>
          <w:tab/>
        </w:r>
        <w:r>
          <w:fldChar w:fldCharType="begin"/>
        </w:r>
        <w:r>
          <w:instrText xml:space="preserve"> PAGE   \* MERGEFORMAT </w:instrText>
        </w:r>
        <w:r>
          <w:fldChar w:fldCharType="separate"/>
        </w:r>
        <w:r>
          <w:rPr>
            <w:noProof/>
          </w:rPr>
          <w:t>107</w:t>
        </w:r>
        <w:r>
          <w:rPr>
            <w:noProof/>
          </w:rPr>
          <w:fldChar w:fldCharType="end"/>
        </w:r>
      </w:p>
    </w:sdtContent>
  </w:sdt>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450455"/>
      <w:docPartObj>
        <w:docPartGallery w:val="Page Numbers (Top of Page)"/>
        <w:docPartUnique/>
      </w:docPartObj>
    </w:sdtPr>
    <w:sdtEndPr>
      <w:rPr>
        <w:noProof/>
      </w:rPr>
    </w:sdtEndPr>
    <w:sdtContent>
      <w:p w14:paraId="4B4B4329" w14:textId="28A9E94F" w:rsidR="004B1725" w:rsidRPr="00BB4F08" w:rsidRDefault="004B1725" w:rsidP="00BB2FD7">
        <w:pPr>
          <w:pStyle w:val="Header"/>
          <w:pBdr>
            <w:bottom w:val="single" w:sz="4" w:space="0" w:color="auto"/>
          </w:pBdr>
        </w:pPr>
        <w:r w:rsidRPr="003410EF">
          <w:rPr>
            <w:b/>
          </w:rPr>
          <w:t>PARTIE 2 – Spécifications des Travaux</w:t>
        </w:r>
        <w:r>
          <w:rPr>
            <w:b/>
          </w:rPr>
          <w:t xml:space="preserve">           </w:t>
        </w:r>
        <w:r>
          <w:rPr>
            <w:b/>
          </w:rPr>
          <w:tab/>
        </w:r>
        <w:r>
          <w:rPr>
            <w:b/>
          </w:rPr>
          <w:tab/>
        </w:r>
        <w:r>
          <w:rPr>
            <w:b/>
          </w:rPr>
          <w:tab/>
        </w:r>
        <w:r>
          <w:rPr>
            <w:b/>
          </w:rPr>
          <w:tab/>
        </w:r>
        <w:r>
          <w:rPr>
            <w:b/>
          </w:rPr>
          <w:tab/>
        </w:r>
        <w:r>
          <w:rPr>
            <w:b/>
          </w:rPr>
          <w:tab/>
        </w:r>
        <w:r>
          <w:rPr>
            <w:b/>
          </w:rPr>
          <w:tab/>
          <w:t xml:space="preserve">   </w:t>
        </w:r>
        <w:r>
          <w:fldChar w:fldCharType="begin"/>
        </w:r>
        <w:r>
          <w:instrText xml:space="preserve"> PAGE   \* MERGEFORMAT </w:instrText>
        </w:r>
        <w:r>
          <w:fldChar w:fldCharType="separate"/>
        </w:r>
        <w:r>
          <w:rPr>
            <w:noProof/>
          </w:rPr>
          <w:t>111</w:t>
        </w:r>
        <w:r>
          <w:rPr>
            <w:noProof/>
          </w:rPr>
          <w:fldChar w:fldCharType="end"/>
        </w:r>
        <w:r>
          <w:rPr>
            <w:noProof/>
          </w:rPr>
          <w:t xml:space="preserve"> </w:t>
        </w:r>
      </w:p>
    </w:sdtContent>
  </w:sdt>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ADE8" w14:textId="2D6A8FA1" w:rsidR="004B1725" w:rsidRDefault="004B1725" w:rsidP="00654AC6">
    <w:pPr>
      <w:pStyle w:val="Header"/>
      <w:pBdr>
        <w:bottom w:val="single" w:sz="4" w:space="1" w:color="auto"/>
      </w:pBdr>
      <w:tabs>
        <w:tab w:val="right" w:pos="9360"/>
      </w:tabs>
      <w:ind w:left="0" w:firstLine="0"/>
    </w:pPr>
    <w:r>
      <w:fldChar w:fldCharType="begin"/>
    </w:r>
    <w:r>
      <w:instrText xml:space="preserve"> PAGE   \* MERGEFORMAT </w:instrText>
    </w:r>
    <w:r>
      <w:fldChar w:fldCharType="separate"/>
    </w:r>
    <w:r>
      <w:rPr>
        <w:noProof/>
      </w:rPr>
      <w:t>128</w:t>
    </w:r>
    <w:r>
      <w:rPr>
        <w:noProof/>
      </w:rPr>
      <w:fldChar w:fldCharType="end"/>
    </w:r>
    <w:r>
      <w:tab/>
      <w:t>Section VII. Spécifications techniques et plans</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419524"/>
      <w:docPartObj>
        <w:docPartGallery w:val="Page Numbers (Top of Page)"/>
        <w:docPartUnique/>
      </w:docPartObj>
    </w:sdtPr>
    <w:sdtEndPr>
      <w:rPr>
        <w:noProof/>
      </w:rPr>
    </w:sdtEndPr>
    <w:sdtContent>
      <w:p w14:paraId="1CB158AD" w14:textId="2AB2DE55" w:rsidR="004B1725" w:rsidRPr="00E938A9" w:rsidRDefault="004B1725" w:rsidP="00E938A9">
        <w:pPr>
          <w:pStyle w:val="Header"/>
          <w:pBdr>
            <w:bottom w:val="single" w:sz="4" w:space="1" w:color="auto"/>
          </w:pBdr>
          <w:tabs>
            <w:tab w:val="right" w:pos="9356"/>
          </w:tabs>
          <w:ind w:left="0" w:firstLine="0"/>
        </w:pPr>
        <w:r w:rsidRPr="00B07019">
          <w:t>Section VII</w:t>
        </w:r>
        <w:r>
          <w:t xml:space="preserve"> -</w:t>
        </w:r>
        <w:r w:rsidRPr="00B07019">
          <w:t xml:space="preserve"> Spécifications techniques et plan</w:t>
        </w:r>
        <w:r>
          <w:tab/>
        </w:r>
        <w:r>
          <w:fldChar w:fldCharType="begin"/>
        </w:r>
        <w:r>
          <w:instrText xml:space="preserve"> PAGE   \* MERGEFORMAT </w:instrText>
        </w:r>
        <w:r>
          <w:fldChar w:fldCharType="separate"/>
        </w:r>
        <w:r>
          <w:rPr>
            <w:noProof/>
          </w:rPr>
          <w:t>120</w:t>
        </w:r>
        <w:r>
          <w:rPr>
            <w:noProof/>
          </w:rPr>
          <w:fldChar w:fldCharType="end"/>
        </w:r>
      </w:p>
    </w:sdtContent>
  </w:sdt>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636977"/>
      <w:docPartObj>
        <w:docPartGallery w:val="Page Numbers (Top of Page)"/>
        <w:docPartUnique/>
      </w:docPartObj>
    </w:sdtPr>
    <w:sdtEndPr>
      <w:rPr>
        <w:noProof/>
      </w:rPr>
    </w:sdtEndPr>
    <w:sdtContent>
      <w:p w14:paraId="57E1964F" w14:textId="51E5C978" w:rsidR="004B1725" w:rsidRPr="00BB4F08" w:rsidRDefault="004B1725" w:rsidP="00945661">
        <w:pPr>
          <w:pStyle w:val="Header"/>
          <w:pBdr>
            <w:bottom w:val="single" w:sz="4" w:space="1" w:color="auto"/>
          </w:pBdr>
          <w:tabs>
            <w:tab w:val="right" w:pos="9356"/>
          </w:tabs>
          <w:ind w:left="0" w:firstLine="0"/>
        </w:pPr>
        <w:r w:rsidRPr="00B07019">
          <w:t>Section VII</w:t>
        </w:r>
        <w:r>
          <w:t xml:space="preserve"> -</w:t>
        </w:r>
        <w:r w:rsidRPr="00B07019">
          <w:t xml:space="preserve"> Spécifications techniques et plan</w:t>
        </w:r>
        <w:r>
          <w:tab/>
        </w:r>
        <w:r>
          <w:fldChar w:fldCharType="begin"/>
        </w:r>
        <w:r>
          <w:instrText xml:space="preserve"> PAGE   \* MERGEFORMAT </w:instrText>
        </w:r>
        <w:r>
          <w:fldChar w:fldCharType="separate"/>
        </w:r>
        <w:r>
          <w:rPr>
            <w:noProof/>
          </w:rPr>
          <w:t>112</w:t>
        </w:r>
        <w:r>
          <w:rPr>
            <w:noProof/>
          </w:rPr>
          <w:fldChar w:fldCharType="end"/>
        </w:r>
      </w:p>
    </w:sdtContent>
  </w:sdt>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936453"/>
      <w:docPartObj>
        <w:docPartGallery w:val="Page Numbers (Top of Page)"/>
        <w:docPartUnique/>
      </w:docPartObj>
    </w:sdtPr>
    <w:sdtEndPr>
      <w:rPr>
        <w:noProof/>
      </w:rPr>
    </w:sdtEndPr>
    <w:sdtContent>
      <w:p w14:paraId="122B1C2F" w14:textId="3B5B21D8" w:rsidR="004B1725" w:rsidRPr="00BB4F08" w:rsidRDefault="004B1725" w:rsidP="00BB2FD7">
        <w:pPr>
          <w:pStyle w:val="Header"/>
          <w:pBdr>
            <w:bottom w:val="single" w:sz="4" w:space="1" w:color="auto"/>
          </w:pBdr>
          <w:tabs>
            <w:tab w:val="right" w:pos="9356"/>
          </w:tabs>
        </w:pPr>
        <w:r w:rsidRPr="00BB2FD7">
          <w:rPr>
            <w:b/>
          </w:rPr>
          <w:t xml:space="preserve">PARTIE 3 – </w:t>
        </w:r>
        <w:r w:rsidRPr="00AF36E5">
          <w:rPr>
            <w:b/>
          </w:rPr>
          <w:t>Conditions du Marché et Formulaires du Marché</w:t>
        </w:r>
        <w:r>
          <w:tab/>
        </w:r>
        <w:r>
          <w:fldChar w:fldCharType="begin"/>
        </w:r>
        <w:r>
          <w:instrText xml:space="preserve"> PAGE   \* MERGEFORMAT </w:instrText>
        </w:r>
        <w:r>
          <w:fldChar w:fldCharType="separate"/>
        </w:r>
        <w:r>
          <w:rPr>
            <w:noProof/>
          </w:rPr>
          <w:t>121</w:t>
        </w:r>
        <w:r>
          <w:rPr>
            <w:noProof/>
          </w:rPr>
          <w:fldChar w:fldCharType="end"/>
        </w:r>
      </w:p>
    </w:sdtContent>
  </w:sdt>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684B" w14:textId="20CC714C" w:rsidR="004B1725" w:rsidRPr="00E77576" w:rsidRDefault="004B1725" w:rsidP="00A459B1">
    <w:pPr>
      <w:pStyle w:val="Header"/>
      <w:pBdr>
        <w:bottom w:val="single" w:sz="4" w:space="1" w:color="auto"/>
      </w:pBdr>
      <w:tabs>
        <w:tab w:val="right" w:pos="9360"/>
      </w:tabs>
      <w:ind w:left="0" w:firstLine="0"/>
    </w:pPr>
    <w:r>
      <w:rPr>
        <w:rStyle w:val="PageNumber"/>
      </w:rPr>
      <w:fldChar w:fldCharType="begin"/>
    </w:r>
    <w:r>
      <w:rPr>
        <w:rStyle w:val="PageNumber"/>
      </w:rPr>
      <w:instrText xml:space="preserve"> PAGE </w:instrText>
    </w:r>
    <w:r>
      <w:rPr>
        <w:rStyle w:val="PageNumber"/>
      </w:rPr>
      <w:fldChar w:fldCharType="separate"/>
    </w:r>
    <w:r>
      <w:rPr>
        <w:rStyle w:val="PageNumber"/>
        <w:noProof/>
      </w:rPr>
      <w:t>150</w:t>
    </w:r>
    <w:r>
      <w:rPr>
        <w:rStyle w:val="PageNumber"/>
      </w:rPr>
      <w:fldChar w:fldCharType="end"/>
    </w:r>
    <w:r>
      <w:rPr>
        <w:rStyle w:val="PageNumber"/>
      </w:rPr>
      <w:tab/>
    </w:r>
    <w:r w:rsidRPr="00E77576">
      <w:t>VII</w:t>
    </w:r>
    <w:r>
      <w:t>I</w:t>
    </w:r>
    <w:r w:rsidRPr="00E77576">
      <w:t>.  Cahier des Clauses administratives générales</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609629"/>
      <w:docPartObj>
        <w:docPartGallery w:val="Page Numbers (Top of Page)"/>
        <w:docPartUnique/>
      </w:docPartObj>
    </w:sdtPr>
    <w:sdtEndPr>
      <w:rPr>
        <w:noProof/>
      </w:rPr>
    </w:sdtEndPr>
    <w:sdtContent>
      <w:p w14:paraId="49F50AE1" w14:textId="2D65835A" w:rsidR="004B1725" w:rsidRPr="00BC181E" w:rsidRDefault="004B1725" w:rsidP="00BC181E">
        <w:pPr>
          <w:pStyle w:val="Header"/>
          <w:pBdr>
            <w:bottom w:val="single" w:sz="4" w:space="1" w:color="auto"/>
          </w:pBdr>
          <w:tabs>
            <w:tab w:val="right" w:pos="9356"/>
          </w:tabs>
          <w:ind w:left="0" w:firstLine="0"/>
        </w:pPr>
        <w:r w:rsidRPr="00421566">
          <w:t>Section VIII</w:t>
        </w:r>
        <w:r>
          <w:t xml:space="preserve"> -</w:t>
        </w:r>
        <w:r w:rsidRPr="00421566">
          <w:t xml:space="preserve"> Cahier des Clauses administratives générales</w:t>
        </w:r>
        <w:r>
          <w:tab/>
        </w:r>
        <w:r>
          <w:fldChar w:fldCharType="begin"/>
        </w:r>
        <w:r>
          <w:instrText xml:space="preserve"> PAGE   \* MERGEFORMAT </w:instrText>
        </w:r>
        <w:r>
          <w:fldChar w:fldCharType="separate"/>
        </w:r>
        <w:r>
          <w:rPr>
            <w:noProof/>
          </w:rPr>
          <w:t>156</w:t>
        </w:r>
        <w:r>
          <w:rPr>
            <w:noProof/>
          </w:rPr>
          <w:fldChar w:fldCharType="end"/>
        </w:r>
      </w:p>
    </w:sdtContent>
  </w:sdt>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115481"/>
      <w:docPartObj>
        <w:docPartGallery w:val="Page Numbers (Top of Page)"/>
        <w:docPartUnique/>
      </w:docPartObj>
    </w:sdtPr>
    <w:sdtEndPr>
      <w:rPr>
        <w:noProof/>
      </w:rPr>
    </w:sdtEndPr>
    <w:sdtContent>
      <w:p w14:paraId="0650FEC4" w14:textId="129BEDC8" w:rsidR="004B1725" w:rsidRPr="00421566" w:rsidRDefault="004B1725" w:rsidP="00421566">
        <w:pPr>
          <w:pStyle w:val="Header"/>
          <w:pBdr>
            <w:bottom w:val="single" w:sz="4" w:space="1" w:color="auto"/>
          </w:pBdr>
          <w:tabs>
            <w:tab w:val="right" w:pos="9356"/>
          </w:tabs>
          <w:ind w:left="0" w:firstLine="0"/>
        </w:pPr>
        <w:r w:rsidRPr="00421566">
          <w:t>Section VIII</w:t>
        </w:r>
        <w:r>
          <w:t xml:space="preserve"> -</w:t>
        </w:r>
        <w:r w:rsidRPr="00421566">
          <w:t xml:space="preserve"> Cahier des Clauses administratives générales</w:t>
        </w:r>
        <w:r>
          <w:tab/>
        </w:r>
        <w:r>
          <w:fldChar w:fldCharType="begin"/>
        </w:r>
        <w:r>
          <w:instrText xml:space="preserve"> PAGE   \* MERGEFORMAT </w:instrText>
        </w:r>
        <w:r>
          <w:fldChar w:fldCharType="separate"/>
        </w:r>
        <w:r>
          <w:rPr>
            <w:noProof/>
          </w:rPr>
          <w:t>123</w:t>
        </w:r>
        <w:r>
          <w:rPr>
            <w:noProof/>
          </w:rPr>
          <w:fldChar w:fldCharType="end"/>
        </w:r>
      </w:p>
    </w:sdtContent>
  </w:sdt>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E748" w14:textId="1F8C3A7D" w:rsidR="004B1725" w:rsidRPr="00B724A6" w:rsidRDefault="004B1725" w:rsidP="00C50D3A">
    <w:pPr>
      <w:pStyle w:val="Header"/>
      <w:pBdr>
        <w:bottom w:val="single" w:sz="4" w:space="1" w:color="auto"/>
      </w:pBdr>
      <w:tabs>
        <w:tab w:val="right" w:pos="9360"/>
      </w:tabs>
      <w:ind w:left="0" w:firstLine="0"/>
    </w:pPr>
    <w:r>
      <w:rPr>
        <w:rStyle w:val="PageNumber"/>
      </w:rPr>
      <w:fldChar w:fldCharType="begin"/>
    </w:r>
    <w:r>
      <w:rPr>
        <w:rStyle w:val="PageNumber"/>
      </w:rPr>
      <w:instrText xml:space="preserve"> PAGE </w:instrText>
    </w:r>
    <w:r>
      <w:rPr>
        <w:rStyle w:val="PageNumber"/>
      </w:rPr>
      <w:fldChar w:fldCharType="separate"/>
    </w:r>
    <w:r>
      <w:rPr>
        <w:rStyle w:val="PageNumber"/>
        <w:noProof/>
      </w:rPr>
      <w:t>174</w:t>
    </w:r>
    <w:r>
      <w:rPr>
        <w:rStyle w:val="PageNumber"/>
      </w:rPr>
      <w:fldChar w:fldCharType="end"/>
    </w:r>
    <w:r>
      <w:rPr>
        <w:rStyle w:val="PageNumber"/>
      </w:rPr>
      <w:tab/>
      <w:t xml:space="preserve">Section IX.  </w:t>
    </w:r>
    <w:r>
      <w:t>Cahier des Clauses administratives particulières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396815"/>
      <w:docPartObj>
        <w:docPartGallery w:val="Page Numbers (Top of Page)"/>
        <w:docPartUnique/>
      </w:docPartObj>
    </w:sdtPr>
    <w:sdtEndPr>
      <w:rPr>
        <w:noProof/>
      </w:rPr>
    </w:sdtEndPr>
    <w:sdtContent>
      <w:p w14:paraId="2C3486DF" w14:textId="77777777" w:rsidR="00947256" w:rsidRPr="00C80AEE" w:rsidRDefault="00947256" w:rsidP="00C80AEE">
        <w:pPr>
          <w:pStyle w:val="Header"/>
          <w:pBdr>
            <w:bottom w:val="single" w:sz="4" w:space="1" w:color="auto"/>
          </w:pBdr>
          <w:tabs>
            <w:tab w:val="right" w:pos="9356"/>
          </w:tabs>
          <w:ind w:left="0" w:firstLine="0"/>
        </w:pPr>
        <w:r>
          <w:tab/>
        </w:r>
        <w:r>
          <w:fldChar w:fldCharType="begin"/>
        </w:r>
        <w:r>
          <w:instrText xml:space="preserve"> PAGE   \* MERGEFORMAT </w:instrText>
        </w:r>
        <w:r>
          <w:fldChar w:fldCharType="separate"/>
        </w:r>
        <w:r>
          <w:rPr>
            <w:noProof/>
          </w:rPr>
          <w:t>v</w:t>
        </w:r>
        <w:r>
          <w:rPr>
            <w:noProof/>
          </w:rPr>
          <w:fldChar w:fldCharType="end"/>
        </w:r>
      </w:p>
    </w:sdtContent>
  </w:sdt>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18CE" w14:textId="3D704810" w:rsidR="004B1725" w:rsidRPr="00B724A6" w:rsidRDefault="004B1725" w:rsidP="000E282C">
    <w:pPr>
      <w:pStyle w:val="Header"/>
      <w:pBdr>
        <w:bottom w:val="single" w:sz="4" w:space="1" w:color="auto"/>
      </w:pBdr>
      <w:tabs>
        <w:tab w:val="right" w:pos="9360"/>
      </w:tabs>
    </w:pPr>
    <w:r>
      <w:t>Section IX - Cahier des Clauses administratives particulières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166</w:t>
    </w:r>
    <w:r>
      <w:rPr>
        <w:rStyle w:val="PageNumber"/>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679568"/>
      <w:docPartObj>
        <w:docPartGallery w:val="Page Numbers (Top of Page)"/>
        <w:docPartUnique/>
      </w:docPartObj>
    </w:sdtPr>
    <w:sdtEndPr>
      <w:rPr>
        <w:noProof/>
      </w:rPr>
    </w:sdtEndPr>
    <w:sdtContent>
      <w:p w14:paraId="57DC358F" w14:textId="2EED1D6F" w:rsidR="004B1725" w:rsidRPr="001F01C4" w:rsidRDefault="004B1725" w:rsidP="001F01C4">
        <w:pPr>
          <w:pStyle w:val="Header"/>
          <w:pBdr>
            <w:bottom w:val="single" w:sz="4" w:space="1" w:color="auto"/>
          </w:pBdr>
          <w:tabs>
            <w:tab w:val="right" w:pos="9356"/>
          </w:tabs>
          <w:ind w:left="0" w:firstLine="0"/>
        </w:pPr>
        <w:r w:rsidRPr="00421566">
          <w:t xml:space="preserve">Section </w:t>
        </w:r>
        <w:r>
          <w:t>IX -</w:t>
        </w:r>
        <w:r w:rsidRPr="00421566">
          <w:t xml:space="preserve"> </w:t>
        </w:r>
        <w:r w:rsidRPr="001F01C4">
          <w:t>Cahier des Clauses administratives particulières</w:t>
        </w:r>
        <w:r>
          <w:tab/>
        </w:r>
        <w:r>
          <w:fldChar w:fldCharType="begin"/>
        </w:r>
        <w:r>
          <w:instrText xml:space="preserve"> PAGE   \* MERGEFORMAT </w:instrText>
        </w:r>
        <w:r>
          <w:fldChar w:fldCharType="separate"/>
        </w:r>
        <w:r>
          <w:rPr>
            <w:noProof/>
          </w:rPr>
          <w:t>157</w:t>
        </w:r>
        <w:r>
          <w:rPr>
            <w:noProof/>
          </w:rPr>
          <w:fldChar w:fldCharType="end"/>
        </w:r>
      </w:p>
    </w:sdtContent>
  </w:sdt>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AF0B" w14:textId="15D5F2B8" w:rsidR="004B1725" w:rsidRDefault="004B1725" w:rsidP="00B26E4A">
    <w:pPr>
      <w:pStyle w:val="Header"/>
      <w:pBdr>
        <w:bottom w:val="single" w:sz="4" w:space="1" w:color="auto"/>
      </w:pBdr>
      <w:tabs>
        <w:tab w:val="right" w:pos="8931"/>
      </w:tabs>
      <w:ind w:left="0" w:right="-19" w:firstLine="0"/>
    </w:pPr>
    <w:r>
      <w:fldChar w:fldCharType="begin"/>
    </w:r>
    <w:r>
      <w:instrText xml:space="preserve"> PAGE   \* MERGEFORMAT </w:instrText>
    </w:r>
    <w:r>
      <w:fldChar w:fldCharType="separate"/>
    </w:r>
    <w:r>
      <w:rPr>
        <w:noProof/>
      </w:rPr>
      <w:t>192</w:t>
    </w:r>
    <w:r>
      <w:rPr>
        <w:noProof/>
      </w:rPr>
      <w:fldChar w:fldCharType="end"/>
    </w:r>
    <w:r>
      <w:tab/>
      <w:t>Section X. Formulaires du Marché</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6FBD" w14:textId="7261AD2E" w:rsidR="004B1725" w:rsidRPr="00F74954" w:rsidRDefault="004B1725" w:rsidP="00F74954">
    <w:pPr>
      <w:pStyle w:val="Header"/>
      <w:pBdr>
        <w:bottom w:val="single" w:sz="4" w:space="1" w:color="auto"/>
      </w:pBdr>
      <w:tabs>
        <w:tab w:val="right" w:pos="9360"/>
      </w:tabs>
    </w:pPr>
    <w:r>
      <w:t xml:space="preserve">Section X - </w:t>
    </w:r>
    <w:r w:rsidRPr="000E282C">
      <w:t>Formulaires du Marché</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183</w:t>
    </w:r>
    <w:r>
      <w:rPr>
        <w:rStyle w:val="PageNumber"/>
      </w:rP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E05C" w14:textId="0DE15D44" w:rsidR="004B1725" w:rsidRPr="000E282C" w:rsidRDefault="004B1725" w:rsidP="000E282C">
    <w:pPr>
      <w:pStyle w:val="Header"/>
      <w:pBdr>
        <w:bottom w:val="single" w:sz="4" w:space="1" w:color="auto"/>
      </w:pBdr>
      <w:tabs>
        <w:tab w:val="right" w:pos="9360"/>
      </w:tabs>
    </w:pPr>
    <w:r>
      <w:t xml:space="preserve">Section X - </w:t>
    </w:r>
    <w:r w:rsidRPr="000E282C">
      <w:t>Formulaires du Marché</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167</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290648"/>
      <w:docPartObj>
        <w:docPartGallery w:val="Page Numbers (Top of Page)"/>
        <w:docPartUnique/>
      </w:docPartObj>
    </w:sdtPr>
    <w:sdtEndPr>
      <w:rPr>
        <w:noProof/>
      </w:rPr>
    </w:sdtEndPr>
    <w:sdtContent>
      <w:p w14:paraId="77B9CD2A" w14:textId="77777777" w:rsidR="00947256" w:rsidRDefault="00947256" w:rsidP="00752FAA">
        <w:pPr>
          <w:pStyle w:val="Header"/>
          <w:pBdr>
            <w:bottom w:val="single" w:sz="4" w:space="1" w:color="auto"/>
          </w:pBdr>
          <w:tabs>
            <w:tab w:val="right" w:pos="9356"/>
          </w:tabs>
          <w:ind w:left="0" w:firstLine="0"/>
        </w:pPr>
        <w:r>
          <w:tab/>
        </w:r>
        <w:r>
          <w:fldChar w:fldCharType="begin"/>
        </w:r>
        <w:r>
          <w:instrText xml:space="preserve"> PAGE   \* MERGEFORMAT </w:instrText>
        </w:r>
        <w:r>
          <w:fldChar w:fldCharType="separate"/>
        </w:r>
        <w:r>
          <w:rPr>
            <w:noProof/>
          </w:rPr>
          <w:t>iv</w:t>
        </w:r>
        <w:r>
          <w:rPr>
            <w:noProof/>
          </w:rPr>
          <w:fldChar w:fldCharType="end"/>
        </w:r>
      </w:p>
    </w:sdtContent>
  </w:sdt>
  <w:p w14:paraId="2E00B9AC" w14:textId="77777777" w:rsidR="00947256" w:rsidRDefault="009472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5061" w14:textId="3F4BB7B1" w:rsidR="004B1725" w:rsidRPr="001B17AC" w:rsidRDefault="004B1725" w:rsidP="001B17AC">
    <w:pPr>
      <w:pStyle w:val="Header"/>
      <w:pBdr>
        <w:bottom w:val="single" w:sz="4" w:space="1" w:color="auto"/>
      </w:pBdr>
      <w:tabs>
        <w:tab w:val="right" w:pos="9360"/>
      </w:tabs>
    </w:pPr>
    <w:r w:rsidRPr="001B17AC">
      <w:rPr>
        <w:rStyle w:val="PageNumber"/>
      </w:rPr>
      <w:fldChar w:fldCharType="begin"/>
    </w:r>
    <w:r w:rsidRPr="001B17AC">
      <w:rPr>
        <w:rStyle w:val="PageNumber"/>
      </w:rPr>
      <w:instrText xml:space="preserve"> PAGE </w:instrText>
    </w:r>
    <w:r w:rsidRPr="001B17AC">
      <w:rPr>
        <w:rStyle w:val="PageNumber"/>
      </w:rPr>
      <w:fldChar w:fldCharType="separate"/>
    </w:r>
    <w:r>
      <w:rPr>
        <w:rStyle w:val="PageNumber"/>
        <w:noProof/>
      </w:rPr>
      <w:t>viii</w:t>
    </w:r>
    <w:r w:rsidRPr="001B17AC">
      <w:rPr>
        <w:rStyle w:val="PageNumber"/>
      </w:rPr>
      <w:fldChar w:fldCharType="end"/>
    </w:r>
    <w:r>
      <w:rPr>
        <w:rStyle w:val="PageNumber"/>
      </w:rPr>
      <w:tab/>
    </w:r>
    <w:r>
      <w:t>Sommaire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269826"/>
      <w:docPartObj>
        <w:docPartGallery w:val="Page Numbers (Top of Page)"/>
        <w:docPartUnique/>
      </w:docPartObj>
    </w:sdtPr>
    <w:sdtEndPr>
      <w:rPr>
        <w:noProof/>
      </w:rPr>
    </w:sdtEndPr>
    <w:sdtContent>
      <w:p w14:paraId="40BE06B2" w14:textId="0F9319B2" w:rsidR="004B1725" w:rsidRPr="007F12CC" w:rsidRDefault="004B1725" w:rsidP="007F12CC">
        <w:pPr>
          <w:pStyle w:val="Header"/>
          <w:pBdr>
            <w:bottom w:val="single" w:sz="4" w:space="1" w:color="auto"/>
          </w:pBdr>
          <w:tabs>
            <w:tab w:val="right" w:pos="9356"/>
          </w:tabs>
          <w:ind w:left="0" w:firstLine="0"/>
        </w:pPr>
        <w:r>
          <w:tab/>
        </w:r>
        <w:r>
          <w:fldChar w:fldCharType="begin"/>
        </w:r>
        <w:r>
          <w:instrText xml:space="preserve"> PAGE   \* MERGEFORMAT </w:instrText>
        </w:r>
        <w:r>
          <w:fldChar w:fldCharType="separate"/>
        </w:r>
        <w:r>
          <w:rPr>
            <w:noProof/>
          </w:rPr>
          <w:t>viii</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184252"/>
      <w:docPartObj>
        <w:docPartGallery w:val="Page Numbers (Top of Page)"/>
        <w:docPartUnique/>
      </w:docPartObj>
    </w:sdtPr>
    <w:sdtEndPr>
      <w:rPr>
        <w:noProof/>
      </w:rPr>
    </w:sdtEndPr>
    <w:sdtContent>
      <w:p w14:paraId="72594F81" w14:textId="39F04048" w:rsidR="004B1725" w:rsidRPr="00506A94" w:rsidRDefault="004B1725" w:rsidP="00506A94">
        <w:pPr>
          <w:pStyle w:val="Header"/>
          <w:pBdr>
            <w:bottom w:val="single" w:sz="4" w:space="1" w:color="auto"/>
          </w:pBdr>
          <w:tabs>
            <w:tab w:val="right" w:pos="9356"/>
          </w:tabs>
          <w:ind w:left="0" w:firstLine="0"/>
        </w:pPr>
        <w:r>
          <w:tab/>
        </w:r>
        <w:r>
          <w:fldChar w:fldCharType="begin"/>
        </w:r>
        <w:r>
          <w:instrText xml:space="preserve"> PAGE   \* MERGEFORMAT </w:instrText>
        </w:r>
        <w:r>
          <w:fldChar w:fldCharType="separate"/>
        </w:r>
        <w:r>
          <w:rPr>
            <w:noProof/>
          </w:rPr>
          <w:t>vii</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9C01B48"/>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FB"/>
    <w:multiLevelType w:val="multilevel"/>
    <w:tmpl w:val="50B46B02"/>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Heading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Heading6"/>
      <w:lvlText w:val=".%6"/>
      <w:legacy w:legacy="1" w:legacySpace="120" w:legacyIndent="1152"/>
      <w:lvlJc w:val="left"/>
      <w:pPr>
        <w:ind w:left="1152" w:hanging="1152"/>
      </w:pPr>
      <w:rPr>
        <w:rFonts w:cs="Times New Roman"/>
      </w:rPr>
    </w:lvl>
    <w:lvl w:ilvl="6">
      <w:start w:val="1"/>
      <w:numFmt w:val="decimal"/>
      <w:pStyle w:val="Heading7"/>
      <w:lvlText w:val=".%6.%7"/>
      <w:legacy w:legacy="1" w:legacySpace="120" w:legacyIndent="1296"/>
      <w:lvlJc w:val="left"/>
      <w:pPr>
        <w:ind w:left="1296" w:hanging="1296"/>
      </w:pPr>
      <w:rPr>
        <w:rFonts w:cs="Times New Roman"/>
      </w:rPr>
    </w:lvl>
    <w:lvl w:ilvl="7">
      <w:start w:val="1"/>
      <w:numFmt w:val="decimal"/>
      <w:pStyle w:val="Heading8"/>
      <w:lvlText w:val=".%6.%7.%8"/>
      <w:legacy w:legacy="1" w:legacySpace="120" w:legacyIndent="1440"/>
      <w:lvlJc w:val="left"/>
      <w:pPr>
        <w:ind w:left="1440" w:hanging="1440"/>
      </w:pPr>
      <w:rPr>
        <w:rFonts w:cs="Times New Roman"/>
      </w:rPr>
    </w:lvl>
    <w:lvl w:ilvl="8">
      <w:start w:val="1"/>
      <w:numFmt w:val="decimal"/>
      <w:pStyle w:val="Heading9"/>
      <w:lvlText w:val=".%6.%7.%8.%9"/>
      <w:legacy w:legacy="1" w:legacySpace="120" w:legacyIndent="1584"/>
      <w:lvlJc w:val="left"/>
      <w:pPr>
        <w:ind w:left="1584" w:hanging="1584"/>
      </w:pPr>
      <w:rPr>
        <w:rFonts w:cs="Times New Roman"/>
      </w:rPr>
    </w:lvl>
  </w:abstractNum>
  <w:abstractNum w:abstractNumId="2" w15:restartNumberingAfterBreak="0">
    <w:nsid w:val="012B0D9F"/>
    <w:multiLevelType w:val="hybridMultilevel"/>
    <w:tmpl w:val="609CC516"/>
    <w:lvl w:ilvl="0" w:tplc="F738A280">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074FC7"/>
    <w:multiLevelType w:val="multilevel"/>
    <w:tmpl w:val="91FE2D54"/>
    <w:lvl w:ilvl="0">
      <w:start w:val="1"/>
      <w:numFmt w:val="bullet"/>
      <w:lvlText w:val=""/>
      <w:lvlJc w:val="left"/>
      <w:pPr>
        <w:tabs>
          <w:tab w:val="num" w:pos="1584"/>
        </w:tabs>
        <w:ind w:left="1584" w:hanging="360"/>
      </w:pPr>
      <w:rPr>
        <w:rFonts w:ascii="Symbol" w:hAnsi="Symbol" w:hint="default"/>
      </w:rPr>
    </w:lvl>
    <w:lvl w:ilvl="1">
      <w:start w:val="1"/>
      <w:numFmt w:val="decimal"/>
      <w:lvlText w:val="%1.%2"/>
      <w:lvlJc w:val="left"/>
      <w:pPr>
        <w:tabs>
          <w:tab w:val="num" w:pos="1728"/>
        </w:tabs>
        <w:ind w:left="1728" w:hanging="504"/>
      </w:pPr>
      <w:rPr>
        <w:rFonts w:ascii="Times New Roman" w:hAnsi="Times New Roman" w:hint="default"/>
        <w:b w:val="0"/>
        <w:i w:val="0"/>
        <w:sz w:val="24"/>
      </w:rPr>
    </w:lvl>
    <w:lvl w:ilvl="2">
      <w:start w:val="1"/>
      <w:numFmt w:val="lowerLetter"/>
      <w:lvlText w:val="(%3)"/>
      <w:lvlJc w:val="left"/>
      <w:pPr>
        <w:tabs>
          <w:tab w:val="num" w:pos="2088"/>
        </w:tabs>
        <w:ind w:left="2088" w:hanging="432"/>
      </w:pPr>
      <w:rPr>
        <w:rFonts w:ascii="Times New Roman" w:hAnsi="Times New Roman" w:hint="default"/>
        <w:b w:val="0"/>
        <w:i w:val="0"/>
        <w:sz w:val="24"/>
      </w:rPr>
    </w:lvl>
    <w:lvl w:ilvl="3">
      <w:start w:val="1"/>
      <w:numFmt w:val="lowerRoman"/>
      <w:lvlText w:val="(%4)"/>
      <w:lvlJc w:val="left"/>
      <w:pPr>
        <w:tabs>
          <w:tab w:val="num" w:pos="2736"/>
        </w:tabs>
        <w:ind w:left="2736" w:hanging="648"/>
      </w:pPr>
      <w:rPr>
        <w:rFonts w:ascii="Times New Roman" w:hAnsi="Times New Roman" w:hint="default"/>
        <w:b w:val="0"/>
        <w:i w:val="0"/>
        <w:sz w:val="24"/>
      </w:rPr>
    </w:lvl>
    <w:lvl w:ilvl="4">
      <w:start w:val="1"/>
      <w:numFmt w:val="decimal"/>
      <w:lvlText w:val="%1.%2.%3.%4.%5"/>
      <w:lvlJc w:val="left"/>
      <w:pPr>
        <w:tabs>
          <w:tab w:val="num" w:pos="2232"/>
        </w:tabs>
        <w:ind w:left="2232" w:hanging="1008"/>
      </w:pPr>
    </w:lvl>
    <w:lvl w:ilvl="5">
      <w:start w:val="1"/>
      <w:numFmt w:val="decimal"/>
      <w:lvlText w:val="%1.%2.%3.%4.%5.%6"/>
      <w:lvlJc w:val="left"/>
      <w:pPr>
        <w:tabs>
          <w:tab w:val="num" w:pos="2376"/>
        </w:tabs>
        <w:ind w:left="2376" w:hanging="1152"/>
      </w:pPr>
    </w:lvl>
    <w:lvl w:ilvl="6">
      <w:start w:val="1"/>
      <w:numFmt w:val="decimal"/>
      <w:lvlText w:val="%1.%2.%3.%4.%5.%6.%7"/>
      <w:lvlJc w:val="left"/>
      <w:pPr>
        <w:tabs>
          <w:tab w:val="num" w:pos="2520"/>
        </w:tabs>
        <w:ind w:left="2520" w:hanging="1296"/>
      </w:pPr>
    </w:lvl>
    <w:lvl w:ilvl="7">
      <w:start w:val="1"/>
      <w:numFmt w:val="decimal"/>
      <w:lvlText w:val="%1.%2.%3.%4.%5.%6.%7.%8"/>
      <w:lvlJc w:val="left"/>
      <w:pPr>
        <w:tabs>
          <w:tab w:val="num" w:pos="2664"/>
        </w:tabs>
        <w:ind w:left="2664" w:hanging="1440"/>
      </w:pPr>
    </w:lvl>
    <w:lvl w:ilvl="8">
      <w:start w:val="1"/>
      <w:numFmt w:val="decimal"/>
      <w:lvlText w:val="%1.%2.%3.%4.%5.%6.%7.%8.%9"/>
      <w:lvlJc w:val="left"/>
      <w:pPr>
        <w:tabs>
          <w:tab w:val="num" w:pos="2808"/>
        </w:tabs>
        <w:ind w:left="2808" w:hanging="1584"/>
      </w:pPr>
    </w:lvl>
  </w:abstractNum>
  <w:abstractNum w:abstractNumId="4" w15:restartNumberingAfterBreak="0">
    <w:nsid w:val="03DE0B78"/>
    <w:multiLevelType w:val="hybridMultilevel"/>
    <w:tmpl w:val="48844998"/>
    <w:lvl w:ilvl="0" w:tplc="6B481E5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9823BD"/>
    <w:multiLevelType w:val="multilevel"/>
    <w:tmpl w:val="FF4A5CFE"/>
    <w:lvl w:ilvl="0">
      <w:start w:val="1"/>
      <w:numFmt w:val="decimal"/>
      <w:pStyle w:val="Sec3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0F06EB"/>
    <w:multiLevelType w:val="hybridMultilevel"/>
    <w:tmpl w:val="A10833B8"/>
    <w:lvl w:ilvl="0" w:tplc="AF8033CA">
      <w:start w:val="1"/>
      <w:numFmt w:val="lowerLetter"/>
      <w:lvlText w:val="(%1)"/>
      <w:lvlJc w:val="left"/>
      <w:pPr>
        <w:ind w:left="3960" w:hanging="360"/>
      </w:p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7" w15:restartNumberingAfterBreak="0">
    <w:nsid w:val="0B15633D"/>
    <w:multiLevelType w:val="hybridMultilevel"/>
    <w:tmpl w:val="E6BA16D4"/>
    <w:lvl w:ilvl="0" w:tplc="6CFEBA44">
      <w:start w:val="1"/>
      <w:numFmt w:val="bullet"/>
      <w:lvlText w:val=""/>
      <w:lvlJc w:val="left"/>
      <w:pPr>
        <w:ind w:left="936" w:hanging="360"/>
      </w:pPr>
      <w:rPr>
        <w:rFonts w:ascii="Symbol" w:hAnsi="Symbol" w:hint="default"/>
        <w:color w:val="auto"/>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0BB1428C"/>
    <w:multiLevelType w:val="hybridMultilevel"/>
    <w:tmpl w:val="678869A8"/>
    <w:lvl w:ilvl="0" w:tplc="52644B58">
      <w:start w:val="1"/>
      <w:numFmt w:val="upperLetter"/>
      <w:pStyle w:val="Sec1Head1"/>
      <w:lvlText w:val="%1."/>
      <w:lvlJc w:val="left"/>
      <w:pPr>
        <w:ind w:left="1008" w:hanging="360"/>
      </w:pPr>
    </w:lvl>
    <w:lvl w:ilvl="1" w:tplc="AD3A3058">
      <w:start w:val="1"/>
      <w:numFmt w:val="decimal"/>
      <w:lvlText w:val="%2."/>
      <w:lvlJc w:val="left"/>
      <w:pPr>
        <w:ind w:left="2078" w:hanging="71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0" w15:restartNumberingAfterBreak="0">
    <w:nsid w:val="0CC344D7"/>
    <w:multiLevelType w:val="hybridMultilevel"/>
    <w:tmpl w:val="0F2425E0"/>
    <w:lvl w:ilvl="0" w:tplc="04090019">
      <w:start w:val="1"/>
      <w:numFmt w:val="lowerLetter"/>
      <w:lvlText w:val="%1."/>
      <w:lvlJc w:val="left"/>
      <w:pPr>
        <w:ind w:left="720" w:hanging="360"/>
      </w:pPr>
      <w:rPr>
        <w:rFonts w:cs="Times New Roman"/>
      </w:rPr>
    </w:lvl>
    <w:lvl w:ilvl="1" w:tplc="040C001B">
      <w:start w:val="1"/>
      <w:numFmt w:val="lowerRoman"/>
      <w:lvlText w:val="%2."/>
      <w:lvlJc w:val="right"/>
      <w:pPr>
        <w:ind w:left="1440" w:hanging="360"/>
      </w:pPr>
    </w:lvl>
    <w:lvl w:ilvl="2" w:tplc="64044598">
      <w:start w:val="6"/>
      <w:numFmt w:val="bullet"/>
      <w:lvlText w:val="-"/>
      <w:lvlJc w:val="left"/>
      <w:pPr>
        <w:ind w:left="1928" w:hanging="170"/>
      </w:pPr>
      <w:rPr>
        <w:rFonts w:ascii="Times New Roman" w:eastAsia="Times New Roman" w:hAnsi="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D494D74"/>
    <w:multiLevelType w:val="multilevel"/>
    <w:tmpl w:val="12583A2C"/>
    <w:lvl w:ilvl="0">
      <w:start w:val="1"/>
      <w:numFmt w:val="decimal"/>
      <w:lvlText w:val="%1."/>
      <w:lvlJc w:val="left"/>
      <w:pPr>
        <w:tabs>
          <w:tab w:val="num" w:pos="432"/>
        </w:tabs>
        <w:ind w:left="432" w:hanging="432"/>
      </w:pPr>
      <w:rPr>
        <w:rFonts w:hint="default"/>
        <w:b/>
        <w:i w:val="0"/>
        <w:color w:val="auto"/>
        <w:sz w:val="24"/>
        <w:szCs w:val="24"/>
      </w:rPr>
    </w:lvl>
    <w:lvl w:ilvl="1">
      <w:start w:val="1"/>
      <w:numFmt w:val="decimal"/>
      <w:lvlText w:val="%1.%2"/>
      <w:lvlJc w:val="left"/>
      <w:pPr>
        <w:tabs>
          <w:tab w:val="num" w:pos="954"/>
        </w:tabs>
        <w:ind w:left="954"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D577B75"/>
    <w:multiLevelType w:val="hybridMultilevel"/>
    <w:tmpl w:val="0554A3C2"/>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0DFF19CE"/>
    <w:multiLevelType w:val="hybridMultilevel"/>
    <w:tmpl w:val="E856B2F4"/>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E4F2CD1"/>
    <w:multiLevelType w:val="hybridMultilevel"/>
    <w:tmpl w:val="068441D6"/>
    <w:lvl w:ilvl="0" w:tplc="FC62DAB4">
      <w:start w:val="1"/>
      <w:numFmt w:val="lowerLetter"/>
      <w:lvlText w:val="%1)"/>
      <w:lvlJc w:val="left"/>
      <w:pPr>
        <w:ind w:left="720" w:hanging="360"/>
      </w:pPr>
    </w:lvl>
    <w:lvl w:ilvl="1" w:tplc="BC3E4594">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EFF70B0"/>
    <w:multiLevelType w:val="hybridMultilevel"/>
    <w:tmpl w:val="12B86490"/>
    <w:lvl w:ilvl="0" w:tplc="EEB2AB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FDD313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7F7637"/>
    <w:multiLevelType w:val="hybridMultilevel"/>
    <w:tmpl w:val="242E4A90"/>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0C5AEA"/>
    <w:multiLevelType w:val="multilevel"/>
    <w:tmpl w:val="FF46D032"/>
    <w:lvl w:ilvl="0">
      <w:start w:val="1"/>
      <w:numFmt w:val="decimal"/>
      <w:lvlText w:val="%1."/>
      <w:lvlJc w:val="left"/>
      <w:pPr>
        <w:tabs>
          <w:tab w:val="num" w:pos="432"/>
        </w:tabs>
        <w:ind w:left="432" w:hanging="432"/>
      </w:pPr>
      <w:rPr>
        <w:b/>
        <w:i w:val="0"/>
        <w:color w:val="auto"/>
        <w:sz w:val="24"/>
        <w:szCs w:val="24"/>
      </w:rPr>
    </w:lvl>
    <w:lvl w:ilvl="1">
      <w:start w:val="1"/>
      <w:numFmt w:val="decimal"/>
      <w:lvlText w:val="%1.%2"/>
      <w:lvlJc w:val="left"/>
      <w:pPr>
        <w:tabs>
          <w:tab w:val="num" w:pos="954"/>
        </w:tabs>
        <w:ind w:left="954"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134C7D77"/>
    <w:multiLevelType w:val="hybridMultilevel"/>
    <w:tmpl w:val="F79E08F0"/>
    <w:lvl w:ilvl="0" w:tplc="AF8033CA">
      <w:start w:val="1"/>
      <w:numFmt w:val="lowerLetter"/>
      <w:lvlText w:val="(%1)"/>
      <w:lvlJc w:val="left"/>
      <w:pPr>
        <w:ind w:left="927" w:hanging="360"/>
      </w:pPr>
      <w:rPr>
        <w:rFonts w:hint="default"/>
        <w:b w:val="0"/>
        <w:sz w:val="24"/>
        <w:szCs w:val="24"/>
      </w:rPr>
    </w:lvl>
    <w:lvl w:ilvl="1" w:tplc="040C0019">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21" w15:restartNumberingAfterBreak="0">
    <w:nsid w:val="14583363"/>
    <w:multiLevelType w:val="multilevel"/>
    <w:tmpl w:val="977629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8A4080A"/>
    <w:multiLevelType w:val="multilevel"/>
    <w:tmpl w:val="D41A7320"/>
    <w:styleLink w:val="Style16"/>
    <w:lvl w:ilvl="0">
      <w:start w:val="39"/>
      <w:numFmt w:val="decimal"/>
      <w:lvlText w:val="%1"/>
      <w:lvlJc w:val="left"/>
      <w:pPr>
        <w:ind w:left="420" w:hanging="420"/>
      </w:pPr>
      <w:rPr>
        <w:rFonts w:hint="default"/>
        <w:b/>
        <w:sz w:val="24"/>
      </w:rPr>
    </w:lvl>
    <w:lvl w:ilvl="1">
      <w:start w:val="1"/>
      <w:numFmt w:val="decimal"/>
      <w:lvlText w:val="%1.%2"/>
      <w:lvlJc w:val="left"/>
      <w:pPr>
        <w:ind w:left="420" w:hanging="420"/>
      </w:pPr>
      <w:rPr>
        <w:rFonts w:hint="default"/>
        <w:b w:val="0"/>
        <w:bCs/>
        <w:sz w:val="24"/>
      </w:rPr>
    </w:lvl>
    <w:lvl w:ilvl="2">
      <w:start w:val="1"/>
      <w:numFmt w:val="decimal"/>
      <w:lvlText w:val="%1.%2.%3"/>
      <w:lvlJc w:val="left"/>
      <w:pPr>
        <w:ind w:left="420" w:hanging="4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080" w:hanging="1080"/>
      </w:pPr>
      <w:rPr>
        <w:rFonts w:hint="default"/>
        <w:b/>
        <w:sz w:val="24"/>
      </w:rPr>
    </w:lvl>
  </w:abstractNum>
  <w:abstractNum w:abstractNumId="23" w15:restartNumberingAfterBreak="0">
    <w:nsid w:val="1986726E"/>
    <w:multiLevelType w:val="singleLevel"/>
    <w:tmpl w:val="67E8BDBC"/>
    <w:lvl w:ilvl="0">
      <w:start w:val="1"/>
      <w:numFmt w:val="lowerLetter"/>
      <w:lvlText w:val="(%1)"/>
      <w:legacy w:legacy="1" w:legacySpace="120" w:legacyIndent="720"/>
      <w:lvlJc w:val="left"/>
      <w:pPr>
        <w:ind w:left="1267" w:hanging="720"/>
      </w:pPr>
    </w:lvl>
  </w:abstractNum>
  <w:abstractNum w:abstractNumId="24" w15:restartNumberingAfterBreak="0">
    <w:nsid w:val="1B11244A"/>
    <w:multiLevelType w:val="singleLevel"/>
    <w:tmpl w:val="EF728D6C"/>
    <w:lvl w:ilvl="0">
      <w:start w:val="1"/>
      <w:numFmt w:val="lowerRoman"/>
      <w:lvlText w:val="(%1)"/>
      <w:lvlJc w:val="left"/>
      <w:pPr>
        <w:ind w:left="1440" w:hanging="360"/>
      </w:pPr>
      <w:rPr>
        <w:rFonts w:hint="default"/>
      </w:rPr>
    </w:lvl>
  </w:abstractNum>
  <w:abstractNum w:abstractNumId="25" w15:restartNumberingAfterBreak="0">
    <w:nsid w:val="1B1948B9"/>
    <w:multiLevelType w:val="hybridMultilevel"/>
    <w:tmpl w:val="4DFE9ABA"/>
    <w:lvl w:ilvl="0" w:tplc="A232017C">
      <w:start w:val="1"/>
      <w:numFmt w:val="lowerLetter"/>
      <w:lvlText w:val="(%1)"/>
      <w:lvlJc w:val="left"/>
      <w:pPr>
        <w:ind w:left="1354" w:hanging="360"/>
      </w:pPr>
      <w:rPr>
        <w:rFonts w:asciiTheme="minorHAnsi" w:hAnsiTheme="minorHAnsi" w:cstheme="minorHAnsi"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6" w15:restartNumberingAfterBreak="0">
    <w:nsid w:val="1B97335B"/>
    <w:multiLevelType w:val="multilevel"/>
    <w:tmpl w:val="BC34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627516"/>
    <w:multiLevelType w:val="multilevel"/>
    <w:tmpl w:val="12081890"/>
    <w:lvl w:ilvl="0">
      <w:start w:val="1"/>
      <w:numFmt w:val="decimal"/>
      <w:suff w:val="space"/>
      <w:lvlText w:val="%1."/>
      <w:lvlJc w:val="left"/>
      <w:pPr>
        <w:ind w:left="720" w:hanging="720"/>
      </w:pPr>
      <w:rPr>
        <w:rFonts w:ascii="Times New Roman Bold" w:hAnsi="Times New Roman Bold" w:hint="default"/>
        <w:b/>
        <w:i w:val="0"/>
        <w:strike w:val="0"/>
        <w:sz w:val="32"/>
        <w:szCs w:val="32"/>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8" w15:restartNumberingAfterBreak="0">
    <w:nsid w:val="1DF97EE6"/>
    <w:multiLevelType w:val="hybridMultilevel"/>
    <w:tmpl w:val="3AE83BC6"/>
    <w:lvl w:ilvl="0" w:tplc="5E6AA50E">
      <w:start w:val="5"/>
      <w:numFmt w:val="none"/>
      <w:lvlText w:val=""/>
      <w:lvlJc w:val="left"/>
      <w:pPr>
        <w:ind w:left="1080" w:hanging="360"/>
      </w:pPr>
      <w:rPr>
        <w:rFonts w:ascii="Symbol" w:hAnsi="Symbol"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E362984"/>
    <w:multiLevelType w:val="hybridMultilevel"/>
    <w:tmpl w:val="CB46B0CE"/>
    <w:lvl w:ilvl="0" w:tplc="654EF9E4">
      <w:start w:val="1"/>
      <w:numFmt w:val="lowerRoman"/>
      <w:lvlText w:val="%1."/>
      <w:lvlJc w:val="righ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15:restartNumberingAfterBreak="0">
    <w:nsid w:val="1F176084"/>
    <w:multiLevelType w:val="hybridMultilevel"/>
    <w:tmpl w:val="D4F8D7A8"/>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D78C9976">
      <w:start w:val="2"/>
      <w:numFmt w:val="decimal"/>
      <w:lvlText w:val="%4."/>
      <w:lvlJc w:val="left"/>
      <w:pPr>
        <w:ind w:left="2736" w:hanging="360"/>
      </w:pPr>
      <w:rPr>
        <w:rFonts w:hint="default"/>
        <w:u w:val="singl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1" w15:restartNumberingAfterBreak="0">
    <w:nsid w:val="212C5936"/>
    <w:multiLevelType w:val="hybridMultilevel"/>
    <w:tmpl w:val="0CAEF380"/>
    <w:lvl w:ilvl="0" w:tplc="5E6AA50E">
      <w:start w:val="5"/>
      <w:numFmt w:val="none"/>
      <w:lvlText w:val=""/>
      <w:lvlJc w:val="left"/>
      <w:pPr>
        <w:ind w:left="720" w:hanging="360"/>
      </w:pPr>
      <w:rPr>
        <w:rFonts w:ascii="Symbol" w:hAnsi="Symbol" w:cs="Times New Roman"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7C39C2"/>
    <w:multiLevelType w:val="hybridMultilevel"/>
    <w:tmpl w:val="F30246E2"/>
    <w:lvl w:ilvl="0" w:tplc="FC3E816A">
      <w:start w:val="1"/>
      <w:numFmt w:val="lowerRoman"/>
      <w:lvlText w:val="(%1)"/>
      <w:lvlJc w:val="left"/>
      <w:pPr>
        <w:ind w:left="1512" w:hanging="360"/>
      </w:pPr>
      <w:rPr>
        <w:rFonts w:ascii="Times New Roman" w:hAnsi="Times New Roman" w:hint="default"/>
        <w:b w:val="0"/>
        <w:i w:val="0"/>
        <w:sz w:val="24"/>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3" w15:restartNumberingAfterBreak="0">
    <w:nsid w:val="24087086"/>
    <w:multiLevelType w:val="hybridMultilevel"/>
    <w:tmpl w:val="00EA82DC"/>
    <w:lvl w:ilvl="0" w:tplc="98EE769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354519"/>
    <w:multiLevelType w:val="singleLevel"/>
    <w:tmpl w:val="67E8BDBC"/>
    <w:lvl w:ilvl="0">
      <w:start w:val="1"/>
      <w:numFmt w:val="lowerLetter"/>
      <w:lvlText w:val="(%1)"/>
      <w:legacy w:legacy="1" w:legacySpace="120" w:legacyIndent="720"/>
      <w:lvlJc w:val="left"/>
      <w:pPr>
        <w:ind w:left="1260" w:hanging="720"/>
      </w:pPr>
    </w:lvl>
  </w:abstractNum>
  <w:abstractNum w:abstractNumId="35"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BD7B8D"/>
    <w:multiLevelType w:val="singleLevel"/>
    <w:tmpl w:val="AF8033CA"/>
    <w:lvl w:ilvl="0">
      <w:start w:val="1"/>
      <w:numFmt w:val="lowerLetter"/>
      <w:lvlText w:val="(%1)"/>
      <w:lvlJc w:val="left"/>
      <w:pPr>
        <w:ind w:left="720" w:hanging="360"/>
      </w:pPr>
    </w:lvl>
  </w:abstractNum>
  <w:abstractNum w:abstractNumId="37" w15:restartNumberingAfterBreak="0">
    <w:nsid w:val="2D717487"/>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2F061D"/>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2FD3766D"/>
    <w:multiLevelType w:val="multilevel"/>
    <w:tmpl w:val="6498B42C"/>
    <w:lvl w:ilvl="0">
      <w:start w:val="1"/>
      <w:numFmt w:val="decimal"/>
      <w:pStyle w:val="Sec1Head2"/>
      <w:lvlText w:val="%1."/>
      <w:lvlJc w:val="left"/>
      <w:pPr>
        <w:ind w:left="540" w:hanging="360"/>
      </w:pPr>
      <w:rPr>
        <w:rFonts w:hint="default"/>
      </w:rPr>
    </w:lvl>
    <w:lvl w:ilvl="1">
      <w:start w:val="1"/>
      <w:numFmt w:val="decimal"/>
      <w:pStyle w:val="Sec1Head3"/>
      <w:lvlText w:val="%1.%2"/>
      <w:lvlJc w:val="left"/>
      <w:pPr>
        <w:ind w:left="1116" w:hanging="576"/>
      </w:pPr>
      <w:rPr>
        <w:rFonts w:hint="default"/>
        <w:b w:val="0"/>
        <w:bCs/>
        <w:i w:val="0"/>
        <w:iCs/>
        <w:sz w:val="24"/>
        <w:szCs w:val="24"/>
      </w:rPr>
    </w:lvl>
    <w:lvl w:ilvl="2">
      <w:start w:val="1"/>
      <w:numFmt w:val="lowerLetter"/>
      <w:lvlText w:val="(%3)"/>
      <w:lvlJc w:val="left"/>
      <w:pPr>
        <w:ind w:left="1224" w:hanging="504"/>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2D26A1D"/>
    <w:multiLevelType w:val="hybridMultilevel"/>
    <w:tmpl w:val="350447AA"/>
    <w:lvl w:ilvl="0" w:tplc="2070AE96">
      <w:start w:val="1"/>
      <w:numFmt w:val="lowerRoman"/>
      <w:lvlText w:val="%1."/>
      <w:lvlJc w:val="righ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4ED1FA5"/>
    <w:multiLevelType w:val="multilevel"/>
    <w:tmpl w:val="539CFE84"/>
    <w:lvl w:ilvl="0">
      <w:start w:val="1"/>
      <w:numFmt w:val="decimal"/>
      <w:pStyle w:val="S1-Header2"/>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35525281"/>
    <w:multiLevelType w:val="multilevel"/>
    <w:tmpl w:val="AA10A0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35F47F45"/>
    <w:multiLevelType w:val="hybridMultilevel"/>
    <w:tmpl w:val="54BE5756"/>
    <w:lvl w:ilvl="0" w:tplc="F8568558">
      <w:start w:val="1"/>
      <w:numFmt w:val="decimal"/>
      <w:pStyle w:val="Style18"/>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46" w15:restartNumberingAfterBreak="0">
    <w:nsid w:val="3904024B"/>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0E1E4F"/>
    <w:multiLevelType w:val="hybridMultilevel"/>
    <w:tmpl w:val="06B24732"/>
    <w:lvl w:ilvl="0" w:tplc="5F9405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15:restartNumberingAfterBreak="0">
    <w:nsid w:val="391C1AD4"/>
    <w:multiLevelType w:val="hybridMultilevel"/>
    <w:tmpl w:val="BAE0AA8A"/>
    <w:lvl w:ilvl="0" w:tplc="69E018B0">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0"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3D051A97"/>
    <w:multiLevelType w:val="hybridMultilevel"/>
    <w:tmpl w:val="6BEA86D4"/>
    <w:lvl w:ilvl="0" w:tplc="FC3E816A">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3D7325C2"/>
    <w:multiLevelType w:val="hybridMultilevel"/>
    <w:tmpl w:val="8FA08A16"/>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3" w15:restartNumberingAfterBreak="0">
    <w:nsid w:val="425B636D"/>
    <w:multiLevelType w:val="multilevel"/>
    <w:tmpl w:val="369A2966"/>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54" w15:restartNumberingAfterBreak="0">
    <w:nsid w:val="42AC7008"/>
    <w:multiLevelType w:val="singleLevel"/>
    <w:tmpl w:val="AF8033CA"/>
    <w:lvl w:ilvl="0">
      <w:start w:val="1"/>
      <w:numFmt w:val="lowerLetter"/>
      <w:lvlText w:val="(%1)"/>
      <w:lvlJc w:val="left"/>
      <w:pPr>
        <w:ind w:left="720" w:hanging="360"/>
      </w:pPr>
    </w:lvl>
  </w:abstractNum>
  <w:abstractNum w:abstractNumId="55" w15:restartNumberingAfterBreak="0">
    <w:nsid w:val="430728FF"/>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7A13F61"/>
    <w:multiLevelType w:val="multilevel"/>
    <w:tmpl w:val="68EA65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48006257"/>
    <w:multiLevelType w:val="multilevel"/>
    <w:tmpl w:val="5CE2C5E0"/>
    <w:lvl w:ilvl="0">
      <w:start w:val="1"/>
      <w:numFmt w:val="lowerLetter"/>
      <w:lvlText w:val="(%1)"/>
      <w:lvlJc w:val="left"/>
      <w:pPr>
        <w:ind w:left="1008" w:hanging="360"/>
      </w:pPr>
    </w:lvl>
    <w:lvl w:ilvl="1">
      <w:start w:val="1"/>
      <w:numFmt w:val="lowerLetter"/>
      <w:lvlText w:val="%2."/>
      <w:lvlJc w:val="left"/>
      <w:pPr>
        <w:tabs>
          <w:tab w:val="num" w:pos="4320"/>
        </w:tabs>
        <w:ind w:left="4320" w:hanging="360"/>
      </w:pPr>
      <w:rPr>
        <w:rFonts w:cs="Times New Roman"/>
      </w:rPr>
    </w:lvl>
    <w:lvl w:ilvl="2">
      <w:start w:val="1"/>
      <w:numFmt w:val="upperLetter"/>
      <w:lvlText w:val="%3."/>
      <w:lvlJc w:val="left"/>
      <w:pPr>
        <w:ind w:left="5220" w:hanging="360"/>
      </w:pPr>
      <w:rPr>
        <w:rFonts w:hint="default"/>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59" w15:restartNumberingAfterBreak="0">
    <w:nsid w:val="483C72B7"/>
    <w:multiLevelType w:val="multilevel"/>
    <w:tmpl w:val="A288EC2E"/>
    <w:lvl w:ilvl="0">
      <w:start w:val="1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95514A6"/>
    <w:multiLevelType w:val="multilevel"/>
    <w:tmpl w:val="6498B42C"/>
    <w:styleLink w:val="Style12"/>
    <w:lvl w:ilvl="0">
      <w:start w:val="34"/>
      <w:numFmt w:val="decimal"/>
      <w:lvlText w:val="%1."/>
      <w:lvlJc w:val="left"/>
      <w:pPr>
        <w:ind w:left="540" w:hanging="360"/>
      </w:pPr>
      <w:rPr>
        <w:rFonts w:hint="default"/>
      </w:rPr>
    </w:lvl>
    <w:lvl w:ilvl="1">
      <w:start w:val="1"/>
      <w:numFmt w:val="decimal"/>
      <w:lvlText w:val="%1.%2"/>
      <w:lvlJc w:val="left"/>
      <w:pPr>
        <w:ind w:left="1116" w:hanging="576"/>
      </w:pPr>
      <w:rPr>
        <w:rFonts w:hint="default"/>
        <w:b w:val="0"/>
        <w:bCs/>
        <w:i w:val="0"/>
        <w:iCs/>
        <w:sz w:val="24"/>
        <w:szCs w:val="24"/>
      </w:rPr>
    </w:lvl>
    <w:lvl w:ilvl="2">
      <w:start w:val="1"/>
      <w:numFmt w:val="lowerLetter"/>
      <w:lvlText w:val="(%3)"/>
      <w:lvlJc w:val="left"/>
      <w:pPr>
        <w:ind w:left="1224" w:hanging="504"/>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AB41D4C"/>
    <w:multiLevelType w:val="multilevel"/>
    <w:tmpl w:val="0409001D"/>
    <w:styleLink w:val="Style13"/>
    <w:lvl w:ilvl="0">
      <w:start w:val="1"/>
      <w:numFmt w:val="decimal"/>
      <w:lvlText w:val="%1)"/>
      <w:lvlJc w:val="left"/>
      <w:pPr>
        <w:ind w:left="360" w:hanging="360"/>
      </w:pPr>
    </w:lvl>
    <w:lvl w:ilvl="1">
      <w:start w:val="4"/>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B6C42FA"/>
    <w:multiLevelType w:val="singleLevel"/>
    <w:tmpl w:val="DC1237A8"/>
    <w:lvl w:ilvl="0">
      <w:start w:val="1"/>
      <w:numFmt w:val="lowerLetter"/>
      <w:lvlText w:val="(%1)"/>
      <w:lvlJc w:val="left"/>
      <w:pPr>
        <w:ind w:left="360" w:hanging="360"/>
      </w:pPr>
      <w:rPr>
        <w:rFonts w:hint="default"/>
        <w:b w:val="0"/>
        <w:i w:val="0"/>
        <w:sz w:val="24"/>
        <w:szCs w:val="24"/>
      </w:rPr>
    </w:lvl>
  </w:abstractNum>
  <w:abstractNum w:abstractNumId="63"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4" w15:restartNumberingAfterBreak="0">
    <w:nsid w:val="4C773F14"/>
    <w:multiLevelType w:val="hybridMultilevel"/>
    <w:tmpl w:val="260AD892"/>
    <w:lvl w:ilvl="0" w:tplc="358217FC">
      <w:start w:val="1"/>
      <w:numFmt w:val="lowerLetter"/>
      <w:lvlText w:val="%1."/>
      <w:lvlJc w:val="left"/>
      <w:pPr>
        <w:ind w:left="1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C7E4E60"/>
    <w:multiLevelType w:val="multilevel"/>
    <w:tmpl w:val="C68C7DBC"/>
    <w:styleLink w:val="Style14"/>
    <w:lvl w:ilvl="0">
      <w:start w:val="3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F0657A7"/>
    <w:multiLevelType w:val="hybridMultilevel"/>
    <w:tmpl w:val="C0900244"/>
    <w:lvl w:ilvl="0" w:tplc="7B9C9102">
      <w:start w:val="1"/>
      <w:numFmt w:val="lowerLetter"/>
      <w:lvlText w:val="(%1)"/>
      <w:lvlJc w:val="left"/>
      <w:pPr>
        <w:ind w:left="36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E4250D"/>
    <w:multiLevelType w:val="hybridMultilevel"/>
    <w:tmpl w:val="2CF2B87C"/>
    <w:lvl w:ilvl="0" w:tplc="93048E0A">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1556438"/>
    <w:multiLevelType w:val="multilevel"/>
    <w:tmpl w:val="0C9ADFB0"/>
    <w:lvl w:ilvl="0">
      <w:start w:val="41"/>
      <w:numFmt w:val="decimal"/>
      <w:lvlText w:val="%1"/>
      <w:lvlJc w:val="left"/>
      <w:pPr>
        <w:ind w:left="420" w:hanging="420"/>
      </w:pPr>
      <w:rPr>
        <w:rFonts w:hint="default"/>
        <w:b/>
        <w:sz w:val="24"/>
      </w:rPr>
    </w:lvl>
    <w:lvl w:ilvl="1">
      <w:start w:val="1"/>
      <w:numFmt w:val="decimal"/>
      <w:lvlText w:val="%1.%2"/>
      <w:lvlJc w:val="left"/>
      <w:pPr>
        <w:ind w:left="420" w:hanging="420"/>
      </w:pPr>
      <w:rPr>
        <w:rFonts w:hint="default"/>
        <w:b w:val="0"/>
        <w:bCs/>
        <w:i w:val="0"/>
        <w:iCs/>
        <w:sz w:val="24"/>
      </w:rPr>
    </w:lvl>
    <w:lvl w:ilvl="2">
      <w:start w:val="1"/>
      <w:numFmt w:val="decimal"/>
      <w:lvlText w:val="%1.%2.%3"/>
      <w:lvlJc w:val="left"/>
      <w:pPr>
        <w:ind w:left="420" w:hanging="4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080" w:hanging="1080"/>
      </w:pPr>
      <w:rPr>
        <w:rFonts w:hint="default"/>
        <w:b/>
        <w:sz w:val="24"/>
      </w:rPr>
    </w:lvl>
  </w:abstractNum>
  <w:abstractNum w:abstractNumId="69" w15:restartNumberingAfterBreak="0">
    <w:nsid w:val="52C04DCD"/>
    <w:multiLevelType w:val="hybridMultilevel"/>
    <w:tmpl w:val="D99814E4"/>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0" w15:restartNumberingAfterBreak="0">
    <w:nsid w:val="53617A51"/>
    <w:multiLevelType w:val="hybridMultilevel"/>
    <w:tmpl w:val="79262B4A"/>
    <w:lvl w:ilvl="0" w:tplc="AF8033CA">
      <w:start w:val="1"/>
      <w:numFmt w:val="lowerLetter"/>
      <w:lvlText w:val="(%1)"/>
      <w:lvlJc w:val="left"/>
      <w:pPr>
        <w:ind w:left="720" w:hanging="360"/>
      </w:pPr>
      <w:rPr>
        <w:rFonts w:hint="default"/>
        <w:b w:val="0"/>
        <w:i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7F8004F"/>
    <w:multiLevelType w:val="hybridMultilevel"/>
    <w:tmpl w:val="ECAE903A"/>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3" w15:restartNumberingAfterBreak="0">
    <w:nsid w:val="5B2E3202"/>
    <w:multiLevelType w:val="hybridMultilevel"/>
    <w:tmpl w:val="E086FD4C"/>
    <w:lvl w:ilvl="0" w:tplc="09160FAE">
      <w:start w:val="1"/>
      <w:numFmt w:val="lowerLetter"/>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74" w15:restartNumberingAfterBreak="0">
    <w:nsid w:val="5B435904"/>
    <w:multiLevelType w:val="hybridMultilevel"/>
    <w:tmpl w:val="CA68A25C"/>
    <w:lvl w:ilvl="0" w:tplc="AF8033CA">
      <w:start w:val="1"/>
      <w:numFmt w:val="lowerLetter"/>
      <w:lvlText w:val="(%1)"/>
      <w:lvlJc w:val="left"/>
      <w:pPr>
        <w:ind w:left="1329" w:hanging="360"/>
      </w:pPr>
      <w:rPr>
        <w:rFonts w:hint="default"/>
        <w:b w:val="0"/>
        <w:i w:val="0"/>
        <w:sz w:val="24"/>
        <w:szCs w:val="24"/>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75" w15:restartNumberingAfterBreak="0">
    <w:nsid w:val="5C1303A4"/>
    <w:multiLevelType w:val="hybridMultilevel"/>
    <w:tmpl w:val="9AFE6D5C"/>
    <w:lvl w:ilvl="0" w:tplc="FBCA17AE">
      <w:start w:val="1"/>
      <w:numFmt w:val="lowerRoman"/>
      <w:lvlText w:val="%1."/>
      <w:lvlJc w:val="righ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5E2914F7"/>
    <w:multiLevelType w:val="hybridMultilevel"/>
    <w:tmpl w:val="04663C68"/>
    <w:lvl w:ilvl="0" w:tplc="5E6AA50E">
      <w:start w:val="5"/>
      <w:numFmt w:val="none"/>
      <w:lvlText w:val=""/>
      <w:lvlJc w:val="left"/>
      <w:pPr>
        <w:ind w:left="1080" w:hanging="360"/>
      </w:pPr>
      <w:rPr>
        <w:rFonts w:ascii="Symbol" w:hAnsi="Symbol" w:cs="Times New Roman" w:hint="default"/>
        <w:sz w:val="32"/>
      </w:rPr>
    </w:lvl>
    <w:lvl w:ilvl="1" w:tplc="5E6AA50E">
      <w:start w:val="5"/>
      <w:numFmt w:val="none"/>
      <w:lvlText w:val=""/>
      <w:lvlJc w:val="left"/>
      <w:pPr>
        <w:ind w:left="1800" w:hanging="360"/>
      </w:pPr>
      <w:rPr>
        <w:rFonts w:ascii="Symbol" w:hAnsi="Symbol" w:cs="Times New Roman" w:hint="default"/>
        <w:sz w:val="3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5F505C00"/>
    <w:multiLevelType w:val="multilevel"/>
    <w:tmpl w:val="45BC8A8C"/>
    <w:lvl w:ilvl="0">
      <w:start w:val="9"/>
      <w:numFmt w:val="decimal"/>
      <w:lvlText w:val="%1."/>
      <w:lvlJc w:val="left"/>
      <w:pPr>
        <w:ind w:left="360" w:hanging="360"/>
      </w:pPr>
      <w:rPr>
        <w:rFonts w:hint="default"/>
      </w:rPr>
    </w:lvl>
    <w:lvl w:ilvl="1">
      <w:start w:val="3"/>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1471B5E"/>
    <w:multiLevelType w:val="hybridMultilevel"/>
    <w:tmpl w:val="13B44814"/>
    <w:lvl w:ilvl="0" w:tplc="6D94245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B76A0E"/>
    <w:multiLevelType w:val="singleLevel"/>
    <w:tmpl w:val="AF8033CA"/>
    <w:lvl w:ilvl="0">
      <w:start w:val="1"/>
      <w:numFmt w:val="lowerLetter"/>
      <w:lvlText w:val="(%1)"/>
      <w:lvlJc w:val="left"/>
      <w:pPr>
        <w:ind w:left="720" w:hanging="360"/>
      </w:pPr>
      <w:rPr>
        <w:rFonts w:hint="default"/>
        <w:b w:val="0"/>
        <w:i w:val="0"/>
        <w:sz w:val="24"/>
        <w:szCs w:val="24"/>
      </w:rPr>
    </w:lvl>
  </w:abstractNum>
  <w:abstractNum w:abstractNumId="80" w15:restartNumberingAfterBreak="0">
    <w:nsid w:val="642770E2"/>
    <w:multiLevelType w:val="hybridMultilevel"/>
    <w:tmpl w:val="AC2ED058"/>
    <w:lvl w:ilvl="0" w:tplc="0409000F">
      <w:start w:val="1"/>
      <w:numFmt w:val="decimal"/>
      <w:lvlText w:val="%1."/>
      <w:lvlJc w:val="left"/>
      <w:pPr>
        <w:ind w:left="1797" w:hanging="360"/>
      </w:pPr>
      <w:rPr>
        <w:sz w:val="20"/>
      </w:rPr>
    </w:lvl>
    <w:lvl w:ilvl="1" w:tplc="04090003">
      <w:start w:val="1"/>
      <w:numFmt w:val="bullet"/>
      <w:lvlText w:val="o"/>
      <w:lvlJc w:val="left"/>
      <w:pPr>
        <w:ind w:left="2517" w:hanging="360"/>
      </w:pPr>
      <w:rPr>
        <w:rFonts w:ascii="Courier New" w:hAnsi="Courier New" w:cs="Courier New" w:hint="default"/>
      </w:rPr>
    </w:lvl>
    <w:lvl w:ilvl="2" w:tplc="04090005">
      <w:start w:val="1"/>
      <w:numFmt w:val="bullet"/>
      <w:lvlText w:val=""/>
      <w:lvlJc w:val="left"/>
      <w:pPr>
        <w:ind w:left="3237" w:hanging="360"/>
      </w:pPr>
      <w:rPr>
        <w:rFonts w:ascii="Wingdings" w:hAnsi="Wingdings" w:hint="default"/>
      </w:rPr>
    </w:lvl>
    <w:lvl w:ilvl="3" w:tplc="04090001">
      <w:start w:val="1"/>
      <w:numFmt w:val="bullet"/>
      <w:lvlText w:val=""/>
      <w:lvlJc w:val="left"/>
      <w:pPr>
        <w:ind w:left="3957" w:hanging="360"/>
      </w:pPr>
      <w:rPr>
        <w:rFonts w:ascii="Symbol" w:hAnsi="Symbol" w:hint="default"/>
      </w:rPr>
    </w:lvl>
    <w:lvl w:ilvl="4" w:tplc="04090003">
      <w:start w:val="1"/>
      <w:numFmt w:val="bullet"/>
      <w:lvlText w:val="o"/>
      <w:lvlJc w:val="left"/>
      <w:pPr>
        <w:ind w:left="4677" w:hanging="360"/>
      </w:pPr>
      <w:rPr>
        <w:rFonts w:ascii="Courier New" w:hAnsi="Courier New" w:cs="Courier New" w:hint="default"/>
      </w:rPr>
    </w:lvl>
    <w:lvl w:ilvl="5" w:tplc="04090005">
      <w:start w:val="1"/>
      <w:numFmt w:val="bullet"/>
      <w:lvlText w:val=""/>
      <w:lvlJc w:val="left"/>
      <w:pPr>
        <w:ind w:left="5397" w:hanging="360"/>
      </w:pPr>
      <w:rPr>
        <w:rFonts w:ascii="Wingdings" w:hAnsi="Wingdings" w:hint="default"/>
      </w:rPr>
    </w:lvl>
    <w:lvl w:ilvl="6" w:tplc="04090001">
      <w:start w:val="1"/>
      <w:numFmt w:val="bullet"/>
      <w:lvlText w:val=""/>
      <w:lvlJc w:val="left"/>
      <w:pPr>
        <w:ind w:left="6117" w:hanging="360"/>
      </w:pPr>
      <w:rPr>
        <w:rFonts w:ascii="Symbol" w:hAnsi="Symbol" w:hint="default"/>
      </w:rPr>
    </w:lvl>
    <w:lvl w:ilvl="7" w:tplc="04090003">
      <w:start w:val="1"/>
      <w:numFmt w:val="bullet"/>
      <w:lvlText w:val="o"/>
      <w:lvlJc w:val="left"/>
      <w:pPr>
        <w:ind w:left="6837" w:hanging="360"/>
      </w:pPr>
      <w:rPr>
        <w:rFonts w:ascii="Courier New" w:hAnsi="Courier New" w:cs="Courier New" w:hint="default"/>
      </w:rPr>
    </w:lvl>
    <w:lvl w:ilvl="8" w:tplc="04090005">
      <w:start w:val="1"/>
      <w:numFmt w:val="bullet"/>
      <w:lvlText w:val=""/>
      <w:lvlJc w:val="left"/>
      <w:pPr>
        <w:ind w:left="7557" w:hanging="360"/>
      </w:pPr>
      <w:rPr>
        <w:rFonts w:ascii="Wingdings" w:hAnsi="Wingdings" w:hint="default"/>
      </w:rPr>
    </w:lvl>
  </w:abstractNum>
  <w:abstractNum w:abstractNumId="81" w15:restartNumberingAfterBreak="0">
    <w:nsid w:val="651A697F"/>
    <w:multiLevelType w:val="hybridMultilevel"/>
    <w:tmpl w:val="68727762"/>
    <w:lvl w:ilvl="0" w:tplc="1DDA9492">
      <w:start w:val="1"/>
      <w:numFmt w:val="lowerLetter"/>
      <w:lvlText w:val="%1."/>
      <w:lvlJc w:val="left"/>
      <w:pPr>
        <w:ind w:left="1430" w:hanging="360"/>
      </w:pPr>
    </w:lvl>
    <w:lvl w:ilvl="1" w:tplc="04090003" w:tentative="1">
      <w:start w:val="1"/>
      <w:numFmt w:val="lowerLetter"/>
      <w:lvlText w:val="%2."/>
      <w:lvlJc w:val="left"/>
      <w:pPr>
        <w:ind w:left="2150" w:hanging="360"/>
      </w:pPr>
    </w:lvl>
    <w:lvl w:ilvl="2" w:tplc="04090005" w:tentative="1">
      <w:start w:val="1"/>
      <w:numFmt w:val="lowerRoman"/>
      <w:lvlText w:val="%3."/>
      <w:lvlJc w:val="right"/>
      <w:pPr>
        <w:ind w:left="2870" w:hanging="180"/>
      </w:pPr>
    </w:lvl>
    <w:lvl w:ilvl="3" w:tplc="04090001" w:tentative="1">
      <w:start w:val="1"/>
      <w:numFmt w:val="decimal"/>
      <w:lvlText w:val="%4."/>
      <w:lvlJc w:val="left"/>
      <w:pPr>
        <w:ind w:left="3590" w:hanging="360"/>
      </w:pPr>
    </w:lvl>
    <w:lvl w:ilvl="4" w:tplc="04090003" w:tentative="1">
      <w:start w:val="1"/>
      <w:numFmt w:val="lowerLetter"/>
      <w:lvlText w:val="%5."/>
      <w:lvlJc w:val="left"/>
      <w:pPr>
        <w:ind w:left="4310" w:hanging="360"/>
      </w:pPr>
    </w:lvl>
    <w:lvl w:ilvl="5" w:tplc="04090005" w:tentative="1">
      <w:start w:val="1"/>
      <w:numFmt w:val="lowerRoman"/>
      <w:lvlText w:val="%6."/>
      <w:lvlJc w:val="right"/>
      <w:pPr>
        <w:ind w:left="5030" w:hanging="180"/>
      </w:pPr>
    </w:lvl>
    <w:lvl w:ilvl="6" w:tplc="04090001" w:tentative="1">
      <w:start w:val="1"/>
      <w:numFmt w:val="decimal"/>
      <w:lvlText w:val="%7."/>
      <w:lvlJc w:val="left"/>
      <w:pPr>
        <w:ind w:left="5750" w:hanging="360"/>
      </w:pPr>
    </w:lvl>
    <w:lvl w:ilvl="7" w:tplc="04090003" w:tentative="1">
      <w:start w:val="1"/>
      <w:numFmt w:val="lowerLetter"/>
      <w:lvlText w:val="%8."/>
      <w:lvlJc w:val="left"/>
      <w:pPr>
        <w:ind w:left="6470" w:hanging="360"/>
      </w:pPr>
    </w:lvl>
    <w:lvl w:ilvl="8" w:tplc="04090005" w:tentative="1">
      <w:start w:val="1"/>
      <w:numFmt w:val="lowerRoman"/>
      <w:lvlText w:val="%9."/>
      <w:lvlJc w:val="right"/>
      <w:pPr>
        <w:ind w:left="7190" w:hanging="180"/>
      </w:pPr>
    </w:lvl>
  </w:abstractNum>
  <w:abstractNum w:abstractNumId="82" w15:restartNumberingAfterBreak="0">
    <w:nsid w:val="66DF52B2"/>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68834219"/>
    <w:multiLevelType w:val="hybridMultilevel"/>
    <w:tmpl w:val="D3340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88B608C"/>
    <w:multiLevelType w:val="hybridMultilevel"/>
    <w:tmpl w:val="3F6EDCCC"/>
    <w:lvl w:ilvl="0" w:tplc="12721730">
      <w:start w:val="1"/>
      <w:numFmt w:val="lowerLetter"/>
      <w:lvlText w:val="(%1)"/>
      <w:lvlJc w:val="left"/>
      <w:pPr>
        <w:ind w:left="927"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8D87170"/>
    <w:multiLevelType w:val="hybridMultilevel"/>
    <w:tmpl w:val="6B063D30"/>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A3F313E"/>
    <w:multiLevelType w:val="hybridMultilevel"/>
    <w:tmpl w:val="3F6EDCCC"/>
    <w:lvl w:ilvl="0" w:tplc="12721730">
      <w:start w:val="1"/>
      <w:numFmt w:val="lowerLetter"/>
      <w:lvlText w:val="(%1)"/>
      <w:lvlJc w:val="left"/>
      <w:pPr>
        <w:ind w:left="927"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C0254DD"/>
    <w:multiLevelType w:val="hybridMultilevel"/>
    <w:tmpl w:val="CF06CAAA"/>
    <w:lvl w:ilvl="0" w:tplc="2C0A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C5C59E6"/>
    <w:multiLevelType w:val="hybridMultilevel"/>
    <w:tmpl w:val="17B853E2"/>
    <w:lvl w:ilvl="0" w:tplc="7D522F2A">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6F683A8D"/>
    <w:multiLevelType w:val="hybridMultilevel"/>
    <w:tmpl w:val="CF7EA8D2"/>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1" w15:restartNumberingAfterBreak="0">
    <w:nsid w:val="6F6F3A43"/>
    <w:multiLevelType w:val="hybridMultilevel"/>
    <w:tmpl w:val="A46C70E8"/>
    <w:lvl w:ilvl="0" w:tplc="0A048522">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710219C0"/>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28A76E4"/>
    <w:multiLevelType w:val="multilevel"/>
    <w:tmpl w:val="0B7A9258"/>
    <w:lvl w:ilvl="0">
      <w:start w:val="30"/>
      <w:numFmt w:val="decimal"/>
      <w:lvlText w:val="%1."/>
      <w:lvlJc w:val="left"/>
      <w:pPr>
        <w:ind w:left="360" w:hanging="360"/>
      </w:pPr>
      <w:rPr>
        <w:rFonts w:hint="default"/>
      </w:rPr>
    </w:lvl>
    <w:lvl w:ilvl="1">
      <w:start w:val="5"/>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73931017"/>
    <w:multiLevelType w:val="multilevel"/>
    <w:tmpl w:val="DF72A27C"/>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C05228"/>
    <w:multiLevelType w:val="hybridMultilevel"/>
    <w:tmpl w:val="16480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74EA1824"/>
    <w:multiLevelType w:val="hybridMultilevel"/>
    <w:tmpl w:val="E2FC6684"/>
    <w:lvl w:ilvl="0" w:tplc="AF8033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54B7E9A"/>
    <w:multiLevelType w:val="hybridMultilevel"/>
    <w:tmpl w:val="602A8D68"/>
    <w:lvl w:ilvl="0" w:tplc="FC3E816A">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9" w15:restartNumberingAfterBreak="0">
    <w:nsid w:val="79ED4B61"/>
    <w:multiLevelType w:val="multilevel"/>
    <w:tmpl w:val="6498B42C"/>
    <w:styleLink w:val="Style15"/>
    <w:lvl w:ilvl="0">
      <w:start w:val="37"/>
      <w:numFmt w:val="decimal"/>
      <w:lvlText w:val="%1."/>
      <w:lvlJc w:val="left"/>
      <w:pPr>
        <w:ind w:left="540" w:hanging="360"/>
      </w:pPr>
      <w:rPr>
        <w:rFonts w:hint="default"/>
      </w:rPr>
    </w:lvl>
    <w:lvl w:ilvl="1">
      <w:start w:val="1"/>
      <w:numFmt w:val="decimal"/>
      <w:lvlText w:val="%1.%2"/>
      <w:lvlJc w:val="left"/>
      <w:pPr>
        <w:ind w:left="1116" w:hanging="576"/>
      </w:pPr>
      <w:rPr>
        <w:rFonts w:hint="default"/>
        <w:b w:val="0"/>
        <w:bCs/>
        <w:i w:val="0"/>
        <w:iCs/>
        <w:sz w:val="24"/>
        <w:szCs w:val="24"/>
      </w:rPr>
    </w:lvl>
    <w:lvl w:ilvl="2">
      <w:start w:val="1"/>
      <w:numFmt w:val="lowerLetter"/>
      <w:lvlText w:val="(%3)"/>
      <w:lvlJc w:val="left"/>
      <w:pPr>
        <w:ind w:left="1224" w:hanging="504"/>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7A277F12"/>
    <w:multiLevelType w:val="hybridMultilevel"/>
    <w:tmpl w:val="36803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AA13CEF"/>
    <w:multiLevelType w:val="multilevel"/>
    <w:tmpl w:val="9EE2BEBC"/>
    <w:styleLink w:val="SPD1"/>
    <w:lvl w:ilvl="0">
      <w:start w:val="1"/>
      <w:numFmt w:val="decimal"/>
      <w:pStyle w:val="Style23"/>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B787646"/>
    <w:multiLevelType w:val="hybridMultilevel"/>
    <w:tmpl w:val="66A07E4C"/>
    <w:lvl w:ilvl="0" w:tplc="AF8033CA">
      <w:start w:val="1"/>
      <w:numFmt w:val="lowerLetter"/>
      <w:lvlText w:val="(%1)"/>
      <w:lvlJc w:val="left"/>
      <w:pPr>
        <w:ind w:left="1080" w:hanging="360"/>
      </w:pPr>
    </w:lvl>
    <w:lvl w:ilvl="1" w:tplc="2C0A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7C546E3D"/>
    <w:multiLevelType w:val="multilevel"/>
    <w:tmpl w:val="83C0FE6C"/>
    <w:lvl w:ilvl="0">
      <w:start w:val="1"/>
      <w:numFmt w:val="lowerLetter"/>
      <w:lvlText w:val="(%1)"/>
      <w:lvlJc w:val="left"/>
      <w:pPr>
        <w:ind w:left="360" w:hanging="360"/>
      </w:pPr>
      <w:rPr>
        <w:rFonts w:hint="default"/>
        <w:b w:val="0"/>
        <w:i w:val="0"/>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6" w15:restartNumberingAfterBreak="0">
    <w:nsid w:val="7D5F7B85"/>
    <w:multiLevelType w:val="multilevel"/>
    <w:tmpl w:val="C68C7DB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F646F81"/>
    <w:multiLevelType w:val="singleLevel"/>
    <w:tmpl w:val="AF8033CA"/>
    <w:lvl w:ilvl="0">
      <w:start w:val="1"/>
      <w:numFmt w:val="lowerLetter"/>
      <w:lvlText w:val="(%1)"/>
      <w:lvlJc w:val="left"/>
      <w:pPr>
        <w:ind w:left="936" w:hanging="360"/>
      </w:pPr>
    </w:lvl>
  </w:abstractNum>
  <w:abstractNum w:abstractNumId="108" w15:restartNumberingAfterBreak="0">
    <w:nsid w:val="7FE53821"/>
    <w:multiLevelType w:val="hybridMultilevel"/>
    <w:tmpl w:val="779E4D06"/>
    <w:lvl w:ilvl="0" w:tplc="AF8033CA">
      <w:start w:val="1"/>
      <w:numFmt w:val="lowerLetter"/>
      <w:lvlText w:val="(%1)"/>
      <w:lvlJc w:val="left"/>
      <w:pPr>
        <w:ind w:left="1867" w:hanging="360"/>
      </w:pPr>
      <w:rPr>
        <w:rFonts w:hint="default"/>
        <w:b w:val="0"/>
        <w:i w:val="0"/>
        <w:sz w:val="24"/>
        <w:szCs w:val="24"/>
      </w:r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num w:numId="1" w16cid:durableId="2046784008">
    <w:abstractNumId w:val="1"/>
  </w:num>
  <w:num w:numId="2" w16cid:durableId="1929194146">
    <w:abstractNumId w:val="107"/>
  </w:num>
  <w:num w:numId="3" w16cid:durableId="2143961883">
    <w:abstractNumId w:val="54"/>
  </w:num>
  <w:num w:numId="4" w16cid:durableId="1469515381">
    <w:abstractNumId w:val="36"/>
  </w:num>
  <w:num w:numId="5" w16cid:durableId="974945263">
    <w:abstractNumId w:val="24"/>
  </w:num>
  <w:num w:numId="6" w16cid:durableId="563683988">
    <w:abstractNumId w:val="58"/>
  </w:num>
  <w:num w:numId="7" w16cid:durableId="1366441731">
    <w:abstractNumId w:val="62"/>
  </w:num>
  <w:num w:numId="8" w16cid:durableId="2085488964">
    <w:abstractNumId w:val="6"/>
  </w:num>
  <w:num w:numId="9" w16cid:durableId="767777669">
    <w:abstractNumId w:val="9"/>
  </w:num>
  <w:num w:numId="10" w16cid:durableId="771704474">
    <w:abstractNumId w:val="41"/>
  </w:num>
  <w:num w:numId="11" w16cid:durableId="1958019585">
    <w:abstractNumId w:val="7"/>
  </w:num>
  <w:num w:numId="12" w16cid:durableId="1172335417">
    <w:abstractNumId w:val="20"/>
  </w:num>
  <w:num w:numId="13" w16cid:durableId="829365793">
    <w:abstractNumId w:val="96"/>
  </w:num>
  <w:num w:numId="14" w16cid:durableId="1648169533">
    <w:abstractNumId w:val="67"/>
  </w:num>
  <w:num w:numId="15" w16cid:durableId="1654990014">
    <w:abstractNumId w:val="4"/>
  </w:num>
  <w:num w:numId="16" w16cid:durableId="1039086600">
    <w:abstractNumId w:val="39"/>
  </w:num>
  <w:num w:numId="17" w16cid:durableId="1942296535">
    <w:abstractNumId w:val="59"/>
  </w:num>
  <w:num w:numId="18" w16cid:durableId="869342131">
    <w:abstractNumId w:val="79"/>
  </w:num>
  <w:num w:numId="19" w16cid:durableId="26761008">
    <w:abstractNumId w:val="70"/>
  </w:num>
  <w:num w:numId="20" w16cid:durableId="185607838">
    <w:abstractNumId w:val="23"/>
  </w:num>
  <w:num w:numId="21" w16cid:durableId="683475846">
    <w:abstractNumId w:val="34"/>
  </w:num>
  <w:num w:numId="22" w16cid:durableId="1891763666">
    <w:abstractNumId w:val="10"/>
  </w:num>
  <w:num w:numId="23" w16cid:durableId="1890648134">
    <w:abstractNumId w:val="53"/>
  </w:num>
  <w:num w:numId="24" w16cid:durableId="735321954">
    <w:abstractNumId w:val="15"/>
  </w:num>
  <w:num w:numId="25" w16cid:durableId="1946424862">
    <w:abstractNumId w:val="0"/>
  </w:num>
  <w:num w:numId="26" w16cid:durableId="18237389">
    <w:abstractNumId w:val="88"/>
  </w:num>
  <w:num w:numId="27" w16cid:durableId="145822806">
    <w:abstractNumId w:val="104"/>
  </w:num>
  <w:num w:numId="28" w16cid:durableId="1658537555">
    <w:abstractNumId w:val="52"/>
  </w:num>
  <w:num w:numId="29" w16cid:durableId="1933851395">
    <w:abstractNumId w:val="69"/>
  </w:num>
  <w:num w:numId="30" w16cid:durableId="611595420">
    <w:abstractNumId w:val="12"/>
  </w:num>
  <w:num w:numId="31" w16cid:durableId="1869831919">
    <w:abstractNumId w:val="72"/>
  </w:num>
  <w:num w:numId="32" w16cid:durableId="2008747452">
    <w:abstractNumId w:val="32"/>
  </w:num>
  <w:num w:numId="33" w16cid:durableId="1894583913">
    <w:abstractNumId w:val="33"/>
  </w:num>
  <w:num w:numId="34" w16cid:durableId="615798752">
    <w:abstractNumId w:val="25"/>
  </w:num>
  <w:num w:numId="35" w16cid:durableId="365452091">
    <w:abstractNumId w:val="73"/>
  </w:num>
  <w:num w:numId="36" w16cid:durableId="1725256952">
    <w:abstractNumId w:val="27"/>
  </w:num>
  <w:num w:numId="37" w16cid:durableId="739669193">
    <w:abstractNumId w:val="97"/>
  </w:num>
  <w:num w:numId="38" w16cid:durableId="71315962">
    <w:abstractNumId w:val="90"/>
  </w:num>
  <w:num w:numId="39" w16cid:durableId="1596286037">
    <w:abstractNumId w:val="14"/>
  </w:num>
  <w:num w:numId="40" w16cid:durableId="79720608">
    <w:abstractNumId w:val="42"/>
  </w:num>
  <w:num w:numId="41" w16cid:durableId="1981882218">
    <w:abstractNumId w:val="76"/>
  </w:num>
  <w:num w:numId="42" w16cid:durableId="2118864222">
    <w:abstractNumId w:val="28"/>
  </w:num>
  <w:num w:numId="43" w16cid:durableId="1889293676">
    <w:abstractNumId w:val="30"/>
  </w:num>
  <w:num w:numId="44" w16cid:durableId="820385471">
    <w:abstractNumId w:val="81"/>
  </w:num>
  <w:num w:numId="45" w16cid:durableId="1344622921">
    <w:abstractNumId w:val="38"/>
  </w:num>
  <w:num w:numId="46" w16cid:durableId="1176000539">
    <w:abstractNumId w:val="98"/>
  </w:num>
  <w:num w:numId="47" w16cid:durableId="2065368222">
    <w:abstractNumId w:val="31"/>
  </w:num>
  <w:num w:numId="48" w16cid:durableId="1418209151">
    <w:abstractNumId w:val="13"/>
  </w:num>
  <w:num w:numId="49" w16cid:durableId="1569145512">
    <w:abstractNumId w:val="17"/>
  </w:num>
  <w:num w:numId="50" w16cid:durableId="887375973">
    <w:abstractNumId w:val="95"/>
  </w:num>
  <w:num w:numId="51" w16cid:durableId="1075273953">
    <w:abstractNumId w:val="84"/>
  </w:num>
  <w:num w:numId="52" w16cid:durableId="2085180667">
    <w:abstractNumId w:val="50"/>
  </w:num>
  <w:num w:numId="53" w16cid:durableId="1173909960">
    <w:abstractNumId w:val="106"/>
  </w:num>
  <w:num w:numId="54" w16cid:durableId="1164276911">
    <w:abstractNumId w:val="94"/>
  </w:num>
  <w:num w:numId="55" w16cid:durableId="1712414561">
    <w:abstractNumId w:val="102"/>
  </w:num>
  <w:num w:numId="56" w16cid:durableId="974140761">
    <w:abstractNumId w:val="77"/>
  </w:num>
  <w:num w:numId="57" w16cid:durableId="523371171">
    <w:abstractNumId w:val="49"/>
  </w:num>
  <w:num w:numId="58" w16cid:durableId="1991207841">
    <w:abstractNumId w:val="45"/>
  </w:num>
  <w:num w:numId="59" w16cid:durableId="643194990">
    <w:abstractNumId w:val="18"/>
  </w:num>
  <w:num w:numId="60" w16cid:durableId="743840208">
    <w:abstractNumId w:val="86"/>
  </w:num>
  <w:num w:numId="61" w16cid:durableId="233206032">
    <w:abstractNumId w:val="92"/>
  </w:num>
  <w:num w:numId="62" w16cid:durableId="2001690857">
    <w:abstractNumId w:val="56"/>
  </w:num>
  <w:num w:numId="63" w16cid:durableId="2099449401">
    <w:abstractNumId w:val="103"/>
  </w:num>
  <w:num w:numId="64" w16cid:durableId="985203240">
    <w:abstractNumId w:val="35"/>
  </w:num>
  <w:num w:numId="65" w16cid:durableId="443038348">
    <w:abstractNumId w:val="93"/>
  </w:num>
  <w:num w:numId="66" w16cid:durableId="2125688688">
    <w:abstractNumId w:val="46"/>
  </w:num>
  <w:num w:numId="67" w16cid:durableId="189690625">
    <w:abstractNumId w:val="16"/>
  </w:num>
  <w:num w:numId="68" w16cid:durableId="719208356">
    <w:abstractNumId w:val="37"/>
  </w:num>
  <w:num w:numId="69" w16cid:durableId="1909997980">
    <w:abstractNumId w:val="55"/>
  </w:num>
  <w:num w:numId="70" w16cid:durableId="660543390">
    <w:abstractNumId w:val="82"/>
  </w:num>
  <w:num w:numId="71" w16cid:durableId="2057772923">
    <w:abstractNumId w:val="64"/>
  </w:num>
  <w:num w:numId="72" w16cid:durableId="924417364">
    <w:abstractNumId w:val="48"/>
  </w:num>
  <w:num w:numId="73" w16cid:durableId="1252079152">
    <w:abstractNumId w:val="91"/>
  </w:num>
  <w:num w:numId="74" w16cid:durableId="289752087">
    <w:abstractNumId w:val="89"/>
  </w:num>
  <w:num w:numId="75" w16cid:durableId="113519782">
    <w:abstractNumId w:val="29"/>
  </w:num>
  <w:num w:numId="76" w16cid:durableId="1810973405">
    <w:abstractNumId w:val="75"/>
  </w:num>
  <w:num w:numId="77" w16cid:durableId="139230987">
    <w:abstractNumId w:val="40"/>
  </w:num>
  <w:num w:numId="78" w16cid:durableId="2064407571">
    <w:abstractNumId w:val="44"/>
  </w:num>
  <w:num w:numId="79" w16cid:durableId="60911590">
    <w:abstractNumId w:val="63"/>
  </w:num>
  <w:num w:numId="80" w16cid:durableId="323364576">
    <w:abstractNumId w:val="47"/>
  </w:num>
  <w:num w:numId="81" w16cid:durableId="282273451">
    <w:abstractNumId w:val="3"/>
  </w:num>
  <w:num w:numId="82" w16cid:durableId="945575570">
    <w:abstractNumId w:val="51"/>
  </w:num>
  <w:num w:numId="83" w16cid:durableId="572353107">
    <w:abstractNumId w:val="8"/>
  </w:num>
  <w:num w:numId="84" w16cid:durableId="1264218019">
    <w:abstractNumId w:val="21"/>
  </w:num>
  <w:num w:numId="85" w16cid:durableId="1275018292">
    <w:abstractNumId w:val="19"/>
  </w:num>
  <w:num w:numId="86" w16cid:durableId="698629278">
    <w:abstractNumId w:val="39"/>
  </w:num>
  <w:num w:numId="87" w16cid:durableId="555706011">
    <w:abstractNumId w:val="11"/>
  </w:num>
  <w:num w:numId="88" w16cid:durableId="371345024">
    <w:abstractNumId w:val="108"/>
  </w:num>
  <w:num w:numId="89" w16cid:durableId="473068376">
    <w:abstractNumId w:val="105"/>
  </w:num>
  <w:num w:numId="90" w16cid:durableId="1012880987">
    <w:abstractNumId w:val="66"/>
  </w:num>
  <w:num w:numId="91" w16cid:durableId="1998682706">
    <w:abstractNumId w:val="78"/>
  </w:num>
  <w:num w:numId="92" w16cid:durableId="980379991">
    <w:abstractNumId w:val="74"/>
  </w:num>
  <w:num w:numId="93" w16cid:durableId="2118597930">
    <w:abstractNumId w:val="85"/>
  </w:num>
  <w:num w:numId="94" w16cid:durableId="147795073">
    <w:abstractNumId w:val="87"/>
  </w:num>
  <w:num w:numId="95" w16cid:durableId="892428404">
    <w:abstractNumId w:val="5"/>
  </w:num>
  <w:num w:numId="96" w16cid:durableId="687367062">
    <w:abstractNumId w:val="43"/>
  </w:num>
  <w:num w:numId="97" w16cid:durableId="2071463780">
    <w:abstractNumId w:val="39"/>
    <w:lvlOverride w:ilvl="0">
      <w:startOverride w:val="3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42830377">
    <w:abstractNumId w:val="60"/>
  </w:num>
  <w:num w:numId="99" w16cid:durableId="1148284313">
    <w:abstractNumId w:val="61"/>
  </w:num>
  <w:num w:numId="100" w16cid:durableId="2042322330">
    <w:abstractNumId w:val="65"/>
  </w:num>
  <w:num w:numId="101" w16cid:durableId="20400872">
    <w:abstractNumId w:val="99"/>
  </w:num>
  <w:num w:numId="102" w16cid:durableId="191378911">
    <w:abstractNumId w:val="22"/>
  </w:num>
  <w:num w:numId="103" w16cid:durableId="2083595705">
    <w:abstractNumId w:val="68"/>
  </w:num>
  <w:num w:numId="104" w16cid:durableId="202520816">
    <w:abstractNumId w:val="100"/>
  </w:num>
  <w:num w:numId="105" w16cid:durableId="1134713098">
    <w:abstractNumId w:val="57"/>
  </w:num>
  <w:num w:numId="106" w16cid:durableId="1209300225">
    <w:abstractNumId w:val="80"/>
    <w:lvlOverride w:ilvl="0">
      <w:startOverride w:val="1"/>
    </w:lvlOverride>
    <w:lvlOverride w:ilvl="1"/>
    <w:lvlOverride w:ilvl="2"/>
    <w:lvlOverride w:ilvl="3"/>
    <w:lvlOverride w:ilvl="4"/>
    <w:lvlOverride w:ilvl="5"/>
    <w:lvlOverride w:ilvl="6"/>
    <w:lvlOverride w:ilvl="7"/>
    <w:lvlOverride w:ilvl="8"/>
  </w:num>
  <w:num w:numId="107" w16cid:durableId="864560327">
    <w:abstractNumId w:val="83"/>
  </w:num>
  <w:num w:numId="108" w16cid:durableId="1507591227">
    <w:abstractNumId w:val="2"/>
  </w:num>
  <w:num w:numId="109" w16cid:durableId="695231638">
    <w:abstractNumId w:val="71"/>
  </w:num>
  <w:num w:numId="110" w16cid:durableId="634993162">
    <w:abstractNumId w:val="39"/>
  </w:num>
  <w:num w:numId="111" w16cid:durableId="1258519620">
    <w:abstractNumId w:val="101"/>
  </w:num>
  <w:num w:numId="112" w16cid:durableId="1695039547">
    <w:abstractNumId w:val="26"/>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7"/>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54"/>
  </w:hdrShapeDefaults>
  <w:footnotePr>
    <w:numRestart w:val="eachPage"/>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54E"/>
    <w:rsid w:val="00000083"/>
    <w:rsid w:val="00000119"/>
    <w:rsid w:val="00001289"/>
    <w:rsid w:val="00001D92"/>
    <w:rsid w:val="0000296E"/>
    <w:rsid w:val="000040D7"/>
    <w:rsid w:val="000048D3"/>
    <w:rsid w:val="00005DA6"/>
    <w:rsid w:val="00006AA8"/>
    <w:rsid w:val="00006E9A"/>
    <w:rsid w:val="00006F76"/>
    <w:rsid w:val="0000702F"/>
    <w:rsid w:val="0000743D"/>
    <w:rsid w:val="00010A1F"/>
    <w:rsid w:val="00010C5D"/>
    <w:rsid w:val="00011742"/>
    <w:rsid w:val="00011C10"/>
    <w:rsid w:val="000120E1"/>
    <w:rsid w:val="00012F9E"/>
    <w:rsid w:val="00013DB4"/>
    <w:rsid w:val="0001410C"/>
    <w:rsid w:val="000141A7"/>
    <w:rsid w:val="000158DC"/>
    <w:rsid w:val="00016A13"/>
    <w:rsid w:val="00020975"/>
    <w:rsid w:val="00020A50"/>
    <w:rsid w:val="00020D51"/>
    <w:rsid w:val="00021D8C"/>
    <w:rsid w:val="0002273D"/>
    <w:rsid w:val="00023B9B"/>
    <w:rsid w:val="00023C6E"/>
    <w:rsid w:val="00024EA3"/>
    <w:rsid w:val="000251F0"/>
    <w:rsid w:val="00025338"/>
    <w:rsid w:val="00025ECD"/>
    <w:rsid w:val="00026E0D"/>
    <w:rsid w:val="0002741B"/>
    <w:rsid w:val="000279F9"/>
    <w:rsid w:val="00027C94"/>
    <w:rsid w:val="0003045D"/>
    <w:rsid w:val="0003084F"/>
    <w:rsid w:val="00030AAB"/>
    <w:rsid w:val="00030AF4"/>
    <w:rsid w:val="000316D2"/>
    <w:rsid w:val="0003289E"/>
    <w:rsid w:val="000330D4"/>
    <w:rsid w:val="0003317C"/>
    <w:rsid w:val="00033D12"/>
    <w:rsid w:val="00035194"/>
    <w:rsid w:val="00035199"/>
    <w:rsid w:val="00037168"/>
    <w:rsid w:val="00037573"/>
    <w:rsid w:val="00040172"/>
    <w:rsid w:val="000411A0"/>
    <w:rsid w:val="00041BFA"/>
    <w:rsid w:val="000434D1"/>
    <w:rsid w:val="00043A21"/>
    <w:rsid w:val="00043A84"/>
    <w:rsid w:val="00043E49"/>
    <w:rsid w:val="0004424A"/>
    <w:rsid w:val="000443D7"/>
    <w:rsid w:val="0004472B"/>
    <w:rsid w:val="00045076"/>
    <w:rsid w:val="0004562F"/>
    <w:rsid w:val="00045A0C"/>
    <w:rsid w:val="00046387"/>
    <w:rsid w:val="000464F4"/>
    <w:rsid w:val="000466FB"/>
    <w:rsid w:val="00046FA7"/>
    <w:rsid w:val="0004726C"/>
    <w:rsid w:val="000473F6"/>
    <w:rsid w:val="000502FA"/>
    <w:rsid w:val="00050351"/>
    <w:rsid w:val="00050B8A"/>
    <w:rsid w:val="00051391"/>
    <w:rsid w:val="000523CC"/>
    <w:rsid w:val="0005351D"/>
    <w:rsid w:val="00053B2E"/>
    <w:rsid w:val="00053D40"/>
    <w:rsid w:val="00054ED1"/>
    <w:rsid w:val="00055876"/>
    <w:rsid w:val="0005607C"/>
    <w:rsid w:val="00056669"/>
    <w:rsid w:val="00056853"/>
    <w:rsid w:val="00056C07"/>
    <w:rsid w:val="00057EC9"/>
    <w:rsid w:val="0006041E"/>
    <w:rsid w:val="00061807"/>
    <w:rsid w:val="0006277A"/>
    <w:rsid w:val="00064578"/>
    <w:rsid w:val="000646CB"/>
    <w:rsid w:val="00064755"/>
    <w:rsid w:val="00064BCC"/>
    <w:rsid w:val="00064D22"/>
    <w:rsid w:val="00065741"/>
    <w:rsid w:val="00066524"/>
    <w:rsid w:val="0006673E"/>
    <w:rsid w:val="00066781"/>
    <w:rsid w:val="00066EE8"/>
    <w:rsid w:val="000670F9"/>
    <w:rsid w:val="00071BA6"/>
    <w:rsid w:val="00071D1A"/>
    <w:rsid w:val="00073834"/>
    <w:rsid w:val="00073C64"/>
    <w:rsid w:val="00073C66"/>
    <w:rsid w:val="00073D6C"/>
    <w:rsid w:val="00073F94"/>
    <w:rsid w:val="000742DE"/>
    <w:rsid w:val="000745D4"/>
    <w:rsid w:val="00075629"/>
    <w:rsid w:val="000757A1"/>
    <w:rsid w:val="000779AC"/>
    <w:rsid w:val="0008053E"/>
    <w:rsid w:val="00080B61"/>
    <w:rsid w:val="00080C3A"/>
    <w:rsid w:val="00081433"/>
    <w:rsid w:val="00081E26"/>
    <w:rsid w:val="0008205F"/>
    <w:rsid w:val="000821F1"/>
    <w:rsid w:val="0008234E"/>
    <w:rsid w:val="00082481"/>
    <w:rsid w:val="0008312D"/>
    <w:rsid w:val="000835E9"/>
    <w:rsid w:val="00084254"/>
    <w:rsid w:val="00084778"/>
    <w:rsid w:val="00085017"/>
    <w:rsid w:val="00085318"/>
    <w:rsid w:val="000859DB"/>
    <w:rsid w:val="00085ABA"/>
    <w:rsid w:val="0008623C"/>
    <w:rsid w:val="00087725"/>
    <w:rsid w:val="00090752"/>
    <w:rsid w:val="00090BF9"/>
    <w:rsid w:val="000917B9"/>
    <w:rsid w:val="000919CF"/>
    <w:rsid w:val="00091B7B"/>
    <w:rsid w:val="0009292B"/>
    <w:rsid w:val="00092AEE"/>
    <w:rsid w:val="00094A29"/>
    <w:rsid w:val="00094B65"/>
    <w:rsid w:val="00095F3D"/>
    <w:rsid w:val="000A04C2"/>
    <w:rsid w:val="000A1B04"/>
    <w:rsid w:val="000A408C"/>
    <w:rsid w:val="000A450A"/>
    <w:rsid w:val="000A45C2"/>
    <w:rsid w:val="000A4760"/>
    <w:rsid w:val="000A490F"/>
    <w:rsid w:val="000A4BBD"/>
    <w:rsid w:val="000A51F2"/>
    <w:rsid w:val="000A68E6"/>
    <w:rsid w:val="000A711A"/>
    <w:rsid w:val="000B0847"/>
    <w:rsid w:val="000B116B"/>
    <w:rsid w:val="000B12F6"/>
    <w:rsid w:val="000B143A"/>
    <w:rsid w:val="000B1F3D"/>
    <w:rsid w:val="000B4127"/>
    <w:rsid w:val="000B4638"/>
    <w:rsid w:val="000B479D"/>
    <w:rsid w:val="000B4D53"/>
    <w:rsid w:val="000B63DB"/>
    <w:rsid w:val="000B69A1"/>
    <w:rsid w:val="000B6E46"/>
    <w:rsid w:val="000B78FC"/>
    <w:rsid w:val="000C03A4"/>
    <w:rsid w:val="000C14B9"/>
    <w:rsid w:val="000C2173"/>
    <w:rsid w:val="000C2331"/>
    <w:rsid w:val="000C28C6"/>
    <w:rsid w:val="000C2CA2"/>
    <w:rsid w:val="000C321F"/>
    <w:rsid w:val="000C3A11"/>
    <w:rsid w:val="000C3F56"/>
    <w:rsid w:val="000C42CA"/>
    <w:rsid w:val="000C5036"/>
    <w:rsid w:val="000C523D"/>
    <w:rsid w:val="000C5C32"/>
    <w:rsid w:val="000C6752"/>
    <w:rsid w:val="000C7674"/>
    <w:rsid w:val="000C7A03"/>
    <w:rsid w:val="000D01CC"/>
    <w:rsid w:val="000D0EA3"/>
    <w:rsid w:val="000D13B0"/>
    <w:rsid w:val="000D193F"/>
    <w:rsid w:val="000D19A6"/>
    <w:rsid w:val="000D3187"/>
    <w:rsid w:val="000D38C9"/>
    <w:rsid w:val="000D3927"/>
    <w:rsid w:val="000D51DF"/>
    <w:rsid w:val="000D5D3D"/>
    <w:rsid w:val="000D68EE"/>
    <w:rsid w:val="000D6EAF"/>
    <w:rsid w:val="000D6EDC"/>
    <w:rsid w:val="000D709B"/>
    <w:rsid w:val="000D797C"/>
    <w:rsid w:val="000E16B0"/>
    <w:rsid w:val="000E2198"/>
    <w:rsid w:val="000E22AA"/>
    <w:rsid w:val="000E282C"/>
    <w:rsid w:val="000E3451"/>
    <w:rsid w:val="000E3CFA"/>
    <w:rsid w:val="000E46C2"/>
    <w:rsid w:val="000E46C4"/>
    <w:rsid w:val="000E4A83"/>
    <w:rsid w:val="000E5473"/>
    <w:rsid w:val="000E59C6"/>
    <w:rsid w:val="000E6ADA"/>
    <w:rsid w:val="000E6EFF"/>
    <w:rsid w:val="000F02D3"/>
    <w:rsid w:val="000F0869"/>
    <w:rsid w:val="000F0E70"/>
    <w:rsid w:val="000F12CC"/>
    <w:rsid w:val="000F1B65"/>
    <w:rsid w:val="000F355C"/>
    <w:rsid w:val="000F399E"/>
    <w:rsid w:val="000F3C97"/>
    <w:rsid w:val="000F3E01"/>
    <w:rsid w:val="000F42E6"/>
    <w:rsid w:val="000F4EED"/>
    <w:rsid w:val="000F50F9"/>
    <w:rsid w:val="000F5729"/>
    <w:rsid w:val="000F6B2B"/>
    <w:rsid w:val="000F78BD"/>
    <w:rsid w:val="000F7CE8"/>
    <w:rsid w:val="000F7FE6"/>
    <w:rsid w:val="0010008B"/>
    <w:rsid w:val="001005A2"/>
    <w:rsid w:val="00100BD1"/>
    <w:rsid w:val="00100CA7"/>
    <w:rsid w:val="001028AF"/>
    <w:rsid w:val="00102E09"/>
    <w:rsid w:val="0010302A"/>
    <w:rsid w:val="00104866"/>
    <w:rsid w:val="00104F78"/>
    <w:rsid w:val="001060DC"/>
    <w:rsid w:val="001063DC"/>
    <w:rsid w:val="001066AF"/>
    <w:rsid w:val="00106B52"/>
    <w:rsid w:val="00106B6A"/>
    <w:rsid w:val="00106DFB"/>
    <w:rsid w:val="00106EE7"/>
    <w:rsid w:val="00107912"/>
    <w:rsid w:val="00111064"/>
    <w:rsid w:val="00113474"/>
    <w:rsid w:val="001134F5"/>
    <w:rsid w:val="0011417E"/>
    <w:rsid w:val="00114234"/>
    <w:rsid w:val="00114B52"/>
    <w:rsid w:val="00115435"/>
    <w:rsid w:val="00115947"/>
    <w:rsid w:val="00115C37"/>
    <w:rsid w:val="00116CCD"/>
    <w:rsid w:val="00117010"/>
    <w:rsid w:val="001175B7"/>
    <w:rsid w:val="00117BE8"/>
    <w:rsid w:val="00120066"/>
    <w:rsid w:val="001209B3"/>
    <w:rsid w:val="00120CDA"/>
    <w:rsid w:val="001217A9"/>
    <w:rsid w:val="00122D67"/>
    <w:rsid w:val="001230AA"/>
    <w:rsid w:val="0012322C"/>
    <w:rsid w:val="00123D98"/>
    <w:rsid w:val="00125079"/>
    <w:rsid w:val="00125269"/>
    <w:rsid w:val="00125325"/>
    <w:rsid w:val="0012539F"/>
    <w:rsid w:val="00126053"/>
    <w:rsid w:val="001265A7"/>
    <w:rsid w:val="00127345"/>
    <w:rsid w:val="00127A8F"/>
    <w:rsid w:val="00130908"/>
    <w:rsid w:val="00131009"/>
    <w:rsid w:val="0013165E"/>
    <w:rsid w:val="00131733"/>
    <w:rsid w:val="00132540"/>
    <w:rsid w:val="00132CFC"/>
    <w:rsid w:val="00132FA7"/>
    <w:rsid w:val="001331C5"/>
    <w:rsid w:val="0013330B"/>
    <w:rsid w:val="0013352C"/>
    <w:rsid w:val="00134FD8"/>
    <w:rsid w:val="0013518C"/>
    <w:rsid w:val="001367A3"/>
    <w:rsid w:val="00136839"/>
    <w:rsid w:val="00136FD6"/>
    <w:rsid w:val="00140A17"/>
    <w:rsid w:val="00141261"/>
    <w:rsid w:val="00141792"/>
    <w:rsid w:val="00142CB3"/>
    <w:rsid w:val="00144351"/>
    <w:rsid w:val="001454CF"/>
    <w:rsid w:val="00145637"/>
    <w:rsid w:val="0014600C"/>
    <w:rsid w:val="0014669A"/>
    <w:rsid w:val="001469B3"/>
    <w:rsid w:val="001479EE"/>
    <w:rsid w:val="00147ABB"/>
    <w:rsid w:val="00150638"/>
    <w:rsid w:val="0015118D"/>
    <w:rsid w:val="00152408"/>
    <w:rsid w:val="00152691"/>
    <w:rsid w:val="00153088"/>
    <w:rsid w:val="00154B3C"/>
    <w:rsid w:val="00154D53"/>
    <w:rsid w:val="001553F4"/>
    <w:rsid w:val="001556C9"/>
    <w:rsid w:val="0015591B"/>
    <w:rsid w:val="00155A71"/>
    <w:rsid w:val="00156E8A"/>
    <w:rsid w:val="00156E9B"/>
    <w:rsid w:val="00160015"/>
    <w:rsid w:val="00160F2F"/>
    <w:rsid w:val="00161C7C"/>
    <w:rsid w:val="00162783"/>
    <w:rsid w:val="00162FBB"/>
    <w:rsid w:val="00164E90"/>
    <w:rsid w:val="001652FE"/>
    <w:rsid w:val="00165806"/>
    <w:rsid w:val="00165AA0"/>
    <w:rsid w:val="00170F1E"/>
    <w:rsid w:val="00171731"/>
    <w:rsid w:val="001725DF"/>
    <w:rsid w:val="00173E36"/>
    <w:rsid w:val="001756A5"/>
    <w:rsid w:val="00175853"/>
    <w:rsid w:val="00176E21"/>
    <w:rsid w:val="001772D6"/>
    <w:rsid w:val="001812A7"/>
    <w:rsid w:val="00181447"/>
    <w:rsid w:val="00182DFE"/>
    <w:rsid w:val="00183B77"/>
    <w:rsid w:val="00183ED1"/>
    <w:rsid w:val="00184578"/>
    <w:rsid w:val="00185238"/>
    <w:rsid w:val="00185346"/>
    <w:rsid w:val="00185F60"/>
    <w:rsid w:val="001860B9"/>
    <w:rsid w:val="00187398"/>
    <w:rsid w:val="0018786E"/>
    <w:rsid w:val="00187E58"/>
    <w:rsid w:val="00187EB0"/>
    <w:rsid w:val="0019053E"/>
    <w:rsid w:val="00190650"/>
    <w:rsid w:val="00190797"/>
    <w:rsid w:val="00190B4C"/>
    <w:rsid w:val="0019170D"/>
    <w:rsid w:val="00192217"/>
    <w:rsid w:val="001926ED"/>
    <w:rsid w:val="00193CEC"/>
    <w:rsid w:val="00194E34"/>
    <w:rsid w:val="001950E7"/>
    <w:rsid w:val="001971DE"/>
    <w:rsid w:val="001A0F8F"/>
    <w:rsid w:val="001A1994"/>
    <w:rsid w:val="001A206C"/>
    <w:rsid w:val="001A24B6"/>
    <w:rsid w:val="001A2718"/>
    <w:rsid w:val="001A2D74"/>
    <w:rsid w:val="001A3227"/>
    <w:rsid w:val="001A32A4"/>
    <w:rsid w:val="001A393D"/>
    <w:rsid w:val="001A3C9A"/>
    <w:rsid w:val="001A4B56"/>
    <w:rsid w:val="001A505E"/>
    <w:rsid w:val="001A6507"/>
    <w:rsid w:val="001A6AE2"/>
    <w:rsid w:val="001A7798"/>
    <w:rsid w:val="001A7D97"/>
    <w:rsid w:val="001B0237"/>
    <w:rsid w:val="001B0C61"/>
    <w:rsid w:val="001B17AC"/>
    <w:rsid w:val="001B2064"/>
    <w:rsid w:val="001B2180"/>
    <w:rsid w:val="001B2E4C"/>
    <w:rsid w:val="001B3190"/>
    <w:rsid w:val="001B3600"/>
    <w:rsid w:val="001B500D"/>
    <w:rsid w:val="001B5103"/>
    <w:rsid w:val="001B571A"/>
    <w:rsid w:val="001B7997"/>
    <w:rsid w:val="001C0C1B"/>
    <w:rsid w:val="001C0EC7"/>
    <w:rsid w:val="001C1491"/>
    <w:rsid w:val="001C3A5F"/>
    <w:rsid w:val="001C3D68"/>
    <w:rsid w:val="001C415A"/>
    <w:rsid w:val="001C4587"/>
    <w:rsid w:val="001C4B40"/>
    <w:rsid w:val="001C5A1D"/>
    <w:rsid w:val="001C5B01"/>
    <w:rsid w:val="001C677D"/>
    <w:rsid w:val="001C6825"/>
    <w:rsid w:val="001C72F7"/>
    <w:rsid w:val="001C74CC"/>
    <w:rsid w:val="001C7668"/>
    <w:rsid w:val="001C7DB5"/>
    <w:rsid w:val="001D0A4A"/>
    <w:rsid w:val="001D26F4"/>
    <w:rsid w:val="001D2FF4"/>
    <w:rsid w:val="001D3519"/>
    <w:rsid w:val="001D3C14"/>
    <w:rsid w:val="001D3FC4"/>
    <w:rsid w:val="001D468B"/>
    <w:rsid w:val="001D474A"/>
    <w:rsid w:val="001D4CE7"/>
    <w:rsid w:val="001D5A5A"/>
    <w:rsid w:val="001D617F"/>
    <w:rsid w:val="001D645F"/>
    <w:rsid w:val="001D66B2"/>
    <w:rsid w:val="001D736C"/>
    <w:rsid w:val="001D76CD"/>
    <w:rsid w:val="001D7994"/>
    <w:rsid w:val="001D7B2D"/>
    <w:rsid w:val="001E045F"/>
    <w:rsid w:val="001E0C5C"/>
    <w:rsid w:val="001E1B46"/>
    <w:rsid w:val="001E1B85"/>
    <w:rsid w:val="001E22AE"/>
    <w:rsid w:val="001E31D4"/>
    <w:rsid w:val="001E53DC"/>
    <w:rsid w:val="001E54EB"/>
    <w:rsid w:val="001E6038"/>
    <w:rsid w:val="001E6459"/>
    <w:rsid w:val="001E6587"/>
    <w:rsid w:val="001E6DDE"/>
    <w:rsid w:val="001E6F55"/>
    <w:rsid w:val="001E7FE7"/>
    <w:rsid w:val="001F01C4"/>
    <w:rsid w:val="001F041B"/>
    <w:rsid w:val="001F0AC6"/>
    <w:rsid w:val="001F0BB7"/>
    <w:rsid w:val="001F2740"/>
    <w:rsid w:val="001F34FE"/>
    <w:rsid w:val="001F374C"/>
    <w:rsid w:val="001F3D02"/>
    <w:rsid w:val="001F44BA"/>
    <w:rsid w:val="001F608D"/>
    <w:rsid w:val="001F64F1"/>
    <w:rsid w:val="001F6EB6"/>
    <w:rsid w:val="001F751B"/>
    <w:rsid w:val="0020121F"/>
    <w:rsid w:val="00201A7D"/>
    <w:rsid w:val="002029E8"/>
    <w:rsid w:val="00202F15"/>
    <w:rsid w:val="00202F73"/>
    <w:rsid w:val="00203157"/>
    <w:rsid w:val="0020329D"/>
    <w:rsid w:val="00203F04"/>
    <w:rsid w:val="002042BD"/>
    <w:rsid w:val="00204557"/>
    <w:rsid w:val="002064F2"/>
    <w:rsid w:val="00207018"/>
    <w:rsid w:val="00207E10"/>
    <w:rsid w:val="00210350"/>
    <w:rsid w:val="002105A4"/>
    <w:rsid w:val="00210DF9"/>
    <w:rsid w:val="0021224D"/>
    <w:rsid w:val="002122AE"/>
    <w:rsid w:val="00212711"/>
    <w:rsid w:val="00213AC3"/>
    <w:rsid w:val="00213B24"/>
    <w:rsid w:val="0021404E"/>
    <w:rsid w:val="002142E7"/>
    <w:rsid w:val="002156BA"/>
    <w:rsid w:val="0021710C"/>
    <w:rsid w:val="002172AB"/>
    <w:rsid w:val="00217712"/>
    <w:rsid w:val="00217E39"/>
    <w:rsid w:val="00220A81"/>
    <w:rsid w:val="00220B03"/>
    <w:rsid w:val="00220E68"/>
    <w:rsid w:val="002217F2"/>
    <w:rsid w:val="00221A97"/>
    <w:rsid w:val="00221F8B"/>
    <w:rsid w:val="00222885"/>
    <w:rsid w:val="002231EB"/>
    <w:rsid w:val="00223802"/>
    <w:rsid w:val="002238C2"/>
    <w:rsid w:val="00224FA8"/>
    <w:rsid w:val="00226A6E"/>
    <w:rsid w:val="002272F5"/>
    <w:rsid w:val="00227344"/>
    <w:rsid w:val="00227ADD"/>
    <w:rsid w:val="00232B0F"/>
    <w:rsid w:val="00232C3A"/>
    <w:rsid w:val="00232D3C"/>
    <w:rsid w:val="00232EA7"/>
    <w:rsid w:val="00233A3B"/>
    <w:rsid w:val="00234F6E"/>
    <w:rsid w:val="002362A6"/>
    <w:rsid w:val="00236400"/>
    <w:rsid w:val="002368E7"/>
    <w:rsid w:val="00236BDE"/>
    <w:rsid w:val="00237CCD"/>
    <w:rsid w:val="0024062C"/>
    <w:rsid w:val="00240B6A"/>
    <w:rsid w:val="0024160E"/>
    <w:rsid w:val="0024191F"/>
    <w:rsid w:val="00242528"/>
    <w:rsid w:val="002425A3"/>
    <w:rsid w:val="00244682"/>
    <w:rsid w:val="002449AC"/>
    <w:rsid w:val="00245A22"/>
    <w:rsid w:val="00246854"/>
    <w:rsid w:val="00246AAC"/>
    <w:rsid w:val="00246C13"/>
    <w:rsid w:val="00246E80"/>
    <w:rsid w:val="002476D3"/>
    <w:rsid w:val="00250454"/>
    <w:rsid w:val="00250AE4"/>
    <w:rsid w:val="0025145A"/>
    <w:rsid w:val="002516FD"/>
    <w:rsid w:val="00251800"/>
    <w:rsid w:val="0025193A"/>
    <w:rsid w:val="00253346"/>
    <w:rsid w:val="00255F4B"/>
    <w:rsid w:val="00257102"/>
    <w:rsid w:val="002579E7"/>
    <w:rsid w:val="00260CE8"/>
    <w:rsid w:val="00261F28"/>
    <w:rsid w:val="0026203C"/>
    <w:rsid w:val="00262E56"/>
    <w:rsid w:val="002636D3"/>
    <w:rsid w:val="0026453A"/>
    <w:rsid w:val="00264FCE"/>
    <w:rsid w:val="0026673B"/>
    <w:rsid w:val="00267373"/>
    <w:rsid w:val="0027066A"/>
    <w:rsid w:val="002710AA"/>
    <w:rsid w:val="00271D15"/>
    <w:rsid w:val="002725A2"/>
    <w:rsid w:val="0027416F"/>
    <w:rsid w:val="0027456D"/>
    <w:rsid w:val="0027531D"/>
    <w:rsid w:val="002756FD"/>
    <w:rsid w:val="00275A51"/>
    <w:rsid w:val="00275A83"/>
    <w:rsid w:val="00275B0D"/>
    <w:rsid w:val="00275FF8"/>
    <w:rsid w:val="00276888"/>
    <w:rsid w:val="00276954"/>
    <w:rsid w:val="00276B6B"/>
    <w:rsid w:val="0027704E"/>
    <w:rsid w:val="00277084"/>
    <w:rsid w:val="00277EFD"/>
    <w:rsid w:val="002828AB"/>
    <w:rsid w:val="00282A67"/>
    <w:rsid w:val="00283227"/>
    <w:rsid w:val="00285DA2"/>
    <w:rsid w:val="002866F0"/>
    <w:rsid w:val="0028687F"/>
    <w:rsid w:val="00290F1C"/>
    <w:rsid w:val="00291A25"/>
    <w:rsid w:val="00291AF4"/>
    <w:rsid w:val="00291F0A"/>
    <w:rsid w:val="00292862"/>
    <w:rsid w:val="00292992"/>
    <w:rsid w:val="00292DB9"/>
    <w:rsid w:val="00292F9A"/>
    <w:rsid w:val="0029437D"/>
    <w:rsid w:val="00294BAD"/>
    <w:rsid w:val="0029595F"/>
    <w:rsid w:val="002959A1"/>
    <w:rsid w:val="00296E7E"/>
    <w:rsid w:val="002979E6"/>
    <w:rsid w:val="002A0056"/>
    <w:rsid w:val="002A1811"/>
    <w:rsid w:val="002A207F"/>
    <w:rsid w:val="002A2B9E"/>
    <w:rsid w:val="002A3AED"/>
    <w:rsid w:val="002A575B"/>
    <w:rsid w:val="002A5B08"/>
    <w:rsid w:val="002A5D18"/>
    <w:rsid w:val="002A6D02"/>
    <w:rsid w:val="002A77E8"/>
    <w:rsid w:val="002B0D03"/>
    <w:rsid w:val="002B1A0F"/>
    <w:rsid w:val="002B1CA9"/>
    <w:rsid w:val="002B3406"/>
    <w:rsid w:val="002B4C44"/>
    <w:rsid w:val="002B55D3"/>
    <w:rsid w:val="002B60A3"/>
    <w:rsid w:val="002B7A5D"/>
    <w:rsid w:val="002C1080"/>
    <w:rsid w:val="002C10A6"/>
    <w:rsid w:val="002C1545"/>
    <w:rsid w:val="002C1A15"/>
    <w:rsid w:val="002C23CC"/>
    <w:rsid w:val="002C26D0"/>
    <w:rsid w:val="002C2BE7"/>
    <w:rsid w:val="002C2E8A"/>
    <w:rsid w:val="002C2FB9"/>
    <w:rsid w:val="002C3100"/>
    <w:rsid w:val="002C339A"/>
    <w:rsid w:val="002C3997"/>
    <w:rsid w:val="002C404B"/>
    <w:rsid w:val="002C57B9"/>
    <w:rsid w:val="002C67C1"/>
    <w:rsid w:val="002C6827"/>
    <w:rsid w:val="002C785F"/>
    <w:rsid w:val="002C7E8E"/>
    <w:rsid w:val="002C7FF1"/>
    <w:rsid w:val="002D0245"/>
    <w:rsid w:val="002D0BC7"/>
    <w:rsid w:val="002D0FA2"/>
    <w:rsid w:val="002D2FAC"/>
    <w:rsid w:val="002D302C"/>
    <w:rsid w:val="002D33C1"/>
    <w:rsid w:val="002D47D5"/>
    <w:rsid w:val="002D4A05"/>
    <w:rsid w:val="002D4F93"/>
    <w:rsid w:val="002D53E7"/>
    <w:rsid w:val="002D5A6F"/>
    <w:rsid w:val="002D5D6F"/>
    <w:rsid w:val="002D6A99"/>
    <w:rsid w:val="002D7034"/>
    <w:rsid w:val="002D7440"/>
    <w:rsid w:val="002E0846"/>
    <w:rsid w:val="002E1335"/>
    <w:rsid w:val="002E1656"/>
    <w:rsid w:val="002E1A0C"/>
    <w:rsid w:val="002E2F5E"/>
    <w:rsid w:val="002E30E2"/>
    <w:rsid w:val="002E3305"/>
    <w:rsid w:val="002E3CC6"/>
    <w:rsid w:val="002E4506"/>
    <w:rsid w:val="002E6395"/>
    <w:rsid w:val="002E64DA"/>
    <w:rsid w:val="002E6FEF"/>
    <w:rsid w:val="002E7414"/>
    <w:rsid w:val="002E7A2F"/>
    <w:rsid w:val="002F0521"/>
    <w:rsid w:val="002F0AB1"/>
    <w:rsid w:val="002F0BA9"/>
    <w:rsid w:val="002F1247"/>
    <w:rsid w:val="002F14DB"/>
    <w:rsid w:val="002F2454"/>
    <w:rsid w:val="002F3228"/>
    <w:rsid w:val="002F453A"/>
    <w:rsid w:val="002F45F1"/>
    <w:rsid w:val="002F498A"/>
    <w:rsid w:val="002F53D7"/>
    <w:rsid w:val="002F54F9"/>
    <w:rsid w:val="002F5A7E"/>
    <w:rsid w:val="002F5FCA"/>
    <w:rsid w:val="002F6928"/>
    <w:rsid w:val="002F7247"/>
    <w:rsid w:val="002F7785"/>
    <w:rsid w:val="00300CCD"/>
    <w:rsid w:val="00302215"/>
    <w:rsid w:val="003037F7"/>
    <w:rsid w:val="00303B69"/>
    <w:rsid w:val="00304C67"/>
    <w:rsid w:val="00305F8F"/>
    <w:rsid w:val="003061BE"/>
    <w:rsid w:val="003064DC"/>
    <w:rsid w:val="00306BBA"/>
    <w:rsid w:val="00306FDF"/>
    <w:rsid w:val="0030713B"/>
    <w:rsid w:val="00307C03"/>
    <w:rsid w:val="0031030C"/>
    <w:rsid w:val="00310A64"/>
    <w:rsid w:val="00311904"/>
    <w:rsid w:val="00312CC0"/>
    <w:rsid w:val="00312D33"/>
    <w:rsid w:val="0031361F"/>
    <w:rsid w:val="00313725"/>
    <w:rsid w:val="00313BFA"/>
    <w:rsid w:val="00313C78"/>
    <w:rsid w:val="00314D5C"/>
    <w:rsid w:val="00315704"/>
    <w:rsid w:val="003157D4"/>
    <w:rsid w:val="00315C42"/>
    <w:rsid w:val="00317066"/>
    <w:rsid w:val="00317889"/>
    <w:rsid w:val="00320791"/>
    <w:rsid w:val="00321070"/>
    <w:rsid w:val="00321DCF"/>
    <w:rsid w:val="00322346"/>
    <w:rsid w:val="003224CD"/>
    <w:rsid w:val="00323789"/>
    <w:rsid w:val="00323EA1"/>
    <w:rsid w:val="00323FB8"/>
    <w:rsid w:val="00324B05"/>
    <w:rsid w:val="003251DF"/>
    <w:rsid w:val="00325C78"/>
    <w:rsid w:val="00326FFE"/>
    <w:rsid w:val="0032760E"/>
    <w:rsid w:val="003277BC"/>
    <w:rsid w:val="00327904"/>
    <w:rsid w:val="00327FAF"/>
    <w:rsid w:val="00331363"/>
    <w:rsid w:val="00331E5D"/>
    <w:rsid w:val="00334C2D"/>
    <w:rsid w:val="00335D60"/>
    <w:rsid w:val="003369C2"/>
    <w:rsid w:val="00336AF0"/>
    <w:rsid w:val="00336D45"/>
    <w:rsid w:val="00337031"/>
    <w:rsid w:val="00337164"/>
    <w:rsid w:val="003376D2"/>
    <w:rsid w:val="00337B88"/>
    <w:rsid w:val="00340FD4"/>
    <w:rsid w:val="003410EF"/>
    <w:rsid w:val="00341D5D"/>
    <w:rsid w:val="0034241D"/>
    <w:rsid w:val="003429C4"/>
    <w:rsid w:val="00342E0E"/>
    <w:rsid w:val="0034359C"/>
    <w:rsid w:val="00343A5B"/>
    <w:rsid w:val="00344EDF"/>
    <w:rsid w:val="003459C5"/>
    <w:rsid w:val="00346CA8"/>
    <w:rsid w:val="00346DD5"/>
    <w:rsid w:val="00347B54"/>
    <w:rsid w:val="00347DA9"/>
    <w:rsid w:val="00347E6E"/>
    <w:rsid w:val="003504DA"/>
    <w:rsid w:val="00350A14"/>
    <w:rsid w:val="00350B49"/>
    <w:rsid w:val="00350E93"/>
    <w:rsid w:val="00351BC0"/>
    <w:rsid w:val="00351BCD"/>
    <w:rsid w:val="00351D70"/>
    <w:rsid w:val="0035226B"/>
    <w:rsid w:val="0035374E"/>
    <w:rsid w:val="0035381A"/>
    <w:rsid w:val="00353A21"/>
    <w:rsid w:val="00353E02"/>
    <w:rsid w:val="00353FDC"/>
    <w:rsid w:val="00354354"/>
    <w:rsid w:val="00354815"/>
    <w:rsid w:val="00355DC9"/>
    <w:rsid w:val="00356EFC"/>
    <w:rsid w:val="0035710E"/>
    <w:rsid w:val="003572FE"/>
    <w:rsid w:val="0036015B"/>
    <w:rsid w:val="0036021B"/>
    <w:rsid w:val="003602CB"/>
    <w:rsid w:val="00361239"/>
    <w:rsid w:val="00361A62"/>
    <w:rsid w:val="00361DA8"/>
    <w:rsid w:val="00362D7D"/>
    <w:rsid w:val="003634A5"/>
    <w:rsid w:val="00363BEC"/>
    <w:rsid w:val="00363F54"/>
    <w:rsid w:val="003651A5"/>
    <w:rsid w:val="0036618E"/>
    <w:rsid w:val="00366670"/>
    <w:rsid w:val="003667B3"/>
    <w:rsid w:val="00367914"/>
    <w:rsid w:val="003701BC"/>
    <w:rsid w:val="00371189"/>
    <w:rsid w:val="00371266"/>
    <w:rsid w:val="00371438"/>
    <w:rsid w:val="00371A00"/>
    <w:rsid w:val="00371D3E"/>
    <w:rsid w:val="00372467"/>
    <w:rsid w:val="00372B1C"/>
    <w:rsid w:val="003738AA"/>
    <w:rsid w:val="00373BFF"/>
    <w:rsid w:val="00373D8C"/>
    <w:rsid w:val="0037407F"/>
    <w:rsid w:val="0037420A"/>
    <w:rsid w:val="00374B9A"/>
    <w:rsid w:val="0037504A"/>
    <w:rsid w:val="00375724"/>
    <w:rsid w:val="0037619A"/>
    <w:rsid w:val="00376694"/>
    <w:rsid w:val="0037680B"/>
    <w:rsid w:val="003776F4"/>
    <w:rsid w:val="00377705"/>
    <w:rsid w:val="003777A3"/>
    <w:rsid w:val="00377F1D"/>
    <w:rsid w:val="003801DB"/>
    <w:rsid w:val="003816F8"/>
    <w:rsid w:val="003820C2"/>
    <w:rsid w:val="003831D3"/>
    <w:rsid w:val="00383791"/>
    <w:rsid w:val="00383A8B"/>
    <w:rsid w:val="00384051"/>
    <w:rsid w:val="00385AD9"/>
    <w:rsid w:val="00386958"/>
    <w:rsid w:val="00386E84"/>
    <w:rsid w:val="00386EB3"/>
    <w:rsid w:val="00387540"/>
    <w:rsid w:val="00387DB5"/>
    <w:rsid w:val="00390207"/>
    <w:rsid w:val="00390C21"/>
    <w:rsid w:val="003919E3"/>
    <w:rsid w:val="00391D02"/>
    <w:rsid w:val="00391DFE"/>
    <w:rsid w:val="00393F02"/>
    <w:rsid w:val="00393F70"/>
    <w:rsid w:val="003943C7"/>
    <w:rsid w:val="00394586"/>
    <w:rsid w:val="003947BD"/>
    <w:rsid w:val="00394B6D"/>
    <w:rsid w:val="0039545B"/>
    <w:rsid w:val="003960A0"/>
    <w:rsid w:val="003A05A9"/>
    <w:rsid w:val="003A0E00"/>
    <w:rsid w:val="003A113B"/>
    <w:rsid w:val="003A126B"/>
    <w:rsid w:val="003A1807"/>
    <w:rsid w:val="003A18B3"/>
    <w:rsid w:val="003A19A6"/>
    <w:rsid w:val="003A1A70"/>
    <w:rsid w:val="003A22F4"/>
    <w:rsid w:val="003A27C6"/>
    <w:rsid w:val="003A36B3"/>
    <w:rsid w:val="003A46D0"/>
    <w:rsid w:val="003A46FE"/>
    <w:rsid w:val="003A5607"/>
    <w:rsid w:val="003A5A35"/>
    <w:rsid w:val="003A5BA2"/>
    <w:rsid w:val="003A6349"/>
    <w:rsid w:val="003A6BF8"/>
    <w:rsid w:val="003A77C7"/>
    <w:rsid w:val="003B091B"/>
    <w:rsid w:val="003B1170"/>
    <w:rsid w:val="003B1EBE"/>
    <w:rsid w:val="003B4782"/>
    <w:rsid w:val="003B485B"/>
    <w:rsid w:val="003B5C2D"/>
    <w:rsid w:val="003B7479"/>
    <w:rsid w:val="003B7B14"/>
    <w:rsid w:val="003B7B3E"/>
    <w:rsid w:val="003C0915"/>
    <w:rsid w:val="003C0B30"/>
    <w:rsid w:val="003C1772"/>
    <w:rsid w:val="003C33EA"/>
    <w:rsid w:val="003C4BF4"/>
    <w:rsid w:val="003C5578"/>
    <w:rsid w:val="003C5BC8"/>
    <w:rsid w:val="003C6746"/>
    <w:rsid w:val="003C6EFA"/>
    <w:rsid w:val="003C76D9"/>
    <w:rsid w:val="003C7CEE"/>
    <w:rsid w:val="003D06B8"/>
    <w:rsid w:val="003D1590"/>
    <w:rsid w:val="003D1652"/>
    <w:rsid w:val="003D197E"/>
    <w:rsid w:val="003D1998"/>
    <w:rsid w:val="003D1CF7"/>
    <w:rsid w:val="003D2711"/>
    <w:rsid w:val="003D2D7C"/>
    <w:rsid w:val="003D399E"/>
    <w:rsid w:val="003D3E26"/>
    <w:rsid w:val="003D4E9C"/>
    <w:rsid w:val="003D52E1"/>
    <w:rsid w:val="003D54DD"/>
    <w:rsid w:val="003D67C1"/>
    <w:rsid w:val="003D6E3C"/>
    <w:rsid w:val="003D76F7"/>
    <w:rsid w:val="003D79AF"/>
    <w:rsid w:val="003D7B02"/>
    <w:rsid w:val="003E0A84"/>
    <w:rsid w:val="003E1CB9"/>
    <w:rsid w:val="003E2C03"/>
    <w:rsid w:val="003E3D09"/>
    <w:rsid w:val="003E5420"/>
    <w:rsid w:val="003E6132"/>
    <w:rsid w:val="003E677D"/>
    <w:rsid w:val="003F105D"/>
    <w:rsid w:val="003F116F"/>
    <w:rsid w:val="003F18BE"/>
    <w:rsid w:val="003F18E1"/>
    <w:rsid w:val="003F259E"/>
    <w:rsid w:val="003F2FE2"/>
    <w:rsid w:val="003F33AD"/>
    <w:rsid w:val="003F3D17"/>
    <w:rsid w:val="003F4373"/>
    <w:rsid w:val="003F495D"/>
    <w:rsid w:val="003F5795"/>
    <w:rsid w:val="003F707D"/>
    <w:rsid w:val="003F7C7E"/>
    <w:rsid w:val="00400CE3"/>
    <w:rsid w:val="00400DC3"/>
    <w:rsid w:val="00400EC8"/>
    <w:rsid w:val="00400F64"/>
    <w:rsid w:val="00401A75"/>
    <w:rsid w:val="00401BD9"/>
    <w:rsid w:val="00402284"/>
    <w:rsid w:val="0040247B"/>
    <w:rsid w:val="004031ED"/>
    <w:rsid w:val="00403AFC"/>
    <w:rsid w:val="0040563F"/>
    <w:rsid w:val="00405984"/>
    <w:rsid w:val="00406337"/>
    <w:rsid w:val="00406650"/>
    <w:rsid w:val="00406AD5"/>
    <w:rsid w:val="00407106"/>
    <w:rsid w:val="00407E7D"/>
    <w:rsid w:val="00410FCE"/>
    <w:rsid w:val="00411DC9"/>
    <w:rsid w:val="00412177"/>
    <w:rsid w:val="0041283D"/>
    <w:rsid w:val="00412BB8"/>
    <w:rsid w:val="004138BA"/>
    <w:rsid w:val="00413D2E"/>
    <w:rsid w:val="00413D7C"/>
    <w:rsid w:val="004144EE"/>
    <w:rsid w:val="004145BD"/>
    <w:rsid w:val="00414D89"/>
    <w:rsid w:val="00416428"/>
    <w:rsid w:val="00416464"/>
    <w:rsid w:val="00416729"/>
    <w:rsid w:val="00416AD0"/>
    <w:rsid w:val="00416D3B"/>
    <w:rsid w:val="00420054"/>
    <w:rsid w:val="00420D5B"/>
    <w:rsid w:val="004213BD"/>
    <w:rsid w:val="00421566"/>
    <w:rsid w:val="004231AA"/>
    <w:rsid w:val="00423585"/>
    <w:rsid w:val="00423A9C"/>
    <w:rsid w:val="00423AC6"/>
    <w:rsid w:val="00424B4A"/>
    <w:rsid w:val="00425075"/>
    <w:rsid w:val="004260E4"/>
    <w:rsid w:val="004265FF"/>
    <w:rsid w:val="00427307"/>
    <w:rsid w:val="004275D6"/>
    <w:rsid w:val="00427610"/>
    <w:rsid w:val="00427EBD"/>
    <w:rsid w:val="004301F3"/>
    <w:rsid w:val="004303A4"/>
    <w:rsid w:val="00430B22"/>
    <w:rsid w:val="00431602"/>
    <w:rsid w:val="00431683"/>
    <w:rsid w:val="0043181B"/>
    <w:rsid w:val="00432349"/>
    <w:rsid w:val="00432428"/>
    <w:rsid w:val="00432732"/>
    <w:rsid w:val="004334F5"/>
    <w:rsid w:val="00434925"/>
    <w:rsid w:val="00434B13"/>
    <w:rsid w:val="004352E5"/>
    <w:rsid w:val="004355C9"/>
    <w:rsid w:val="0043683B"/>
    <w:rsid w:val="004372DF"/>
    <w:rsid w:val="0044007C"/>
    <w:rsid w:val="00440106"/>
    <w:rsid w:val="004413C1"/>
    <w:rsid w:val="00441938"/>
    <w:rsid w:val="00442005"/>
    <w:rsid w:val="004423D7"/>
    <w:rsid w:val="00442586"/>
    <w:rsid w:val="00442774"/>
    <w:rsid w:val="00442939"/>
    <w:rsid w:val="00443525"/>
    <w:rsid w:val="00443BD9"/>
    <w:rsid w:val="0044407F"/>
    <w:rsid w:val="004446C6"/>
    <w:rsid w:val="00444B4D"/>
    <w:rsid w:val="00444BDD"/>
    <w:rsid w:val="00446BF8"/>
    <w:rsid w:val="00446ECF"/>
    <w:rsid w:val="00447232"/>
    <w:rsid w:val="00447611"/>
    <w:rsid w:val="00450375"/>
    <w:rsid w:val="0045063E"/>
    <w:rsid w:val="00450CCA"/>
    <w:rsid w:val="00450F21"/>
    <w:rsid w:val="00451EAE"/>
    <w:rsid w:val="0045246C"/>
    <w:rsid w:val="00453009"/>
    <w:rsid w:val="00453071"/>
    <w:rsid w:val="004532F4"/>
    <w:rsid w:val="00454332"/>
    <w:rsid w:val="004544BC"/>
    <w:rsid w:val="004551A0"/>
    <w:rsid w:val="00455276"/>
    <w:rsid w:val="004554B9"/>
    <w:rsid w:val="00455C2A"/>
    <w:rsid w:val="00455C9B"/>
    <w:rsid w:val="00456C43"/>
    <w:rsid w:val="00457054"/>
    <w:rsid w:val="00457E8A"/>
    <w:rsid w:val="00457F0D"/>
    <w:rsid w:val="0046193E"/>
    <w:rsid w:val="00461AD8"/>
    <w:rsid w:val="00461EFD"/>
    <w:rsid w:val="00462284"/>
    <w:rsid w:val="004622DE"/>
    <w:rsid w:val="0046236E"/>
    <w:rsid w:val="0046390F"/>
    <w:rsid w:val="00463DE7"/>
    <w:rsid w:val="00464717"/>
    <w:rsid w:val="00464815"/>
    <w:rsid w:val="00464CD4"/>
    <w:rsid w:val="004658BD"/>
    <w:rsid w:val="004668D1"/>
    <w:rsid w:val="00467A8E"/>
    <w:rsid w:val="00467D74"/>
    <w:rsid w:val="00471444"/>
    <w:rsid w:val="0047158A"/>
    <w:rsid w:val="00471E5B"/>
    <w:rsid w:val="004730EE"/>
    <w:rsid w:val="00473805"/>
    <w:rsid w:val="004746D4"/>
    <w:rsid w:val="004753E0"/>
    <w:rsid w:val="0047564C"/>
    <w:rsid w:val="00475764"/>
    <w:rsid w:val="00475A3A"/>
    <w:rsid w:val="00475ABB"/>
    <w:rsid w:val="0047664D"/>
    <w:rsid w:val="00477410"/>
    <w:rsid w:val="00480276"/>
    <w:rsid w:val="0048034F"/>
    <w:rsid w:val="00481315"/>
    <w:rsid w:val="004813BB"/>
    <w:rsid w:val="004813C8"/>
    <w:rsid w:val="0048193F"/>
    <w:rsid w:val="00481F05"/>
    <w:rsid w:val="00482A86"/>
    <w:rsid w:val="00483974"/>
    <w:rsid w:val="00484A97"/>
    <w:rsid w:val="00484B5D"/>
    <w:rsid w:val="00485902"/>
    <w:rsid w:val="00485BA3"/>
    <w:rsid w:val="00487AE0"/>
    <w:rsid w:val="00490650"/>
    <w:rsid w:val="004908FB"/>
    <w:rsid w:val="00490BA5"/>
    <w:rsid w:val="00490C96"/>
    <w:rsid w:val="00491251"/>
    <w:rsid w:val="00491610"/>
    <w:rsid w:val="0049298B"/>
    <w:rsid w:val="00492B2C"/>
    <w:rsid w:val="004966C3"/>
    <w:rsid w:val="00496F3B"/>
    <w:rsid w:val="00497E28"/>
    <w:rsid w:val="00497F4F"/>
    <w:rsid w:val="004A1593"/>
    <w:rsid w:val="004A19CC"/>
    <w:rsid w:val="004A1B48"/>
    <w:rsid w:val="004A1EF0"/>
    <w:rsid w:val="004A28B3"/>
    <w:rsid w:val="004A311E"/>
    <w:rsid w:val="004A3A02"/>
    <w:rsid w:val="004A5A8C"/>
    <w:rsid w:val="004A63C7"/>
    <w:rsid w:val="004A74DD"/>
    <w:rsid w:val="004A7F6C"/>
    <w:rsid w:val="004B0116"/>
    <w:rsid w:val="004B0313"/>
    <w:rsid w:val="004B0518"/>
    <w:rsid w:val="004B089C"/>
    <w:rsid w:val="004B1725"/>
    <w:rsid w:val="004B1C9A"/>
    <w:rsid w:val="004B1DB5"/>
    <w:rsid w:val="004B211A"/>
    <w:rsid w:val="004B35F8"/>
    <w:rsid w:val="004B3814"/>
    <w:rsid w:val="004B3B25"/>
    <w:rsid w:val="004B3E07"/>
    <w:rsid w:val="004B4357"/>
    <w:rsid w:val="004B4390"/>
    <w:rsid w:val="004B46DD"/>
    <w:rsid w:val="004B56DB"/>
    <w:rsid w:val="004B6018"/>
    <w:rsid w:val="004B69CD"/>
    <w:rsid w:val="004B6C0E"/>
    <w:rsid w:val="004B727A"/>
    <w:rsid w:val="004B7C5E"/>
    <w:rsid w:val="004B7D1D"/>
    <w:rsid w:val="004C060E"/>
    <w:rsid w:val="004C1929"/>
    <w:rsid w:val="004C2308"/>
    <w:rsid w:val="004C2D42"/>
    <w:rsid w:val="004C32DB"/>
    <w:rsid w:val="004C7C03"/>
    <w:rsid w:val="004D0EE5"/>
    <w:rsid w:val="004D219E"/>
    <w:rsid w:val="004D2B22"/>
    <w:rsid w:val="004D377E"/>
    <w:rsid w:val="004D3BA3"/>
    <w:rsid w:val="004D3BDC"/>
    <w:rsid w:val="004D403D"/>
    <w:rsid w:val="004D4447"/>
    <w:rsid w:val="004D45BB"/>
    <w:rsid w:val="004D4840"/>
    <w:rsid w:val="004D4C4D"/>
    <w:rsid w:val="004D5C82"/>
    <w:rsid w:val="004D5CFA"/>
    <w:rsid w:val="004D5F87"/>
    <w:rsid w:val="004D6368"/>
    <w:rsid w:val="004D7780"/>
    <w:rsid w:val="004D7A14"/>
    <w:rsid w:val="004D7E2C"/>
    <w:rsid w:val="004E0156"/>
    <w:rsid w:val="004E0251"/>
    <w:rsid w:val="004E1CFD"/>
    <w:rsid w:val="004E1E70"/>
    <w:rsid w:val="004E2577"/>
    <w:rsid w:val="004E3042"/>
    <w:rsid w:val="004E38AA"/>
    <w:rsid w:val="004E4C1D"/>
    <w:rsid w:val="004E5392"/>
    <w:rsid w:val="004E5D60"/>
    <w:rsid w:val="004E5FEC"/>
    <w:rsid w:val="004E6643"/>
    <w:rsid w:val="004E6989"/>
    <w:rsid w:val="004E6AE4"/>
    <w:rsid w:val="004E6D6E"/>
    <w:rsid w:val="004E73E2"/>
    <w:rsid w:val="004F023B"/>
    <w:rsid w:val="004F02F9"/>
    <w:rsid w:val="004F08AB"/>
    <w:rsid w:val="004F08E5"/>
    <w:rsid w:val="004F138D"/>
    <w:rsid w:val="004F1398"/>
    <w:rsid w:val="004F19AE"/>
    <w:rsid w:val="004F258B"/>
    <w:rsid w:val="004F2D76"/>
    <w:rsid w:val="004F31D7"/>
    <w:rsid w:val="004F3C9A"/>
    <w:rsid w:val="004F3FBF"/>
    <w:rsid w:val="004F40E0"/>
    <w:rsid w:val="004F4959"/>
    <w:rsid w:val="004F504A"/>
    <w:rsid w:val="004F5456"/>
    <w:rsid w:val="004F572D"/>
    <w:rsid w:val="004F5815"/>
    <w:rsid w:val="004F6272"/>
    <w:rsid w:val="004F67E3"/>
    <w:rsid w:val="004F75DC"/>
    <w:rsid w:val="004F7630"/>
    <w:rsid w:val="004F7A44"/>
    <w:rsid w:val="004F7E2A"/>
    <w:rsid w:val="005001E0"/>
    <w:rsid w:val="00500228"/>
    <w:rsid w:val="00500314"/>
    <w:rsid w:val="00500D8A"/>
    <w:rsid w:val="00501688"/>
    <w:rsid w:val="00501A57"/>
    <w:rsid w:val="00501C1D"/>
    <w:rsid w:val="00501D9D"/>
    <w:rsid w:val="0050262D"/>
    <w:rsid w:val="00502DA7"/>
    <w:rsid w:val="005047EB"/>
    <w:rsid w:val="00504F43"/>
    <w:rsid w:val="00504FC0"/>
    <w:rsid w:val="00505352"/>
    <w:rsid w:val="00505DA1"/>
    <w:rsid w:val="00506A94"/>
    <w:rsid w:val="00506F87"/>
    <w:rsid w:val="00507C23"/>
    <w:rsid w:val="00510B95"/>
    <w:rsid w:val="00511232"/>
    <w:rsid w:val="00512454"/>
    <w:rsid w:val="005128B3"/>
    <w:rsid w:val="005129CF"/>
    <w:rsid w:val="00512DEA"/>
    <w:rsid w:val="00513451"/>
    <w:rsid w:val="00513A5E"/>
    <w:rsid w:val="00516935"/>
    <w:rsid w:val="00517803"/>
    <w:rsid w:val="00520988"/>
    <w:rsid w:val="00521333"/>
    <w:rsid w:val="00521672"/>
    <w:rsid w:val="00521EC7"/>
    <w:rsid w:val="0052273B"/>
    <w:rsid w:val="00523348"/>
    <w:rsid w:val="00524A24"/>
    <w:rsid w:val="00524EAB"/>
    <w:rsid w:val="00526D22"/>
    <w:rsid w:val="00527875"/>
    <w:rsid w:val="00527C50"/>
    <w:rsid w:val="00527E37"/>
    <w:rsid w:val="005307B7"/>
    <w:rsid w:val="005307BB"/>
    <w:rsid w:val="005309BE"/>
    <w:rsid w:val="00531145"/>
    <w:rsid w:val="00531337"/>
    <w:rsid w:val="0053189D"/>
    <w:rsid w:val="00532EFA"/>
    <w:rsid w:val="005358C9"/>
    <w:rsid w:val="00535B5A"/>
    <w:rsid w:val="005379D3"/>
    <w:rsid w:val="00537B00"/>
    <w:rsid w:val="00537F96"/>
    <w:rsid w:val="00540E9E"/>
    <w:rsid w:val="00540F7E"/>
    <w:rsid w:val="00541532"/>
    <w:rsid w:val="00541FF4"/>
    <w:rsid w:val="00542939"/>
    <w:rsid w:val="00542D8E"/>
    <w:rsid w:val="005438EC"/>
    <w:rsid w:val="00543E76"/>
    <w:rsid w:val="00543ED0"/>
    <w:rsid w:val="00544FA4"/>
    <w:rsid w:val="00545402"/>
    <w:rsid w:val="00546145"/>
    <w:rsid w:val="00550D84"/>
    <w:rsid w:val="00551DCC"/>
    <w:rsid w:val="005520B0"/>
    <w:rsid w:val="00552CCE"/>
    <w:rsid w:val="00552F3A"/>
    <w:rsid w:val="00553171"/>
    <w:rsid w:val="00553FC4"/>
    <w:rsid w:val="005546E4"/>
    <w:rsid w:val="00555312"/>
    <w:rsid w:val="00555C5B"/>
    <w:rsid w:val="005570F5"/>
    <w:rsid w:val="00557527"/>
    <w:rsid w:val="00560814"/>
    <w:rsid w:val="00560848"/>
    <w:rsid w:val="00560DDD"/>
    <w:rsid w:val="0056111D"/>
    <w:rsid w:val="00561315"/>
    <w:rsid w:val="00561809"/>
    <w:rsid w:val="00562582"/>
    <w:rsid w:val="0056347F"/>
    <w:rsid w:val="00564180"/>
    <w:rsid w:val="00566100"/>
    <w:rsid w:val="00566B27"/>
    <w:rsid w:val="00566B51"/>
    <w:rsid w:val="005672B0"/>
    <w:rsid w:val="00571343"/>
    <w:rsid w:val="00571B90"/>
    <w:rsid w:val="005723F6"/>
    <w:rsid w:val="005725AC"/>
    <w:rsid w:val="0057266B"/>
    <w:rsid w:val="00572F7C"/>
    <w:rsid w:val="0057302D"/>
    <w:rsid w:val="0057370F"/>
    <w:rsid w:val="00573A46"/>
    <w:rsid w:val="00573A6A"/>
    <w:rsid w:val="00574381"/>
    <w:rsid w:val="00574B9A"/>
    <w:rsid w:val="00574D0B"/>
    <w:rsid w:val="00574E44"/>
    <w:rsid w:val="00575AB2"/>
    <w:rsid w:val="00576320"/>
    <w:rsid w:val="005773CE"/>
    <w:rsid w:val="005773EA"/>
    <w:rsid w:val="005776C7"/>
    <w:rsid w:val="00577E4C"/>
    <w:rsid w:val="00580AA7"/>
    <w:rsid w:val="00580EAF"/>
    <w:rsid w:val="00580F29"/>
    <w:rsid w:val="005822EC"/>
    <w:rsid w:val="00582B47"/>
    <w:rsid w:val="00583812"/>
    <w:rsid w:val="00584300"/>
    <w:rsid w:val="00584563"/>
    <w:rsid w:val="00584DAB"/>
    <w:rsid w:val="00585127"/>
    <w:rsid w:val="00585E1E"/>
    <w:rsid w:val="00586AC7"/>
    <w:rsid w:val="0058705A"/>
    <w:rsid w:val="005872EE"/>
    <w:rsid w:val="00587F4A"/>
    <w:rsid w:val="00587F78"/>
    <w:rsid w:val="00590C25"/>
    <w:rsid w:val="00590FD8"/>
    <w:rsid w:val="005914D9"/>
    <w:rsid w:val="00591548"/>
    <w:rsid w:val="00591D9B"/>
    <w:rsid w:val="00592BEF"/>
    <w:rsid w:val="0059311B"/>
    <w:rsid w:val="005932EC"/>
    <w:rsid w:val="00593525"/>
    <w:rsid w:val="0059397A"/>
    <w:rsid w:val="00593E73"/>
    <w:rsid w:val="00594521"/>
    <w:rsid w:val="00594B05"/>
    <w:rsid w:val="005967FE"/>
    <w:rsid w:val="005A001E"/>
    <w:rsid w:val="005A04A4"/>
    <w:rsid w:val="005A0E79"/>
    <w:rsid w:val="005A14FC"/>
    <w:rsid w:val="005A16C8"/>
    <w:rsid w:val="005A1989"/>
    <w:rsid w:val="005A1B77"/>
    <w:rsid w:val="005A1D78"/>
    <w:rsid w:val="005A2025"/>
    <w:rsid w:val="005A28AA"/>
    <w:rsid w:val="005A45AC"/>
    <w:rsid w:val="005A4DCC"/>
    <w:rsid w:val="005A582C"/>
    <w:rsid w:val="005A75D2"/>
    <w:rsid w:val="005A7A61"/>
    <w:rsid w:val="005A7BCF"/>
    <w:rsid w:val="005A7E23"/>
    <w:rsid w:val="005B0010"/>
    <w:rsid w:val="005B032D"/>
    <w:rsid w:val="005B0D5F"/>
    <w:rsid w:val="005B16ED"/>
    <w:rsid w:val="005B1B21"/>
    <w:rsid w:val="005B1C11"/>
    <w:rsid w:val="005B1F3D"/>
    <w:rsid w:val="005B2591"/>
    <w:rsid w:val="005B280E"/>
    <w:rsid w:val="005B5399"/>
    <w:rsid w:val="005B7036"/>
    <w:rsid w:val="005B7093"/>
    <w:rsid w:val="005C165F"/>
    <w:rsid w:val="005C2269"/>
    <w:rsid w:val="005C2AB4"/>
    <w:rsid w:val="005C3633"/>
    <w:rsid w:val="005C42C2"/>
    <w:rsid w:val="005C4A65"/>
    <w:rsid w:val="005C579C"/>
    <w:rsid w:val="005C6468"/>
    <w:rsid w:val="005C7475"/>
    <w:rsid w:val="005C76B4"/>
    <w:rsid w:val="005C774A"/>
    <w:rsid w:val="005C7E71"/>
    <w:rsid w:val="005D001F"/>
    <w:rsid w:val="005D055C"/>
    <w:rsid w:val="005D070B"/>
    <w:rsid w:val="005D1F0A"/>
    <w:rsid w:val="005D33F0"/>
    <w:rsid w:val="005D4508"/>
    <w:rsid w:val="005D4546"/>
    <w:rsid w:val="005D55BE"/>
    <w:rsid w:val="005D568F"/>
    <w:rsid w:val="005D5C5C"/>
    <w:rsid w:val="005D6100"/>
    <w:rsid w:val="005D67B6"/>
    <w:rsid w:val="005D6945"/>
    <w:rsid w:val="005D6D9F"/>
    <w:rsid w:val="005D76BC"/>
    <w:rsid w:val="005D790A"/>
    <w:rsid w:val="005D7A3C"/>
    <w:rsid w:val="005E0148"/>
    <w:rsid w:val="005E0AFD"/>
    <w:rsid w:val="005E1782"/>
    <w:rsid w:val="005E2C72"/>
    <w:rsid w:val="005E3867"/>
    <w:rsid w:val="005E4832"/>
    <w:rsid w:val="005E54FE"/>
    <w:rsid w:val="005E5512"/>
    <w:rsid w:val="005E6152"/>
    <w:rsid w:val="005E633A"/>
    <w:rsid w:val="005E6460"/>
    <w:rsid w:val="005E68AD"/>
    <w:rsid w:val="005E6AAC"/>
    <w:rsid w:val="005E6AE7"/>
    <w:rsid w:val="005E6B86"/>
    <w:rsid w:val="005E6CC8"/>
    <w:rsid w:val="005E7569"/>
    <w:rsid w:val="005E7B5D"/>
    <w:rsid w:val="005E7FEB"/>
    <w:rsid w:val="005F0DE3"/>
    <w:rsid w:val="005F1087"/>
    <w:rsid w:val="005F1320"/>
    <w:rsid w:val="005F207F"/>
    <w:rsid w:val="005F253F"/>
    <w:rsid w:val="005F3313"/>
    <w:rsid w:val="005F3903"/>
    <w:rsid w:val="005F3EF4"/>
    <w:rsid w:val="005F4350"/>
    <w:rsid w:val="005F460F"/>
    <w:rsid w:val="005F464E"/>
    <w:rsid w:val="005F4D29"/>
    <w:rsid w:val="005F58AD"/>
    <w:rsid w:val="005F58B5"/>
    <w:rsid w:val="005F5A88"/>
    <w:rsid w:val="005F5AA2"/>
    <w:rsid w:val="005F63F5"/>
    <w:rsid w:val="005F6646"/>
    <w:rsid w:val="005F67D6"/>
    <w:rsid w:val="005F7ED5"/>
    <w:rsid w:val="0060188E"/>
    <w:rsid w:val="00601E9F"/>
    <w:rsid w:val="00601F6D"/>
    <w:rsid w:val="006026E3"/>
    <w:rsid w:val="00602B07"/>
    <w:rsid w:val="00602B6D"/>
    <w:rsid w:val="00602D59"/>
    <w:rsid w:val="0060390F"/>
    <w:rsid w:val="00603BFE"/>
    <w:rsid w:val="00603D0D"/>
    <w:rsid w:val="0060451C"/>
    <w:rsid w:val="00604F68"/>
    <w:rsid w:val="00605C79"/>
    <w:rsid w:val="006062F5"/>
    <w:rsid w:val="00607440"/>
    <w:rsid w:val="006075BF"/>
    <w:rsid w:val="00607FE6"/>
    <w:rsid w:val="0061023F"/>
    <w:rsid w:val="00610DEE"/>
    <w:rsid w:val="00613313"/>
    <w:rsid w:val="006134ED"/>
    <w:rsid w:val="00613B09"/>
    <w:rsid w:val="00613CC6"/>
    <w:rsid w:val="00613CE0"/>
    <w:rsid w:val="0061406B"/>
    <w:rsid w:val="006147BA"/>
    <w:rsid w:val="0061576B"/>
    <w:rsid w:val="0061619E"/>
    <w:rsid w:val="006166C8"/>
    <w:rsid w:val="00616843"/>
    <w:rsid w:val="00616A1D"/>
    <w:rsid w:val="00620245"/>
    <w:rsid w:val="0062050D"/>
    <w:rsid w:val="00620CBC"/>
    <w:rsid w:val="006237E5"/>
    <w:rsid w:val="00624697"/>
    <w:rsid w:val="0062635F"/>
    <w:rsid w:val="0062709E"/>
    <w:rsid w:val="006271EE"/>
    <w:rsid w:val="00627375"/>
    <w:rsid w:val="006273DA"/>
    <w:rsid w:val="006307C4"/>
    <w:rsid w:val="0063216E"/>
    <w:rsid w:val="006324EE"/>
    <w:rsid w:val="00632A06"/>
    <w:rsid w:val="006336EC"/>
    <w:rsid w:val="00633819"/>
    <w:rsid w:val="006338CD"/>
    <w:rsid w:val="00633C54"/>
    <w:rsid w:val="00633CC7"/>
    <w:rsid w:val="00633FA0"/>
    <w:rsid w:val="00634729"/>
    <w:rsid w:val="00635B94"/>
    <w:rsid w:val="006361FB"/>
    <w:rsid w:val="00636292"/>
    <w:rsid w:val="00636324"/>
    <w:rsid w:val="006372B7"/>
    <w:rsid w:val="006379FC"/>
    <w:rsid w:val="00637C9C"/>
    <w:rsid w:val="00640626"/>
    <w:rsid w:val="00641026"/>
    <w:rsid w:val="00641A0F"/>
    <w:rsid w:val="00642596"/>
    <w:rsid w:val="00644312"/>
    <w:rsid w:val="0064693C"/>
    <w:rsid w:val="006470DB"/>
    <w:rsid w:val="00647F34"/>
    <w:rsid w:val="00647F85"/>
    <w:rsid w:val="0065007D"/>
    <w:rsid w:val="00650AFF"/>
    <w:rsid w:val="00650D50"/>
    <w:rsid w:val="0065158C"/>
    <w:rsid w:val="00651D2C"/>
    <w:rsid w:val="00651E90"/>
    <w:rsid w:val="00652363"/>
    <w:rsid w:val="00652826"/>
    <w:rsid w:val="006532E5"/>
    <w:rsid w:val="0065372A"/>
    <w:rsid w:val="0065397B"/>
    <w:rsid w:val="00654457"/>
    <w:rsid w:val="00654573"/>
    <w:rsid w:val="00654673"/>
    <w:rsid w:val="00654868"/>
    <w:rsid w:val="00654974"/>
    <w:rsid w:val="00654AC6"/>
    <w:rsid w:val="00654BDC"/>
    <w:rsid w:val="00655EAA"/>
    <w:rsid w:val="00656737"/>
    <w:rsid w:val="00656F5B"/>
    <w:rsid w:val="006573B5"/>
    <w:rsid w:val="00657A74"/>
    <w:rsid w:val="00657EE1"/>
    <w:rsid w:val="006601AB"/>
    <w:rsid w:val="0066025D"/>
    <w:rsid w:val="0066156A"/>
    <w:rsid w:val="0066197E"/>
    <w:rsid w:val="00661992"/>
    <w:rsid w:val="00661A7B"/>
    <w:rsid w:val="006625C2"/>
    <w:rsid w:val="006628C0"/>
    <w:rsid w:val="0066311F"/>
    <w:rsid w:val="00663E79"/>
    <w:rsid w:val="00663ED0"/>
    <w:rsid w:val="006649FD"/>
    <w:rsid w:val="006659C3"/>
    <w:rsid w:val="00665D41"/>
    <w:rsid w:val="00666198"/>
    <w:rsid w:val="00666B4C"/>
    <w:rsid w:val="006671F1"/>
    <w:rsid w:val="0066763E"/>
    <w:rsid w:val="006676D9"/>
    <w:rsid w:val="00667F37"/>
    <w:rsid w:val="0067077F"/>
    <w:rsid w:val="0067206C"/>
    <w:rsid w:val="00672273"/>
    <w:rsid w:val="00672499"/>
    <w:rsid w:val="0067261C"/>
    <w:rsid w:val="00673BF6"/>
    <w:rsid w:val="006742D0"/>
    <w:rsid w:val="00674613"/>
    <w:rsid w:val="0067474C"/>
    <w:rsid w:val="006759AA"/>
    <w:rsid w:val="00676D8F"/>
    <w:rsid w:val="006778EA"/>
    <w:rsid w:val="00677D88"/>
    <w:rsid w:val="00680FAE"/>
    <w:rsid w:val="0068153C"/>
    <w:rsid w:val="00681AF1"/>
    <w:rsid w:val="0068253F"/>
    <w:rsid w:val="00682701"/>
    <w:rsid w:val="00682EDB"/>
    <w:rsid w:val="0068362F"/>
    <w:rsid w:val="00684918"/>
    <w:rsid w:val="0068540A"/>
    <w:rsid w:val="006858F0"/>
    <w:rsid w:val="006860CA"/>
    <w:rsid w:val="006865E6"/>
    <w:rsid w:val="00686816"/>
    <w:rsid w:val="00686A37"/>
    <w:rsid w:val="00686F3D"/>
    <w:rsid w:val="006875F7"/>
    <w:rsid w:val="0068772E"/>
    <w:rsid w:val="00690168"/>
    <w:rsid w:val="0069082D"/>
    <w:rsid w:val="00690C71"/>
    <w:rsid w:val="006911C0"/>
    <w:rsid w:val="0069196B"/>
    <w:rsid w:val="006919CD"/>
    <w:rsid w:val="00691D11"/>
    <w:rsid w:val="00691D47"/>
    <w:rsid w:val="006928F8"/>
    <w:rsid w:val="00693605"/>
    <w:rsid w:val="00693BF5"/>
    <w:rsid w:val="00694F3F"/>
    <w:rsid w:val="00695142"/>
    <w:rsid w:val="00695264"/>
    <w:rsid w:val="0069545D"/>
    <w:rsid w:val="006956B7"/>
    <w:rsid w:val="0069647C"/>
    <w:rsid w:val="006971A7"/>
    <w:rsid w:val="006974F0"/>
    <w:rsid w:val="0069796A"/>
    <w:rsid w:val="006A02C6"/>
    <w:rsid w:val="006A04E1"/>
    <w:rsid w:val="006A1063"/>
    <w:rsid w:val="006A1D32"/>
    <w:rsid w:val="006A3316"/>
    <w:rsid w:val="006A3C1A"/>
    <w:rsid w:val="006A4B36"/>
    <w:rsid w:val="006A4CF8"/>
    <w:rsid w:val="006A562F"/>
    <w:rsid w:val="006A571D"/>
    <w:rsid w:val="006A5F85"/>
    <w:rsid w:val="006A65F4"/>
    <w:rsid w:val="006A6B16"/>
    <w:rsid w:val="006A6C94"/>
    <w:rsid w:val="006B03D9"/>
    <w:rsid w:val="006B046E"/>
    <w:rsid w:val="006B1EC2"/>
    <w:rsid w:val="006B2F06"/>
    <w:rsid w:val="006B3DF6"/>
    <w:rsid w:val="006B3EA8"/>
    <w:rsid w:val="006B53A2"/>
    <w:rsid w:val="006B56C8"/>
    <w:rsid w:val="006B6066"/>
    <w:rsid w:val="006B6627"/>
    <w:rsid w:val="006B6AE9"/>
    <w:rsid w:val="006B7AAC"/>
    <w:rsid w:val="006B7B95"/>
    <w:rsid w:val="006C033F"/>
    <w:rsid w:val="006C0516"/>
    <w:rsid w:val="006C09EA"/>
    <w:rsid w:val="006C0CAB"/>
    <w:rsid w:val="006C0D0E"/>
    <w:rsid w:val="006C127D"/>
    <w:rsid w:val="006C135D"/>
    <w:rsid w:val="006C32DC"/>
    <w:rsid w:val="006C3BF4"/>
    <w:rsid w:val="006C3FFD"/>
    <w:rsid w:val="006C40EE"/>
    <w:rsid w:val="006C41D1"/>
    <w:rsid w:val="006C4316"/>
    <w:rsid w:val="006C452A"/>
    <w:rsid w:val="006C5222"/>
    <w:rsid w:val="006C64BA"/>
    <w:rsid w:val="006C75FB"/>
    <w:rsid w:val="006D161D"/>
    <w:rsid w:val="006D1E27"/>
    <w:rsid w:val="006D4950"/>
    <w:rsid w:val="006D6346"/>
    <w:rsid w:val="006D6E12"/>
    <w:rsid w:val="006D7003"/>
    <w:rsid w:val="006D7379"/>
    <w:rsid w:val="006D7400"/>
    <w:rsid w:val="006D7B5F"/>
    <w:rsid w:val="006D7BC0"/>
    <w:rsid w:val="006E0DBD"/>
    <w:rsid w:val="006E1252"/>
    <w:rsid w:val="006E1D89"/>
    <w:rsid w:val="006E311B"/>
    <w:rsid w:val="006E3DDF"/>
    <w:rsid w:val="006E4483"/>
    <w:rsid w:val="006E4B4A"/>
    <w:rsid w:val="006E5332"/>
    <w:rsid w:val="006E59DC"/>
    <w:rsid w:val="006E7180"/>
    <w:rsid w:val="006F0A7B"/>
    <w:rsid w:val="006F14D6"/>
    <w:rsid w:val="006F1B18"/>
    <w:rsid w:val="006F228E"/>
    <w:rsid w:val="006F2B50"/>
    <w:rsid w:val="006F2BF0"/>
    <w:rsid w:val="006F51C7"/>
    <w:rsid w:val="006F74F3"/>
    <w:rsid w:val="006F7844"/>
    <w:rsid w:val="00700663"/>
    <w:rsid w:val="007019B9"/>
    <w:rsid w:val="0070213A"/>
    <w:rsid w:val="007022FC"/>
    <w:rsid w:val="00703408"/>
    <w:rsid w:val="00704E5D"/>
    <w:rsid w:val="00705D76"/>
    <w:rsid w:val="007061D6"/>
    <w:rsid w:val="00706DAB"/>
    <w:rsid w:val="00707268"/>
    <w:rsid w:val="0070744E"/>
    <w:rsid w:val="00707A05"/>
    <w:rsid w:val="00712C37"/>
    <w:rsid w:val="00712EFA"/>
    <w:rsid w:val="0071386A"/>
    <w:rsid w:val="00713BF0"/>
    <w:rsid w:val="00713C13"/>
    <w:rsid w:val="00714BE5"/>
    <w:rsid w:val="00715AC7"/>
    <w:rsid w:val="00715ECC"/>
    <w:rsid w:val="0071649E"/>
    <w:rsid w:val="00716E93"/>
    <w:rsid w:val="00716EC4"/>
    <w:rsid w:val="007170FC"/>
    <w:rsid w:val="00720099"/>
    <w:rsid w:val="00720E07"/>
    <w:rsid w:val="00721DC0"/>
    <w:rsid w:val="00723460"/>
    <w:rsid w:val="00723B35"/>
    <w:rsid w:val="007249BC"/>
    <w:rsid w:val="00724D55"/>
    <w:rsid w:val="00725149"/>
    <w:rsid w:val="00725659"/>
    <w:rsid w:val="00726F28"/>
    <w:rsid w:val="007278B4"/>
    <w:rsid w:val="007307A0"/>
    <w:rsid w:val="007307CB"/>
    <w:rsid w:val="00732AF7"/>
    <w:rsid w:val="00734555"/>
    <w:rsid w:val="007357C8"/>
    <w:rsid w:val="007363FE"/>
    <w:rsid w:val="007364F2"/>
    <w:rsid w:val="00736D16"/>
    <w:rsid w:val="00736F4E"/>
    <w:rsid w:val="007371C6"/>
    <w:rsid w:val="00737454"/>
    <w:rsid w:val="00737BB2"/>
    <w:rsid w:val="0074119E"/>
    <w:rsid w:val="00741BC2"/>
    <w:rsid w:val="007425C3"/>
    <w:rsid w:val="00742D09"/>
    <w:rsid w:val="00742ED7"/>
    <w:rsid w:val="00743764"/>
    <w:rsid w:val="0074387F"/>
    <w:rsid w:val="00743906"/>
    <w:rsid w:val="007439EF"/>
    <w:rsid w:val="00743C56"/>
    <w:rsid w:val="00744432"/>
    <w:rsid w:val="0074586E"/>
    <w:rsid w:val="00745FD7"/>
    <w:rsid w:val="007465E7"/>
    <w:rsid w:val="00746A3A"/>
    <w:rsid w:val="00750203"/>
    <w:rsid w:val="00750408"/>
    <w:rsid w:val="00751E3A"/>
    <w:rsid w:val="00752B68"/>
    <w:rsid w:val="00752FAA"/>
    <w:rsid w:val="007537C2"/>
    <w:rsid w:val="00753C91"/>
    <w:rsid w:val="00753DCE"/>
    <w:rsid w:val="00754ABD"/>
    <w:rsid w:val="00754DB5"/>
    <w:rsid w:val="0075554C"/>
    <w:rsid w:val="00755961"/>
    <w:rsid w:val="007563DB"/>
    <w:rsid w:val="007606C1"/>
    <w:rsid w:val="00762A26"/>
    <w:rsid w:val="0076518D"/>
    <w:rsid w:val="0076753D"/>
    <w:rsid w:val="00767BE1"/>
    <w:rsid w:val="00770B18"/>
    <w:rsid w:val="00770D25"/>
    <w:rsid w:val="00771A88"/>
    <w:rsid w:val="00773A4F"/>
    <w:rsid w:val="00774371"/>
    <w:rsid w:val="00774E09"/>
    <w:rsid w:val="0077563C"/>
    <w:rsid w:val="00775BF6"/>
    <w:rsid w:val="007801DD"/>
    <w:rsid w:val="007809E7"/>
    <w:rsid w:val="007813D0"/>
    <w:rsid w:val="00781955"/>
    <w:rsid w:val="00781D4A"/>
    <w:rsid w:val="007831C9"/>
    <w:rsid w:val="00783412"/>
    <w:rsid w:val="00783A96"/>
    <w:rsid w:val="00783B45"/>
    <w:rsid w:val="00784664"/>
    <w:rsid w:val="007847C0"/>
    <w:rsid w:val="007852DA"/>
    <w:rsid w:val="007856F6"/>
    <w:rsid w:val="00785E2B"/>
    <w:rsid w:val="007879E6"/>
    <w:rsid w:val="0079007C"/>
    <w:rsid w:val="0079054E"/>
    <w:rsid w:val="00790838"/>
    <w:rsid w:val="00790A4B"/>
    <w:rsid w:val="007915BD"/>
    <w:rsid w:val="0079173F"/>
    <w:rsid w:val="00791755"/>
    <w:rsid w:val="00792633"/>
    <w:rsid w:val="0079300A"/>
    <w:rsid w:val="007936B7"/>
    <w:rsid w:val="00793794"/>
    <w:rsid w:val="007944EB"/>
    <w:rsid w:val="00794D45"/>
    <w:rsid w:val="0079587C"/>
    <w:rsid w:val="0079607E"/>
    <w:rsid w:val="0079680F"/>
    <w:rsid w:val="0079690E"/>
    <w:rsid w:val="00797E6F"/>
    <w:rsid w:val="007A091B"/>
    <w:rsid w:val="007A0D08"/>
    <w:rsid w:val="007A17FE"/>
    <w:rsid w:val="007A24DA"/>
    <w:rsid w:val="007A2FBD"/>
    <w:rsid w:val="007A3B00"/>
    <w:rsid w:val="007A3E38"/>
    <w:rsid w:val="007A460F"/>
    <w:rsid w:val="007A673D"/>
    <w:rsid w:val="007A6BFC"/>
    <w:rsid w:val="007A71BD"/>
    <w:rsid w:val="007A77CA"/>
    <w:rsid w:val="007B020C"/>
    <w:rsid w:val="007B053E"/>
    <w:rsid w:val="007B0BC6"/>
    <w:rsid w:val="007B104D"/>
    <w:rsid w:val="007B1B8C"/>
    <w:rsid w:val="007B20AF"/>
    <w:rsid w:val="007B2295"/>
    <w:rsid w:val="007B263F"/>
    <w:rsid w:val="007B36E3"/>
    <w:rsid w:val="007B370F"/>
    <w:rsid w:val="007B42B5"/>
    <w:rsid w:val="007B4C85"/>
    <w:rsid w:val="007B5925"/>
    <w:rsid w:val="007B5D0B"/>
    <w:rsid w:val="007B72A8"/>
    <w:rsid w:val="007B7365"/>
    <w:rsid w:val="007C1914"/>
    <w:rsid w:val="007C1D88"/>
    <w:rsid w:val="007C3817"/>
    <w:rsid w:val="007C3F62"/>
    <w:rsid w:val="007C41B1"/>
    <w:rsid w:val="007C5184"/>
    <w:rsid w:val="007C651D"/>
    <w:rsid w:val="007C65A5"/>
    <w:rsid w:val="007C6A13"/>
    <w:rsid w:val="007C7383"/>
    <w:rsid w:val="007D1340"/>
    <w:rsid w:val="007D1A90"/>
    <w:rsid w:val="007D2ADE"/>
    <w:rsid w:val="007D328A"/>
    <w:rsid w:val="007D3670"/>
    <w:rsid w:val="007D3912"/>
    <w:rsid w:val="007D41E4"/>
    <w:rsid w:val="007D4E66"/>
    <w:rsid w:val="007D4E8B"/>
    <w:rsid w:val="007D662D"/>
    <w:rsid w:val="007E0122"/>
    <w:rsid w:val="007E02AA"/>
    <w:rsid w:val="007E0DA5"/>
    <w:rsid w:val="007E140F"/>
    <w:rsid w:val="007E1447"/>
    <w:rsid w:val="007E2F15"/>
    <w:rsid w:val="007E331C"/>
    <w:rsid w:val="007E37E5"/>
    <w:rsid w:val="007E3E69"/>
    <w:rsid w:val="007E4C44"/>
    <w:rsid w:val="007E5A4E"/>
    <w:rsid w:val="007E5BA2"/>
    <w:rsid w:val="007E6585"/>
    <w:rsid w:val="007E6AD8"/>
    <w:rsid w:val="007E79BC"/>
    <w:rsid w:val="007F1115"/>
    <w:rsid w:val="007F12CC"/>
    <w:rsid w:val="007F1C7B"/>
    <w:rsid w:val="007F1C94"/>
    <w:rsid w:val="007F1E2F"/>
    <w:rsid w:val="007F23C0"/>
    <w:rsid w:val="007F2A1F"/>
    <w:rsid w:val="007F2B34"/>
    <w:rsid w:val="007F2D39"/>
    <w:rsid w:val="007F353C"/>
    <w:rsid w:val="007F35D8"/>
    <w:rsid w:val="007F3D8C"/>
    <w:rsid w:val="007F4A7C"/>
    <w:rsid w:val="007F5B9B"/>
    <w:rsid w:val="007F6DFF"/>
    <w:rsid w:val="007F76E6"/>
    <w:rsid w:val="00800059"/>
    <w:rsid w:val="00800AFD"/>
    <w:rsid w:val="008013F0"/>
    <w:rsid w:val="00802587"/>
    <w:rsid w:val="008029FC"/>
    <w:rsid w:val="00802A73"/>
    <w:rsid w:val="0080307D"/>
    <w:rsid w:val="00803276"/>
    <w:rsid w:val="008038A2"/>
    <w:rsid w:val="008039B3"/>
    <w:rsid w:val="008051F2"/>
    <w:rsid w:val="008052A4"/>
    <w:rsid w:val="00806369"/>
    <w:rsid w:val="008065CB"/>
    <w:rsid w:val="00806653"/>
    <w:rsid w:val="00806946"/>
    <w:rsid w:val="0080697C"/>
    <w:rsid w:val="008069A4"/>
    <w:rsid w:val="0080710B"/>
    <w:rsid w:val="00807265"/>
    <w:rsid w:val="008073B2"/>
    <w:rsid w:val="00807404"/>
    <w:rsid w:val="00807561"/>
    <w:rsid w:val="00807AFD"/>
    <w:rsid w:val="00810172"/>
    <w:rsid w:val="008108BE"/>
    <w:rsid w:val="00812947"/>
    <w:rsid w:val="00812A7B"/>
    <w:rsid w:val="008136D7"/>
    <w:rsid w:val="00814CF8"/>
    <w:rsid w:val="00814D81"/>
    <w:rsid w:val="00815486"/>
    <w:rsid w:val="0081569F"/>
    <w:rsid w:val="00820C44"/>
    <w:rsid w:val="00821590"/>
    <w:rsid w:val="00821961"/>
    <w:rsid w:val="008220B9"/>
    <w:rsid w:val="008225DD"/>
    <w:rsid w:val="008228D8"/>
    <w:rsid w:val="0082360F"/>
    <w:rsid w:val="00823D6B"/>
    <w:rsid w:val="00824CB8"/>
    <w:rsid w:val="008266F3"/>
    <w:rsid w:val="008268EA"/>
    <w:rsid w:val="00826A1B"/>
    <w:rsid w:val="00826ABA"/>
    <w:rsid w:val="00826CDD"/>
    <w:rsid w:val="00827B13"/>
    <w:rsid w:val="00830924"/>
    <w:rsid w:val="00830BC8"/>
    <w:rsid w:val="00830F7D"/>
    <w:rsid w:val="00831040"/>
    <w:rsid w:val="008314C8"/>
    <w:rsid w:val="0083159F"/>
    <w:rsid w:val="008321CB"/>
    <w:rsid w:val="00835DF3"/>
    <w:rsid w:val="00836C4D"/>
    <w:rsid w:val="008375C5"/>
    <w:rsid w:val="008375CB"/>
    <w:rsid w:val="00837A29"/>
    <w:rsid w:val="00840673"/>
    <w:rsid w:val="0084072D"/>
    <w:rsid w:val="00840804"/>
    <w:rsid w:val="00841B1E"/>
    <w:rsid w:val="00841CD3"/>
    <w:rsid w:val="00842368"/>
    <w:rsid w:val="00842FAA"/>
    <w:rsid w:val="0084349F"/>
    <w:rsid w:val="0084456A"/>
    <w:rsid w:val="008450FD"/>
    <w:rsid w:val="008459D4"/>
    <w:rsid w:val="00846B24"/>
    <w:rsid w:val="0084710C"/>
    <w:rsid w:val="00847AE8"/>
    <w:rsid w:val="00850746"/>
    <w:rsid w:val="00850C17"/>
    <w:rsid w:val="0085143B"/>
    <w:rsid w:val="00853389"/>
    <w:rsid w:val="008539E2"/>
    <w:rsid w:val="00854192"/>
    <w:rsid w:val="00854914"/>
    <w:rsid w:val="00855C5F"/>
    <w:rsid w:val="0085632F"/>
    <w:rsid w:val="008565A5"/>
    <w:rsid w:val="00856E00"/>
    <w:rsid w:val="00857F39"/>
    <w:rsid w:val="008604C2"/>
    <w:rsid w:val="00860F55"/>
    <w:rsid w:val="00861FA2"/>
    <w:rsid w:val="008625F3"/>
    <w:rsid w:val="008626D6"/>
    <w:rsid w:val="00863401"/>
    <w:rsid w:val="0086340E"/>
    <w:rsid w:val="00863D58"/>
    <w:rsid w:val="00864419"/>
    <w:rsid w:val="00864F4C"/>
    <w:rsid w:val="00865A43"/>
    <w:rsid w:val="00866299"/>
    <w:rsid w:val="00866C43"/>
    <w:rsid w:val="00866E97"/>
    <w:rsid w:val="008679F0"/>
    <w:rsid w:val="0087096A"/>
    <w:rsid w:val="00871238"/>
    <w:rsid w:val="0087156B"/>
    <w:rsid w:val="008718E0"/>
    <w:rsid w:val="008725D4"/>
    <w:rsid w:val="00872974"/>
    <w:rsid w:val="00872C38"/>
    <w:rsid w:val="00872C39"/>
    <w:rsid w:val="008739FD"/>
    <w:rsid w:val="00874263"/>
    <w:rsid w:val="008749E2"/>
    <w:rsid w:val="00875F16"/>
    <w:rsid w:val="008764EB"/>
    <w:rsid w:val="00876682"/>
    <w:rsid w:val="00876FE6"/>
    <w:rsid w:val="0087717B"/>
    <w:rsid w:val="00880C8E"/>
    <w:rsid w:val="0088100C"/>
    <w:rsid w:val="00881A19"/>
    <w:rsid w:val="00881BCE"/>
    <w:rsid w:val="008824B0"/>
    <w:rsid w:val="0088257C"/>
    <w:rsid w:val="008832FF"/>
    <w:rsid w:val="008833D4"/>
    <w:rsid w:val="0088396E"/>
    <w:rsid w:val="00883CFA"/>
    <w:rsid w:val="00884AAA"/>
    <w:rsid w:val="008852EC"/>
    <w:rsid w:val="00885CA4"/>
    <w:rsid w:val="008864E2"/>
    <w:rsid w:val="008867D9"/>
    <w:rsid w:val="00886C95"/>
    <w:rsid w:val="00891434"/>
    <w:rsid w:val="00892DB8"/>
    <w:rsid w:val="00893877"/>
    <w:rsid w:val="00894099"/>
    <w:rsid w:val="0089477C"/>
    <w:rsid w:val="0089496D"/>
    <w:rsid w:val="00894E82"/>
    <w:rsid w:val="00894FF3"/>
    <w:rsid w:val="0089567D"/>
    <w:rsid w:val="00895698"/>
    <w:rsid w:val="0089635E"/>
    <w:rsid w:val="008971D7"/>
    <w:rsid w:val="008973EF"/>
    <w:rsid w:val="008979FC"/>
    <w:rsid w:val="008A002F"/>
    <w:rsid w:val="008A0ED7"/>
    <w:rsid w:val="008A1C20"/>
    <w:rsid w:val="008A249F"/>
    <w:rsid w:val="008A3564"/>
    <w:rsid w:val="008A3FCB"/>
    <w:rsid w:val="008A5806"/>
    <w:rsid w:val="008A6E79"/>
    <w:rsid w:val="008A744A"/>
    <w:rsid w:val="008A7CC8"/>
    <w:rsid w:val="008B0ADC"/>
    <w:rsid w:val="008B10DB"/>
    <w:rsid w:val="008B1EEB"/>
    <w:rsid w:val="008B2DFE"/>
    <w:rsid w:val="008B2E58"/>
    <w:rsid w:val="008B35E7"/>
    <w:rsid w:val="008B3E2F"/>
    <w:rsid w:val="008B3FE6"/>
    <w:rsid w:val="008B41D3"/>
    <w:rsid w:val="008B4AB0"/>
    <w:rsid w:val="008B5148"/>
    <w:rsid w:val="008B6383"/>
    <w:rsid w:val="008B7AA5"/>
    <w:rsid w:val="008C06BF"/>
    <w:rsid w:val="008C0DBB"/>
    <w:rsid w:val="008C2246"/>
    <w:rsid w:val="008C2278"/>
    <w:rsid w:val="008C28A6"/>
    <w:rsid w:val="008C442B"/>
    <w:rsid w:val="008C4C4D"/>
    <w:rsid w:val="008C4CC8"/>
    <w:rsid w:val="008C4D61"/>
    <w:rsid w:val="008C5405"/>
    <w:rsid w:val="008C59F8"/>
    <w:rsid w:val="008C603D"/>
    <w:rsid w:val="008C693C"/>
    <w:rsid w:val="008C7022"/>
    <w:rsid w:val="008C7722"/>
    <w:rsid w:val="008C79C4"/>
    <w:rsid w:val="008D0682"/>
    <w:rsid w:val="008D1A81"/>
    <w:rsid w:val="008D1FA8"/>
    <w:rsid w:val="008D2144"/>
    <w:rsid w:val="008D29D3"/>
    <w:rsid w:val="008D2EE3"/>
    <w:rsid w:val="008D2FEC"/>
    <w:rsid w:val="008D3809"/>
    <w:rsid w:val="008D3C98"/>
    <w:rsid w:val="008D3D74"/>
    <w:rsid w:val="008D3FD0"/>
    <w:rsid w:val="008D4280"/>
    <w:rsid w:val="008D4A44"/>
    <w:rsid w:val="008D5583"/>
    <w:rsid w:val="008D55A2"/>
    <w:rsid w:val="008D5B17"/>
    <w:rsid w:val="008D68CF"/>
    <w:rsid w:val="008D6948"/>
    <w:rsid w:val="008D733A"/>
    <w:rsid w:val="008D7A3C"/>
    <w:rsid w:val="008D7D79"/>
    <w:rsid w:val="008E11D0"/>
    <w:rsid w:val="008E1AD4"/>
    <w:rsid w:val="008E3270"/>
    <w:rsid w:val="008E4265"/>
    <w:rsid w:val="008E4C14"/>
    <w:rsid w:val="008E5491"/>
    <w:rsid w:val="008E54FB"/>
    <w:rsid w:val="008E5923"/>
    <w:rsid w:val="008E657B"/>
    <w:rsid w:val="008F14BF"/>
    <w:rsid w:val="008F2062"/>
    <w:rsid w:val="008F2A36"/>
    <w:rsid w:val="008F33A4"/>
    <w:rsid w:val="008F3578"/>
    <w:rsid w:val="008F3625"/>
    <w:rsid w:val="008F3BEE"/>
    <w:rsid w:val="008F3DA4"/>
    <w:rsid w:val="008F3E5B"/>
    <w:rsid w:val="008F4E3F"/>
    <w:rsid w:val="008F55F3"/>
    <w:rsid w:val="008F5EF1"/>
    <w:rsid w:val="008F7AB9"/>
    <w:rsid w:val="009000DA"/>
    <w:rsid w:val="00901975"/>
    <w:rsid w:val="00902A76"/>
    <w:rsid w:val="00902B06"/>
    <w:rsid w:val="00903183"/>
    <w:rsid w:val="00903672"/>
    <w:rsid w:val="00903A51"/>
    <w:rsid w:val="0090414F"/>
    <w:rsid w:val="00904532"/>
    <w:rsid w:val="009049F9"/>
    <w:rsid w:val="00905247"/>
    <w:rsid w:val="009052DA"/>
    <w:rsid w:val="00905C50"/>
    <w:rsid w:val="00905CBC"/>
    <w:rsid w:val="00906A40"/>
    <w:rsid w:val="00907361"/>
    <w:rsid w:val="00907A50"/>
    <w:rsid w:val="00912521"/>
    <w:rsid w:val="009128BE"/>
    <w:rsid w:val="009138DA"/>
    <w:rsid w:val="00913904"/>
    <w:rsid w:val="00915E36"/>
    <w:rsid w:val="00915F43"/>
    <w:rsid w:val="00916228"/>
    <w:rsid w:val="00916F94"/>
    <w:rsid w:val="0091721F"/>
    <w:rsid w:val="00917685"/>
    <w:rsid w:val="0092008F"/>
    <w:rsid w:val="00920783"/>
    <w:rsid w:val="00920C92"/>
    <w:rsid w:val="00920E1D"/>
    <w:rsid w:val="00921681"/>
    <w:rsid w:val="00921C13"/>
    <w:rsid w:val="00923B5A"/>
    <w:rsid w:val="0092508F"/>
    <w:rsid w:val="0092588D"/>
    <w:rsid w:val="00925A01"/>
    <w:rsid w:val="00925B34"/>
    <w:rsid w:val="00926B94"/>
    <w:rsid w:val="00927457"/>
    <w:rsid w:val="009278E5"/>
    <w:rsid w:val="0093069D"/>
    <w:rsid w:val="00930840"/>
    <w:rsid w:val="00930BE9"/>
    <w:rsid w:val="00930E50"/>
    <w:rsid w:val="0093163D"/>
    <w:rsid w:val="00932644"/>
    <w:rsid w:val="00933270"/>
    <w:rsid w:val="009340A7"/>
    <w:rsid w:val="009342F8"/>
    <w:rsid w:val="0093479B"/>
    <w:rsid w:val="00934ACE"/>
    <w:rsid w:val="00934B83"/>
    <w:rsid w:val="00934D61"/>
    <w:rsid w:val="00935A0B"/>
    <w:rsid w:val="0093632F"/>
    <w:rsid w:val="009369DB"/>
    <w:rsid w:val="009373EC"/>
    <w:rsid w:val="00937423"/>
    <w:rsid w:val="0094158B"/>
    <w:rsid w:val="0094199B"/>
    <w:rsid w:val="00942182"/>
    <w:rsid w:val="00942F17"/>
    <w:rsid w:val="00943D01"/>
    <w:rsid w:val="00945474"/>
    <w:rsid w:val="00945661"/>
    <w:rsid w:val="00945806"/>
    <w:rsid w:val="00946F14"/>
    <w:rsid w:val="00947098"/>
    <w:rsid w:val="00947256"/>
    <w:rsid w:val="00947372"/>
    <w:rsid w:val="00947FBE"/>
    <w:rsid w:val="009500C4"/>
    <w:rsid w:val="00950204"/>
    <w:rsid w:val="009504B8"/>
    <w:rsid w:val="00950A87"/>
    <w:rsid w:val="00951CDE"/>
    <w:rsid w:val="00951DC3"/>
    <w:rsid w:val="00952C3C"/>
    <w:rsid w:val="00953A23"/>
    <w:rsid w:val="009544F1"/>
    <w:rsid w:val="0095462F"/>
    <w:rsid w:val="00954B7A"/>
    <w:rsid w:val="00954F17"/>
    <w:rsid w:val="009553CB"/>
    <w:rsid w:val="009559F2"/>
    <w:rsid w:val="00955EB3"/>
    <w:rsid w:val="00956352"/>
    <w:rsid w:val="00956AE1"/>
    <w:rsid w:val="00956B7F"/>
    <w:rsid w:val="00957531"/>
    <w:rsid w:val="009576D8"/>
    <w:rsid w:val="00957D4F"/>
    <w:rsid w:val="00957E93"/>
    <w:rsid w:val="0096108C"/>
    <w:rsid w:val="00961428"/>
    <w:rsid w:val="00961798"/>
    <w:rsid w:val="00961D92"/>
    <w:rsid w:val="00962889"/>
    <w:rsid w:val="009633A0"/>
    <w:rsid w:val="00963616"/>
    <w:rsid w:val="00963A97"/>
    <w:rsid w:val="00964906"/>
    <w:rsid w:val="0096490C"/>
    <w:rsid w:val="00965723"/>
    <w:rsid w:val="00965808"/>
    <w:rsid w:val="00965C6D"/>
    <w:rsid w:val="0096665F"/>
    <w:rsid w:val="00966B86"/>
    <w:rsid w:val="00967191"/>
    <w:rsid w:val="00967773"/>
    <w:rsid w:val="00967E53"/>
    <w:rsid w:val="009709EF"/>
    <w:rsid w:val="00971479"/>
    <w:rsid w:val="00971A5B"/>
    <w:rsid w:val="00972768"/>
    <w:rsid w:val="0097384D"/>
    <w:rsid w:val="00973AF7"/>
    <w:rsid w:val="009747A6"/>
    <w:rsid w:val="009748FC"/>
    <w:rsid w:val="00975418"/>
    <w:rsid w:val="0097550D"/>
    <w:rsid w:val="009758EF"/>
    <w:rsid w:val="009759DB"/>
    <w:rsid w:val="009761DC"/>
    <w:rsid w:val="009762E4"/>
    <w:rsid w:val="00976558"/>
    <w:rsid w:val="0097684D"/>
    <w:rsid w:val="00976B50"/>
    <w:rsid w:val="00976E89"/>
    <w:rsid w:val="0097715F"/>
    <w:rsid w:val="0098011F"/>
    <w:rsid w:val="0098033E"/>
    <w:rsid w:val="00980E9D"/>
    <w:rsid w:val="009814CD"/>
    <w:rsid w:val="00981B03"/>
    <w:rsid w:val="0098296B"/>
    <w:rsid w:val="0098623F"/>
    <w:rsid w:val="00986E71"/>
    <w:rsid w:val="0098788B"/>
    <w:rsid w:val="00990D39"/>
    <w:rsid w:val="00991A5B"/>
    <w:rsid w:val="00992B1D"/>
    <w:rsid w:val="00993506"/>
    <w:rsid w:val="00993BD8"/>
    <w:rsid w:val="00993F22"/>
    <w:rsid w:val="00994494"/>
    <w:rsid w:val="00994F19"/>
    <w:rsid w:val="009951C5"/>
    <w:rsid w:val="00995278"/>
    <w:rsid w:val="00995688"/>
    <w:rsid w:val="00995AAB"/>
    <w:rsid w:val="00996546"/>
    <w:rsid w:val="009978A9"/>
    <w:rsid w:val="009A096A"/>
    <w:rsid w:val="009A1A05"/>
    <w:rsid w:val="009A1A66"/>
    <w:rsid w:val="009A1C55"/>
    <w:rsid w:val="009A305B"/>
    <w:rsid w:val="009A35BB"/>
    <w:rsid w:val="009A372E"/>
    <w:rsid w:val="009A3814"/>
    <w:rsid w:val="009A4665"/>
    <w:rsid w:val="009A5A43"/>
    <w:rsid w:val="009A6423"/>
    <w:rsid w:val="009A6697"/>
    <w:rsid w:val="009A7083"/>
    <w:rsid w:val="009A71E5"/>
    <w:rsid w:val="009A7794"/>
    <w:rsid w:val="009A794A"/>
    <w:rsid w:val="009B091F"/>
    <w:rsid w:val="009B2302"/>
    <w:rsid w:val="009B27EB"/>
    <w:rsid w:val="009B2D42"/>
    <w:rsid w:val="009B3331"/>
    <w:rsid w:val="009B33AA"/>
    <w:rsid w:val="009B3741"/>
    <w:rsid w:val="009B3BE1"/>
    <w:rsid w:val="009B41DB"/>
    <w:rsid w:val="009B47B2"/>
    <w:rsid w:val="009B54E0"/>
    <w:rsid w:val="009B57B5"/>
    <w:rsid w:val="009B76E1"/>
    <w:rsid w:val="009B7CE1"/>
    <w:rsid w:val="009C2019"/>
    <w:rsid w:val="009C37FC"/>
    <w:rsid w:val="009C4B11"/>
    <w:rsid w:val="009C6546"/>
    <w:rsid w:val="009C6D42"/>
    <w:rsid w:val="009C7143"/>
    <w:rsid w:val="009C7B88"/>
    <w:rsid w:val="009C7B9E"/>
    <w:rsid w:val="009C7C3E"/>
    <w:rsid w:val="009D03BB"/>
    <w:rsid w:val="009D1095"/>
    <w:rsid w:val="009D20F7"/>
    <w:rsid w:val="009D2799"/>
    <w:rsid w:val="009D2E8A"/>
    <w:rsid w:val="009D33A5"/>
    <w:rsid w:val="009D4724"/>
    <w:rsid w:val="009D47F9"/>
    <w:rsid w:val="009D5175"/>
    <w:rsid w:val="009D5F9E"/>
    <w:rsid w:val="009D6F83"/>
    <w:rsid w:val="009E0B83"/>
    <w:rsid w:val="009E0F8C"/>
    <w:rsid w:val="009E1323"/>
    <w:rsid w:val="009E1F87"/>
    <w:rsid w:val="009E25D1"/>
    <w:rsid w:val="009E2895"/>
    <w:rsid w:val="009E2DB1"/>
    <w:rsid w:val="009E30B0"/>
    <w:rsid w:val="009E52A8"/>
    <w:rsid w:val="009E5DC6"/>
    <w:rsid w:val="009E64E8"/>
    <w:rsid w:val="009E65EF"/>
    <w:rsid w:val="009E67F7"/>
    <w:rsid w:val="009E7274"/>
    <w:rsid w:val="009F11A5"/>
    <w:rsid w:val="009F12EF"/>
    <w:rsid w:val="009F1EB1"/>
    <w:rsid w:val="009F20D8"/>
    <w:rsid w:val="009F2D69"/>
    <w:rsid w:val="009F3151"/>
    <w:rsid w:val="009F40D4"/>
    <w:rsid w:val="009F4580"/>
    <w:rsid w:val="009F4978"/>
    <w:rsid w:val="009F598E"/>
    <w:rsid w:val="009F5F66"/>
    <w:rsid w:val="009F6666"/>
    <w:rsid w:val="009F6E4B"/>
    <w:rsid w:val="009F6F1F"/>
    <w:rsid w:val="009F74E6"/>
    <w:rsid w:val="009F7B08"/>
    <w:rsid w:val="00A00B01"/>
    <w:rsid w:val="00A00C03"/>
    <w:rsid w:val="00A01932"/>
    <w:rsid w:val="00A01ECF"/>
    <w:rsid w:val="00A02040"/>
    <w:rsid w:val="00A025EB"/>
    <w:rsid w:val="00A02C4A"/>
    <w:rsid w:val="00A0398C"/>
    <w:rsid w:val="00A03B0E"/>
    <w:rsid w:val="00A03E74"/>
    <w:rsid w:val="00A04375"/>
    <w:rsid w:val="00A0483F"/>
    <w:rsid w:val="00A04AAC"/>
    <w:rsid w:val="00A05C0B"/>
    <w:rsid w:val="00A05D0D"/>
    <w:rsid w:val="00A06DB3"/>
    <w:rsid w:val="00A06DFF"/>
    <w:rsid w:val="00A07445"/>
    <w:rsid w:val="00A07648"/>
    <w:rsid w:val="00A079E0"/>
    <w:rsid w:val="00A07F59"/>
    <w:rsid w:val="00A10E36"/>
    <w:rsid w:val="00A118B6"/>
    <w:rsid w:val="00A11B52"/>
    <w:rsid w:val="00A11C07"/>
    <w:rsid w:val="00A127CF"/>
    <w:rsid w:val="00A12DA7"/>
    <w:rsid w:val="00A12EA8"/>
    <w:rsid w:val="00A13016"/>
    <w:rsid w:val="00A137F4"/>
    <w:rsid w:val="00A139F6"/>
    <w:rsid w:val="00A13A4C"/>
    <w:rsid w:val="00A13BAF"/>
    <w:rsid w:val="00A13C0F"/>
    <w:rsid w:val="00A14873"/>
    <w:rsid w:val="00A151B6"/>
    <w:rsid w:val="00A16452"/>
    <w:rsid w:val="00A17344"/>
    <w:rsid w:val="00A177B7"/>
    <w:rsid w:val="00A17AE2"/>
    <w:rsid w:val="00A17D46"/>
    <w:rsid w:val="00A20594"/>
    <w:rsid w:val="00A205D0"/>
    <w:rsid w:val="00A210A1"/>
    <w:rsid w:val="00A21182"/>
    <w:rsid w:val="00A21205"/>
    <w:rsid w:val="00A218EB"/>
    <w:rsid w:val="00A2268D"/>
    <w:rsid w:val="00A22F90"/>
    <w:rsid w:val="00A238CF"/>
    <w:rsid w:val="00A24A14"/>
    <w:rsid w:val="00A24A30"/>
    <w:rsid w:val="00A24AFA"/>
    <w:rsid w:val="00A24CDD"/>
    <w:rsid w:val="00A24FB2"/>
    <w:rsid w:val="00A25380"/>
    <w:rsid w:val="00A256A1"/>
    <w:rsid w:val="00A26053"/>
    <w:rsid w:val="00A264AD"/>
    <w:rsid w:val="00A26A34"/>
    <w:rsid w:val="00A2761B"/>
    <w:rsid w:val="00A2775D"/>
    <w:rsid w:val="00A27CD2"/>
    <w:rsid w:val="00A305D7"/>
    <w:rsid w:val="00A30EEE"/>
    <w:rsid w:val="00A30F43"/>
    <w:rsid w:val="00A323D5"/>
    <w:rsid w:val="00A323E4"/>
    <w:rsid w:val="00A32898"/>
    <w:rsid w:val="00A32921"/>
    <w:rsid w:val="00A329DC"/>
    <w:rsid w:val="00A34C3E"/>
    <w:rsid w:val="00A359A9"/>
    <w:rsid w:val="00A35BE7"/>
    <w:rsid w:val="00A36015"/>
    <w:rsid w:val="00A36232"/>
    <w:rsid w:val="00A36F3A"/>
    <w:rsid w:val="00A376A9"/>
    <w:rsid w:val="00A37BB6"/>
    <w:rsid w:val="00A37D6F"/>
    <w:rsid w:val="00A40663"/>
    <w:rsid w:val="00A40D69"/>
    <w:rsid w:val="00A4228D"/>
    <w:rsid w:val="00A42B81"/>
    <w:rsid w:val="00A43193"/>
    <w:rsid w:val="00A43CA8"/>
    <w:rsid w:val="00A44DD1"/>
    <w:rsid w:val="00A45704"/>
    <w:rsid w:val="00A459B1"/>
    <w:rsid w:val="00A460BC"/>
    <w:rsid w:val="00A4662C"/>
    <w:rsid w:val="00A5045E"/>
    <w:rsid w:val="00A50916"/>
    <w:rsid w:val="00A50F68"/>
    <w:rsid w:val="00A51203"/>
    <w:rsid w:val="00A519FB"/>
    <w:rsid w:val="00A520AB"/>
    <w:rsid w:val="00A52589"/>
    <w:rsid w:val="00A52E3B"/>
    <w:rsid w:val="00A53A49"/>
    <w:rsid w:val="00A568B2"/>
    <w:rsid w:val="00A56B32"/>
    <w:rsid w:val="00A57DCC"/>
    <w:rsid w:val="00A600C1"/>
    <w:rsid w:val="00A61617"/>
    <w:rsid w:val="00A61ABD"/>
    <w:rsid w:val="00A61F1A"/>
    <w:rsid w:val="00A61F95"/>
    <w:rsid w:val="00A62660"/>
    <w:rsid w:val="00A62ADC"/>
    <w:rsid w:val="00A63BB3"/>
    <w:rsid w:val="00A65123"/>
    <w:rsid w:val="00A6531F"/>
    <w:rsid w:val="00A65494"/>
    <w:rsid w:val="00A65501"/>
    <w:rsid w:val="00A666EB"/>
    <w:rsid w:val="00A67B6C"/>
    <w:rsid w:val="00A7071A"/>
    <w:rsid w:val="00A716B4"/>
    <w:rsid w:val="00A71CD7"/>
    <w:rsid w:val="00A71E36"/>
    <w:rsid w:val="00A72001"/>
    <w:rsid w:val="00A722BB"/>
    <w:rsid w:val="00A733CC"/>
    <w:rsid w:val="00A73407"/>
    <w:rsid w:val="00A736A8"/>
    <w:rsid w:val="00A745B5"/>
    <w:rsid w:val="00A75C53"/>
    <w:rsid w:val="00A75FB3"/>
    <w:rsid w:val="00A767ED"/>
    <w:rsid w:val="00A76B22"/>
    <w:rsid w:val="00A76D74"/>
    <w:rsid w:val="00A77DDD"/>
    <w:rsid w:val="00A8021A"/>
    <w:rsid w:val="00A8039A"/>
    <w:rsid w:val="00A81956"/>
    <w:rsid w:val="00A819B2"/>
    <w:rsid w:val="00A81F28"/>
    <w:rsid w:val="00A825B0"/>
    <w:rsid w:val="00A82867"/>
    <w:rsid w:val="00A83A47"/>
    <w:rsid w:val="00A83B47"/>
    <w:rsid w:val="00A85064"/>
    <w:rsid w:val="00A85B96"/>
    <w:rsid w:val="00A86F2B"/>
    <w:rsid w:val="00A87AC9"/>
    <w:rsid w:val="00A90073"/>
    <w:rsid w:val="00A904EE"/>
    <w:rsid w:val="00A905C6"/>
    <w:rsid w:val="00A912A4"/>
    <w:rsid w:val="00A91C84"/>
    <w:rsid w:val="00A9290A"/>
    <w:rsid w:val="00A9371D"/>
    <w:rsid w:val="00A94374"/>
    <w:rsid w:val="00A94552"/>
    <w:rsid w:val="00A95445"/>
    <w:rsid w:val="00A954A1"/>
    <w:rsid w:val="00A95B1B"/>
    <w:rsid w:val="00A962FD"/>
    <w:rsid w:val="00A96E27"/>
    <w:rsid w:val="00A97356"/>
    <w:rsid w:val="00AA00AE"/>
    <w:rsid w:val="00AA0274"/>
    <w:rsid w:val="00AA11C2"/>
    <w:rsid w:val="00AA1390"/>
    <w:rsid w:val="00AA18B1"/>
    <w:rsid w:val="00AA1D6F"/>
    <w:rsid w:val="00AA2455"/>
    <w:rsid w:val="00AA254A"/>
    <w:rsid w:val="00AA293F"/>
    <w:rsid w:val="00AA5553"/>
    <w:rsid w:val="00AA6ACF"/>
    <w:rsid w:val="00AA7290"/>
    <w:rsid w:val="00AA729C"/>
    <w:rsid w:val="00AA74FD"/>
    <w:rsid w:val="00AB0A2B"/>
    <w:rsid w:val="00AB19E6"/>
    <w:rsid w:val="00AB36B5"/>
    <w:rsid w:val="00AB4349"/>
    <w:rsid w:val="00AB46A6"/>
    <w:rsid w:val="00AB5776"/>
    <w:rsid w:val="00AB58F8"/>
    <w:rsid w:val="00AB5998"/>
    <w:rsid w:val="00AB5D19"/>
    <w:rsid w:val="00AB609D"/>
    <w:rsid w:val="00AB60A2"/>
    <w:rsid w:val="00AB6443"/>
    <w:rsid w:val="00AB6AEF"/>
    <w:rsid w:val="00AB6FE4"/>
    <w:rsid w:val="00AB72E2"/>
    <w:rsid w:val="00AB7314"/>
    <w:rsid w:val="00AB735F"/>
    <w:rsid w:val="00AC03AF"/>
    <w:rsid w:val="00AC0945"/>
    <w:rsid w:val="00AC0DF5"/>
    <w:rsid w:val="00AC1C14"/>
    <w:rsid w:val="00AC4C65"/>
    <w:rsid w:val="00AD0A7A"/>
    <w:rsid w:val="00AD0B14"/>
    <w:rsid w:val="00AD0F2F"/>
    <w:rsid w:val="00AD134E"/>
    <w:rsid w:val="00AD1B8B"/>
    <w:rsid w:val="00AD1D5C"/>
    <w:rsid w:val="00AD25C2"/>
    <w:rsid w:val="00AD261A"/>
    <w:rsid w:val="00AD2A90"/>
    <w:rsid w:val="00AD34A3"/>
    <w:rsid w:val="00AD3602"/>
    <w:rsid w:val="00AD3EBB"/>
    <w:rsid w:val="00AD3F5D"/>
    <w:rsid w:val="00AD41E9"/>
    <w:rsid w:val="00AD4E5F"/>
    <w:rsid w:val="00AD4F9B"/>
    <w:rsid w:val="00AD5186"/>
    <w:rsid w:val="00AD54BD"/>
    <w:rsid w:val="00AD64E7"/>
    <w:rsid w:val="00AD651B"/>
    <w:rsid w:val="00AD735F"/>
    <w:rsid w:val="00AD73FD"/>
    <w:rsid w:val="00AD755F"/>
    <w:rsid w:val="00AE07CA"/>
    <w:rsid w:val="00AE08B5"/>
    <w:rsid w:val="00AE15EC"/>
    <w:rsid w:val="00AE17C0"/>
    <w:rsid w:val="00AE1923"/>
    <w:rsid w:val="00AE1D46"/>
    <w:rsid w:val="00AE2659"/>
    <w:rsid w:val="00AE2E35"/>
    <w:rsid w:val="00AE3131"/>
    <w:rsid w:val="00AE327B"/>
    <w:rsid w:val="00AE3C93"/>
    <w:rsid w:val="00AE4EED"/>
    <w:rsid w:val="00AE5101"/>
    <w:rsid w:val="00AE51C9"/>
    <w:rsid w:val="00AE534B"/>
    <w:rsid w:val="00AE5781"/>
    <w:rsid w:val="00AE632C"/>
    <w:rsid w:val="00AE65BB"/>
    <w:rsid w:val="00AE6ADC"/>
    <w:rsid w:val="00AF04A6"/>
    <w:rsid w:val="00AF1983"/>
    <w:rsid w:val="00AF36E5"/>
    <w:rsid w:val="00AF3E39"/>
    <w:rsid w:val="00AF43D6"/>
    <w:rsid w:val="00AF572D"/>
    <w:rsid w:val="00AF60E9"/>
    <w:rsid w:val="00AF636F"/>
    <w:rsid w:val="00AF74F7"/>
    <w:rsid w:val="00B00215"/>
    <w:rsid w:val="00B002FF"/>
    <w:rsid w:val="00B00AD4"/>
    <w:rsid w:val="00B01CE4"/>
    <w:rsid w:val="00B01DA0"/>
    <w:rsid w:val="00B0222D"/>
    <w:rsid w:val="00B025DB"/>
    <w:rsid w:val="00B02F05"/>
    <w:rsid w:val="00B03C6C"/>
    <w:rsid w:val="00B0414C"/>
    <w:rsid w:val="00B0601F"/>
    <w:rsid w:val="00B068CF"/>
    <w:rsid w:val="00B06B6E"/>
    <w:rsid w:val="00B06DC4"/>
    <w:rsid w:val="00B07019"/>
    <w:rsid w:val="00B077FB"/>
    <w:rsid w:val="00B1001C"/>
    <w:rsid w:val="00B10378"/>
    <w:rsid w:val="00B114B4"/>
    <w:rsid w:val="00B1235A"/>
    <w:rsid w:val="00B125FF"/>
    <w:rsid w:val="00B1310E"/>
    <w:rsid w:val="00B13BCE"/>
    <w:rsid w:val="00B14504"/>
    <w:rsid w:val="00B149B7"/>
    <w:rsid w:val="00B14E19"/>
    <w:rsid w:val="00B14FAD"/>
    <w:rsid w:val="00B151F1"/>
    <w:rsid w:val="00B15C60"/>
    <w:rsid w:val="00B15D95"/>
    <w:rsid w:val="00B1687B"/>
    <w:rsid w:val="00B178E0"/>
    <w:rsid w:val="00B209B6"/>
    <w:rsid w:val="00B20B99"/>
    <w:rsid w:val="00B2184F"/>
    <w:rsid w:val="00B22E74"/>
    <w:rsid w:val="00B22F16"/>
    <w:rsid w:val="00B24750"/>
    <w:rsid w:val="00B25A36"/>
    <w:rsid w:val="00B2648F"/>
    <w:rsid w:val="00B26B6C"/>
    <w:rsid w:val="00B26E4A"/>
    <w:rsid w:val="00B27412"/>
    <w:rsid w:val="00B27555"/>
    <w:rsid w:val="00B27754"/>
    <w:rsid w:val="00B27DA7"/>
    <w:rsid w:val="00B27ED1"/>
    <w:rsid w:val="00B30328"/>
    <w:rsid w:val="00B303FD"/>
    <w:rsid w:val="00B30B00"/>
    <w:rsid w:val="00B310E4"/>
    <w:rsid w:val="00B311C9"/>
    <w:rsid w:val="00B31353"/>
    <w:rsid w:val="00B31A38"/>
    <w:rsid w:val="00B3397D"/>
    <w:rsid w:val="00B33989"/>
    <w:rsid w:val="00B343DC"/>
    <w:rsid w:val="00B35BEC"/>
    <w:rsid w:val="00B36535"/>
    <w:rsid w:val="00B36A2C"/>
    <w:rsid w:val="00B36AC7"/>
    <w:rsid w:val="00B36CDE"/>
    <w:rsid w:val="00B37629"/>
    <w:rsid w:val="00B37C2F"/>
    <w:rsid w:val="00B40CBA"/>
    <w:rsid w:val="00B413C8"/>
    <w:rsid w:val="00B41C84"/>
    <w:rsid w:val="00B42BD7"/>
    <w:rsid w:val="00B4319E"/>
    <w:rsid w:val="00B44825"/>
    <w:rsid w:val="00B44A5D"/>
    <w:rsid w:val="00B462E3"/>
    <w:rsid w:val="00B46F9B"/>
    <w:rsid w:val="00B476B8"/>
    <w:rsid w:val="00B5139B"/>
    <w:rsid w:val="00B52A75"/>
    <w:rsid w:val="00B52DA2"/>
    <w:rsid w:val="00B53CEF"/>
    <w:rsid w:val="00B5416C"/>
    <w:rsid w:val="00B549C6"/>
    <w:rsid w:val="00B5523D"/>
    <w:rsid w:val="00B554C2"/>
    <w:rsid w:val="00B5575C"/>
    <w:rsid w:val="00B5723D"/>
    <w:rsid w:val="00B578EF"/>
    <w:rsid w:val="00B57C97"/>
    <w:rsid w:val="00B60247"/>
    <w:rsid w:val="00B6074F"/>
    <w:rsid w:val="00B60B01"/>
    <w:rsid w:val="00B60DD9"/>
    <w:rsid w:val="00B61F81"/>
    <w:rsid w:val="00B6272D"/>
    <w:rsid w:val="00B6330E"/>
    <w:rsid w:val="00B656F0"/>
    <w:rsid w:val="00B6629A"/>
    <w:rsid w:val="00B66E58"/>
    <w:rsid w:val="00B67768"/>
    <w:rsid w:val="00B67F80"/>
    <w:rsid w:val="00B70120"/>
    <w:rsid w:val="00B714BB"/>
    <w:rsid w:val="00B71550"/>
    <w:rsid w:val="00B71BFB"/>
    <w:rsid w:val="00B724A6"/>
    <w:rsid w:val="00B74578"/>
    <w:rsid w:val="00B75338"/>
    <w:rsid w:val="00B75DA7"/>
    <w:rsid w:val="00B7635C"/>
    <w:rsid w:val="00B76DF1"/>
    <w:rsid w:val="00B7725C"/>
    <w:rsid w:val="00B77282"/>
    <w:rsid w:val="00B77B61"/>
    <w:rsid w:val="00B80485"/>
    <w:rsid w:val="00B8166A"/>
    <w:rsid w:val="00B81B9C"/>
    <w:rsid w:val="00B820C8"/>
    <w:rsid w:val="00B82F6D"/>
    <w:rsid w:val="00B84387"/>
    <w:rsid w:val="00B84F8D"/>
    <w:rsid w:val="00B85180"/>
    <w:rsid w:val="00B85305"/>
    <w:rsid w:val="00B85909"/>
    <w:rsid w:val="00B85C2B"/>
    <w:rsid w:val="00B85D3A"/>
    <w:rsid w:val="00B86235"/>
    <w:rsid w:val="00B872B7"/>
    <w:rsid w:val="00B875D1"/>
    <w:rsid w:val="00B87791"/>
    <w:rsid w:val="00B90C41"/>
    <w:rsid w:val="00B923FF"/>
    <w:rsid w:val="00B925BF"/>
    <w:rsid w:val="00B93703"/>
    <w:rsid w:val="00B939B5"/>
    <w:rsid w:val="00B939E6"/>
    <w:rsid w:val="00B93A54"/>
    <w:rsid w:val="00B941D1"/>
    <w:rsid w:val="00B94775"/>
    <w:rsid w:val="00B95E20"/>
    <w:rsid w:val="00B9609A"/>
    <w:rsid w:val="00B96501"/>
    <w:rsid w:val="00B9743A"/>
    <w:rsid w:val="00B975CB"/>
    <w:rsid w:val="00BA0BC9"/>
    <w:rsid w:val="00BA107A"/>
    <w:rsid w:val="00BA1D8A"/>
    <w:rsid w:val="00BA2935"/>
    <w:rsid w:val="00BA452B"/>
    <w:rsid w:val="00BA4883"/>
    <w:rsid w:val="00BA4EDC"/>
    <w:rsid w:val="00BA6256"/>
    <w:rsid w:val="00BA6BDE"/>
    <w:rsid w:val="00BA6C41"/>
    <w:rsid w:val="00BA75DF"/>
    <w:rsid w:val="00BA7745"/>
    <w:rsid w:val="00BA7A53"/>
    <w:rsid w:val="00BB081B"/>
    <w:rsid w:val="00BB139C"/>
    <w:rsid w:val="00BB1ECB"/>
    <w:rsid w:val="00BB26A0"/>
    <w:rsid w:val="00BB2C09"/>
    <w:rsid w:val="00BB2CAB"/>
    <w:rsid w:val="00BB2D12"/>
    <w:rsid w:val="00BB2F29"/>
    <w:rsid w:val="00BB2FD7"/>
    <w:rsid w:val="00BB4E71"/>
    <w:rsid w:val="00BB4F08"/>
    <w:rsid w:val="00BB5F04"/>
    <w:rsid w:val="00BB6969"/>
    <w:rsid w:val="00BB6BA7"/>
    <w:rsid w:val="00BB6DDB"/>
    <w:rsid w:val="00BB7721"/>
    <w:rsid w:val="00BB7B3B"/>
    <w:rsid w:val="00BC0190"/>
    <w:rsid w:val="00BC0447"/>
    <w:rsid w:val="00BC07F2"/>
    <w:rsid w:val="00BC0DBB"/>
    <w:rsid w:val="00BC0E7D"/>
    <w:rsid w:val="00BC12B8"/>
    <w:rsid w:val="00BC158E"/>
    <w:rsid w:val="00BC181E"/>
    <w:rsid w:val="00BC1B40"/>
    <w:rsid w:val="00BC3748"/>
    <w:rsid w:val="00BC3770"/>
    <w:rsid w:val="00BC3EE8"/>
    <w:rsid w:val="00BC3F09"/>
    <w:rsid w:val="00BC461D"/>
    <w:rsid w:val="00BC4B15"/>
    <w:rsid w:val="00BC5282"/>
    <w:rsid w:val="00BC5D5C"/>
    <w:rsid w:val="00BC5EDC"/>
    <w:rsid w:val="00BC68F0"/>
    <w:rsid w:val="00BC693B"/>
    <w:rsid w:val="00BC6FEE"/>
    <w:rsid w:val="00BC740A"/>
    <w:rsid w:val="00BD174B"/>
    <w:rsid w:val="00BD2486"/>
    <w:rsid w:val="00BD3777"/>
    <w:rsid w:val="00BD47B1"/>
    <w:rsid w:val="00BD47C1"/>
    <w:rsid w:val="00BD4A65"/>
    <w:rsid w:val="00BD54DC"/>
    <w:rsid w:val="00BD5927"/>
    <w:rsid w:val="00BD5DF3"/>
    <w:rsid w:val="00BD60C3"/>
    <w:rsid w:val="00BD6D38"/>
    <w:rsid w:val="00BE04A2"/>
    <w:rsid w:val="00BE2259"/>
    <w:rsid w:val="00BE2796"/>
    <w:rsid w:val="00BE3042"/>
    <w:rsid w:val="00BE3924"/>
    <w:rsid w:val="00BE44D0"/>
    <w:rsid w:val="00BE497B"/>
    <w:rsid w:val="00BE4B6F"/>
    <w:rsid w:val="00BE4F9E"/>
    <w:rsid w:val="00BE626F"/>
    <w:rsid w:val="00BE655C"/>
    <w:rsid w:val="00BE6728"/>
    <w:rsid w:val="00BE777F"/>
    <w:rsid w:val="00BE7A35"/>
    <w:rsid w:val="00BF133C"/>
    <w:rsid w:val="00BF19CF"/>
    <w:rsid w:val="00BF1F8F"/>
    <w:rsid w:val="00BF3450"/>
    <w:rsid w:val="00BF37A4"/>
    <w:rsid w:val="00BF3804"/>
    <w:rsid w:val="00BF4219"/>
    <w:rsid w:val="00BF447F"/>
    <w:rsid w:val="00BF502E"/>
    <w:rsid w:val="00BF50AB"/>
    <w:rsid w:val="00BF5741"/>
    <w:rsid w:val="00BF5816"/>
    <w:rsid w:val="00BF59BA"/>
    <w:rsid w:val="00BF617C"/>
    <w:rsid w:val="00BF6F93"/>
    <w:rsid w:val="00BF7082"/>
    <w:rsid w:val="00C00EBD"/>
    <w:rsid w:val="00C01398"/>
    <w:rsid w:val="00C024BD"/>
    <w:rsid w:val="00C024EB"/>
    <w:rsid w:val="00C02BBB"/>
    <w:rsid w:val="00C02D7E"/>
    <w:rsid w:val="00C03B1C"/>
    <w:rsid w:val="00C043B6"/>
    <w:rsid w:val="00C0458D"/>
    <w:rsid w:val="00C05849"/>
    <w:rsid w:val="00C062F6"/>
    <w:rsid w:val="00C067E3"/>
    <w:rsid w:val="00C0734F"/>
    <w:rsid w:val="00C07783"/>
    <w:rsid w:val="00C07979"/>
    <w:rsid w:val="00C07F03"/>
    <w:rsid w:val="00C1054E"/>
    <w:rsid w:val="00C116C2"/>
    <w:rsid w:val="00C119A5"/>
    <w:rsid w:val="00C13237"/>
    <w:rsid w:val="00C147BA"/>
    <w:rsid w:val="00C15AC0"/>
    <w:rsid w:val="00C15DF7"/>
    <w:rsid w:val="00C16B8A"/>
    <w:rsid w:val="00C17084"/>
    <w:rsid w:val="00C17AA0"/>
    <w:rsid w:val="00C2043A"/>
    <w:rsid w:val="00C21167"/>
    <w:rsid w:val="00C217F7"/>
    <w:rsid w:val="00C21A5C"/>
    <w:rsid w:val="00C21AD7"/>
    <w:rsid w:val="00C21E25"/>
    <w:rsid w:val="00C22325"/>
    <w:rsid w:val="00C231B6"/>
    <w:rsid w:val="00C23D98"/>
    <w:rsid w:val="00C240AC"/>
    <w:rsid w:val="00C242BB"/>
    <w:rsid w:val="00C24F8D"/>
    <w:rsid w:val="00C25710"/>
    <w:rsid w:val="00C25D1C"/>
    <w:rsid w:val="00C25DA4"/>
    <w:rsid w:val="00C271C8"/>
    <w:rsid w:val="00C30551"/>
    <w:rsid w:val="00C309D2"/>
    <w:rsid w:val="00C31078"/>
    <w:rsid w:val="00C31762"/>
    <w:rsid w:val="00C317CD"/>
    <w:rsid w:val="00C31908"/>
    <w:rsid w:val="00C33810"/>
    <w:rsid w:val="00C34247"/>
    <w:rsid w:val="00C3533D"/>
    <w:rsid w:val="00C3597B"/>
    <w:rsid w:val="00C35DE7"/>
    <w:rsid w:val="00C367E2"/>
    <w:rsid w:val="00C36848"/>
    <w:rsid w:val="00C37A9F"/>
    <w:rsid w:val="00C4002D"/>
    <w:rsid w:val="00C40508"/>
    <w:rsid w:val="00C40CA6"/>
    <w:rsid w:val="00C424B4"/>
    <w:rsid w:val="00C42763"/>
    <w:rsid w:val="00C43311"/>
    <w:rsid w:val="00C4411C"/>
    <w:rsid w:val="00C45B5C"/>
    <w:rsid w:val="00C46B80"/>
    <w:rsid w:val="00C46CC6"/>
    <w:rsid w:val="00C470AB"/>
    <w:rsid w:val="00C47131"/>
    <w:rsid w:val="00C50CB5"/>
    <w:rsid w:val="00C50D3A"/>
    <w:rsid w:val="00C5121B"/>
    <w:rsid w:val="00C51249"/>
    <w:rsid w:val="00C51AC8"/>
    <w:rsid w:val="00C524DA"/>
    <w:rsid w:val="00C548EE"/>
    <w:rsid w:val="00C54A94"/>
    <w:rsid w:val="00C558BB"/>
    <w:rsid w:val="00C558EB"/>
    <w:rsid w:val="00C559A3"/>
    <w:rsid w:val="00C55C64"/>
    <w:rsid w:val="00C55F8D"/>
    <w:rsid w:val="00C561B9"/>
    <w:rsid w:val="00C563B1"/>
    <w:rsid w:val="00C5702A"/>
    <w:rsid w:val="00C572D5"/>
    <w:rsid w:val="00C5762B"/>
    <w:rsid w:val="00C57712"/>
    <w:rsid w:val="00C600A5"/>
    <w:rsid w:val="00C60558"/>
    <w:rsid w:val="00C6076E"/>
    <w:rsid w:val="00C60F8D"/>
    <w:rsid w:val="00C62080"/>
    <w:rsid w:val="00C6276D"/>
    <w:rsid w:val="00C63181"/>
    <w:rsid w:val="00C6366F"/>
    <w:rsid w:val="00C638FC"/>
    <w:rsid w:val="00C63A63"/>
    <w:rsid w:val="00C64CFF"/>
    <w:rsid w:val="00C6500F"/>
    <w:rsid w:val="00C66510"/>
    <w:rsid w:val="00C66A03"/>
    <w:rsid w:val="00C6729A"/>
    <w:rsid w:val="00C6748B"/>
    <w:rsid w:val="00C674A0"/>
    <w:rsid w:val="00C678F3"/>
    <w:rsid w:val="00C71374"/>
    <w:rsid w:val="00C717BB"/>
    <w:rsid w:val="00C71AFF"/>
    <w:rsid w:val="00C724D0"/>
    <w:rsid w:val="00C72E05"/>
    <w:rsid w:val="00C73462"/>
    <w:rsid w:val="00C73E31"/>
    <w:rsid w:val="00C742FC"/>
    <w:rsid w:val="00C753BD"/>
    <w:rsid w:val="00C76C41"/>
    <w:rsid w:val="00C777C0"/>
    <w:rsid w:val="00C80AEE"/>
    <w:rsid w:val="00C80DA7"/>
    <w:rsid w:val="00C80ED9"/>
    <w:rsid w:val="00C81655"/>
    <w:rsid w:val="00C828C5"/>
    <w:rsid w:val="00C83285"/>
    <w:rsid w:val="00C8482C"/>
    <w:rsid w:val="00C84DA7"/>
    <w:rsid w:val="00C84ED9"/>
    <w:rsid w:val="00C85EE5"/>
    <w:rsid w:val="00C866F3"/>
    <w:rsid w:val="00C8695B"/>
    <w:rsid w:val="00C86AB9"/>
    <w:rsid w:val="00C878EC"/>
    <w:rsid w:val="00C9098F"/>
    <w:rsid w:val="00C90A43"/>
    <w:rsid w:val="00C91921"/>
    <w:rsid w:val="00C919F7"/>
    <w:rsid w:val="00C91AFF"/>
    <w:rsid w:val="00C92946"/>
    <w:rsid w:val="00C932FA"/>
    <w:rsid w:val="00C93A1E"/>
    <w:rsid w:val="00C93FCE"/>
    <w:rsid w:val="00C9483F"/>
    <w:rsid w:val="00C94873"/>
    <w:rsid w:val="00C9522D"/>
    <w:rsid w:val="00C95529"/>
    <w:rsid w:val="00C96D62"/>
    <w:rsid w:val="00C97102"/>
    <w:rsid w:val="00C973AB"/>
    <w:rsid w:val="00C97825"/>
    <w:rsid w:val="00C97C1E"/>
    <w:rsid w:val="00C97CCB"/>
    <w:rsid w:val="00CA0A74"/>
    <w:rsid w:val="00CA13E2"/>
    <w:rsid w:val="00CA1D30"/>
    <w:rsid w:val="00CA2FAE"/>
    <w:rsid w:val="00CA3635"/>
    <w:rsid w:val="00CA4214"/>
    <w:rsid w:val="00CA4564"/>
    <w:rsid w:val="00CA4CED"/>
    <w:rsid w:val="00CA551F"/>
    <w:rsid w:val="00CA5C80"/>
    <w:rsid w:val="00CA5DD6"/>
    <w:rsid w:val="00CA5DE6"/>
    <w:rsid w:val="00CA7823"/>
    <w:rsid w:val="00CA7963"/>
    <w:rsid w:val="00CB0E8E"/>
    <w:rsid w:val="00CB1E73"/>
    <w:rsid w:val="00CB210F"/>
    <w:rsid w:val="00CB267B"/>
    <w:rsid w:val="00CB2C4A"/>
    <w:rsid w:val="00CB2D66"/>
    <w:rsid w:val="00CB2E77"/>
    <w:rsid w:val="00CB37FC"/>
    <w:rsid w:val="00CB3BF9"/>
    <w:rsid w:val="00CB4931"/>
    <w:rsid w:val="00CB4A7B"/>
    <w:rsid w:val="00CB4DC2"/>
    <w:rsid w:val="00CB50D1"/>
    <w:rsid w:val="00CB5EA7"/>
    <w:rsid w:val="00CB5F85"/>
    <w:rsid w:val="00CB6B02"/>
    <w:rsid w:val="00CB6E07"/>
    <w:rsid w:val="00CB6EB6"/>
    <w:rsid w:val="00CB738D"/>
    <w:rsid w:val="00CB7ECB"/>
    <w:rsid w:val="00CC0A17"/>
    <w:rsid w:val="00CC140F"/>
    <w:rsid w:val="00CC1457"/>
    <w:rsid w:val="00CC1A34"/>
    <w:rsid w:val="00CC27F8"/>
    <w:rsid w:val="00CC2A66"/>
    <w:rsid w:val="00CC2B19"/>
    <w:rsid w:val="00CC3B8A"/>
    <w:rsid w:val="00CC4092"/>
    <w:rsid w:val="00CC40EA"/>
    <w:rsid w:val="00CC4410"/>
    <w:rsid w:val="00CC45AE"/>
    <w:rsid w:val="00CC4B14"/>
    <w:rsid w:val="00CC502B"/>
    <w:rsid w:val="00CC5050"/>
    <w:rsid w:val="00CC5167"/>
    <w:rsid w:val="00CC5638"/>
    <w:rsid w:val="00CC61B8"/>
    <w:rsid w:val="00CC6244"/>
    <w:rsid w:val="00CC6CDC"/>
    <w:rsid w:val="00CC73F1"/>
    <w:rsid w:val="00CD0CE2"/>
    <w:rsid w:val="00CD0ECF"/>
    <w:rsid w:val="00CD178C"/>
    <w:rsid w:val="00CD23AC"/>
    <w:rsid w:val="00CD26C7"/>
    <w:rsid w:val="00CD2FD0"/>
    <w:rsid w:val="00CD34F8"/>
    <w:rsid w:val="00CD354D"/>
    <w:rsid w:val="00CD5AB8"/>
    <w:rsid w:val="00CD67BE"/>
    <w:rsid w:val="00CD6D17"/>
    <w:rsid w:val="00CD7455"/>
    <w:rsid w:val="00CE2297"/>
    <w:rsid w:val="00CE2E08"/>
    <w:rsid w:val="00CE327B"/>
    <w:rsid w:val="00CE6BFB"/>
    <w:rsid w:val="00CE6D95"/>
    <w:rsid w:val="00CE6F2D"/>
    <w:rsid w:val="00CE70F5"/>
    <w:rsid w:val="00CE788D"/>
    <w:rsid w:val="00CF0A09"/>
    <w:rsid w:val="00CF0B70"/>
    <w:rsid w:val="00CF12DA"/>
    <w:rsid w:val="00CF1968"/>
    <w:rsid w:val="00CF2036"/>
    <w:rsid w:val="00CF2D03"/>
    <w:rsid w:val="00CF2ED3"/>
    <w:rsid w:val="00CF3D2F"/>
    <w:rsid w:val="00CF45D1"/>
    <w:rsid w:val="00CF4FFA"/>
    <w:rsid w:val="00CF6E5C"/>
    <w:rsid w:val="00CF6F26"/>
    <w:rsid w:val="00CF7155"/>
    <w:rsid w:val="00CF77C2"/>
    <w:rsid w:val="00D016D7"/>
    <w:rsid w:val="00D02222"/>
    <w:rsid w:val="00D02D98"/>
    <w:rsid w:val="00D02DB7"/>
    <w:rsid w:val="00D02DF0"/>
    <w:rsid w:val="00D0345B"/>
    <w:rsid w:val="00D037A7"/>
    <w:rsid w:val="00D04A4F"/>
    <w:rsid w:val="00D04D44"/>
    <w:rsid w:val="00D056F9"/>
    <w:rsid w:val="00D067CD"/>
    <w:rsid w:val="00D06C3A"/>
    <w:rsid w:val="00D1078A"/>
    <w:rsid w:val="00D11575"/>
    <w:rsid w:val="00D11767"/>
    <w:rsid w:val="00D120A7"/>
    <w:rsid w:val="00D1210C"/>
    <w:rsid w:val="00D13A95"/>
    <w:rsid w:val="00D13B37"/>
    <w:rsid w:val="00D143AF"/>
    <w:rsid w:val="00D14506"/>
    <w:rsid w:val="00D147E5"/>
    <w:rsid w:val="00D14E35"/>
    <w:rsid w:val="00D1521B"/>
    <w:rsid w:val="00D158AD"/>
    <w:rsid w:val="00D1636A"/>
    <w:rsid w:val="00D16E86"/>
    <w:rsid w:val="00D1765F"/>
    <w:rsid w:val="00D17F68"/>
    <w:rsid w:val="00D2033B"/>
    <w:rsid w:val="00D20501"/>
    <w:rsid w:val="00D20E77"/>
    <w:rsid w:val="00D2106E"/>
    <w:rsid w:val="00D2286E"/>
    <w:rsid w:val="00D22A90"/>
    <w:rsid w:val="00D2425F"/>
    <w:rsid w:val="00D2471A"/>
    <w:rsid w:val="00D24B0D"/>
    <w:rsid w:val="00D252E9"/>
    <w:rsid w:val="00D253F1"/>
    <w:rsid w:val="00D2587B"/>
    <w:rsid w:val="00D25CE3"/>
    <w:rsid w:val="00D26562"/>
    <w:rsid w:val="00D26757"/>
    <w:rsid w:val="00D27065"/>
    <w:rsid w:val="00D2756B"/>
    <w:rsid w:val="00D276F5"/>
    <w:rsid w:val="00D27B61"/>
    <w:rsid w:val="00D3014C"/>
    <w:rsid w:val="00D319DB"/>
    <w:rsid w:val="00D32348"/>
    <w:rsid w:val="00D32C62"/>
    <w:rsid w:val="00D34223"/>
    <w:rsid w:val="00D345FB"/>
    <w:rsid w:val="00D3481D"/>
    <w:rsid w:val="00D35259"/>
    <w:rsid w:val="00D358EA"/>
    <w:rsid w:val="00D35E75"/>
    <w:rsid w:val="00D369AE"/>
    <w:rsid w:val="00D40381"/>
    <w:rsid w:val="00D40D53"/>
    <w:rsid w:val="00D41A66"/>
    <w:rsid w:val="00D41D68"/>
    <w:rsid w:val="00D42529"/>
    <w:rsid w:val="00D4276D"/>
    <w:rsid w:val="00D433A5"/>
    <w:rsid w:val="00D453B5"/>
    <w:rsid w:val="00D4554A"/>
    <w:rsid w:val="00D45FC8"/>
    <w:rsid w:val="00D46856"/>
    <w:rsid w:val="00D46D27"/>
    <w:rsid w:val="00D50914"/>
    <w:rsid w:val="00D50FB2"/>
    <w:rsid w:val="00D5199B"/>
    <w:rsid w:val="00D51CCD"/>
    <w:rsid w:val="00D51E47"/>
    <w:rsid w:val="00D52800"/>
    <w:rsid w:val="00D52A4E"/>
    <w:rsid w:val="00D53866"/>
    <w:rsid w:val="00D53D0A"/>
    <w:rsid w:val="00D5429F"/>
    <w:rsid w:val="00D549F9"/>
    <w:rsid w:val="00D55904"/>
    <w:rsid w:val="00D56278"/>
    <w:rsid w:val="00D5629B"/>
    <w:rsid w:val="00D569BA"/>
    <w:rsid w:val="00D57577"/>
    <w:rsid w:val="00D57F04"/>
    <w:rsid w:val="00D57F50"/>
    <w:rsid w:val="00D601A5"/>
    <w:rsid w:val="00D60E14"/>
    <w:rsid w:val="00D60F1D"/>
    <w:rsid w:val="00D61C4D"/>
    <w:rsid w:val="00D6223F"/>
    <w:rsid w:val="00D63C3B"/>
    <w:rsid w:val="00D63C81"/>
    <w:rsid w:val="00D64471"/>
    <w:rsid w:val="00D64AA1"/>
    <w:rsid w:val="00D64CCA"/>
    <w:rsid w:val="00D64D36"/>
    <w:rsid w:val="00D65CAD"/>
    <w:rsid w:val="00D664EE"/>
    <w:rsid w:val="00D66B13"/>
    <w:rsid w:val="00D66EF5"/>
    <w:rsid w:val="00D67D5C"/>
    <w:rsid w:val="00D70359"/>
    <w:rsid w:val="00D70817"/>
    <w:rsid w:val="00D7149F"/>
    <w:rsid w:val="00D714DA"/>
    <w:rsid w:val="00D71E3C"/>
    <w:rsid w:val="00D72218"/>
    <w:rsid w:val="00D72B06"/>
    <w:rsid w:val="00D73B05"/>
    <w:rsid w:val="00D75EDD"/>
    <w:rsid w:val="00D76B04"/>
    <w:rsid w:val="00D7705E"/>
    <w:rsid w:val="00D772C8"/>
    <w:rsid w:val="00D779FE"/>
    <w:rsid w:val="00D77A0E"/>
    <w:rsid w:val="00D77D64"/>
    <w:rsid w:val="00D810FE"/>
    <w:rsid w:val="00D81593"/>
    <w:rsid w:val="00D81F42"/>
    <w:rsid w:val="00D8235A"/>
    <w:rsid w:val="00D839BF"/>
    <w:rsid w:val="00D84E4D"/>
    <w:rsid w:val="00D85FEF"/>
    <w:rsid w:val="00D8632F"/>
    <w:rsid w:val="00D8684B"/>
    <w:rsid w:val="00D86B49"/>
    <w:rsid w:val="00D86EDA"/>
    <w:rsid w:val="00D86FD6"/>
    <w:rsid w:val="00D86FF8"/>
    <w:rsid w:val="00D8706F"/>
    <w:rsid w:val="00D902A1"/>
    <w:rsid w:val="00D904ED"/>
    <w:rsid w:val="00D9127A"/>
    <w:rsid w:val="00D933DA"/>
    <w:rsid w:val="00D937C5"/>
    <w:rsid w:val="00D93B60"/>
    <w:rsid w:val="00D93D11"/>
    <w:rsid w:val="00D93E68"/>
    <w:rsid w:val="00D94114"/>
    <w:rsid w:val="00D9428E"/>
    <w:rsid w:val="00D9436F"/>
    <w:rsid w:val="00D944C0"/>
    <w:rsid w:val="00D948BF"/>
    <w:rsid w:val="00D955F3"/>
    <w:rsid w:val="00D95654"/>
    <w:rsid w:val="00D95D0B"/>
    <w:rsid w:val="00D96458"/>
    <w:rsid w:val="00D96A81"/>
    <w:rsid w:val="00D97936"/>
    <w:rsid w:val="00DA0212"/>
    <w:rsid w:val="00DA134A"/>
    <w:rsid w:val="00DA141A"/>
    <w:rsid w:val="00DA280D"/>
    <w:rsid w:val="00DA2E19"/>
    <w:rsid w:val="00DA344A"/>
    <w:rsid w:val="00DA3CEA"/>
    <w:rsid w:val="00DA3F1E"/>
    <w:rsid w:val="00DA4CE8"/>
    <w:rsid w:val="00DA514A"/>
    <w:rsid w:val="00DA5368"/>
    <w:rsid w:val="00DA6631"/>
    <w:rsid w:val="00DA6914"/>
    <w:rsid w:val="00DA78C1"/>
    <w:rsid w:val="00DB0C27"/>
    <w:rsid w:val="00DB0F22"/>
    <w:rsid w:val="00DB1B25"/>
    <w:rsid w:val="00DB2F4B"/>
    <w:rsid w:val="00DB3570"/>
    <w:rsid w:val="00DB4330"/>
    <w:rsid w:val="00DB44A9"/>
    <w:rsid w:val="00DB4BF0"/>
    <w:rsid w:val="00DB4BF5"/>
    <w:rsid w:val="00DB4EF5"/>
    <w:rsid w:val="00DB513A"/>
    <w:rsid w:val="00DB6566"/>
    <w:rsid w:val="00DB7808"/>
    <w:rsid w:val="00DB7A3A"/>
    <w:rsid w:val="00DC1B6E"/>
    <w:rsid w:val="00DC2033"/>
    <w:rsid w:val="00DC2151"/>
    <w:rsid w:val="00DC3317"/>
    <w:rsid w:val="00DC49AE"/>
    <w:rsid w:val="00DC5165"/>
    <w:rsid w:val="00DC5688"/>
    <w:rsid w:val="00DC57DA"/>
    <w:rsid w:val="00DC5BF9"/>
    <w:rsid w:val="00DC602E"/>
    <w:rsid w:val="00DC7A08"/>
    <w:rsid w:val="00DD0775"/>
    <w:rsid w:val="00DD13B8"/>
    <w:rsid w:val="00DD1C95"/>
    <w:rsid w:val="00DD21B3"/>
    <w:rsid w:val="00DD2DA6"/>
    <w:rsid w:val="00DD2E10"/>
    <w:rsid w:val="00DD34E0"/>
    <w:rsid w:val="00DD35E8"/>
    <w:rsid w:val="00DD3649"/>
    <w:rsid w:val="00DD5C53"/>
    <w:rsid w:val="00DD616F"/>
    <w:rsid w:val="00DD662C"/>
    <w:rsid w:val="00DD66FB"/>
    <w:rsid w:val="00DD6F80"/>
    <w:rsid w:val="00DD77B3"/>
    <w:rsid w:val="00DD77D2"/>
    <w:rsid w:val="00DD7C65"/>
    <w:rsid w:val="00DE039D"/>
    <w:rsid w:val="00DE0529"/>
    <w:rsid w:val="00DE123D"/>
    <w:rsid w:val="00DE2B0A"/>
    <w:rsid w:val="00DE2D3D"/>
    <w:rsid w:val="00DE3D0C"/>
    <w:rsid w:val="00DE421B"/>
    <w:rsid w:val="00DE4B50"/>
    <w:rsid w:val="00DE5025"/>
    <w:rsid w:val="00DE5197"/>
    <w:rsid w:val="00DE5C38"/>
    <w:rsid w:val="00DE6C88"/>
    <w:rsid w:val="00DF0496"/>
    <w:rsid w:val="00DF1B50"/>
    <w:rsid w:val="00DF1D88"/>
    <w:rsid w:val="00DF1F31"/>
    <w:rsid w:val="00DF39FE"/>
    <w:rsid w:val="00DF3DF1"/>
    <w:rsid w:val="00DF4924"/>
    <w:rsid w:val="00DF511B"/>
    <w:rsid w:val="00DF61DC"/>
    <w:rsid w:val="00DF667A"/>
    <w:rsid w:val="00DF7BF8"/>
    <w:rsid w:val="00E00164"/>
    <w:rsid w:val="00E00414"/>
    <w:rsid w:val="00E00658"/>
    <w:rsid w:val="00E006A4"/>
    <w:rsid w:val="00E00AA2"/>
    <w:rsid w:val="00E011EE"/>
    <w:rsid w:val="00E012F8"/>
    <w:rsid w:val="00E015BE"/>
    <w:rsid w:val="00E0193C"/>
    <w:rsid w:val="00E02574"/>
    <w:rsid w:val="00E02E2B"/>
    <w:rsid w:val="00E02F19"/>
    <w:rsid w:val="00E03C52"/>
    <w:rsid w:val="00E04AE0"/>
    <w:rsid w:val="00E05669"/>
    <w:rsid w:val="00E05C2E"/>
    <w:rsid w:val="00E06489"/>
    <w:rsid w:val="00E06999"/>
    <w:rsid w:val="00E071C6"/>
    <w:rsid w:val="00E104A7"/>
    <w:rsid w:val="00E10964"/>
    <w:rsid w:val="00E10B10"/>
    <w:rsid w:val="00E10CAE"/>
    <w:rsid w:val="00E119BA"/>
    <w:rsid w:val="00E11C52"/>
    <w:rsid w:val="00E1210D"/>
    <w:rsid w:val="00E14206"/>
    <w:rsid w:val="00E14C94"/>
    <w:rsid w:val="00E15FCB"/>
    <w:rsid w:val="00E162E3"/>
    <w:rsid w:val="00E16ADD"/>
    <w:rsid w:val="00E170D6"/>
    <w:rsid w:val="00E171C1"/>
    <w:rsid w:val="00E174D8"/>
    <w:rsid w:val="00E20C08"/>
    <w:rsid w:val="00E2155D"/>
    <w:rsid w:val="00E21797"/>
    <w:rsid w:val="00E21B6A"/>
    <w:rsid w:val="00E223D0"/>
    <w:rsid w:val="00E22A15"/>
    <w:rsid w:val="00E22E4B"/>
    <w:rsid w:val="00E230E7"/>
    <w:rsid w:val="00E2334D"/>
    <w:rsid w:val="00E233A4"/>
    <w:rsid w:val="00E234AB"/>
    <w:rsid w:val="00E2505C"/>
    <w:rsid w:val="00E254E2"/>
    <w:rsid w:val="00E25635"/>
    <w:rsid w:val="00E2579F"/>
    <w:rsid w:val="00E25E89"/>
    <w:rsid w:val="00E27292"/>
    <w:rsid w:val="00E27CCE"/>
    <w:rsid w:val="00E27E43"/>
    <w:rsid w:val="00E27F85"/>
    <w:rsid w:val="00E30616"/>
    <w:rsid w:val="00E310E3"/>
    <w:rsid w:val="00E3115F"/>
    <w:rsid w:val="00E31E69"/>
    <w:rsid w:val="00E33019"/>
    <w:rsid w:val="00E33E8B"/>
    <w:rsid w:val="00E34011"/>
    <w:rsid w:val="00E34C93"/>
    <w:rsid w:val="00E354F5"/>
    <w:rsid w:val="00E35DE1"/>
    <w:rsid w:val="00E362FF"/>
    <w:rsid w:val="00E368A2"/>
    <w:rsid w:val="00E36D52"/>
    <w:rsid w:val="00E36F51"/>
    <w:rsid w:val="00E37545"/>
    <w:rsid w:val="00E41037"/>
    <w:rsid w:val="00E4135D"/>
    <w:rsid w:val="00E423F3"/>
    <w:rsid w:val="00E424A1"/>
    <w:rsid w:val="00E42705"/>
    <w:rsid w:val="00E42953"/>
    <w:rsid w:val="00E42BEB"/>
    <w:rsid w:val="00E43122"/>
    <w:rsid w:val="00E43360"/>
    <w:rsid w:val="00E43E90"/>
    <w:rsid w:val="00E44597"/>
    <w:rsid w:val="00E45634"/>
    <w:rsid w:val="00E46F32"/>
    <w:rsid w:val="00E47BAA"/>
    <w:rsid w:val="00E50081"/>
    <w:rsid w:val="00E50551"/>
    <w:rsid w:val="00E510D1"/>
    <w:rsid w:val="00E51258"/>
    <w:rsid w:val="00E512F5"/>
    <w:rsid w:val="00E51509"/>
    <w:rsid w:val="00E519FA"/>
    <w:rsid w:val="00E51FEE"/>
    <w:rsid w:val="00E522EB"/>
    <w:rsid w:val="00E52F66"/>
    <w:rsid w:val="00E53776"/>
    <w:rsid w:val="00E543E5"/>
    <w:rsid w:val="00E546B3"/>
    <w:rsid w:val="00E54E92"/>
    <w:rsid w:val="00E54FB0"/>
    <w:rsid w:val="00E550A0"/>
    <w:rsid w:val="00E55A15"/>
    <w:rsid w:val="00E56438"/>
    <w:rsid w:val="00E566DF"/>
    <w:rsid w:val="00E56783"/>
    <w:rsid w:val="00E573B2"/>
    <w:rsid w:val="00E61479"/>
    <w:rsid w:val="00E62866"/>
    <w:rsid w:val="00E63105"/>
    <w:rsid w:val="00E6376E"/>
    <w:rsid w:val="00E638A0"/>
    <w:rsid w:val="00E63A78"/>
    <w:rsid w:val="00E63AEA"/>
    <w:rsid w:val="00E64486"/>
    <w:rsid w:val="00E65690"/>
    <w:rsid w:val="00E65E87"/>
    <w:rsid w:val="00E67F16"/>
    <w:rsid w:val="00E7000C"/>
    <w:rsid w:val="00E70810"/>
    <w:rsid w:val="00E70AF1"/>
    <w:rsid w:val="00E70EFF"/>
    <w:rsid w:val="00E713DD"/>
    <w:rsid w:val="00E715A6"/>
    <w:rsid w:val="00E72218"/>
    <w:rsid w:val="00E7267C"/>
    <w:rsid w:val="00E72B84"/>
    <w:rsid w:val="00E72D45"/>
    <w:rsid w:val="00E74960"/>
    <w:rsid w:val="00E7496A"/>
    <w:rsid w:val="00E74A36"/>
    <w:rsid w:val="00E761FF"/>
    <w:rsid w:val="00E763E0"/>
    <w:rsid w:val="00E76ABB"/>
    <w:rsid w:val="00E76EDA"/>
    <w:rsid w:val="00E76FFD"/>
    <w:rsid w:val="00E77309"/>
    <w:rsid w:val="00E77576"/>
    <w:rsid w:val="00E776D1"/>
    <w:rsid w:val="00E77910"/>
    <w:rsid w:val="00E77967"/>
    <w:rsid w:val="00E802D9"/>
    <w:rsid w:val="00E80D56"/>
    <w:rsid w:val="00E816A5"/>
    <w:rsid w:val="00E81BD3"/>
    <w:rsid w:val="00E823E0"/>
    <w:rsid w:val="00E82C15"/>
    <w:rsid w:val="00E84102"/>
    <w:rsid w:val="00E84947"/>
    <w:rsid w:val="00E849A0"/>
    <w:rsid w:val="00E84C9C"/>
    <w:rsid w:val="00E857C8"/>
    <w:rsid w:val="00E86037"/>
    <w:rsid w:val="00E86099"/>
    <w:rsid w:val="00E86892"/>
    <w:rsid w:val="00E86C80"/>
    <w:rsid w:val="00E86F41"/>
    <w:rsid w:val="00E877C4"/>
    <w:rsid w:val="00E87CE6"/>
    <w:rsid w:val="00E902D2"/>
    <w:rsid w:val="00E9043B"/>
    <w:rsid w:val="00E904F7"/>
    <w:rsid w:val="00E90552"/>
    <w:rsid w:val="00E90557"/>
    <w:rsid w:val="00E9084B"/>
    <w:rsid w:val="00E920E5"/>
    <w:rsid w:val="00E9282C"/>
    <w:rsid w:val="00E93710"/>
    <w:rsid w:val="00E938A9"/>
    <w:rsid w:val="00E93C85"/>
    <w:rsid w:val="00E94DC1"/>
    <w:rsid w:val="00E95C59"/>
    <w:rsid w:val="00E970B8"/>
    <w:rsid w:val="00E9746C"/>
    <w:rsid w:val="00EA048E"/>
    <w:rsid w:val="00EA0D1C"/>
    <w:rsid w:val="00EA13D8"/>
    <w:rsid w:val="00EA1C03"/>
    <w:rsid w:val="00EA27CB"/>
    <w:rsid w:val="00EA2A43"/>
    <w:rsid w:val="00EA328E"/>
    <w:rsid w:val="00EA3318"/>
    <w:rsid w:val="00EA4226"/>
    <w:rsid w:val="00EA46BF"/>
    <w:rsid w:val="00EA503E"/>
    <w:rsid w:val="00EA698F"/>
    <w:rsid w:val="00EA6A94"/>
    <w:rsid w:val="00EA6AA8"/>
    <w:rsid w:val="00EA6C2C"/>
    <w:rsid w:val="00EA76A9"/>
    <w:rsid w:val="00EA77D6"/>
    <w:rsid w:val="00EA77D9"/>
    <w:rsid w:val="00EA7A0A"/>
    <w:rsid w:val="00EB0940"/>
    <w:rsid w:val="00EB0A8E"/>
    <w:rsid w:val="00EB0B09"/>
    <w:rsid w:val="00EB0C01"/>
    <w:rsid w:val="00EB148D"/>
    <w:rsid w:val="00EB1C24"/>
    <w:rsid w:val="00EB1D19"/>
    <w:rsid w:val="00EB1DF6"/>
    <w:rsid w:val="00EB3915"/>
    <w:rsid w:val="00EB3A65"/>
    <w:rsid w:val="00EB51BB"/>
    <w:rsid w:val="00EB51C9"/>
    <w:rsid w:val="00EB5202"/>
    <w:rsid w:val="00EB5348"/>
    <w:rsid w:val="00EB537F"/>
    <w:rsid w:val="00EB5CD2"/>
    <w:rsid w:val="00EB6135"/>
    <w:rsid w:val="00EB632D"/>
    <w:rsid w:val="00EB64FE"/>
    <w:rsid w:val="00EB6970"/>
    <w:rsid w:val="00EC1F9B"/>
    <w:rsid w:val="00EC2413"/>
    <w:rsid w:val="00EC2CC9"/>
    <w:rsid w:val="00EC399A"/>
    <w:rsid w:val="00EC455F"/>
    <w:rsid w:val="00EC45FB"/>
    <w:rsid w:val="00EC5BDA"/>
    <w:rsid w:val="00EC6055"/>
    <w:rsid w:val="00EC61E3"/>
    <w:rsid w:val="00EC71C2"/>
    <w:rsid w:val="00ED154B"/>
    <w:rsid w:val="00ED16A7"/>
    <w:rsid w:val="00ED1895"/>
    <w:rsid w:val="00ED2176"/>
    <w:rsid w:val="00ED2661"/>
    <w:rsid w:val="00ED270D"/>
    <w:rsid w:val="00ED483D"/>
    <w:rsid w:val="00ED4BBA"/>
    <w:rsid w:val="00ED4EAD"/>
    <w:rsid w:val="00ED5D49"/>
    <w:rsid w:val="00ED6C8E"/>
    <w:rsid w:val="00ED7EE5"/>
    <w:rsid w:val="00EE04F1"/>
    <w:rsid w:val="00EE0ACC"/>
    <w:rsid w:val="00EE10C5"/>
    <w:rsid w:val="00EE1F2A"/>
    <w:rsid w:val="00EE225B"/>
    <w:rsid w:val="00EE3C3E"/>
    <w:rsid w:val="00EE47F0"/>
    <w:rsid w:val="00EE4B4D"/>
    <w:rsid w:val="00EE51EF"/>
    <w:rsid w:val="00EE5326"/>
    <w:rsid w:val="00EE54C9"/>
    <w:rsid w:val="00EE556A"/>
    <w:rsid w:val="00EE5601"/>
    <w:rsid w:val="00EE7198"/>
    <w:rsid w:val="00EE7279"/>
    <w:rsid w:val="00EE7432"/>
    <w:rsid w:val="00EE74AE"/>
    <w:rsid w:val="00EE767C"/>
    <w:rsid w:val="00EE7FD9"/>
    <w:rsid w:val="00EF00B1"/>
    <w:rsid w:val="00EF08B6"/>
    <w:rsid w:val="00EF0EB6"/>
    <w:rsid w:val="00EF12A9"/>
    <w:rsid w:val="00EF135C"/>
    <w:rsid w:val="00EF1B7A"/>
    <w:rsid w:val="00EF261A"/>
    <w:rsid w:val="00EF27AE"/>
    <w:rsid w:val="00EF2A68"/>
    <w:rsid w:val="00EF2AFB"/>
    <w:rsid w:val="00EF426D"/>
    <w:rsid w:val="00EF43A0"/>
    <w:rsid w:val="00EF59D9"/>
    <w:rsid w:val="00EF5AF6"/>
    <w:rsid w:val="00EF6B71"/>
    <w:rsid w:val="00EF6F4B"/>
    <w:rsid w:val="00F00C50"/>
    <w:rsid w:val="00F018C2"/>
    <w:rsid w:val="00F024B6"/>
    <w:rsid w:val="00F02FCF"/>
    <w:rsid w:val="00F03A91"/>
    <w:rsid w:val="00F047D6"/>
    <w:rsid w:val="00F04805"/>
    <w:rsid w:val="00F04B32"/>
    <w:rsid w:val="00F051BE"/>
    <w:rsid w:val="00F05A71"/>
    <w:rsid w:val="00F05D77"/>
    <w:rsid w:val="00F10C5D"/>
    <w:rsid w:val="00F10F55"/>
    <w:rsid w:val="00F1176D"/>
    <w:rsid w:val="00F12BD6"/>
    <w:rsid w:val="00F14380"/>
    <w:rsid w:val="00F14B74"/>
    <w:rsid w:val="00F1569D"/>
    <w:rsid w:val="00F15F48"/>
    <w:rsid w:val="00F173C3"/>
    <w:rsid w:val="00F200B0"/>
    <w:rsid w:val="00F20D19"/>
    <w:rsid w:val="00F226BC"/>
    <w:rsid w:val="00F23AF6"/>
    <w:rsid w:val="00F23E38"/>
    <w:rsid w:val="00F24386"/>
    <w:rsid w:val="00F24C4F"/>
    <w:rsid w:val="00F24CFC"/>
    <w:rsid w:val="00F25013"/>
    <w:rsid w:val="00F2548A"/>
    <w:rsid w:val="00F25894"/>
    <w:rsid w:val="00F2637E"/>
    <w:rsid w:val="00F266E6"/>
    <w:rsid w:val="00F26C5E"/>
    <w:rsid w:val="00F26F2A"/>
    <w:rsid w:val="00F27908"/>
    <w:rsid w:val="00F27DA8"/>
    <w:rsid w:val="00F30060"/>
    <w:rsid w:val="00F306AE"/>
    <w:rsid w:val="00F30E3B"/>
    <w:rsid w:val="00F314E7"/>
    <w:rsid w:val="00F3155A"/>
    <w:rsid w:val="00F31FD5"/>
    <w:rsid w:val="00F32748"/>
    <w:rsid w:val="00F327D7"/>
    <w:rsid w:val="00F328A2"/>
    <w:rsid w:val="00F32F1F"/>
    <w:rsid w:val="00F332FB"/>
    <w:rsid w:val="00F33704"/>
    <w:rsid w:val="00F33953"/>
    <w:rsid w:val="00F33CEA"/>
    <w:rsid w:val="00F34479"/>
    <w:rsid w:val="00F346CB"/>
    <w:rsid w:val="00F350F0"/>
    <w:rsid w:val="00F352A3"/>
    <w:rsid w:val="00F3746A"/>
    <w:rsid w:val="00F40C45"/>
    <w:rsid w:val="00F41195"/>
    <w:rsid w:val="00F42969"/>
    <w:rsid w:val="00F436F2"/>
    <w:rsid w:val="00F44290"/>
    <w:rsid w:val="00F44F5D"/>
    <w:rsid w:val="00F453EF"/>
    <w:rsid w:val="00F45873"/>
    <w:rsid w:val="00F46CEA"/>
    <w:rsid w:val="00F4726D"/>
    <w:rsid w:val="00F47D6D"/>
    <w:rsid w:val="00F50EF6"/>
    <w:rsid w:val="00F51FA7"/>
    <w:rsid w:val="00F520D2"/>
    <w:rsid w:val="00F52991"/>
    <w:rsid w:val="00F53413"/>
    <w:rsid w:val="00F53D10"/>
    <w:rsid w:val="00F53F8F"/>
    <w:rsid w:val="00F54628"/>
    <w:rsid w:val="00F5464B"/>
    <w:rsid w:val="00F54FD9"/>
    <w:rsid w:val="00F552F3"/>
    <w:rsid w:val="00F5533A"/>
    <w:rsid w:val="00F5540F"/>
    <w:rsid w:val="00F5565B"/>
    <w:rsid w:val="00F5652E"/>
    <w:rsid w:val="00F56698"/>
    <w:rsid w:val="00F56A13"/>
    <w:rsid w:val="00F579C6"/>
    <w:rsid w:val="00F6021D"/>
    <w:rsid w:val="00F60403"/>
    <w:rsid w:val="00F60E29"/>
    <w:rsid w:val="00F620A0"/>
    <w:rsid w:val="00F62186"/>
    <w:rsid w:val="00F62CBF"/>
    <w:rsid w:val="00F62E57"/>
    <w:rsid w:val="00F63257"/>
    <w:rsid w:val="00F66F6C"/>
    <w:rsid w:val="00F670D2"/>
    <w:rsid w:val="00F707F4"/>
    <w:rsid w:val="00F71F2F"/>
    <w:rsid w:val="00F72E50"/>
    <w:rsid w:val="00F735CE"/>
    <w:rsid w:val="00F73A54"/>
    <w:rsid w:val="00F73ADB"/>
    <w:rsid w:val="00F73F91"/>
    <w:rsid w:val="00F74954"/>
    <w:rsid w:val="00F7500C"/>
    <w:rsid w:val="00F75033"/>
    <w:rsid w:val="00F823B0"/>
    <w:rsid w:val="00F827DB"/>
    <w:rsid w:val="00F82AAD"/>
    <w:rsid w:val="00F83B93"/>
    <w:rsid w:val="00F83C24"/>
    <w:rsid w:val="00F84F3F"/>
    <w:rsid w:val="00F855C3"/>
    <w:rsid w:val="00F856B6"/>
    <w:rsid w:val="00F86E63"/>
    <w:rsid w:val="00F87477"/>
    <w:rsid w:val="00F87B1E"/>
    <w:rsid w:val="00F87BA8"/>
    <w:rsid w:val="00F909AB"/>
    <w:rsid w:val="00F90AA0"/>
    <w:rsid w:val="00F913DE"/>
    <w:rsid w:val="00F919C5"/>
    <w:rsid w:val="00F920FE"/>
    <w:rsid w:val="00F924EC"/>
    <w:rsid w:val="00F93733"/>
    <w:rsid w:val="00F9795F"/>
    <w:rsid w:val="00F97B2F"/>
    <w:rsid w:val="00FA0201"/>
    <w:rsid w:val="00FA026A"/>
    <w:rsid w:val="00FA067C"/>
    <w:rsid w:val="00FA1D5B"/>
    <w:rsid w:val="00FA20BB"/>
    <w:rsid w:val="00FA25B0"/>
    <w:rsid w:val="00FA2BF7"/>
    <w:rsid w:val="00FA39B8"/>
    <w:rsid w:val="00FA3D8F"/>
    <w:rsid w:val="00FA45F3"/>
    <w:rsid w:val="00FA585E"/>
    <w:rsid w:val="00FA647B"/>
    <w:rsid w:val="00FA7B0E"/>
    <w:rsid w:val="00FB0142"/>
    <w:rsid w:val="00FB0818"/>
    <w:rsid w:val="00FB12E1"/>
    <w:rsid w:val="00FB231C"/>
    <w:rsid w:val="00FB288C"/>
    <w:rsid w:val="00FB3DE5"/>
    <w:rsid w:val="00FB40E8"/>
    <w:rsid w:val="00FB502C"/>
    <w:rsid w:val="00FB517E"/>
    <w:rsid w:val="00FB58B6"/>
    <w:rsid w:val="00FB595A"/>
    <w:rsid w:val="00FB5C8A"/>
    <w:rsid w:val="00FB663F"/>
    <w:rsid w:val="00FB6AF8"/>
    <w:rsid w:val="00FB7C55"/>
    <w:rsid w:val="00FB7D5D"/>
    <w:rsid w:val="00FC05D4"/>
    <w:rsid w:val="00FC06D7"/>
    <w:rsid w:val="00FC07EA"/>
    <w:rsid w:val="00FC16B5"/>
    <w:rsid w:val="00FC2A71"/>
    <w:rsid w:val="00FC2EE5"/>
    <w:rsid w:val="00FC3252"/>
    <w:rsid w:val="00FC3982"/>
    <w:rsid w:val="00FC3A00"/>
    <w:rsid w:val="00FC4B62"/>
    <w:rsid w:val="00FC4D7F"/>
    <w:rsid w:val="00FC51CD"/>
    <w:rsid w:val="00FC51DE"/>
    <w:rsid w:val="00FC56FE"/>
    <w:rsid w:val="00FC5C83"/>
    <w:rsid w:val="00FC604E"/>
    <w:rsid w:val="00FC642D"/>
    <w:rsid w:val="00FC6792"/>
    <w:rsid w:val="00FC69AB"/>
    <w:rsid w:val="00FC70C4"/>
    <w:rsid w:val="00FC74AE"/>
    <w:rsid w:val="00FC79F6"/>
    <w:rsid w:val="00FC7D23"/>
    <w:rsid w:val="00FD0788"/>
    <w:rsid w:val="00FD0F9B"/>
    <w:rsid w:val="00FD1871"/>
    <w:rsid w:val="00FD1B9B"/>
    <w:rsid w:val="00FD1E9C"/>
    <w:rsid w:val="00FD2830"/>
    <w:rsid w:val="00FD6675"/>
    <w:rsid w:val="00FD7E31"/>
    <w:rsid w:val="00FD7F97"/>
    <w:rsid w:val="00FE0105"/>
    <w:rsid w:val="00FE01E9"/>
    <w:rsid w:val="00FE0E1D"/>
    <w:rsid w:val="00FE11FA"/>
    <w:rsid w:val="00FE1F70"/>
    <w:rsid w:val="00FE27A3"/>
    <w:rsid w:val="00FE2952"/>
    <w:rsid w:val="00FE2B3C"/>
    <w:rsid w:val="00FE45F1"/>
    <w:rsid w:val="00FE52A7"/>
    <w:rsid w:val="00FE52DC"/>
    <w:rsid w:val="00FE5802"/>
    <w:rsid w:val="00FE5C18"/>
    <w:rsid w:val="00FE5CDB"/>
    <w:rsid w:val="00FE6452"/>
    <w:rsid w:val="00FE75AF"/>
    <w:rsid w:val="00FF0943"/>
    <w:rsid w:val="00FF0C52"/>
    <w:rsid w:val="00FF1DF9"/>
    <w:rsid w:val="00FF1F8F"/>
    <w:rsid w:val="00FF2AB0"/>
    <w:rsid w:val="00FF2EB5"/>
    <w:rsid w:val="00FF3AC2"/>
    <w:rsid w:val="00FF5E79"/>
    <w:rsid w:val="00FF6044"/>
    <w:rsid w:val="00FF6378"/>
    <w:rsid w:val="00FF6B27"/>
    <w:rsid w:val="00FF6D58"/>
    <w:rsid w:val="00FF6D89"/>
    <w:rsid w:val="00FF71FF"/>
    <w:rsid w:val="00FF7B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40B6CBD3"/>
  <w15:docId w15:val="{D2485D43-B7D7-4834-AA5C-09088BD4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after="200"/>
        <w:ind w:left="576" w:hanging="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46"/>
    <w:rPr>
      <w:sz w:val="24"/>
    </w:rPr>
  </w:style>
  <w:style w:type="paragraph" w:styleId="Heading1">
    <w:name w:val="heading 1"/>
    <w:aliases w:val="Document Header1"/>
    <w:basedOn w:val="Normal"/>
    <w:next w:val="Normal"/>
    <w:link w:val="Heading1Char"/>
    <w:uiPriority w:val="9"/>
    <w:qFormat/>
    <w:rsid w:val="00573A46"/>
    <w:pPr>
      <w:jc w:val="center"/>
      <w:outlineLvl w:val="0"/>
    </w:pPr>
    <w:rPr>
      <w:b/>
      <w:sz w:val="36"/>
    </w:rPr>
  </w:style>
  <w:style w:type="paragraph" w:styleId="Heading2">
    <w:name w:val="heading 2"/>
    <w:aliases w:val="Title Header2,Section-Title"/>
    <w:basedOn w:val="Normal"/>
    <w:next w:val="Normal"/>
    <w:link w:val="Heading2Char"/>
    <w:qFormat/>
    <w:rsid w:val="00573A46"/>
    <w:pPr>
      <w:jc w:val="center"/>
      <w:outlineLvl w:val="1"/>
    </w:pPr>
    <w:rPr>
      <w:b/>
      <w:sz w:val="28"/>
    </w:rPr>
  </w:style>
  <w:style w:type="paragraph" w:styleId="Heading3">
    <w:name w:val="heading 3"/>
    <w:aliases w:val="Section Header3"/>
    <w:basedOn w:val="Normal"/>
    <w:next w:val="Normal"/>
    <w:link w:val="Heading3Char"/>
    <w:uiPriority w:val="9"/>
    <w:qFormat/>
    <w:rsid w:val="00573A46"/>
    <w:pPr>
      <w:tabs>
        <w:tab w:val="left" w:pos="864"/>
      </w:tabs>
      <w:ind w:left="864" w:hanging="432"/>
      <w:outlineLvl w:val="2"/>
    </w:pPr>
    <w:rPr>
      <w:lang w:val="en-US"/>
    </w:rPr>
  </w:style>
  <w:style w:type="paragraph" w:styleId="Heading4">
    <w:name w:val="heading 4"/>
    <w:aliases w:val="Sub-Clause Sub-paragraph,ClauseSubSub_No&amp;Name, Sub-Clause Sub-paragraph"/>
    <w:basedOn w:val="Normal"/>
    <w:next w:val="Normal"/>
    <w:link w:val="Heading4Char"/>
    <w:qFormat/>
    <w:rsid w:val="00573A46"/>
    <w:pPr>
      <w:numPr>
        <w:ilvl w:val="3"/>
        <w:numId w:val="1"/>
      </w:numPr>
      <w:tabs>
        <w:tab w:val="left" w:pos="1512"/>
      </w:tabs>
      <w:outlineLvl w:val="3"/>
    </w:pPr>
    <w:rPr>
      <w:lang w:val="en-US"/>
    </w:rPr>
  </w:style>
  <w:style w:type="paragraph" w:styleId="Heading5">
    <w:name w:val="heading 5"/>
    <w:basedOn w:val="Normal"/>
    <w:next w:val="Normal"/>
    <w:link w:val="Heading5Char"/>
    <w:uiPriority w:val="9"/>
    <w:qFormat/>
    <w:rsid w:val="00573A46"/>
    <w:pPr>
      <w:spacing w:before="240" w:after="60"/>
      <w:jc w:val="center"/>
      <w:outlineLvl w:val="4"/>
    </w:pPr>
    <w:rPr>
      <w:b/>
      <w:sz w:val="28"/>
      <w:lang w:val="es-ES_tradnl"/>
    </w:rPr>
  </w:style>
  <w:style w:type="paragraph" w:styleId="Heading6">
    <w:name w:val="heading 6"/>
    <w:basedOn w:val="Normal"/>
    <w:next w:val="Normal"/>
    <w:link w:val="Heading6Char"/>
    <w:qFormat/>
    <w:rsid w:val="00573A46"/>
    <w:pPr>
      <w:numPr>
        <w:ilvl w:val="5"/>
        <w:numId w:val="1"/>
      </w:numPr>
      <w:tabs>
        <w:tab w:val="left" w:pos="1152"/>
      </w:tabs>
      <w:spacing w:before="240" w:after="60"/>
      <w:outlineLvl w:val="5"/>
    </w:pPr>
    <w:rPr>
      <w:i/>
      <w:sz w:val="22"/>
      <w:lang w:val="es-ES_tradnl"/>
    </w:rPr>
  </w:style>
  <w:style w:type="paragraph" w:styleId="Heading7">
    <w:name w:val="heading 7"/>
    <w:basedOn w:val="Normal"/>
    <w:next w:val="Normal"/>
    <w:link w:val="Heading7Char"/>
    <w:qFormat/>
    <w:rsid w:val="00573A46"/>
    <w:pPr>
      <w:numPr>
        <w:ilvl w:val="6"/>
        <w:numId w:val="1"/>
      </w:numPr>
      <w:tabs>
        <w:tab w:val="left" w:pos="1296"/>
      </w:tabs>
      <w:spacing w:before="240" w:after="60"/>
      <w:outlineLvl w:val="6"/>
    </w:pPr>
    <w:rPr>
      <w:rFonts w:ascii="Arial" w:hAnsi="Arial"/>
      <w:sz w:val="20"/>
      <w:lang w:val="es-ES_tradnl"/>
    </w:rPr>
  </w:style>
  <w:style w:type="paragraph" w:styleId="Heading8">
    <w:name w:val="heading 8"/>
    <w:basedOn w:val="Normal"/>
    <w:next w:val="Normal"/>
    <w:link w:val="Heading8Char"/>
    <w:qFormat/>
    <w:rsid w:val="00573A46"/>
    <w:pPr>
      <w:numPr>
        <w:ilvl w:val="7"/>
        <w:numId w:val="1"/>
      </w:numPr>
      <w:tabs>
        <w:tab w:val="left" w:pos="1440"/>
      </w:tabs>
      <w:spacing w:before="240" w:after="60"/>
      <w:outlineLvl w:val="7"/>
    </w:pPr>
    <w:rPr>
      <w:rFonts w:ascii="Arial" w:hAnsi="Arial"/>
      <w:i/>
      <w:sz w:val="20"/>
      <w:lang w:val="es-ES_tradnl"/>
    </w:rPr>
  </w:style>
  <w:style w:type="paragraph" w:styleId="Heading9">
    <w:name w:val="heading 9"/>
    <w:basedOn w:val="Normal"/>
    <w:next w:val="Normal"/>
    <w:link w:val="Heading9Char"/>
    <w:qFormat/>
    <w:rsid w:val="00573A46"/>
    <w:pPr>
      <w:numPr>
        <w:ilvl w:val="8"/>
        <w:numId w:val="1"/>
      </w:numPr>
      <w:tabs>
        <w:tab w:val="left" w:pos="1584"/>
      </w:tabs>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
    <w:rsid w:val="006469DC"/>
    <w:rPr>
      <w:rFonts w:ascii="Cambria" w:eastAsia="Times New Roman" w:hAnsi="Cambria" w:cs="Times New Roman"/>
      <w:b/>
      <w:bCs/>
      <w:kern w:val="32"/>
      <w:sz w:val="32"/>
      <w:szCs w:val="32"/>
    </w:rPr>
  </w:style>
  <w:style w:type="character" w:customStyle="1" w:styleId="Heading2Char">
    <w:name w:val="Heading 2 Char"/>
    <w:aliases w:val="Title Header2 Char,Section-Title Char"/>
    <w:basedOn w:val="DefaultParagraphFont"/>
    <w:link w:val="Heading2"/>
    <w:uiPriority w:val="9"/>
    <w:semiHidden/>
    <w:rsid w:val="006469DC"/>
    <w:rPr>
      <w:rFonts w:ascii="Cambria" w:eastAsia="Times New Roman" w:hAnsi="Cambria" w:cs="Times New Roman"/>
      <w:b/>
      <w:bCs/>
      <w:i/>
      <w:iCs/>
      <w:sz w:val="28"/>
      <w:szCs w:val="28"/>
    </w:rPr>
  </w:style>
  <w:style w:type="character" w:customStyle="1" w:styleId="Heading3Char">
    <w:name w:val="Heading 3 Char"/>
    <w:aliases w:val="Section Header3 Char"/>
    <w:basedOn w:val="DefaultParagraphFont"/>
    <w:link w:val="Heading3"/>
    <w:uiPriority w:val="9"/>
    <w:semiHidden/>
    <w:rsid w:val="006469DC"/>
    <w:rPr>
      <w:rFonts w:ascii="Cambria" w:eastAsia="Times New Roman" w:hAnsi="Cambria" w:cs="Times New Roman"/>
      <w:b/>
      <w:bCs/>
      <w:sz w:val="26"/>
      <w:szCs w:val="26"/>
    </w:rPr>
  </w:style>
  <w:style w:type="character" w:customStyle="1" w:styleId="Heading4Char">
    <w:name w:val="Heading 4 Char"/>
    <w:aliases w:val="Sub-Clause Sub-paragraph Char,ClauseSubSub_No&amp;Name Char, Sub-Clause Sub-paragraph Char"/>
    <w:basedOn w:val="DefaultParagraphFont"/>
    <w:link w:val="Heading4"/>
    <w:rsid w:val="006469DC"/>
    <w:rPr>
      <w:sz w:val="24"/>
      <w:lang w:val="en-US"/>
    </w:rPr>
  </w:style>
  <w:style w:type="character" w:customStyle="1" w:styleId="Heading5Char">
    <w:name w:val="Heading 5 Char"/>
    <w:basedOn w:val="DefaultParagraphFont"/>
    <w:link w:val="Heading5"/>
    <w:uiPriority w:val="9"/>
    <w:semiHidden/>
    <w:rsid w:val="006469DC"/>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469DC"/>
    <w:rPr>
      <w:i/>
      <w:sz w:val="22"/>
      <w:lang w:val="es-ES_tradnl"/>
    </w:rPr>
  </w:style>
  <w:style w:type="character" w:customStyle="1" w:styleId="Heading7Char">
    <w:name w:val="Heading 7 Char"/>
    <w:basedOn w:val="DefaultParagraphFont"/>
    <w:link w:val="Heading7"/>
    <w:rsid w:val="006469DC"/>
    <w:rPr>
      <w:rFonts w:ascii="Arial" w:hAnsi="Arial"/>
      <w:lang w:val="es-ES_tradnl"/>
    </w:rPr>
  </w:style>
  <w:style w:type="character" w:customStyle="1" w:styleId="Heading8Char">
    <w:name w:val="Heading 8 Char"/>
    <w:basedOn w:val="DefaultParagraphFont"/>
    <w:link w:val="Heading8"/>
    <w:rsid w:val="006469DC"/>
    <w:rPr>
      <w:rFonts w:ascii="Arial" w:hAnsi="Arial"/>
      <w:i/>
      <w:lang w:val="es-ES_tradnl"/>
    </w:rPr>
  </w:style>
  <w:style w:type="character" w:customStyle="1" w:styleId="Heading9Char">
    <w:name w:val="Heading 9 Char"/>
    <w:basedOn w:val="DefaultParagraphFont"/>
    <w:link w:val="Heading9"/>
    <w:rsid w:val="006469DC"/>
    <w:rPr>
      <w:rFonts w:ascii="Arial" w:hAnsi="Arial"/>
      <w:b/>
      <w:i/>
      <w:sz w:val="18"/>
      <w:lang w:val="es-ES_tradnl"/>
    </w:rPr>
  </w:style>
  <w:style w:type="character" w:customStyle="1" w:styleId="a1">
    <w:name w:val="a1"/>
    <w:basedOn w:val="DefaultParagraphFont"/>
    <w:rsid w:val="00573A46"/>
    <w:rPr>
      <w:rFonts w:ascii="Courier" w:hAnsi="Courier" w:cs="Times New Roman"/>
      <w:sz w:val="20"/>
      <w:lang w:val="en-US"/>
    </w:rPr>
  </w:style>
  <w:style w:type="paragraph" w:styleId="TOC1">
    <w:name w:val="toc 1"/>
    <w:basedOn w:val="Normal"/>
    <w:next w:val="Normal"/>
    <w:uiPriority w:val="39"/>
    <w:rsid w:val="00573A46"/>
    <w:pPr>
      <w:tabs>
        <w:tab w:val="right" w:leader="dot" w:pos="9000"/>
      </w:tabs>
      <w:spacing w:before="240"/>
      <w:ind w:left="720" w:right="720" w:hanging="720"/>
      <w:jc w:val="left"/>
    </w:pPr>
    <w:rPr>
      <w:rFonts w:ascii="Times New Roman Bold" w:hAnsi="Times New Roman Bold"/>
      <w:b/>
    </w:rPr>
  </w:style>
  <w:style w:type="paragraph" w:styleId="TOC2">
    <w:name w:val="toc 2"/>
    <w:basedOn w:val="Normal"/>
    <w:next w:val="Normal"/>
    <w:uiPriority w:val="39"/>
    <w:rsid w:val="008718E0"/>
    <w:pPr>
      <w:tabs>
        <w:tab w:val="right" w:leader="dot" w:pos="9000"/>
      </w:tabs>
      <w:spacing w:after="0"/>
      <w:ind w:left="1440" w:right="720" w:hanging="720"/>
      <w:jc w:val="left"/>
    </w:pPr>
  </w:style>
  <w:style w:type="paragraph" w:styleId="TOC3">
    <w:name w:val="toc 3"/>
    <w:basedOn w:val="Normal"/>
    <w:next w:val="Normal"/>
    <w:uiPriority w:val="39"/>
    <w:semiHidden/>
    <w:rsid w:val="00573A46"/>
    <w:pPr>
      <w:tabs>
        <w:tab w:val="left" w:leader="dot" w:pos="9000"/>
      </w:tabs>
      <w:ind w:left="2160" w:right="720" w:hanging="720"/>
      <w:jc w:val="left"/>
    </w:pPr>
  </w:style>
  <w:style w:type="paragraph" w:styleId="TOC4">
    <w:name w:val="toc 4"/>
    <w:basedOn w:val="Normal"/>
    <w:next w:val="Normal"/>
    <w:uiPriority w:val="39"/>
    <w:semiHidden/>
    <w:rsid w:val="00573A46"/>
    <w:pPr>
      <w:tabs>
        <w:tab w:val="left" w:leader="dot" w:pos="8640"/>
        <w:tab w:val="right" w:pos="9000"/>
      </w:tabs>
      <w:ind w:left="2880" w:right="720" w:hanging="720"/>
    </w:pPr>
  </w:style>
  <w:style w:type="paragraph" w:styleId="TOC5">
    <w:name w:val="toc 5"/>
    <w:basedOn w:val="Normal"/>
    <w:next w:val="Normal"/>
    <w:uiPriority w:val="39"/>
    <w:semiHidden/>
    <w:rsid w:val="00573A46"/>
    <w:pPr>
      <w:tabs>
        <w:tab w:val="left" w:leader="dot" w:pos="8640"/>
        <w:tab w:val="right" w:pos="9000"/>
      </w:tabs>
      <w:ind w:left="3600" w:right="720" w:hanging="720"/>
    </w:pPr>
  </w:style>
  <w:style w:type="paragraph" w:styleId="TOC6">
    <w:name w:val="toc 6"/>
    <w:basedOn w:val="Normal"/>
    <w:next w:val="Normal"/>
    <w:uiPriority w:val="39"/>
    <w:semiHidden/>
    <w:rsid w:val="00573A46"/>
    <w:pPr>
      <w:tabs>
        <w:tab w:val="left" w:pos="8640"/>
        <w:tab w:val="right" w:pos="9000"/>
      </w:tabs>
      <w:ind w:left="720" w:hanging="720"/>
    </w:pPr>
  </w:style>
  <w:style w:type="paragraph" w:styleId="TOC7">
    <w:name w:val="toc 7"/>
    <w:basedOn w:val="Normal"/>
    <w:next w:val="Normal"/>
    <w:uiPriority w:val="39"/>
    <w:semiHidden/>
    <w:rsid w:val="00573A46"/>
    <w:pPr>
      <w:ind w:left="720" w:hanging="720"/>
    </w:pPr>
  </w:style>
  <w:style w:type="paragraph" w:styleId="TOC8">
    <w:name w:val="toc 8"/>
    <w:basedOn w:val="Normal"/>
    <w:next w:val="Normal"/>
    <w:uiPriority w:val="39"/>
    <w:semiHidden/>
    <w:rsid w:val="00573A46"/>
    <w:pPr>
      <w:tabs>
        <w:tab w:val="left" w:pos="8640"/>
        <w:tab w:val="right" w:pos="9000"/>
      </w:tabs>
      <w:ind w:left="720" w:hanging="720"/>
    </w:pPr>
  </w:style>
  <w:style w:type="paragraph" w:styleId="TOC9">
    <w:name w:val="toc 9"/>
    <w:basedOn w:val="Normal"/>
    <w:next w:val="Normal"/>
    <w:uiPriority w:val="39"/>
    <w:semiHidden/>
    <w:rsid w:val="00573A46"/>
    <w:pPr>
      <w:tabs>
        <w:tab w:val="left" w:leader="dot" w:pos="8640"/>
        <w:tab w:val="right" w:pos="9000"/>
      </w:tabs>
      <w:ind w:left="720" w:hanging="720"/>
    </w:pPr>
  </w:style>
  <w:style w:type="paragraph" w:styleId="Index1">
    <w:name w:val="index 1"/>
    <w:basedOn w:val="Normal"/>
    <w:next w:val="Normal"/>
    <w:uiPriority w:val="99"/>
    <w:semiHidden/>
    <w:rsid w:val="00573A46"/>
    <w:pPr>
      <w:tabs>
        <w:tab w:val="left" w:leader="dot" w:pos="9000"/>
        <w:tab w:val="right" w:pos="9360"/>
      </w:tabs>
      <w:ind w:left="1440" w:right="720" w:hanging="1440"/>
    </w:pPr>
  </w:style>
  <w:style w:type="paragraph" w:styleId="Index2">
    <w:name w:val="index 2"/>
    <w:basedOn w:val="Normal"/>
    <w:next w:val="Normal"/>
    <w:uiPriority w:val="99"/>
    <w:semiHidden/>
    <w:rsid w:val="00573A46"/>
    <w:pPr>
      <w:tabs>
        <w:tab w:val="left" w:leader="dot" w:pos="9000"/>
        <w:tab w:val="right" w:pos="9360"/>
      </w:tabs>
      <w:ind w:left="1440" w:right="720" w:hanging="720"/>
    </w:pPr>
  </w:style>
  <w:style w:type="paragraph" w:styleId="TOAHeading">
    <w:name w:val="toa heading"/>
    <w:basedOn w:val="Normal"/>
    <w:next w:val="Normal"/>
    <w:semiHidden/>
    <w:rsid w:val="00573A46"/>
    <w:pPr>
      <w:tabs>
        <w:tab w:val="left" w:pos="9000"/>
        <w:tab w:val="right" w:pos="9360"/>
      </w:tabs>
    </w:pPr>
  </w:style>
  <w:style w:type="paragraph" w:styleId="Caption">
    <w:name w:val="caption"/>
    <w:basedOn w:val="Normal"/>
    <w:next w:val="Normal"/>
    <w:qFormat/>
    <w:rsid w:val="00573A46"/>
  </w:style>
  <w:style w:type="character" w:customStyle="1" w:styleId="EquationCaption">
    <w:name w:val="_Equation Caption"/>
    <w:rsid w:val="00573A46"/>
  </w:style>
  <w:style w:type="character" w:styleId="EndnoteReference">
    <w:name w:val="endnote reference"/>
    <w:basedOn w:val="DefaultParagraphFont"/>
    <w:uiPriority w:val="99"/>
    <w:semiHidden/>
    <w:rsid w:val="00573A46"/>
    <w:rPr>
      <w:rFonts w:cs="Times New Roman"/>
      <w:vertAlign w:val="superscript"/>
    </w:rPr>
  </w:style>
  <w:style w:type="character" w:styleId="FootnoteReference">
    <w:name w:val="footnote reference"/>
    <w:aliases w:val="callout"/>
    <w:basedOn w:val="DefaultParagraphFont"/>
    <w:uiPriority w:val="99"/>
    <w:rsid w:val="00573A46"/>
    <w:rPr>
      <w:rFonts w:cs="Times New Roman"/>
      <w:vertAlign w:val="superscript"/>
    </w:rPr>
  </w:style>
  <w:style w:type="paragraph" w:styleId="Header">
    <w:name w:val="header"/>
    <w:basedOn w:val="Normal"/>
    <w:link w:val="HeaderChar1"/>
    <w:uiPriority w:val="99"/>
    <w:rsid w:val="00573A46"/>
    <w:pPr>
      <w:jc w:val="left"/>
    </w:pPr>
    <w:rPr>
      <w:sz w:val="20"/>
    </w:rPr>
  </w:style>
  <w:style w:type="character" w:customStyle="1" w:styleId="HeaderChar1">
    <w:name w:val="Header Char1"/>
    <w:basedOn w:val="DefaultParagraphFont"/>
    <w:link w:val="Header"/>
    <w:uiPriority w:val="99"/>
    <w:rsid w:val="006469DC"/>
    <w:rPr>
      <w:sz w:val="24"/>
    </w:rPr>
  </w:style>
  <w:style w:type="paragraph" w:styleId="Footer">
    <w:name w:val="footer"/>
    <w:basedOn w:val="Normal"/>
    <w:link w:val="FooterChar1"/>
    <w:uiPriority w:val="99"/>
    <w:rsid w:val="00573A46"/>
    <w:pPr>
      <w:jc w:val="left"/>
    </w:pPr>
    <w:rPr>
      <w:sz w:val="20"/>
    </w:rPr>
  </w:style>
  <w:style w:type="character" w:customStyle="1" w:styleId="FooterChar1">
    <w:name w:val="Footer Char1"/>
    <w:basedOn w:val="DefaultParagraphFont"/>
    <w:link w:val="Footer"/>
    <w:uiPriority w:val="99"/>
    <w:rsid w:val="006469DC"/>
    <w:rPr>
      <w:sz w:val="24"/>
    </w:rPr>
  </w:style>
  <w:style w:type="character" w:styleId="PageNumber">
    <w:name w:val="page number"/>
    <w:basedOn w:val="DefaultParagraphFont"/>
    <w:uiPriority w:val="99"/>
    <w:rsid w:val="00573A46"/>
    <w:rPr>
      <w:rFonts w:cs="Times New Roman"/>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2"/>
    <w:uiPriority w:val="99"/>
    <w:qFormat/>
    <w:rsid w:val="00116CCD"/>
    <w:pPr>
      <w:spacing w:after="120"/>
      <w:ind w:left="360" w:hanging="360"/>
    </w:pPr>
    <w:rPr>
      <w:sz w:val="20"/>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DefaultParagraphFont"/>
    <w:link w:val="FootnoteText"/>
    <w:uiPriority w:val="99"/>
    <w:locked/>
    <w:rsid w:val="00116CCD"/>
  </w:style>
  <w:style w:type="paragraph" w:customStyle="1" w:styleId="Head21">
    <w:name w:val="Head 2.1"/>
    <w:basedOn w:val="Normal"/>
    <w:rsid w:val="00573A46"/>
    <w:pPr>
      <w:jc w:val="center"/>
    </w:pPr>
    <w:rPr>
      <w:b/>
      <w:sz w:val="28"/>
    </w:rPr>
  </w:style>
  <w:style w:type="paragraph" w:customStyle="1" w:styleId="Head22">
    <w:name w:val="Head 2.2"/>
    <w:basedOn w:val="Normal"/>
    <w:rsid w:val="00573A46"/>
    <w:pPr>
      <w:tabs>
        <w:tab w:val="left" w:pos="360"/>
      </w:tabs>
      <w:ind w:left="360" w:hanging="360"/>
      <w:jc w:val="left"/>
    </w:pPr>
    <w:rPr>
      <w:b/>
    </w:rPr>
  </w:style>
  <w:style w:type="paragraph" w:customStyle="1" w:styleId="Head32">
    <w:name w:val="Head 3.2"/>
    <w:basedOn w:val="Normal"/>
    <w:rsid w:val="00573A46"/>
    <w:pPr>
      <w:tabs>
        <w:tab w:val="left" w:pos="360"/>
      </w:tabs>
      <w:ind w:left="360" w:hanging="360"/>
      <w:jc w:val="left"/>
    </w:pPr>
    <w:rPr>
      <w:b/>
    </w:rPr>
  </w:style>
  <w:style w:type="paragraph" w:customStyle="1" w:styleId="Head31">
    <w:name w:val="Head 3.1"/>
    <w:basedOn w:val="Normal"/>
    <w:rsid w:val="00573A46"/>
    <w:pPr>
      <w:jc w:val="center"/>
    </w:pPr>
    <w:rPr>
      <w:b/>
      <w:sz w:val="28"/>
    </w:rPr>
  </w:style>
  <w:style w:type="paragraph" w:customStyle="1" w:styleId="Head81">
    <w:name w:val="Head 8.1"/>
    <w:basedOn w:val="Normal"/>
    <w:link w:val="Head81Char"/>
    <w:rsid w:val="00573A46"/>
    <w:pPr>
      <w:jc w:val="center"/>
    </w:pPr>
    <w:rPr>
      <w:b/>
      <w:sz w:val="28"/>
    </w:rPr>
  </w:style>
  <w:style w:type="paragraph" w:customStyle="1" w:styleId="Head41">
    <w:name w:val="Head 4.1"/>
    <w:basedOn w:val="Normal"/>
    <w:link w:val="Head41Car"/>
    <w:rsid w:val="00573A46"/>
    <w:pPr>
      <w:jc w:val="center"/>
    </w:pPr>
    <w:rPr>
      <w:b/>
      <w:sz w:val="28"/>
    </w:rPr>
  </w:style>
  <w:style w:type="paragraph" w:customStyle="1" w:styleId="Head42">
    <w:name w:val="Head 4.2"/>
    <w:basedOn w:val="Normal"/>
    <w:link w:val="Head42Car"/>
    <w:rsid w:val="00573A46"/>
    <w:pPr>
      <w:tabs>
        <w:tab w:val="left" w:pos="360"/>
      </w:tabs>
      <w:ind w:left="360" w:hanging="360"/>
      <w:jc w:val="left"/>
    </w:pPr>
    <w:rPr>
      <w:b/>
    </w:rPr>
  </w:style>
  <w:style w:type="paragraph" w:customStyle="1" w:styleId="i">
    <w:name w:val="(i)"/>
    <w:basedOn w:val="Normal"/>
    <w:rsid w:val="00573A46"/>
    <w:rPr>
      <w:rFonts w:ascii="Tms Rmn" w:hAnsi="Tms Rmn"/>
      <w:lang w:val="en-US"/>
    </w:rPr>
  </w:style>
  <w:style w:type="paragraph" w:customStyle="1" w:styleId="explanatoryclause">
    <w:name w:val="explanatory_clause"/>
    <w:basedOn w:val="Normal"/>
    <w:rsid w:val="00573A46"/>
    <w:pPr>
      <w:spacing w:after="240"/>
      <w:ind w:left="738" w:right="-14" w:hanging="738"/>
      <w:jc w:val="left"/>
    </w:pPr>
    <w:rPr>
      <w:rFonts w:ascii="Arial" w:hAnsi="Arial"/>
      <w:sz w:val="22"/>
      <w:lang w:val="en-US"/>
    </w:rPr>
  </w:style>
  <w:style w:type="character" w:styleId="Hyperlink">
    <w:name w:val="Hyperlink"/>
    <w:basedOn w:val="DefaultParagraphFont"/>
    <w:uiPriority w:val="99"/>
    <w:rsid w:val="00573A46"/>
    <w:rPr>
      <w:rFonts w:cs="Times New Roman"/>
      <w:color w:val="0000FF"/>
      <w:u w:val="single"/>
    </w:rPr>
  </w:style>
  <w:style w:type="paragraph" w:customStyle="1" w:styleId="Outline">
    <w:name w:val="Outline"/>
    <w:basedOn w:val="Normal"/>
    <w:rsid w:val="00573A46"/>
    <w:pPr>
      <w:spacing w:before="240"/>
      <w:jc w:val="left"/>
    </w:pPr>
    <w:rPr>
      <w:kern w:val="28"/>
    </w:rPr>
  </w:style>
  <w:style w:type="paragraph" w:styleId="Title">
    <w:name w:val="Title"/>
    <w:basedOn w:val="Normal"/>
    <w:link w:val="TitleChar"/>
    <w:qFormat/>
    <w:rsid w:val="00573A46"/>
    <w:pPr>
      <w:jc w:val="center"/>
    </w:pPr>
    <w:rPr>
      <w:b/>
      <w:sz w:val="48"/>
      <w:lang w:val="es-ES_tradnl"/>
    </w:rPr>
  </w:style>
  <w:style w:type="character" w:customStyle="1" w:styleId="TitleChar">
    <w:name w:val="Title Char"/>
    <w:basedOn w:val="DefaultParagraphFont"/>
    <w:link w:val="Title"/>
    <w:rsid w:val="006469DC"/>
    <w:rPr>
      <w:rFonts w:ascii="Cambria" w:eastAsia="Times New Roman" w:hAnsi="Cambria" w:cs="Times New Roman"/>
      <w:b/>
      <w:bCs/>
      <w:kern w:val="28"/>
      <w:sz w:val="32"/>
      <w:szCs w:val="32"/>
    </w:rPr>
  </w:style>
  <w:style w:type="paragraph" w:customStyle="1" w:styleId="Subtitle2">
    <w:name w:val="Subtitle 2"/>
    <w:basedOn w:val="Footer"/>
    <w:rsid w:val="00573A46"/>
    <w:pPr>
      <w:spacing w:before="120"/>
      <w:jc w:val="center"/>
    </w:pPr>
    <w:rPr>
      <w:b/>
      <w:sz w:val="32"/>
    </w:rPr>
  </w:style>
  <w:style w:type="paragraph" w:styleId="List">
    <w:name w:val="List"/>
    <w:aliases w:val="1. List"/>
    <w:basedOn w:val="Normal"/>
    <w:uiPriority w:val="99"/>
    <w:rsid w:val="00573A46"/>
    <w:pPr>
      <w:spacing w:before="120" w:after="120"/>
      <w:ind w:left="1440"/>
    </w:pPr>
    <w:rPr>
      <w:lang w:val="en-US"/>
    </w:rPr>
  </w:style>
  <w:style w:type="paragraph" w:customStyle="1" w:styleId="Outline1">
    <w:name w:val="Outline1"/>
    <w:basedOn w:val="Outline"/>
    <w:next w:val="Outline2"/>
    <w:rsid w:val="00573A46"/>
    <w:pPr>
      <w:keepNext/>
      <w:tabs>
        <w:tab w:val="left" w:pos="432"/>
      </w:tabs>
      <w:ind w:left="432" w:hanging="432"/>
    </w:pPr>
  </w:style>
  <w:style w:type="paragraph" w:customStyle="1" w:styleId="Outline2">
    <w:name w:val="Outline2"/>
    <w:basedOn w:val="Normal"/>
    <w:rsid w:val="00573A46"/>
    <w:pPr>
      <w:tabs>
        <w:tab w:val="left" w:pos="864"/>
      </w:tabs>
      <w:spacing w:before="240"/>
      <w:ind w:left="864" w:hanging="504"/>
      <w:jc w:val="left"/>
    </w:pPr>
    <w:rPr>
      <w:kern w:val="28"/>
    </w:rPr>
  </w:style>
  <w:style w:type="paragraph" w:customStyle="1" w:styleId="Outline3">
    <w:name w:val="Outline3"/>
    <w:basedOn w:val="Normal"/>
    <w:rsid w:val="00573A46"/>
    <w:pPr>
      <w:tabs>
        <w:tab w:val="left" w:pos="1368"/>
      </w:tabs>
      <w:spacing w:before="240"/>
      <w:ind w:left="1368" w:hanging="504"/>
      <w:jc w:val="left"/>
    </w:pPr>
    <w:rPr>
      <w:kern w:val="28"/>
    </w:rPr>
  </w:style>
  <w:style w:type="paragraph" w:customStyle="1" w:styleId="Outline4">
    <w:name w:val="Outline4"/>
    <w:basedOn w:val="Normal"/>
    <w:rsid w:val="00573A46"/>
    <w:pPr>
      <w:tabs>
        <w:tab w:val="left" w:pos="1872"/>
      </w:tabs>
      <w:spacing w:before="240"/>
      <w:ind w:left="1872" w:hanging="504"/>
      <w:jc w:val="left"/>
    </w:pPr>
    <w:rPr>
      <w:kern w:val="28"/>
    </w:rPr>
  </w:style>
  <w:style w:type="paragraph" w:customStyle="1" w:styleId="outlinebullet">
    <w:name w:val="outlinebullet"/>
    <w:basedOn w:val="Normal"/>
    <w:rsid w:val="00573A46"/>
    <w:pPr>
      <w:tabs>
        <w:tab w:val="left" w:pos="1440"/>
      </w:tabs>
      <w:spacing w:before="120"/>
      <w:ind w:left="1440" w:hanging="450"/>
      <w:jc w:val="left"/>
    </w:pPr>
  </w:style>
  <w:style w:type="paragraph" w:customStyle="1" w:styleId="BodyText21">
    <w:name w:val="Body Text 21"/>
    <w:basedOn w:val="Normal"/>
    <w:link w:val="BodyText21Char"/>
    <w:rsid w:val="00573A46"/>
    <w:pPr>
      <w:spacing w:before="120" w:after="120"/>
      <w:jc w:val="center"/>
    </w:pPr>
    <w:rPr>
      <w:b/>
      <w:sz w:val="28"/>
      <w:lang w:val="es-ES_tradnl"/>
    </w:rPr>
  </w:style>
  <w:style w:type="paragraph" w:customStyle="1" w:styleId="SectionVIIHeader2">
    <w:name w:val="Section VII Header2"/>
    <w:basedOn w:val="Heading1"/>
    <w:rsid w:val="00573A46"/>
    <w:pPr>
      <w:tabs>
        <w:tab w:val="left" w:pos="360"/>
      </w:tabs>
      <w:ind w:left="360" w:hanging="360"/>
      <w:outlineLvl w:val="9"/>
    </w:pPr>
    <w:rPr>
      <w:kern w:val="28"/>
      <w:sz w:val="32"/>
    </w:rPr>
  </w:style>
  <w:style w:type="paragraph" w:customStyle="1" w:styleId="2AutoList1">
    <w:name w:val="2AutoList1"/>
    <w:basedOn w:val="Normal"/>
    <w:rsid w:val="00573A46"/>
    <w:pPr>
      <w:tabs>
        <w:tab w:val="left" w:pos="504"/>
      </w:tabs>
      <w:ind w:left="504" w:hanging="504"/>
    </w:pPr>
    <w:rPr>
      <w:lang w:val="es-ES_tradnl"/>
    </w:rPr>
  </w:style>
  <w:style w:type="paragraph" w:customStyle="1" w:styleId="Header3-Paragraph">
    <w:name w:val="Header 3 - Paragraph"/>
    <w:basedOn w:val="Normal"/>
    <w:rsid w:val="00573A46"/>
    <w:pPr>
      <w:tabs>
        <w:tab w:val="left" w:pos="504"/>
      </w:tabs>
      <w:ind w:left="504" w:hanging="504"/>
    </w:pPr>
    <w:rPr>
      <w:lang w:val="en-US"/>
    </w:rPr>
  </w:style>
  <w:style w:type="paragraph" w:customStyle="1" w:styleId="P3Header1-Clauses">
    <w:name w:val="P3 Header1-Clauses"/>
    <w:basedOn w:val="Header1-Clauses"/>
    <w:rsid w:val="00573A46"/>
    <w:pPr>
      <w:tabs>
        <w:tab w:val="left" w:pos="864"/>
      </w:tabs>
      <w:ind w:left="864"/>
    </w:pPr>
  </w:style>
  <w:style w:type="paragraph" w:customStyle="1" w:styleId="Header1-Clauses">
    <w:name w:val="Header 1 - Clauses"/>
    <w:basedOn w:val="Normal"/>
    <w:link w:val="Header1-ClausesChar"/>
    <w:rsid w:val="004E0251"/>
    <w:pPr>
      <w:tabs>
        <w:tab w:val="left" w:pos="432"/>
      </w:tabs>
      <w:ind w:left="432" w:hanging="432"/>
      <w:jc w:val="left"/>
    </w:pPr>
    <w:rPr>
      <w:b/>
      <w:lang w:val="es-ES_tradnl"/>
    </w:rPr>
  </w:style>
  <w:style w:type="paragraph" w:customStyle="1" w:styleId="SectionXHeader3">
    <w:name w:val="Section X Header 3"/>
    <w:basedOn w:val="Heading1"/>
    <w:rsid w:val="00573A46"/>
    <w:pPr>
      <w:outlineLvl w:val="9"/>
    </w:pPr>
    <w:rPr>
      <w:sz w:val="40"/>
    </w:rPr>
  </w:style>
  <w:style w:type="paragraph" w:styleId="Subtitle">
    <w:name w:val="Subtitle"/>
    <w:basedOn w:val="Normal"/>
    <w:link w:val="SubtitleChar"/>
    <w:qFormat/>
    <w:rsid w:val="00573A46"/>
    <w:pPr>
      <w:jc w:val="center"/>
    </w:pPr>
    <w:rPr>
      <w:b/>
      <w:sz w:val="44"/>
      <w:lang w:val="es-ES_tradnl"/>
    </w:rPr>
  </w:style>
  <w:style w:type="character" w:customStyle="1" w:styleId="SubtitleChar">
    <w:name w:val="Subtitle Char"/>
    <w:basedOn w:val="DefaultParagraphFont"/>
    <w:link w:val="Subtitle"/>
    <w:uiPriority w:val="11"/>
    <w:rsid w:val="006469DC"/>
    <w:rPr>
      <w:rFonts w:ascii="Cambria" w:eastAsia="Times New Roman" w:hAnsi="Cambria" w:cs="Times New Roman"/>
      <w:sz w:val="24"/>
      <w:szCs w:val="24"/>
    </w:rPr>
  </w:style>
  <w:style w:type="paragraph" w:customStyle="1" w:styleId="Header2-SubClauses">
    <w:name w:val="Header 2 - SubClauses"/>
    <w:basedOn w:val="Normal"/>
    <w:link w:val="Header2-SubClausesCar"/>
    <w:rsid w:val="00573A46"/>
    <w:pPr>
      <w:tabs>
        <w:tab w:val="left" w:pos="619"/>
      </w:tabs>
    </w:pPr>
    <w:rPr>
      <w:lang w:val="es-ES_tradnl"/>
    </w:rPr>
  </w:style>
  <w:style w:type="paragraph" w:styleId="BodyTextIndent3">
    <w:name w:val="Body Text Indent 3"/>
    <w:basedOn w:val="Normal"/>
    <w:link w:val="BodyTextIndent3Char"/>
    <w:uiPriority w:val="99"/>
    <w:rsid w:val="00573A46"/>
    <w:pPr>
      <w:spacing w:before="240"/>
    </w:pPr>
    <w:rPr>
      <w:lang w:val="en-US"/>
    </w:rPr>
  </w:style>
  <w:style w:type="character" w:customStyle="1" w:styleId="BodyTextIndent3Char">
    <w:name w:val="Body Text Indent 3 Char"/>
    <w:basedOn w:val="DefaultParagraphFont"/>
    <w:link w:val="BodyTextIndent3"/>
    <w:uiPriority w:val="99"/>
    <w:semiHidden/>
    <w:rsid w:val="006469DC"/>
    <w:rPr>
      <w:sz w:val="16"/>
      <w:szCs w:val="16"/>
    </w:rPr>
  </w:style>
  <w:style w:type="paragraph" w:styleId="BodyTextIndent2">
    <w:name w:val="Body Text Indent 2"/>
    <w:basedOn w:val="Normal"/>
    <w:link w:val="BodyTextIndent2Char"/>
    <w:uiPriority w:val="99"/>
    <w:rsid w:val="00573A46"/>
    <w:pPr>
      <w:ind w:left="360" w:firstLine="360"/>
    </w:pPr>
    <w:rPr>
      <w:lang w:val="es-ES_tradnl"/>
    </w:rPr>
  </w:style>
  <w:style w:type="character" w:customStyle="1" w:styleId="BodyTextIndent2Char">
    <w:name w:val="Body Text Indent 2 Char"/>
    <w:basedOn w:val="DefaultParagraphFont"/>
    <w:link w:val="BodyTextIndent2"/>
    <w:uiPriority w:val="99"/>
    <w:semiHidden/>
    <w:rsid w:val="006469DC"/>
    <w:rPr>
      <w:sz w:val="24"/>
    </w:rPr>
  </w:style>
  <w:style w:type="paragraph" w:styleId="BodyText2">
    <w:name w:val="Body Text 2"/>
    <w:basedOn w:val="Normal"/>
    <w:link w:val="BodyText2Char"/>
    <w:uiPriority w:val="99"/>
    <w:rsid w:val="00573A46"/>
    <w:pPr>
      <w:ind w:left="720"/>
    </w:pPr>
    <w:rPr>
      <w:lang w:val="es-ES_tradnl"/>
    </w:rPr>
  </w:style>
  <w:style w:type="character" w:customStyle="1" w:styleId="BodyText2Char">
    <w:name w:val="Body Text 2 Char"/>
    <w:basedOn w:val="DefaultParagraphFont"/>
    <w:link w:val="BodyText2"/>
    <w:uiPriority w:val="99"/>
    <w:semiHidden/>
    <w:rsid w:val="006469DC"/>
    <w:rPr>
      <w:sz w:val="24"/>
    </w:rPr>
  </w:style>
  <w:style w:type="paragraph" w:customStyle="1" w:styleId="SectionVHeader">
    <w:name w:val="Section V. Header"/>
    <w:basedOn w:val="Normal"/>
    <w:link w:val="SectionVHeaderChar"/>
    <w:rsid w:val="00573A46"/>
    <w:pPr>
      <w:jc w:val="center"/>
    </w:pPr>
    <w:rPr>
      <w:b/>
      <w:sz w:val="36"/>
      <w:lang w:val="es-ES_tradnl"/>
    </w:rPr>
  </w:style>
  <w:style w:type="paragraph" w:customStyle="1" w:styleId="BankNormal">
    <w:name w:val="BankNormal"/>
    <w:basedOn w:val="Normal"/>
    <w:rsid w:val="00573A46"/>
    <w:pPr>
      <w:spacing w:after="240"/>
      <w:jc w:val="left"/>
    </w:pPr>
    <w:rPr>
      <w:lang w:val="en-US"/>
    </w:rPr>
  </w:style>
  <w:style w:type="paragraph" w:styleId="BodyText">
    <w:name w:val="Body Text"/>
    <w:basedOn w:val="Normal"/>
    <w:link w:val="BodyTextChar"/>
    <w:uiPriority w:val="99"/>
    <w:rsid w:val="00573A46"/>
    <w:rPr>
      <w:lang w:val="es-ES_tradnl"/>
    </w:rPr>
  </w:style>
  <w:style w:type="character" w:customStyle="1" w:styleId="BodyTextChar">
    <w:name w:val="Body Text Char"/>
    <w:basedOn w:val="DefaultParagraphFont"/>
    <w:link w:val="BodyText"/>
    <w:uiPriority w:val="99"/>
    <w:rsid w:val="006469DC"/>
    <w:rPr>
      <w:sz w:val="24"/>
    </w:rPr>
  </w:style>
  <w:style w:type="paragraph" w:customStyle="1" w:styleId="TOCNumber1">
    <w:name w:val="TOC Number1"/>
    <w:basedOn w:val="Heading4"/>
    <w:rsid w:val="00573A46"/>
    <w:pPr>
      <w:numPr>
        <w:ilvl w:val="0"/>
        <w:numId w:val="0"/>
      </w:numPr>
      <w:tabs>
        <w:tab w:val="clear" w:pos="1512"/>
      </w:tabs>
      <w:spacing w:after="0"/>
      <w:jc w:val="left"/>
      <w:outlineLvl w:val="9"/>
    </w:pPr>
    <w:rPr>
      <w:b/>
      <w:lang w:val="fr-FR"/>
    </w:rPr>
  </w:style>
  <w:style w:type="paragraph" w:styleId="BodyText3">
    <w:name w:val="Body Text 3"/>
    <w:basedOn w:val="Normal"/>
    <w:link w:val="BodyText3Char"/>
    <w:uiPriority w:val="99"/>
    <w:rsid w:val="00573A46"/>
    <w:pPr>
      <w:jc w:val="center"/>
    </w:pPr>
    <w:rPr>
      <w:rFonts w:ascii="Times New Roman Bold" w:hAnsi="Times New Roman Bold"/>
      <w:spacing w:val="80"/>
      <w:sz w:val="40"/>
    </w:rPr>
  </w:style>
  <w:style w:type="character" w:customStyle="1" w:styleId="BodyText3Char">
    <w:name w:val="Body Text 3 Char"/>
    <w:basedOn w:val="DefaultParagraphFont"/>
    <w:link w:val="BodyText3"/>
    <w:uiPriority w:val="99"/>
    <w:semiHidden/>
    <w:rsid w:val="006469DC"/>
    <w:rPr>
      <w:sz w:val="16"/>
      <w:szCs w:val="16"/>
    </w:rPr>
  </w:style>
  <w:style w:type="paragraph" w:styleId="DocumentMap">
    <w:name w:val="Document Map"/>
    <w:basedOn w:val="Normal"/>
    <w:link w:val="DocumentMapChar"/>
    <w:uiPriority w:val="99"/>
    <w:rsid w:val="00573A46"/>
    <w:pPr>
      <w:shd w:val="clear" w:color="auto" w:fill="000080"/>
      <w:jc w:val="left"/>
    </w:pPr>
    <w:rPr>
      <w:rFonts w:ascii="Tahoma" w:hAnsi="Tahoma"/>
    </w:rPr>
  </w:style>
  <w:style w:type="character" w:customStyle="1" w:styleId="DocumentMapChar">
    <w:name w:val="Document Map Char"/>
    <w:basedOn w:val="DefaultParagraphFont"/>
    <w:link w:val="DocumentMap"/>
    <w:uiPriority w:val="99"/>
    <w:semiHidden/>
    <w:rsid w:val="006469DC"/>
    <w:rPr>
      <w:sz w:val="0"/>
      <w:szCs w:val="0"/>
    </w:rPr>
  </w:style>
  <w:style w:type="paragraph" w:customStyle="1" w:styleId="explanatorynotes">
    <w:name w:val="explanatory_notes"/>
    <w:basedOn w:val="Normal"/>
    <w:rsid w:val="00573A46"/>
    <w:pPr>
      <w:spacing w:after="120" w:line="360" w:lineRule="exact"/>
    </w:pPr>
    <w:rPr>
      <w:rFonts w:ascii="Arial" w:hAnsi="Arial"/>
      <w:sz w:val="22"/>
      <w:lang w:val="en-US"/>
    </w:rPr>
  </w:style>
  <w:style w:type="paragraph" w:customStyle="1" w:styleId="Sub-ClauseText">
    <w:name w:val="Sub-Clause Text"/>
    <w:basedOn w:val="Normal"/>
    <w:rsid w:val="00573A46"/>
    <w:pPr>
      <w:spacing w:before="120" w:after="120"/>
    </w:pPr>
    <w:rPr>
      <w:spacing w:val="-4"/>
      <w:lang w:val="en-US"/>
    </w:rPr>
  </w:style>
  <w:style w:type="paragraph" w:customStyle="1" w:styleId="SectionVIHeader">
    <w:name w:val="Section VI. Header"/>
    <w:basedOn w:val="SectionVHeader"/>
    <w:rsid w:val="00573A46"/>
    <w:rPr>
      <w:lang w:val="en-US"/>
    </w:rPr>
  </w:style>
  <w:style w:type="paragraph" w:styleId="BalloonText">
    <w:name w:val="Balloon Text"/>
    <w:basedOn w:val="Normal"/>
    <w:link w:val="BalloonTextChar"/>
    <w:rsid w:val="00573A46"/>
    <w:pPr>
      <w:jc w:val="left"/>
    </w:pPr>
    <w:rPr>
      <w:rFonts w:ascii="Tahoma" w:hAnsi="Tahoma"/>
      <w:sz w:val="16"/>
    </w:rPr>
  </w:style>
  <w:style w:type="character" w:customStyle="1" w:styleId="BalloonTextChar">
    <w:name w:val="Balloon Text Char"/>
    <w:basedOn w:val="DefaultParagraphFont"/>
    <w:link w:val="BalloonText"/>
    <w:uiPriority w:val="99"/>
    <w:semiHidden/>
    <w:rsid w:val="006469DC"/>
    <w:rPr>
      <w:sz w:val="0"/>
      <w:szCs w:val="0"/>
    </w:rPr>
  </w:style>
  <w:style w:type="character" w:customStyle="1" w:styleId="Table">
    <w:name w:val="Table"/>
    <w:basedOn w:val="DefaultParagraphFont"/>
    <w:rsid w:val="00573A46"/>
    <w:rPr>
      <w:rFonts w:ascii="Arial" w:hAnsi="Arial" w:cs="Times New Roman"/>
      <w:sz w:val="20"/>
    </w:rPr>
  </w:style>
  <w:style w:type="paragraph" w:customStyle="1" w:styleId="Head2">
    <w:name w:val="Head 2"/>
    <w:basedOn w:val="Heading9"/>
    <w:rsid w:val="00573A46"/>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DefaultParagraphFont"/>
    <w:rsid w:val="00573A46"/>
    <w:rPr>
      <w:rFonts w:cs="Times New Roman"/>
      <w:sz w:val="20"/>
    </w:rPr>
  </w:style>
  <w:style w:type="paragraph" w:customStyle="1" w:styleId="sectionIIIheader">
    <w:name w:val="section III header"/>
    <w:basedOn w:val="Normal"/>
    <w:rsid w:val="00573A46"/>
    <w:pPr>
      <w:spacing w:before="240"/>
      <w:jc w:val="left"/>
    </w:pPr>
    <w:rPr>
      <w:rFonts w:ascii="Arial Black" w:hAnsi="Arial Black"/>
      <w:lang w:val="en-US"/>
    </w:rPr>
  </w:style>
  <w:style w:type="paragraph" w:customStyle="1" w:styleId="titulo">
    <w:name w:val="titulo"/>
    <w:basedOn w:val="Heading5"/>
    <w:rsid w:val="00573A46"/>
    <w:pPr>
      <w:spacing w:before="0" w:after="240"/>
      <w:outlineLvl w:val="9"/>
    </w:pPr>
    <w:rPr>
      <w:rFonts w:ascii="Times New Roman Bold" w:hAnsi="Times New Roman Bold"/>
      <w:sz w:val="24"/>
      <w:lang w:val="en-US"/>
    </w:rPr>
  </w:style>
  <w:style w:type="paragraph" w:customStyle="1" w:styleId="Part">
    <w:name w:val="Part"/>
    <w:basedOn w:val="Normal"/>
    <w:next w:val="Normal"/>
    <w:link w:val="PartChar"/>
    <w:rsid w:val="00D369AE"/>
    <w:pPr>
      <w:spacing w:before="1200"/>
      <w:jc w:val="center"/>
    </w:pPr>
    <w:rPr>
      <w:b/>
      <w:sz w:val="56"/>
    </w:rPr>
  </w:style>
  <w:style w:type="paragraph" w:customStyle="1" w:styleId="StyleHeader1-ClausesLeft0Firstline0">
    <w:name w:val="Style Header 1 - Clauses + Left:  0&quot; First line:  0&quot;"/>
    <w:basedOn w:val="Header1-Clauses"/>
    <w:rsid w:val="004E0251"/>
    <w:rPr>
      <w:bCs/>
    </w:rPr>
  </w:style>
  <w:style w:type="paragraph" w:customStyle="1" w:styleId="SectionIVHeader">
    <w:name w:val="Section IV Header"/>
    <w:basedOn w:val="SectionVHeader"/>
    <w:link w:val="SectionIVHeaderChar"/>
    <w:rsid w:val="00246C13"/>
    <w:rPr>
      <w:lang w:val="fr-FR"/>
    </w:rPr>
  </w:style>
  <w:style w:type="paragraph" w:customStyle="1" w:styleId="SectionIVHeader-2">
    <w:name w:val="Section IV Header - 2"/>
    <w:basedOn w:val="Head81"/>
    <w:link w:val="SectionIVHeader-2Char"/>
    <w:rsid w:val="00246C13"/>
  </w:style>
  <w:style w:type="paragraph" w:customStyle="1" w:styleId="StyleSectionIVHeader-2Centered">
    <w:name w:val="Style Section IV Header - 2 + Centered"/>
    <w:basedOn w:val="SectionIVHeader-2"/>
    <w:rsid w:val="00246C13"/>
    <w:rPr>
      <w:bCs/>
    </w:rPr>
  </w:style>
  <w:style w:type="table" w:styleId="TableGrid">
    <w:name w:val="Table Grid"/>
    <w:basedOn w:val="TableNormal"/>
    <w:uiPriority w:val="39"/>
    <w:rsid w:val="00246C13"/>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ing">
    <w:name w:val="Section IX Heading"/>
    <w:basedOn w:val="Head81"/>
    <w:rsid w:val="004F08AB"/>
    <w:pPr>
      <w:spacing w:before="240" w:after="240"/>
    </w:pPr>
    <w:rPr>
      <w:sz w:val="32"/>
    </w:rPr>
  </w:style>
  <w:style w:type="paragraph" w:customStyle="1" w:styleId="Section1Header1">
    <w:name w:val="Section 1 Header 1"/>
    <w:basedOn w:val="BodyText21"/>
    <w:link w:val="Section1Header1Char"/>
    <w:rsid w:val="000F0869"/>
    <w:rPr>
      <w:lang w:val="fr-FR"/>
    </w:rPr>
  </w:style>
  <w:style w:type="paragraph" w:styleId="BodyTextIndent">
    <w:name w:val="Body Text Indent"/>
    <w:basedOn w:val="Normal"/>
    <w:link w:val="BodyTextIndentChar1"/>
    <w:rsid w:val="00663ED0"/>
    <w:pPr>
      <w:ind w:left="720"/>
    </w:pPr>
    <w:rPr>
      <w:lang w:val="es-ES_tradnl"/>
    </w:rPr>
  </w:style>
  <w:style w:type="character" w:customStyle="1" w:styleId="BodyTextIndentChar1">
    <w:name w:val="Body Text Indent Char1"/>
    <w:basedOn w:val="DefaultParagraphFont"/>
    <w:link w:val="BodyTextIndent"/>
    <w:uiPriority w:val="99"/>
    <w:semiHidden/>
    <w:rsid w:val="006469DC"/>
    <w:rPr>
      <w:sz w:val="24"/>
    </w:rPr>
  </w:style>
  <w:style w:type="paragraph" w:styleId="NormalWeb">
    <w:name w:val="Normal (Web)"/>
    <w:basedOn w:val="Normal"/>
    <w:rsid w:val="00663ED0"/>
    <w:pPr>
      <w:spacing w:before="100" w:beforeAutospacing="1" w:after="100" w:afterAutospacing="1"/>
      <w:jc w:val="left"/>
    </w:pPr>
    <w:rPr>
      <w:szCs w:val="24"/>
    </w:rPr>
  </w:style>
  <w:style w:type="paragraph" w:customStyle="1" w:styleId="UG-Heading1">
    <w:name w:val="UG - Heading 1"/>
    <w:basedOn w:val="Heading1"/>
    <w:rsid w:val="00663ED0"/>
    <w:pPr>
      <w:keepNext/>
    </w:pPr>
    <w:rPr>
      <w:kern w:val="28"/>
    </w:rPr>
  </w:style>
  <w:style w:type="paragraph" w:customStyle="1" w:styleId="UG-Heading2">
    <w:name w:val="UG - Heading 2"/>
    <w:basedOn w:val="Heading2"/>
    <w:rsid w:val="00663ED0"/>
    <w:pPr>
      <w:tabs>
        <w:tab w:val="left" w:pos="619"/>
      </w:tabs>
    </w:pPr>
    <w:rPr>
      <w:rFonts w:ascii="Times New Roman Bold" w:hAnsi="Times New Roman Bold"/>
      <w:szCs w:val="28"/>
    </w:rPr>
  </w:style>
  <w:style w:type="paragraph" w:customStyle="1" w:styleId="UG-Header">
    <w:name w:val="UG - Header"/>
    <w:basedOn w:val="Normal"/>
    <w:rsid w:val="005520B0"/>
    <w:pPr>
      <w:jc w:val="center"/>
    </w:pPr>
    <w:rPr>
      <w:b/>
      <w:sz w:val="72"/>
    </w:rPr>
  </w:style>
  <w:style w:type="character" w:styleId="CommentReference">
    <w:name w:val="annotation reference"/>
    <w:basedOn w:val="DefaultParagraphFont"/>
    <w:uiPriority w:val="99"/>
    <w:rsid w:val="008F33A4"/>
    <w:rPr>
      <w:rFonts w:cs="Times New Roman"/>
      <w:sz w:val="16"/>
      <w:szCs w:val="16"/>
    </w:rPr>
  </w:style>
  <w:style w:type="paragraph" w:styleId="CommentText">
    <w:name w:val="annotation text"/>
    <w:basedOn w:val="Normal"/>
    <w:link w:val="CommentTextChar"/>
    <w:rsid w:val="008F33A4"/>
    <w:rPr>
      <w:sz w:val="20"/>
    </w:rPr>
  </w:style>
  <w:style w:type="character" w:customStyle="1" w:styleId="CommentTextChar">
    <w:name w:val="Comment Text Char"/>
    <w:basedOn w:val="DefaultParagraphFont"/>
    <w:link w:val="CommentText"/>
    <w:locked/>
    <w:rsid w:val="006E7180"/>
    <w:rPr>
      <w:rFonts w:cs="Times New Roman"/>
      <w:lang w:val="fr-FR" w:eastAsia="fr-FR"/>
    </w:rPr>
  </w:style>
  <w:style w:type="paragraph" w:styleId="CommentSubject">
    <w:name w:val="annotation subject"/>
    <w:basedOn w:val="CommentText"/>
    <w:next w:val="CommentText"/>
    <w:link w:val="CommentSubjectChar"/>
    <w:uiPriority w:val="99"/>
    <w:semiHidden/>
    <w:rsid w:val="008F33A4"/>
    <w:rPr>
      <w:b/>
      <w:bCs/>
    </w:rPr>
  </w:style>
  <w:style w:type="character" w:customStyle="1" w:styleId="CommentSubjectChar">
    <w:name w:val="Comment Subject Char"/>
    <w:basedOn w:val="CommentTextChar"/>
    <w:link w:val="CommentSubject"/>
    <w:uiPriority w:val="99"/>
    <w:semiHidden/>
    <w:rsid w:val="006469DC"/>
    <w:rPr>
      <w:rFonts w:cs="Times New Roman"/>
      <w:b/>
      <w:bCs/>
      <w:lang w:val="fr-FR" w:eastAsia="fr-FR"/>
    </w:rPr>
  </w:style>
  <w:style w:type="paragraph" w:styleId="IndexHeading">
    <w:name w:val="index heading"/>
    <w:basedOn w:val="Normal"/>
    <w:next w:val="Index1"/>
    <w:uiPriority w:val="99"/>
    <w:semiHidden/>
    <w:rsid w:val="00447232"/>
    <w:pPr>
      <w:jc w:val="left"/>
    </w:pPr>
    <w:rPr>
      <w:sz w:val="20"/>
      <w:lang w:val="en-US" w:eastAsia="en-US"/>
    </w:rPr>
  </w:style>
  <w:style w:type="paragraph" w:customStyle="1" w:styleId="Technical4">
    <w:name w:val="Technical 4"/>
    <w:rsid w:val="00447232"/>
    <w:pPr>
      <w:tabs>
        <w:tab w:val="left" w:pos="-720"/>
      </w:tabs>
      <w:suppressAutoHyphens/>
    </w:pPr>
    <w:rPr>
      <w:rFonts w:ascii="Times" w:hAnsi="Times"/>
      <w:b/>
      <w:sz w:val="24"/>
      <w:lang w:val="en-US" w:eastAsia="en-US"/>
    </w:rPr>
  </w:style>
  <w:style w:type="paragraph" w:styleId="HTMLPreformatted">
    <w:name w:val="HTML Preformatted"/>
    <w:basedOn w:val="Normal"/>
    <w:link w:val="HTMLPreformattedChar"/>
    <w:uiPriority w:val="99"/>
    <w:rsid w:val="00E72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semiHidden/>
    <w:rsid w:val="006469DC"/>
    <w:rPr>
      <w:rFonts w:ascii="Courier New" w:hAnsi="Courier New" w:cs="Courier New"/>
    </w:rPr>
  </w:style>
  <w:style w:type="paragraph" w:customStyle="1" w:styleId="ClauseSubPara">
    <w:name w:val="ClauseSub_Para"/>
    <w:link w:val="ClauseSubParaChar"/>
    <w:rsid w:val="00275FF8"/>
    <w:pPr>
      <w:spacing w:before="60" w:after="60"/>
      <w:ind w:left="2268"/>
    </w:pPr>
    <w:rPr>
      <w:sz w:val="22"/>
      <w:szCs w:val="22"/>
      <w:lang w:val="en-GB" w:eastAsia="en-US"/>
    </w:rPr>
  </w:style>
  <w:style w:type="paragraph" w:customStyle="1" w:styleId="SectionVHeading2">
    <w:name w:val="Section V. Heading 2"/>
    <w:basedOn w:val="SectionVHeader"/>
    <w:rsid w:val="00DF0496"/>
    <w:pPr>
      <w:spacing w:before="120"/>
    </w:pPr>
    <w:rPr>
      <w:sz w:val="28"/>
      <w:lang w:eastAsia="en-US"/>
    </w:rPr>
  </w:style>
  <w:style w:type="paragraph" w:customStyle="1" w:styleId="UGHeader1">
    <w:name w:val="UG Header 1"/>
    <w:basedOn w:val="Heading1"/>
    <w:next w:val="Normal"/>
    <w:rsid w:val="008268EA"/>
    <w:pPr>
      <w:spacing w:before="240" w:after="240"/>
    </w:pPr>
    <w:rPr>
      <w:rFonts w:ascii="Times New Roman Bold" w:hAnsi="Times New Roman Bold"/>
      <w:lang w:val="en-US" w:eastAsia="en-US"/>
    </w:rPr>
  </w:style>
  <w:style w:type="paragraph" w:customStyle="1" w:styleId="Rvision1">
    <w:name w:val="Révision1"/>
    <w:hidden/>
    <w:uiPriority w:val="99"/>
    <w:semiHidden/>
    <w:rsid w:val="00120CDA"/>
    <w:rPr>
      <w:sz w:val="24"/>
    </w:rPr>
  </w:style>
  <w:style w:type="paragraph" w:customStyle="1" w:styleId="En-ttedetabledesmatires1">
    <w:name w:val="En-tête de table des matières1"/>
    <w:basedOn w:val="Heading1"/>
    <w:next w:val="Normal"/>
    <w:uiPriority w:val="39"/>
    <w:semiHidden/>
    <w:unhideWhenUsed/>
    <w:qFormat/>
    <w:rsid w:val="00642596"/>
    <w:pPr>
      <w:keepNext/>
      <w:keepLines/>
      <w:spacing w:before="480" w:line="276" w:lineRule="auto"/>
      <w:jc w:val="left"/>
      <w:outlineLvl w:val="9"/>
    </w:pPr>
    <w:rPr>
      <w:rFonts w:ascii="Cambria" w:hAnsi="Cambria"/>
      <w:bCs/>
      <w:color w:val="365F91"/>
      <w:sz w:val="28"/>
      <w:szCs w:val="28"/>
      <w:lang w:val="en-US" w:eastAsia="en-US"/>
    </w:rPr>
  </w:style>
  <w:style w:type="paragraph" w:styleId="ListParagraph">
    <w:name w:val="List Paragraph"/>
    <w:aliases w:val="Citation List,본문(내용),List Paragraph (numbered (a)),Colorful List - Accent 11,Colorful List - Accent 11CxSpLast,List Paragraph (numbered (a))CxSpLast,List Paragraph (numbered (a))CxSpLastCxSpLast,figure,Liste 1,Paragraphe 2,- List tir"/>
    <w:basedOn w:val="Normal"/>
    <w:link w:val="ListParagraphChar"/>
    <w:uiPriority w:val="1"/>
    <w:qFormat/>
    <w:rsid w:val="00884AAA"/>
    <w:pPr>
      <w:ind w:left="720"/>
      <w:contextualSpacing/>
    </w:pPr>
  </w:style>
  <w:style w:type="paragraph" w:styleId="Revision">
    <w:name w:val="Revision"/>
    <w:hidden/>
    <w:uiPriority w:val="99"/>
    <w:semiHidden/>
    <w:rsid w:val="00432428"/>
    <w:rPr>
      <w:sz w:val="24"/>
    </w:rPr>
  </w:style>
  <w:style w:type="paragraph" w:styleId="EndnoteText">
    <w:name w:val="endnote text"/>
    <w:basedOn w:val="Normal"/>
    <w:link w:val="EndnoteTextChar"/>
    <w:unhideWhenUsed/>
    <w:rsid w:val="00DB4EF5"/>
    <w:rPr>
      <w:sz w:val="20"/>
    </w:rPr>
  </w:style>
  <w:style w:type="character" w:customStyle="1" w:styleId="EndnoteTextChar">
    <w:name w:val="Endnote Text Char"/>
    <w:basedOn w:val="DefaultParagraphFont"/>
    <w:link w:val="EndnoteText"/>
    <w:rsid w:val="00DB4EF5"/>
  </w:style>
  <w:style w:type="paragraph" w:customStyle="1" w:styleId="UG-Title">
    <w:name w:val="UG-Title"/>
    <w:basedOn w:val="Subtitle"/>
    <w:qFormat/>
    <w:rsid w:val="00CC1A34"/>
  </w:style>
  <w:style w:type="paragraph" w:customStyle="1" w:styleId="UG-SectionIVHeader">
    <w:name w:val="UG-Section IV Header"/>
    <w:basedOn w:val="SectionIVHeader"/>
    <w:qFormat/>
    <w:rsid w:val="008F3578"/>
  </w:style>
  <w:style w:type="paragraph" w:customStyle="1" w:styleId="UG-SectionIVHeader-2">
    <w:name w:val="UG-Section IV Header - 2"/>
    <w:basedOn w:val="SectionIVHeader-2"/>
    <w:qFormat/>
    <w:rsid w:val="008F3578"/>
  </w:style>
  <w:style w:type="paragraph" w:customStyle="1" w:styleId="Style2">
    <w:name w:val="Style2"/>
    <w:basedOn w:val="Normal"/>
    <w:link w:val="Style2Char"/>
    <w:qFormat/>
    <w:rsid w:val="00A139F6"/>
    <w:pPr>
      <w:tabs>
        <w:tab w:val="left" w:pos="1962"/>
        <w:tab w:val="left" w:pos="2322"/>
      </w:tabs>
      <w:jc w:val="center"/>
    </w:pPr>
    <w:rPr>
      <w:b/>
      <w:sz w:val="36"/>
    </w:rPr>
  </w:style>
  <w:style w:type="character" w:customStyle="1" w:styleId="Style2Char">
    <w:name w:val="Style2 Char"/>
    <w:link w:val="Style2"/>
    <w:rsid w:val="00A139F6"/>
    <w:rPr>
      <w:b/>
      <w:sz w:val="36"/>
    </w:rPr>
  </w:style>
  <w:style w:type="character" w:customStyle="1" w:styleId="BodyTextIndentChar">
    <w:name w:val="Body Text Indent Char"/>
    <w:rsid w:val="004F75DC"/>
    <w:rPr>
      <w:sz w:val="24"/>
      <w:lang w:val="es-ES_tradnl"/>
    </w:rPr>
  </w:style>
  <w:style w:type="character" w:customStyle="1" w:styleId="FooterChar">
    <w:name w:val="Footer Char"/>
    <w:uiPriority w:val="99"/>
    <w:rsid w:val="004F75DC"/>
    <w:rPr>
      <w:sz w:val="24"/>
      <w:lang w:val="es-ES_tradnl"/>
    </w:rPr>
  </w:style>
  <w:style w:type="paragraph" w:customStyle="1" w:styleId="Style5">
    <w:name w:val="Style5"/>
    <w:basedOn w:val="SectionVHeader"/>
    <w:link w:val="Style5Char"/>
    <w:qFormat/>
    <w:rsid w:val="004F75DC"/>
    <w:rPr>
      <w:lang w:val="fr-FR"/>
    </w:rPr>
  </w:style>
  <w:style w:type="character" w:customStyle="1" w:styleId="Style5Char">
    <w:name w:val="Style5 Char"/>
    <w:basedOn w:val="DefaultParagraphFont"/>
    <w:link w:val="Style5"/>
    <w:rsid w:val="004F75DC"/>
    <w:rPr>
      <w:b/>
      <w:sz w:val="36"/>
    </w:rPr>
  </w:style>
  <w:style w:type="character" w:customStyle="1" w:styleId="FootnoteTextChar1">
    <w:name w:val="Footnote Text Char1"/>
    <w:rsid w:val="004B1DB5"/>
    <w:rPr>
      <w:lang w:val="fr-FR" w:eastAsia="fr-FR" w:bidi="ar-SA"/>
    </w:rPr>
  </w:style>
  <w:style w:type="character" w:customStyle="1" w:styleId="HeaderChar">
    <w:name w:val="Header Char"/>
    <w:basedOn w:val="DefaultParagraphFont"/>
    <w:uiPriority w:val="99"/>
    <w:rsid w:val="00AD1B8B"/>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ocked/>
    <w:rsid w:val="00AD1B8B"/>
    <w:rPr>
      <w:rFonts w:cs="Times New Roman"/>
      <w:lang w:val="fr-FR" w:eastAsia="fr-FR"/>
    </w:rPr>
  </w:style>
  <w:style w:type="paragraph" w:customStyle="1" w:styleId="Style1">
    <w:name w:val="Style1"/>
    <w:basedOn w:val="Part"/>
    <w:link w:val="Style1Char"/>
    <w:qFormat/>
    <w:rsid w:val="00AD134E"/>
  </w:style>
  <w:style w:type="paragraph" w:customStyle="1" w:styleId="Style3">
    <w:name w:val="Style3"/>
    <w:basedOn w:val="Subtitle"/>
    <w:link w:val="Style3Char"/>
    <w:qFormat/>
    <w:rsid w:val="00AD134E"/>
    <w:rPr>
      <w:lang w:val="fr-FR"/>
    </w:rPr>
  </w:style>
  <w:style w:type="character" w:customStyle="1" w:styleId="PartChar">
    <w:name w:val="Part Char"/>
    <w:basedOn w:val="DefaultParagraphFont"/>
    <w:link w:val="Part"/>
    <w:rsid w:val="00AD134E"/>
    <w:rPr>
      <w:b/>
      <w:sz w:val="56"/>
    </w:rPr>
  </w:style>
  <w:style w:type="character" w:customStyle="1" w:styleId="Style1Char">
    <w:name w:val="Style1 Char"/>
    <w:basedOn w:val="PartChar"/>
    <w:link w:val="Style1"/>
    <w:rsid w:val="00AD134E"/>
    <w:rPr>
      <w:b/>
      <w:sz w:val="56"/>
    </w:rPr>
  </w:style>
  <w:style w:type="paragraph" w:customStyle="1" w:styleId="Style4">
    <w:name w:val="Style4"/>
    <w:basedOn w:val="Section1Header1"/>
    <w:link w:val="Style4Char"/>
    <w:qFormat/>
    <w:rsid w:val="00AD134E"/>
  </w:style>
  <w:style w:type="character" w:customStyle="1" w:styleId="Style3Char">
    <w:name w:val="Style3 Char"/>
    <w:basedOn w:val="SubtitleChar"/>
    <w:link w:val="Style3"/>
    <w:rsid w:val="00AD134E"/>
    <w:rPr>
      <w:rFonts w:ascii="Cambria" w:eastAsia="Times New Roman" w:hAnsi="Cambria" w:cs="Times New Roman"/>
      <w:b/>
      <w:sz w:val="44"/>
      <w:szCs w:val="24"/>
    </w:rPr>
  </w:style>
  <w:style w:type="paragraph" w:customStyle="1" w:styleId="Style6">
    <w:name w:val="Style6"/>
    <w:basedOn w:val="Header1-Clauses"/>
    <w:link w:val="Style6Char"/>
    <w:qFormat/>
    <w:rsid w:val="00AD134E"/>
    <w:rPr>
      <w:lang w:val="fr-FR"/>
    </w:rPr>
  </w:style>
  <w:style w:type="character" w:customStyle="1" w:styleId="BodyText21Char">
    <w:name w:val="Body Text 21 Char"/>
    <w:basedOn w:val="DefaultParagraphFont"/>
    <w:link w:val="BodyText21"/>
    <w:rsid w:val="00AD134E"/>
    <w:rPr>
      <w:b/>
      <w:sz w:val="28"/>
      <w:lang w:val="es-ES_tradnl"/>
    </w:rPr>
  </w:style>
  <w:style w:type="character" w:customStyle="1" w:styleId="Section1Header1Char">
    <w:name w:val="Section 1 Header 1 Char"/>
    <w:basedOn w:val="BodyText21Char"/>
    <w:link w:val="Section1Header1"/>
    <w:rsid w:val="00AD134E"/>
    <w:rPr>
      <w:b/>
      <w:sz w:val="28"/>
      <w:lang w:val="es-ES_tradnl"/>
    </w:rPr>
  </w:style>
  <w:style w:type="character" w:customStyle="1" w:styleId="Style4Char">
    <w:name w:val="Style4 Char"/>
    <w:basedOn w:val="Section1Header1Char"/>
    <w:link w:val="Style4"/>
    <w:rsid w:val="00AD134E"/>
    <w:rPr>
      <w:b/>
      <w:sz w:val="28"/>
      <w:lang w:val="es-ES_tradnl"/>
    </w:rPr>
  </w:style>
  <w:style w:type="paragraph" w:customStyle="1" w:styleId="Style7">
    <w:name w:val="Style7"/>
    <w:basedOn w:val="SectionIVHeader"/>
    <w:link w:val="Style7Char"/>
    <w:qFormat/>
    <w:rsid w:val="00E33019"/>
  </w:style>
  <w:style w:type="character" w:customStyle="1" w:styleId="Header1-ClausesChar">
    <w:name w:val="Header 1 - Clauses Char"/>
    <w:basedOn w:val="DefaultParagraphFont"/>
    <w:link w:val="Header1-Clauses"/>
    <w:rsid w:val="00AD134E"/>
    <w:rPr>
      <w:b/>
      <w:sz w:val="24"/>
      <w:lang w:val="es-ES_tradnl"/>
    </w:rPr>
  </w:style>
  <w:style w:type="character" w:customStyle="1" w:styleId="Style6Char">
    <w:name w:val="Style6 Char"/>
    <w:basedOn w:val="Header1-ClausesChar"/>
    <w:link w:val="Style6"/>
    <w:rsid w:val="00AD134E"/>
    <w:rPr>
      <w:b/>
      <w:sz w:val="24"/>
      <w:lang w:val="es-ES_tradnl"/>
    </w:rPr>
  </w:style>
  <w:style w:type="paragraph" w:customStyle="1" w:styleId="Style8">
    <w:name w:val="Style8"/>
    <w:basedOn w:val="SectionIVHeader-2"/>
    <w:link w:val="Style8Char"/>
    <w:qFormat/>
    <w:rsid w:val="00E33019"/>
  </w:style>
  <w:style w:type="character" w:customStyle="1" w:styleId="SectionVHeaderChar">
    <w:name w:val="Section V. Header Char"/>
    <w:basedOn w:val="DefaultParagraphFont"/>
    <w:link w:val="SectionVHeader"/>
    <w:rsid w:val="00E33019"/>
    <w:rPr>
      <w:b/>
      <w:sz w:val="36"/>
      <w:lang w:val="es-ES_tradnl"/>
    </w:rPr>
  </w:style>
  <w:style w:type="character" w:customStyle="1" w:styleId="SectionIVHeaderChar">
    <w:name w:val="Section IV Header Char"/>
    <w:basedOn w:val="SectionVHeaderChar"/>
    <w:link w:val="SectionIVHeader"/>
    <w:rsid w:val="00E33019"/>
    <w:rPr>
      <w:b/>
      <w:sz w:val="36"/>
      <w:lang w:val="es-ES_tradnl"/>
    </w:rPr>
  </w:style>
  <w:style w:type="character" w:customStyle="1" w:styleId="Style7Char">
    <w:name w:val="Style7 Char"/>
    <w:basedOn w:val="SectionIVHeaderChar"/>
    <w:link w:val="Style7"/>
    <w:rsid w:val="00E33019"/>
    <w:rPr>
      <w:b/>
      <w:sz w:val="36"/>
      <w:lang w:val="es-ES_tradnl"/>
    </w:rPr>
  </w:style>
  <w:style w:type="character" w:customStyle="1" w:styleId="Head81Char">
    <w:name w:val="Head 8.1 Char"/>
    <w:basedOn w:val="DefaultParagraphFont"/>
    <w:link w:val="Head81"/>
    <w:rsid w:val="00E33019"/>
    <w:rPr>
      <w:b/>
      <w:sz w:val="28"/>
    </w:rPr>
  </w:style>
  <w:style w:type="character" w:customStyle="1" w:styleId="SectionIVHeader-2Char">
    <w:name w:val="Section IV Header - 2 Char"/>
    <w:basedOn w:val="Head81Char"/>
    <w:link w:val="SectionIVHeader-2"/>
    <w:rsid w:val="00E33019"/>
    <w:rPr>
      <w:b/>
      <w:sz w:val="28"/>
    </w:rPr>
  </w:style>
  <w:style w:type="character" w:customStyle="1" w:styleId="Style8Char">
    <w:name w:val="Style8 Char"/>
    <w:basedOn w:val="SectionIVHeader-2Char"/>
    <w:link w:val="Style8"/>
    <w:rsid w:val="00E33019"/>
    <w:rPr>
      <w:b/>
      <w:sz w:val="28"/>
    </w:rPr>
  </w:style>
  <w:style w:type="character" w:customStyle="1" w:styleId="ListParagraphChar">
    <w:name w:val="List Paragraph Char"/>
    <w:aliases w:val="Citation List Char,본문(내용) Char,List Paragraph (numbered (a)) Char,Colorful List - Accent 11 Char,Colorful List - Accent 11CxSpLast Char,List Paragraph (numbered (a))CxSpLast Char,List Paragraph (numbered (a))CxSpLastCxSpLast Char"/>
    <w:basedOn w:val="DefaultParagraphFont"/>
    <w:link w:val="ListParagraph"/>
    <w:uiPriority w:val="34"/>
    <w:locked/>
    <w:rsid w:val="00302215"/>
    <w:rPr>
      <w:sz w:val="24"/>
    </w:rPr>
  </w:style>
  <w:style w:type="paragraph" w:customStyle="1" w:styleId="FrenchHeading">
    <w:name w:val="French Heading"/>
    <w:basedOn w:val="Normal"/>
    <w:qFormat/>
    <w:rsid w:val="00323EA1"/>
    <w:pPr>
      <w:spacing w:before="240" w:after="240"/>
      <w:ind w:left="0" w:firstLine="0"/>
      <w:jc w:val="center"/>
    </w:pPr>
    <w:rPr>
      <w:b/>
      <w:sz w:val="48"/>
    </w:rPr>
  </w:style>
  <w:style w:type="paragraph" w:customStyle="1" w:styleId="plane">
    <w:name w:val="plane"/>
    <w:basedOn w:val="Normal"/>
    <w:rsid w:val="00CB7ECB"/>
    <w:pPr>
      <w:suppressAutoHyphens/>
      <w:spacing w:after="0"/>
      <w:ind w:left="0" w:firstLine="0"/>
    </w:pPr>
    <w:rPr>
      <w:rFonts w:ascii="Tms Rmn" w:hAnsi="Tms Rmn"/>
      <w:lang w:val="en-US" w:eastAsia="en-US"/>
    </w:rPr>
  </w:style>
  <w:style w:type="paragraph" w:customStyle="1" w:styleId="Style11">
    <w:name w:val="Style11"/>
    <w:basedOn w:val="Style7"/>
    <w:link w:val="Style11Char"/>
    <w:qFormat/>
    <w:rsid w:val="00DE5C38"/>
    <w:rPr>
      <w:lang w:val="es-ES_tradnl"/>
    </w:rPr>
  </w:style>
  <w:style w:type="character" w:customStyle="1" w:styleId="Style11Char">
    <w:name w:val="Style11 Char"/>
    <w:basedOn w:val="Style7Char"/>
    <w:link w:val="Style11"/>
    <w:rsid w:val="00DE5C38"/>
    <w:rPr>
      <w:b/>
      <w:sz w:val="36"/>
      <w:lang w:val="es-ES_tradnl"/>
    </w:rPr>
  </w:style>
  <w:style w:type="paragraph" w:styleId="NormalIndent">
    <w:name w:val="Normal Indent"/>
    <w:basedOn w:val="Normal"/>
    <w:rsid w:val="00656F5B"/>
    <w:pPr>
      <w:spacing w:after="0"/>
      <w:ind w:left="708" w:firstLine="0"/>
    </w:pPr>
    <w:rPr>
      <w:lang w:val="en-US" w:eastAsia="en-US"/>
    </w:rPr>
  </w:style>
  <w:style w:type="paragraph" w:styleId="Date">
    <w:name w:val="Date"/>
    <w:basedOn w:val="Normal"/>
    <w:next w:val="Normal"/>
    <w:link w:val="DateChar"/>
    <w:uiPriority w:val="99"/>
    <w:semiHidden/>
    <w:unhideWhenUsed/>
    <w:rsid w:val="00C80AEE"/>
  </w:style>
  <w:style w:type="character" w:customStyle="1" w:styleId="DateChar">
    <w:name w:val="Date Char"/>
    <w:basedOn w:val="DefaultParagraphFont"/>
    <w:link w:val="Date"/>
    <w:uiPriority w:val="99"/>
    <w:semiHidden/>
    <w:rsid w:val="00C80AEE"/>
    <w:rPr>
      <w:sz w:val="24"/>
    </w:rPr>
  </w:style>
  <w:style w:type="paragraph" w:styleId="ListBullet5">
    <w:name w:val="List Bullet 5"/>
    <w:basedOn w:val="Normal"/>
    <w:uiPriority w:val="99"/>
    <w:semiHidden/>
    <w:unhideWhenUsed/>
    <w:rsid w:val="00736F4E"/>
    <w:pPr>
      <w:numPr>
        <w:numId w:val="25"/>
      </w:numPr>
      <w:contextualSpacing/>
    </w:pPr>
  </w:style>
  <w:style w:type="paragraph" w:customStyle="1" w:styleId="StyleStyleS1-Header1TimesNewRoman14pt1">
    <w:name w:val="Style Style S1-Header1 + Times New Roman 14 pt +1"/>
    <w:basedOn w:val="Normal"/>
    <w:link w:val="StyleStyleS1-Header1TimesNewRoman14pt1Char"/>
    <w:rsid w:val="005D6945"/>
    <w:pPr>
      <w:tabs>
        <w:tab w:val="num" w:pos="648"/>
      </w:tabs>
      <w:spacing w:before="240" w:after="240"/>
      <w:ind w:left="360" w:hanging="72"/>
      <w:jc w:val="center"/>
    </w:pPr>
    <w:rPr>
      <w:b/>
      <w:bCs/>
      <w:sz w:val="28"/>
      <w:szCs w:val="24"/>
      <w:lang w:val="en-US" w:eastAsia="en-US"/>
    </w:rPr>
  </w:style>
  <w:style w:type="paragraph" w:customStyle="1" w:styleId="S1-Header2">
    <w:name w:val="S1-Header2"/>
    <w:basedOn w:val="Normal"/>
    <w:link w:val="S1-Header2Char"/>
    <w:rsid w:val="005D6945"/>
    <w:pPr>
      <w:numPr>
        <w:numId w:val="10"/>
      </w:numPr>
      <w:jc w:val="left"/>
    </w:pPr>
    <w:rPr>
      <w:b/>
      <w:szCs w:val="24"/>
      <w:lang w:val="en-US" w:eastAsia="en-US"/>
    </w:rPr>
  </w:style>
  <w:style w:type="paragraph" w:customStyle="1" w:styleId="S3-Header1">
    <w:name w:val="S3-Header 1"/>
    <w:basedOn w:val="Normal"/>
    <w:link w:val="S3-Header1Char"/>
    <w:rsid w:val="00402284"/>
    <w:pPr>
      <w:spacing w:before="120"/>
      <w:ind w:left="1080" w:hanging="720"/>
    </w:pPr>
    <w:rPr>
      <w:b/>
      <w:bCs/>
      <w:noProof/>
      <w:sz w:val="28"/>
      <w:lang w:val="en-US" w:eastAsia="en-US"/>
    </w:rPr>
  </w:style>
  <w:style w:type="paragraph" w:customStyle="1" w:styleId="S3-Heading2">
    <w:name w:val="S3-Heading 2"/>
    <w:basedOn w:val="Normal"/>
    <w:rsid w:val="002F0AB1"/>
    <w:pPr>
      <w:ind w:left="1080" w:right="288" w:hanging="720"/>
    </w:pPr>
    <w:rPr>
      <w:b/>
      <w:bCs/>
      <w:szCs w:val="24"/>
      <w:lang w:val="en-US" w:eastAsia="en-US"/>
    </w:rPr>
  </w:style>
  <w:style w:type="paragraph" w:customStyle="1" w:styleId="Style110">
    <w:name w:val="Style 11"/>
    <w:basedOn w:val="Normal"/>
    <w:rsid w:val="00C062F6"/>
    <w:pPr>
      <w:widowControl w:val="0"/>
      <w:autoSpaceDE w:val="0"/>
      <w:autoSpaceDN w:val="0"/>
      <w:spacing w:after="0" w:line="384" w:lineRule="atLeast"/>
      <w:ind w:left="0" w:firstLine="0"/>
      <w:jc w:val="left"/>
    </w:pPr>
    <w:rPr>
      <w:szCs w:val="24"/>
      <w:lang w:val="en-US" w:eastAsia="en-US"/>
    </w:rPr>
  </w:style>
  <w:style w:type="paragraph" w:customStyle="1" w:styleId="RightPar4">
    <w:name w:val="Right Par[4]"/>
    <w:rsid w:val="00D45FC8"/>
    <w:pPr>
      <w:tabs>
        <w:tab w:val="left" w:pos="-720"/>
        <w:tab w:val="left" w:pos="0"/>
        <w:tab w:val="left" w:pos="720"/>
        <w:tab w:val="left" w:pos="1440"/>
        <w:tab w:val="left" w:pos="2160"/>
        <w:tab w:val="decimal" w:pos="2880"/>
      </w:tabs>
      <w:suppressAutoHyphens/>
      <w:overflowPunct w:val="0"/>
      <w:autoSpaceDE w:val="0"/>
      <w:autoSpaceDN w:val="0"/>
      <w:adjustRightInd w:val="0"/>
      <w:spacing w:after="0"/>
      <w:ind w:left="0" w:firstLine="2880"/>
      <w:jc w:val="left"/>
      <w:textAlignment w:val="baseline"/>
    </w:pPr>
    <w:rPr>
      <w:rFonts w:ascii="CG Times" w:hAnsi="CG Times"/>
      <w:b/>
      <w:i/>
      <w:sz w:val="24"/>
      <w:lang w:val="en-US" w:eastAsia="en-US"/>
    </w:rPr>
  </w:style>
  <w:style w:type="paragraph" w:customStyle="1" w:styleId="SecNoHe">
    <w:name w:val="Sec No. &amp; He"/>
    <w:rsid w:val="00E223D0"/>
    <w:pPr>
      <w:tabs>
        <w:tab w:val="left" w:pos="-720"/>
      </w:tabs>
      <w:suppressAutoHyphens/>
      <w:overflowPunct w:val="0"/>
      <w:autoSpaceDE w:val="0"/>
      <w:autoSpaceDN w:val="0"/>
      <w:adjustRightInd w:val="0"/>
      <w:spacing w:after="0"/>
      <w:ind w:left="0" w:firstLine="0"/>
      <w:jc w:val="left"/>
      <w:textAlignment w:val="baseline"/>
    </w:pPr>
    <w:rPr>
      <w:lang w:val="en-US" w:eastAsia="en-US"/>
    </w:rPr>
  </w:style>
  <w:style w:type="paragraph" w:customStyle="1" w:styleId="S4-header1">
    <w:name w:val="S4-header1"/>
    <w:basedOn w:val="Normal"/>
    <w:rsid w:val="004D5CFA"/>
    <w:pPr>
      <w:spacing w:before="120" w:after="240"/>
      <w:ind w:left="0" w:firstLine="0"/>
      <w:jc w:val="center"/>
    </w:pPr>
    <w:rPr>
      <w:b/>
      <w:sz w:val="36"/>
      <w:lang w:val="en-US" w:eastAsia="en-US"/>
    </w:rPr>
  </w:style>
  <w:style w:type="paragraph" w:customStyle="1" w:styleId="S4-Header2">
    <w:name w:val="S4-Header 2"/>
    <w:basedOn w:val="Normal"/>
    <w:rsid w:val="004D5CFA"/>
    <w:pPr>
      <w:spacing w:before="120" w:after="240"/>
      <w:ind w:left="0" w:firstLine="0"/>
      <w:jc w:val="center"/>
    </w:pPr>
    <w:rPr>
      <w:b/>
      <w:sz w:val="32"/>
      <w:szCs w:val="24"/>
      <w:lang w:val="en-US" w:eastAsia="en-US"/>
    </w:rPr>
  </w:style>
  <w:style w:type="paragraph" w:customStyle="1" w:styleId="StyleS1-Header1TimesNewRoman14pt">
    <w:name w:val="Style S1-Header1 + Times New Roman 14 pt"/>
    <w:basedOn w:val="Normal"/>
    <w:rsid w:val="002D0FA2"/>
    <w:pPr>
      <w:spacing w:before="240" w:after="240"/>
      <w:ind w:left="0" w:firstLine="0"/>
      <w:jc w:val="center"/>
    </w:pPr>
    <w:rPr>
      <w:b/>
      <w:bCs/>
      <w:sz w:val="28"/>
      <w:szCs w:val="24"/>
      <w:lang w:val="en-US" w:eastAsia="en-US"/>
    </w:rPr>
  </w:style>
  <w:style w:type="paragraph" w:customStyle="1" w:styleId="Header1">
    <w:name w:val="Header1"/>
    <w:basedOn w:val="Normal"/>
    <w:rsid w:val="009761DC"/>
    <w:pPr>
      <w:widowControl w:val="0"/>
      <w:autoSpaceDE w:val="0"/>
      <w:autoSpaceDN w:val="0"/>
      <w:spacing w:before="240" w:after="480"/>
      <w:ind w:left="0" w:firstLine="0"/>
      <w:jc w:val="center"/>
    </w:pPr>
    <w:rPr>
      <w:b/>
      <w:bCs/>
      <w:spacing w:val="4"/>
      <w:sz w:val="44"/>
      <w:szCs w:val="46"/>
      <w:lang w:val="en-US" w:eastAsia="en-US"/>
    </w:rPr>
  </w:style>
  <w:style w:type="paragraph" w:customStyle="1" w:styleId="S6-Header1">
    <w:name w:val="S6-Header 1"/>
    <w:basedOn w:val="Normal"/>
    <w:next w:val="Normal"/>
    <w:rsid w:val="00E938A9"/>
    <w:pPr>
      <w:spacing w:before="120" w:after="240"/>
      <w:ind w:left="0" w:firstLine="0"/>
      <w:jc w:val="center"/>
    </w:pPr>
    <w:rPr>
      <w:rFonts w:cs="Arial"/>
      <w:b/>
      <w:sz w:val="32"/>
      <w:szCs w:val="24"/>
      <w:lang w:val="en-US" w:eastAsia="en-US"/>
    </w:rPr>
  </w:style>
  <w:style w:type="paragraph" w:customStyle="1" w:styleId="Style50">
    <w:name w:val="Style 5"/>
    <w:basedOn w:val="Normal"/>
    <w:rsid w:val="00AD2A90"/>
    <w:pPr>
      <w:widowControl w:val="0"/>
      <w:autoSpaceDE w:val="0"/>
      <w:autoSpaceDN w:val="0"/>
      <w:spacing w:after="0" w:line="480" w:lineRule="exact"/>
      <w:ind w:left="0" w:firstLine="0"/>
      <w:jc w:val="center"/>
    </w:pPr>
    <w:rPr>
      <w:szCs w:val="24"/>
      <w:lang w:val="en-US" w:eastAsia="en-US"/>
    </w:rPr>
  </w:style>
  <w:style w:type="paragraph" w:customStyle="1" w:styleId="S9Header1">
    <w:name w:val="S9 Header 1"/>
    <w:basedOn w:val="Normal"/>
    <w:next w:val="Normal"/>
    <w:link w:val="S9Header1Car"/>
    <w:rsid w:val="0024062C"/>
    <w:pPr>
      <w:spacing w:before="120" w:after="240"/>
      <w:ind w:left="0" w:firstLine="0"/>
      <w:jc w:val="center"/>
    </w:pPr>
    <w:rPr>
      <w:b/>
      <w:sz w:val="36"/>
      <w:szCs w:val="24"/>
      <w:lang w:val="en-US" w:eastAsia="en-US"/>
    </w:rPr>
  </w:style>
  <w:style w:type="paragraph" w:styleId="BlockText">
    <w:name w:val="Block Text"/>
    <w:basedOn w:val="Normal"/>
    <w:rsid w:val="00716EC4"/>
    <w:pPr>
      <w:spacing w:after="0"/>
      <w:ind w:left="180" w:right="108" w:firstLine="0"/>
    </w:pPr>
    <w:rPr>
      <w:rFonts w:ascii="Comic Sans MS" w:hAnsi="Comic Sans MS" w:cs="Arial"/>
      <w:b/>
      <w:bCs/>
      <w:i/>
      <w:iCs/>
      <w:sz w:val="16"/>
      <w:szCs w:val="24"/>
      <w:lang w:val="en-US" w:eastAsia="en-US"/>
    </w:rPr>
  </w:style>
  <w:style w:type="paragraph" w:customStyle="1" w:styleId="Heading1a">
    <w:name w:val="Heading 1a"/>
    <w:rsid w:val="00934D61"/>
    <w:pPr>
      <w:keepNext/>
      <w:keepLines/>
      <w:tabs>
        <w:tab w:val="left" w:pos="-720"/>
      </w:tabs>
      <w:suppressAutoHyphens/>
      <w:spacing w:after="0"/>
      <w:ind w:left="0" w:firstLine="0"/>
      <w:jc w:val="center"/>
    </w:pPr>
    <w:rPr>
      <w:b/>
      <w:smallCaps/>
      <w:sz w:val="32"/>
      <w:lang w:val="en-US" w:eastAsia="en-US"/>
    </w:rPr>
  </w:style>
  <w:style w:type="paragraph" w:customStyle="1" w:styleId="TextBox">
    <w:name w:val="Text Box"/>
    <w:rsid w:val="005B032D"/>
    <w:pPr>
      <w:keepNext/>
      <w:keepLines/>
      <w:tabs>
        <w:tab w:val="left" w:pos="-720"/>
      </w:tabs>
      <w:suppressAutoHyphens/>
      <w:spacing w:after="0"/>
      <w:ind w:left="0" w:firstLine="0"/>
    </w:pPr>
    <w:rPr>
      <w:spacing w:val="-2"/>
      <w:sz w:val="22"/>
      <w:lang w:val="en-US" w:eastAsia="en-US"/>
    </w:rPr>
  </w:style>
  <w:style w:type="paragraph" w:customStyle="1" w:styleId="Style10">
    <w:name w:val="Style10"/>
    <w:basedOn w:val="Head41"/>
    <w:link w:val="Style10Char"/>
    <w:qFormat/>
    <w:rsid w:val="008867D9"/>
    <w:pPr>
      <w:spacing w:before="120" w:after="120"/>
    </w:pPr>
  </w:style>
  <w:style w:type="character" w:customStyle="1" w:styleId="Style10Char">
    <w:name w:val="Style10 Char"/>
    <w:basedOn w:val="DefaultParagraphFont"/>
    <w:link w:val="Style10"/>
    <w:rsid w:val="008867D9"/>
    <w:rPr>
      <w:b/>
      <w:sz w:val="28"/>
    </w:rPr>
  </w:style>
  <w:style w:type="paragraph" w:customStyle="1" w:styleId="00SectionIVSubtitle">
    <w:name w:val="00_Section IV_Subtitle"/>
    <w:basedOn w:val="Normal"/>
    <w:qFormat/>
    <w:rsid w:val="0036021B"/>
    <w:pPr>
      <w:ind w:left="0" w:firstLine="0"/>
      <w:jc w:val="center"/>
    </w:pPr>
    <w:rPr>
      <w:b/>
      <w:sz w:val="32"/>
      <w:szCs w:val="24"/>
      <w:lang w:val="en-US" w:eastAsia="en-US"/>
    </w:rPr>
  </w:style>
  <w:style w:type="paragraph" w:customStyle="1" w:styleId="Style9">
    <w:name w:val="Style9"/>
    <w:basedOn w:val="SectionVIHeader"/>
    <w:link w:val="Style9Char"/>
    <w:qFormat/>
    <w:rsid w:val="00FB3DE5"/>
    <w:rPr>
      <w:lang w:val="fr-FR"/>
    </w:rPr>
  </w:style>
  <w:style w:type="character" w:customStyle="1" w:styleId="Style9Char">
    <w:name w:val="Style9 Char"/>
    <w:basedOn w:val="DefaultParagraphFont"/>
    <w:link w:val="Style9"/>
    <w:rsid w:val="00FB3DE5"/>
    <w:rPr>
      <w:b/>
      <w:sz w:val="36"/>
    </w:rPr>
  </w:style>
  <w:style w:type="paragraph" w:customStyle="1" w:styleId="Enclosure">
    <w:name w:val="Enclosure"/>
    <w:basedOn w:val="Normal"/>
    <w:rsid w:val="00BF617C"/>
    <w:pPr>
      <w:spacing w:after="0"/>
      <w:ind w:left="0" w:firstLine="0"/>
      <w:jc w:val="left"/>
    </w:pPr>
    <w:rPr>
      <w:szCs w:val="24"/>
      <w:lang w:val="en-US" w:eastAsia="en-US"/>
    </w:rPr>
  </w:style>
  <w:style w:type="paragraph" w:customStyle="1" w:styleId="00SectionXTitle">
    <w:name w:val="00_Section X_Title"/>
    <w:basedOn w:val="Normal"/>
    <w:qFormat/>
    <w:rsid w:val="00BF617C"/>
    <w:pPr>
      <w:spacing w:before="240" w:after="0"/>
      <w:ind w:left="0" w:firstLine="0"/>
      <w:jc w:val="center"/>
    </w:pPr>
    <w:rPr>
      <w:b/>
      <w:noProof/>
      <w:sz w:val="36"/>
      <w:szCs w:val="32"/>
      <w:lang w:val="en-US" w:eastAsia="en-US"/>
    </w:rPr>
  </w:style>
  <w:style w:type="character" w:customStyle="1" w:styleId="Header2-SubClausesCar">
    <w:name w:val="Header 2 - SubClauses Car"/>
    <w:link w:val="Header2-SubClauses"/>
    <w:rsid w:val="005B16ED"/>
    <w:rPr>
      <w:sz w:val="24"/>
      <w:lang w:val="es-ES_tradnl"/>
    </w:rPr>
  </w:style>
  <w:style w:type="paragraph" w:customStyle="1" w:styleId="Section4-Heading2">
    <w:name w:val="Section 4 - Heading 2"/>
    <w:basedOn w:val="Normal"/>
    <w:link w:val="Section4-Heading2Char"/>
    <w:rsid w:val="00BC3EE8"/>
    <w:pPr>
      <w:ind w:left="0" w:firstLine="0"/>
      <w:jc w:val="center"/>
    </w:pPr>
    <w:rPr>
      <w:b/>
      <w:sz w:val="32"/>
      <w:szCs w:val="24"/>
      <w:lang w:val="en-US" w:eastAsia="en-US"/>
    </w:rPr>
  </w:style>
  <w:style w:type="paragraph" w:customStyle="1" w:styleId="Section4Heading1">
    <w:name w:val="Section 4. Heading 1"/>
    <w:basedOn w:val="Normal"/>
    <w:rsid w:val="00BC3EE8"/>
    <w:pPr>
      <w:ind w:left="0" w:firstLine="0"/>
      <w:jc w:val="center"/>
    </w:pPr>
    <w:rPr>
      <w:b/>
      <w:bCs/>
      <w:sz w:val="36"/>
      <w:lang w:val="es-ES_tradnl" w:eastAsia="en-US"/>
    </w:rPr>
  </w:style>
  <w:style w:type="paragraph" w:customStyle="1" w:styleId="SPDForm2">
    <w:name w:val="SPD  Form 2"/>
    <w:basedOn w:val="Normal"/>
    <w:link w:val="SPDForm2Char"/>
    <w:qFormat/>
    <w:rsid w:val="00BC3EE8"/>
    <w:pPr>
      <w:spacing w:before="120" w:after="240"/>
      <w:ind w:left="0" w:firstLine="0"/>
      <w:jc w:val="center"/>
    </w:pPr>
    <w:rPr>
      <w:b/>
      <w:sz w:val="36"/>
      <w:lang w:val="en-US" w:eastAsia="en-US"/>
    </w:rPr>
  </w:style>
  <w:style w:type="paragraph" w:customStyle="1" w:styleId="SecIVH2">
    <w:name w:val="Sec IV H2"/>
    <w:basedOn w:val="SPDForm2"/>
    <w:link w:val="SecIVH2Char"/>
    <w:qFormat/>
    <w:rsid w:val="00BC3EE8"/>
  </w:style>
  <w:style w:type="character" w:customStyle="1" w:styleId="SPDForm2Char">
    <w:name w:val="SPD  Form 2 Char"/>
    <w:basedOn w:val="DefaultParagraphFont"/>
    <w:link w:val="SPDForm2"/>
    <w:rsid w:val="00BC3EE8"/>
    <w:rPr>
      <w:b/>
      <w:sz w:val="36"/>
      <w:lang w:val="en-US" w:eastAsia="en-US"/>
    </w:rPr>
  </w:style>
  <w:style w:type="character" w:customStyle="1" w:styleId="SecIVH2Char">
    <w:name w:val="Sec IV H2 Char"/>
    <w:basedOn w:val="SPDForm2Char"/>
    <w:link w:val="SecIVH2"/>
    <w:rsid w:val="00BC3EE8"/>
    <w:rPr>
      <w:b/>
      <w:sz w:val="36"/>
      <w:lang w:val="en-US" w:eastAsia="en-US"/>
    </w:rPr>
  </w:style>
  <w:style w:type="paragraph" w:customStyle="1" w:styleId="Style19">
    <w:name w:val="Style 19"/>
    <w:basedOn w:val="Normal"/>
    <w:rsid w:val="00916228"/>
    <w:pPr>
      <w:widowControl w:val="0"/>
      <w:autoSpaceDE w:val="0"/>
      <w:autoSpaceDN w:val="0"/>
      <w:adjustRightInd w:val="0"/>
      <w:spacing w:after="0"/>
      <w:ind w:left="0" w:firstLine="0"/>
      <w:jc w:val="left"/>
    </w:pPr>
    <w:rPr>
      <w:szCs w:val="24"/>
      <w:lang w:val="en-US" w:eastAsia="en-US"/>
    </w:rPr>
  </w:style>
  <w:style w:type="paragraph" w:customStyle="1" w:styleId="Head11b">
    <w:name w:val="Head 1.1b"/>
    <w:basedOn w:val="Normal"/>
    <w:qFormat/>
    <w:rsid w:val="00354354"/>
    <w:pPr>
      <w:keepNext/>
      <w:numPr>
        <w:ilvl w:val="12"/>
      </w:numPr>
      <w:pBdr>
        <w:bottom w:val="single" w:sz="24" w:space="1" w:color="auto"/>
      </w:pBdr>
      <w:spacing w:before="360" w:after="0"/>
      <w:ind w:left="576" w:hanging="576"/>
      <w:jc w:val="center"/>
    </w:pPr>
    <w:rPr>
      <w:rFonts w:ascii="Times New Roman Bold" w:hAnsi="Times New Roman Bold"/>
      <w:b/>
      <w:smallCaps/>
      <w:sz w:val="32"/>
      <w:lang w:val="en-US" w:eastAsia="en-US"/>
    </w:rPr>
  </w:style>
  <w:style w:type="paragraph" w:customStyle="1" w:styleId="SecVIIH1">
    <w:name w:val="Sec VII H 1"/>
    <w:basedOn w:val="Normal"/>
    <w:link w:val="SecVIIH1Char"/>
    <w:qFormat/>
    <w:rsid w:val="00354354"/>
    <w:pPr>
      <w:spacing w:after="0"/>
      <w:ind w:left="0" w:firstLine="0"/>
      <w:jc w:val="center"/>
    </w:pPr>
    <w:rPr>
      <w:b/>
      <w:sz w:val="36"/>
      <w:lang w:val="en-US" w:eastAsia="en-US"/>
    </w:rPr>
  </w:style>
  <w:style w:type="character" w:customStyle="1" w:styleId="SecVIIH1Char">
    <w:name w:val="Sec VII H 1 Char"/>
    <w:basedOn w:val="DefaultParagraphFont"/>
    <w:link w:val="SecVIIH1"/>
    <w:rsid w:val="00354354"/>
    <w:rPr>
      <w:b/>
      <w:sz w:val="36"/>
      <w:lang w:val="en-US" w:eastAsia="en-US"/>
    </w:rPr>
  </w:style>
  <w:style w:type="paragraph" w:customStyle="1" w:styleId="Head0">
    <w:name w:val="Head 0"/>
    <w:basedOn w:val="Normal"/>
    <w:qFormat/>
    <w:rsid w:val="002B3406"/>
    <w:pPr>
      <w:spacing w:before="1440" w:after="0"/>
      <w:ind w:left="0" w:firstLine="0"/>
      <w:jc w:val="center"/>
    </w:pPr>
    <w:rPr>
      <w:rFonts w:ascii="Times New Roman Bold" w:hAnsi="Times New Roman Bold"/>
      <w:b/>
      <w:smallCaps/>
      <w:sz w:val="72"/>
      <w:szCs w:val="72"/>
      <w:lang w:val="en-US" w:eastAsia="en-US"/>
    </w:rPr>
  </w:style>
  <w:style w:type="paragraph" w:customStyle="1" w:styleId="ESSpara">
    <w:name w:val="ESS para"/>
    <w:basedOn w:val="Normal"/>
    <w:link w:val="ESSparaChar"/>
    <w:qFormat/>
    <w:rsid w:val="00041BFA"/>
    <w:pPr>
      <w:numPr>
        <w:numId w:val="63"/>
      </w:numPr>
      <w:spacing w:after="240"/>
    </w:pPr>
    <w:rPr>
      <w:rFonts w:asciiTheme="minorHAnsi" w:eastAsiaTheme="minorEastAsia" w:hAnsiTheme="minorHAnsi" w:cstheme="minorBidi"/>
      <w:sz w:val="22"/>
      <w:szCs w:val="22"/>
      <w:lang w:val="en-US" w:eastAsia="ja-JP"/>
    </w:rPr>
  </w:style>
  <w:style w:type="character" w:customStyle="1" w:styleId="ESSparaChar">
    <w:name w:val="ESS para Char"/>
    <w:basedOn w:val="DefaultParagraphFont"/>
    <w:link w:val="ESSpara"/>
    <w:rsid w:val="00041BFA"/>
    <w:rPr>
      <w:rFonts w:asciiTheme="minorHAnsi" w:eastAsiaTheme="minorEastAsia" w:hAnsiTheme="minorHAnsi" w:cstheme="minorBidi"/>
      <w:sz w:val="22"/>
      <w:szCs w:val="22"/>
      <w:lang w:val="en-US" w:eastAsia="ja-JP"/>
    </w:rPr>
  </w:style>
  <w:style w:type="character" w:customStyle="1" w:styleId="ClauseSubParaChar">
    <w:name w:val="ClauseSub_Para Char"/>
    <w:basedOn w:val="DefaultParagraphFont"/>
    <w:link w:val="ClauseSubPara"/>
    <w:rsid w:val="001209B3"/>
    <w:rPr>
      <w:sz w:val="22"/>
      <w:szCs w:val="22"/>
      <w:lang w:val="en-GB" w:eastAsia="en-US"/>
    </w:rPr>
  </w:style>
  <w:style w:type="paragraph" w:customStyle="1" w:styleId="Sec10head1">
    <w:name w:val="Sec 10 head 1"/>
    <w:basedOn w:val="Style9"/>
    <w:qFormat/>
    <w:rsid w:val="00B33989"/>
    <w:pPr>
      <w:spacing w:before="360" w:after="240"/>
      <w:ind w:left="578" w:hanging="578"/>
    </w:pPr>
    <w:rPr>
      <w:sz w:val="32"/>
    </w:rPr>
  </w:style>
  <w:style w:type="paragraph" w:customStyle="1" w:styleId="Sec1Head1">
    <w:name w:val="Sec 1 Head 1"/>
    <w:basedOn w:val="StyleStyleS1-Header1TimesNewRoman14pt1"/>
    <w:link w:val="Sec1Head1Char"/>
    <w:qFormat/>
    <w:rsid w:val="003D7B02"/>
    <w:pPr>
      <w:numPr>
        <w:numId w:val="83"/>
      </w:numPr>
    </w:pPr>
    <w:rPr>
      <w:lang w:val="fr-FR"/>
    </w:rPr>
  </w:style>
  <w:style w:type="paragraph" w:customStyle="1" w:styleId="Sec1Head2">
    <w:name w:val="Sec 1 Head 2"/>
    <w:basedOn w:val="S1-Header2"/>
    <w:link w:val="Sec1Head2Char"/>
    <w:qFormat/>
    <w:rsid w:val="003D7B02"/>
    <w:pPr>
      <w:numPr>
        <w:numId w:val="86"/>
      </w:numPr>
    </w:pPr>
    <w:rPr>
      <w:lang w:val="fr-FR"/>
    </w:rPr>
  </w:style>
  <w:style w:type="character" w:customStyle="1" w:styleId="StyleStyleS1-Header1TimesNewRoman14pt1Char">
    <w:name w:val="Style Style S1-Header1 + Times New Roman 14 pt +1 Char"/>
    <w:basedOn w:val="DefaultParagraphFont"/>
    <w:link w:val="StyleStyleS1-Header1TimesNewRoman14pt1"/>
    <w:rsid w:val="003D7B02"/>
    <w:rPr>
      <w:b/>
      <w:bCs/>
      <w:sz w:val="28"/>
      <w:szCs w:val="24"/>
      <w:lang w:val="en-US" w:eastAsia="en-US"/>
    </w:rPr>
  </w:style>
  <w:style w:type="character" w:customStyle="1" w:styleId="Sec1Head1Char">
    <w:name w:val="Sec 1 Head 1 Char"/>
    <w:basedOn w:val="StyleStyleS1-Header1TimesNewRoman14pt1Char"/>
    <w:link w:val="Sec1Head1"/>
    <w:rsid w:val="003D7B02"/>
    <w:rPr>
      <w:b/>
      <w:bCs/>
      <w:sz w:val="28"/>
      <w:szCs w:val="24"/>
      <w:lang w:val="en-US" w:eastAsia="en-US"/>
    </w:rPr>
  </w:style>
  <w:style w:type="paragraph" w:customStyle="1" w:styleId="Sec1Head3">
    <w:name w:val="Sec 1 Head 3"/>
    <w:basedOn w:val="Header2-SubClauses"/>
    <w:link w:val="Sec1Head3Char"/>
    <w:qFormat/>
    <w:rsid w:val="003D7B02"/>
    <w:pPr>
      <w:numPr>
        <w:ilvl w:val="1"/>
        <w:numId w:val="86"/>
      </w:numPr>
      <w:tabs>
        <w:tab w:val="clear" w:pos="619"/>
        <w:tab w:val="left" w:pos="576"/>
      </w:tabs>
    </w:pPr>
    <w:rPr>
      <w:rFonts w:asciiTheme="majorBidi" w:hAnsiTheme="majorBidi" w:cstheme="majorBidi"/>
      <w:lang w:val="fr-FR"/>
    </w:rPr>
  </w:style>
  <w:style w:type="character" w:customStyle="1" w:styleId="S1-Header2Char">
    <w:name w:val="S1-Header2 Char"/>
    <w:basedOn w:val="DefaultParagraphFont"/>
    <w:link w:val="S1-Header2"/>
    <w:rsid w:val="003D7B02"/>
    <w:rPr>
      <w:b/>
      <w:sz w:val="24"/>
      <w:szCs w:val="24"/>
      <w:lang w:val="en-US" w:eastAsia="en-US"/>
    </w:rPr>
  </w:style>
  <w:style w:type="character" w:customStyle="1" w:styleId="Sec1Head2Char">
    <w:name w:val="Sec 1 Head 2 Char"/>
    <w:basedOn w:val="S1-Header2Char"/>
    <w:link w:val="Sec1Head2"/>
    <w:rsid w:val="003D7B02"/>
    <w:rPr>
      <w:b/>
      <w:sz w:val="24"/>
      <w:szCs w:val="24"/>
      <w:lang w:val="en-US" w:eastAsia="en-US"/>
    </w:rPr>
  </w:style>
  <w:style w:type="paragraph" w:customStyle="1" w:styleId="Sec3Head1">
    <w:name w:val="Sec 3 Head 1"/>
    <w:basedOn w:val="S3-Header1"/>
    <w:link w:val="Sec3Head1Char"/>
    <w:qFormat/>
    <w:rsid w:val="00023B9B"/>
    <w:pPr>
      <w:ind w:left="0" w:firstLine="0"/>
    </w:pPr>
    <w:rPr>
      <w:szCs w:val="28"/>
      <w:lang w:val="fr-FR"/>
    </w:rPr>
  </w:style>
  <w:style w:type="character" w:customStyle="1" w:styleId="Sec1Head3Char">
    <w:name w:val="Sec 1 Head 3 Char"/>
    <w:basedOn w:val="Header2-SubClausesCar"/>
    <w:link w:val="Sec1Head3"/>
    <w:rsid w:val="003D7B02"/>
    <w:rPr>
      <w:rFonts w:asciiTheme="majorBidi" w:hAnsiTheme="majorBidi" w:cstheme="majorBidi"/>
      <w:sz w:val="24"/>
      <w:lang w:val="es-ES_tradnl"/>
    </w:rPr>
  </w:style>
  <w:style w:type="paragraph" w:customStyle="1" w:styleId="Sec4Head1">
    <w:name w:val="Sec 4 Head 1"/>
    <w:basedOn w:val="Style7"/>
    <w:link w:val="Sec4Head1Char"/>
    <w:qFormat/>
    <w:rsid w:val="000B479D"/>
    <w:rPr>
      <w:rFonts w:asciiTheme="majorBidi" w:hAnsiTheme="majorBidi" w:cstheme="majorBidi"/>
    </w:rPr>
  </w:style>
  <w:style w:type="character" w:customStyle="1" w:styleId="S3-Header1Char">
    <w:name w:val="S3-Header 1 Char"/>
    <w:basedOn w:val="DefaultParagraphFont"/>
    <w:link w:val="S3-Header1"/>
    <w:rsid w:val="00023B9B"/>
    <w:rPr>
      <w:b/>
      <w:bCs/>
      <w:noProof/>
      <w:sz w:val="28"/>
      <w:lang w:val="en-US" w:eastAsia="en-US"/>
    </w:rPr>
  </w:style>
  <w:style w:type="character" w:customStyle="1" w:styleId="Sec3Head1Char">
    <w:name w:val="Sec 3 Head 1 Char"/>
    <w:basedOn w:val="S3-Header1Char"/>
    <w:link w:val="Sec3Head1"/>
    <w:rsid w:val="00023B9B"/>
    <w:rPr>
      <w:b/>
      <w:bCs/>
      <w:noProof/>
      <w:sz w:val="28"/>
      <w:szCs w:val="28"/>
      <w:lang w:val="en-US" w:eastAsia="en-US"/>
    </w:rPr>
  </w:style>
  <w:style w:type="paragraph" w:customStyle="1" w:styleId="Sec4Head2">
    <w:name w:val="Sec 4 Head 2"/>
    <w:basedOn w:val="Section4-Heading2"/>
    <w:link w:val="Sec4Head2Char"/>
    <w:qFormat/>
    <w:rsid w:val="000B479D"/>
    <w:rPr>
      <w:sz w:val="28"/>
      <w:szCs w:val="28"/>
      <w:lang w:val="fr-FR"/>
    </w:rPr>
  </w:style>
  <w:style w:type="character" w:customStyle="1" w:styleId="Sec4Head1Char">
    <w:name w:val="Sec 4 Head 1 Char"/>
    <w:basedOn w:val="Style7Char"/>
    <w:link w:val="Sec4Head1"/>
    <w:rsid w:val="000B479D"/>
    <w:rPr>
      <w:rFonts w:asciiTheme="majorBidi" w:hAnsiTheme="majorBidi" w:cstheme="majorBidi"/>
      <w:b/>
      <w:sz w:val="36"/>
      <w:lang w:val="es-ES_tradnl"/>
    </w:rPr>
  </w:style>
  <w:style w:type="character" w:customStyle="1" w:styleId="Section4-Heading2Char">
    <w:name w:val="Section 4 - Heading 2 Char"/>
    <w:basedOn w:val="DefaultParagraphFont"/>
    <w:link w:val="Section4-Heading2"/>
    <w:rsid w:val="000B479D"/>
    <w:rPr>
      <w:b/>
      <w:sz w:val="32"/>
      <w:szCs w:val="24"/>
      <w:lang w:val="en-US" w:eastAsia="en-US"/>
    </w:rPr>
  </w:style>
  <w:style w:type="character" w:customStyle="1" w:styleId="Sec4Head2Char">
    <w:name w:val="Sec 4 Head 2 Char"/>
    <w:basedOn w:val="Section4-Heading2Char"/>
    <w:link w:val="Sec4Head2"/>
    <w:rsid w:val="000B479D"/>
    <w:rPr>
      <w:b/>
      <w:sz w:val="28"/>
      <w:szCs w:val="28"/>
      <w:lang w:val="en-US" w:eastAsia="en-US"/>
    </w:rPr>
  </w:style>
  <w:style w:type="paragraph" w:customStyle="1" w:styleId="ITBh2">
    <w:name w:val="ITB h2"/>
    <w:basedOn w:val="Normal"/>
    <w:qFormat/>
    <w:rsid w:val="003E3D09"/>
    <w:pPr>
      <w:tabs>
        <w:tab w:val="num" w:pos="432"/>
      </w:tabs>
      <w:ind w:left="432" w:hanging="432"/>
      <w:jc w:val="left"/>
    </w:pPr>
    <w:rPr>
      <w:b/>
      <w:bCs/>
      <w:lang w:val="en-US" w:eastAsia="en-US"/>
    </w:rPr>
  </w:style>
  <w:style w:type="paragraph" w:customStyle="1" w:styleId="xmsonormal">
    <w:name w:val="x_msonormal"/>
    <w:basedOn w:val="Normal"/>
    <w:rsid w:val="00C0458D"/>
    <w:pPr>
      <w:spacing w:before="100" w:beforeAutospacing="1" w:after="100" w:afterAutospacing="1"/>
      <w:ind w:left="0" w:firstLine="0"/>
      <w:jc w:val="left"/>
    </w:pPr>
    <w:rPr>
      <w:szCs w:val="24"/>
      <w:lang w:val="en-US" w:eastAsia="en-US"/>
    </w:rPr>
  </w:style>
  <w:style w:type="paragraph" w:customStyle="1" w:styleId="Sec3Heading1">
    <w:name w:val="Sec 3 Heading 1"/>
    <w:basedOn w:val="Sec3Head1"/>
    <w:link w:val="Sec3Heading1Char"/>
    <w:qFormat/>
    <w:rsid w:val="00BA1D8A"/>
    <w:pPr>
      <w:numPr>
        <w:numId w:val="95"/>
      </w:numPr>
    </w:pPr>
  </w:style>
  <w:style w:type="character" w:customStyle="1" w:styleId="Sec3Heading1Char">
    <w:name w:val="Sec 3 Heading 1 Char"/>
    <w:basedOn w:val="Sec3Head1Char"/>
    <w:link w:val="Sec3Heading1"/>
    <w:rsid w:val="00BA1D8A"/>
    <w:rPr>
      <w:b/>
      <w:bCs/>
      <w:noProof/>
      <w:sz w:val="28"/>
      <w:szCs w:val="28"/>
      <w:lang w:val="en-US" w:eastAsia="en-US"/>
    </w:rPr>
  </w:style>
  <w:style w:type="character" w:customStyle="1" w:styleId="ts-alignment-element">
    <w:name w:val="ts-alignment-element"/>
    <w:basedOn w:val="DefaultParagraphFont"/>
    <w:rsid w:val="00BE4F9E"/>
  </w:style>
  <w:style w:type="character" w:customStyle="1" w:styleId="ts-alignment-element-highlighted">
    <w:name w:val="ts-alignment-element-highlighted"/>
    <w:basedOn w:val="DefaultParagraphFont"/>
    <w:rsid w:val="00BE4F9E"/>
  </w:style>
  <w:style w:type="character" w:customStyle="1" w:styleId="StyleHeader2-SubClausesItalicChar">
    <w:name w:val="Style Header 2 - SubClauses + Italic Char"/>
    <w:rsid w:val="00A30EEE"/>
    <w:rPr>
      <w:rFonts w:cs="Arial"/>
      <w:i/>
      <w:iCs/>
      <w:sz w:val="24"/>
      <w:szCs w:val="24"/>
      <w:lang w:val="en-US" w:eastAsia="en-US" w:bidi="ar-SA"/>
    </w:rPr>
  </w:style>
  <w:style w:type="numbering" w:customStyle="1" w:styleId="Style12">
    <w:name w:val="Style12"/>
    <w:uiPriority w:val="99"/>
    <w:rsid w:val="000E3CFA"/>
    <w:pPr>
      <w:numPr>
        <w:numId w:val="98"/>
      </w:numPr>
    </w:pPr>
  </w:style>
  <w:style w:type="numbering" w:customStyle="1" w:styleId="Style13">
    <w:name w:val="Style13"/>
    <w:uiPriority w:val="99"/>
    <w:rsid w:val="00594B05"/>
    <w:pPr>
      <w:numPr>
        <w:numId w:val="99"/>
      </w:numPr>
    </w:pPr>
  </w:style>
  <w:style w:type="numbering" w:customStyle="1" w:styleId="Style14">
    <w:name w:val="Style14"/>
    <w:uiPriority w:val="99"/>
    <w:rsid w:val="00594B05"/>
    <w:pPr>
      <w:numPr>
        <w:numId w:val="100"/>
      </w:numPr>
    </w:pPr>
  </w:style>
  <w:style w:type="numbering" w:customStyle="1" w:styleId="Style15">
    <w:name w:val="Style15"/>
    <w:uiPriority w:val="99"/>
    <w:rsid w:val="009138DA"/>
    <w:pPr>
      <w:numPr>
        <w:numId w:val="101"/>
      </w:numPr>
    </w:pPr>
  </w:style>
  <w:style w:type="numbering" w:customStyle="1" w:styleId="Style16">
    <w:name w:val="Style16"/>
    <w:uiPriority w:val="99"/>
    <w:rsid w:val="009138DA"/>
    <w:pPr>
      <w:numPr>
        <w:numId w:val="102"/>
      </w:numPr>
    </w:pPr>
  </w:style>
  <w:style w:type="paragraph" w:customStyle="1" w:styleId="S1-subpara">
    <w:name w:val="S1-sub para"/>
    <w:basedOn w:val="Normal"/>
    <w:link w:val="S1-subparaChar"/>
    <w:rsid w:val="00903A51"/>
    <w:pPr>
      <w:tabs>
        <w:tab w:val="num" w:pos="1296"/>
      </w:tabs>
      <w:ind w:left="1296"/>
    </w:pPr>
    <w:rPr>
      <w:szCs w:val="24"/>
      <w:lang w:val="en-US" w:eastAsia="en-US"/>
    </w:rPr>
  </w:style>
  <w:style w:type="character" w:customStyle="1" w:styleId="S1-subparaChar">
    <w:name w:val="S1-sub para Char"/>
    <w:link w:val="S1-subpara"/>
    <w:rsid w:val="00903A51"/>
    <w:rPr>
      <w:sz w:val="24"/>
      <w:szCs w:val="24"/>
      <w:lang w:val="en-US" w:eastAsia="en-US"/>
    </w:rPr>
  </w:style>
  <w:style w:type="table" w:customStyle="1" w:styleId="TableGrid2">
    <w:name w:val="Table Grid2"/>
    <w:basedOn w:val="TableNormal"/>
    <w:next w:val="TableGrid"/>
    <w:uiPriority w:val="39"/>
    <w:rsid w:val="00523348"/>
    <w:pPr>
      <w:spacing w:after="0"/>
      <w:ind w:left="0" w:firstLine="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erFinancialCriteria">
    <w:name w:val="Subheader Financial Criteria"/>
    <w:basedOn w:val="Normal"/>
    <w:link w:val="SubheaderFinancialCriteriaChar"/>
    <w:autoRedefine/>
    <w:qFormat/>
    <w:rsid w:val="00742ED7"/>
    <w:pPr>
      <w:keepNext/>
      <w:ind w:left="0" w:firstLine="0"/>
      <w:jc w:val="left"/>
    </w:pPr>
    <w:rPr>
      <w:rFonts w:ascii="Times New Roman Bold" w:hAnsi="Times New Roman Bold"/>
      <w:b/>
      <w:noProof/>
      <w:sz w:val="28"/>
      <w:szCs w:val="28"/>
      <w:lang w:val="en-US" w:eastAsia="en-US"/>
    </w:rPr>
  </w:style>
  <w:style w:type="character" w:customStyle="1" w:styleId="SubheaderFinancialCriteriaChar">
    <w:name w:val="Subheader Financial Criteria Char"/>
    <w:basedOn w:val="DefaultParagraphFont"/>
    <w:link w:val="SubheaderFinancialCriteria"/>
    <w:rsid w:val="00742ED7"/>
    <w:rPr>
      <w:rFonts w:ascii="Times New Roman Bold" w:hAnsi="Times New Roman Bold"/>
      <w:b/>
      <w:noProof/>
      <w:sz w:val="28"/>
      <w:szCs w:val="28"/>
      <w:lang w:val="en-US" w:eastAsia="en-US"/>
    </w:rPr>
  </w:style>
  <w:style w:type="paragraph" w:customStyle="1" w:styleId="Sub-Heading">
    <w:name w:val="Sub-Heading"/>
    <w:basedOn w:val="S3-Heading2"/>
    <w:link w:val="Sub-HeadingChar"/>
    <w:qFormat/>
    <w:rsid w:val="00F27DA8"/>
  </w:style>
  <w:style w:type="character" w:customStyle="1" w:styleId="Sub-HeadingChar">
    <w:name w:val="Sub-Heading Char"/>
    <w:basedOn w:val="DefaultParagraphFont"/>
    <w:link w:val="Sub-Heading"/>
    <w:rsid w:val="00F27DA8"/>
    <w:rPr>
      <w:b/>
      <w:bCs/>
      <w:sz w:val="24"/>
      <w:szCs w:val="24"/>
      <w:lang w:val="en-US" w:eastAsia="en-US"/>
    </w:rPr>
  </w:style>
  <w:style w:type="paragraph" w:customStyle="1" w:styleId="Style17">
    <w:name w:val="Style17"/>
    <w:basedOn w:val="Head41"/>
    <w:link w:val="Style17Car"/>
    <w:qFormat/>
    <w:rsid w:val="00955EB3"/>
    <w:pPr>
      <w:suppressAutoHyphens/>
      <w:overflowPunct w:val="0"/>
      <w:autoSpaceDE w:val="0"/>
      <w:autoSpaceDN w:val="0"/>
      <w:adjustRightInd w:val="0"/>
      <w:spacing w:before="120"/>
      <w:ind w:left="0" w:firstLine="0"/>
      <w:textAlignment w:val="baseline"/>
    </w:pPr>
    <w:rPr>
      <w:lang w:eastAsia="en-US"/>
    </w:rPr>
  </w:style>
  <w:style w:type="paragraph" w:customStyle="1" w:styleId="Style18">
    <w:name w:val="Style18"/>
    <w:basedOn w:val="Head42"/>
    <w:link w:val="Style18Car"/>
    <w:qFormat/>
    <w:rsid w:val="00955EB3"/>
    <w:pPr>
      <w:numPr>
        <w:numId w:val="96"/>
      </w:numPr>
      <w:tabs>
        <w:tab w:val="clear" w:pos="360"/>
      </w:tabs>
      <w:suppressAutoHyphens/>
      <w:overflowPunct w:val="0"/>
      <w:autoSpaceDE w:val="0"/>
      <w:autoSpaceDN w:val="0"/>
      <w:adjustRightInd w:val="0"/>
      <w:spacing w:after="0"/>
      <w:textAlignment w:val="baseline"/>
    </w:pPr>
    <w:rPr>
      <w:lang w:eastAsia="en-US"/>
    </w:rPr>
  </w:style>
  <w:style w:type="character" w:customStyle="1" w:styleId="Head41Car">
    <w:name w:val="Head 4.1 Car"/>
    <w:basedOn w:val="DefaultParagraphFont"/>
    <w:link w:val="Head41"/>
    <w:rsid w:val="00955EB3"/>
    <w:rPr>
      <w:b/>
      <w:sz w:val="28"/>
    </w:rPr>
  </w:style>
  <w:style w:type="character" w:customStyle="1" w:styleId="Style17Car">
    <w:name w:val="Style17 Car"/>
    <w:basedOn w:val="Head41Car"/>
    <w:link w:val="Style17"/>
    <w:rsid w:val="00955EB3"/>
    <w:rPr>
      <w:b/>
      <w:sz w:val="28"/>
      <w:lang w:eastAsia="en-US"/>
    </w:rPr>
  </w:style>
  <w:style w:type="paragraph" w:customStyle="1" w:styleId="Style190">
    <w:name w:val="Style19"/>
    <w:basedOn w:val="S9Header1"/>
    <w:link w:val="Style19Car"/>
    <w:qFormat/>
    <w:rsid w:val="00F579C6"/>
    <w:rPr>
      <w:lang w:val="fr-FR"/>
    </w:rPr>
  </w:style>
  <w:style w:type="character" w:customStyle="1" w:styleId="Head42Car">
    <w:name w:val="Head 4.2 Car"/>
    <w:basedOn w:val="DefaultParagraphFont"/>
    <w:link w:val="Head42"/>
    <w:rsid w:val="00955EB3"/>
    <w:rPr>
      <w:b/>
      <w:sz w:val="24"/>
    </w:rPr>
  </w:style>
  <w:style w:type="character" w:customStyle="1" w:styleId="Style18Car">
    <w:name w:val="Style18 Car"/>
    <w:basedOn w:val="Head42Car"/>
    <w:link w:val="Style18"/>
    <w:rsid w:val="00955EB3"/>
    <w:rPr>
      <w:b/>
      <w:sz w:val="24"/>
      <w:lang w:eastAsia="en-US"/>
    </w:rPr>
  </w:style>
  <w:style w:type="character" w:customStyle="1" w:styleId="S9Header1Car">
    <w:name w:val="S9 Header 1 Car"/>
    <w:basedOn w:val="DefaultParagraphFont"/>
    <w:link w:val="S9Header1"/>
    <w:rsid w:val="00F579C6"/>
    <w:rPr>
      <w:b/>
      <w:sz w:val="36"/>
      <w:szCs w:val="24"/>
      <w:lang w:val="en-US" w:eastAsia="en-US"/>
    </w:rPr>
  </w:style>
  <w:style w:type="character" w:customStyle="1" w:styleId="Style19Car">
    <w:name w:val="Style19 Car"/>
    <w:basedOn w:val="S9Header1Car"/>
    <w:link w:val="Style190"/>
    <w:rsid w:val="00F579C6"/>
    <w:rPr>
      <w:b/>
      <w:sz w:val="36"/>
      <w:szCs w:val="24"/>
      <w:lang w:val="en-US" w:eastAsia="en-US"/>
    </w:rPr>
  </w:style>
  <w:style w:type="paragraph" w:customStyle="1" w:styleId="Style20">
    <w:name w:val="Style20"/>
    <w:basedOn w:val="Part"/>
    <w:link w:val="Style20Car"/>
    <w:qFormat/>
    <w:rsid w:val="00D276F5"/>
    <w:pPr>
      <w:keepNext/>
      <w:spacing w:before="2280" w:after="0"/>
      <w:ind w:left="0" w:firstLine="0"/>
    </w:pPr>
    <w:rPr>
      <w:sz w:val="52"/>
      <w:szCs w:val="24"/>
      <w:lang w:eastAsia="en-US"/>
    </w:rPr>
  </w:style>
  <w:style w:type="paragraph" w:customStyle="1" w:styleId="Style21">
    <w:name w:val="Style21"/>
    <w:basedOn w:val="Subtitle"/>
    <w:link w:val="Style21Car"/>
    <w:qFormat/>
    <w:rsid w:val="00D276F5"/>
    <w:pPr>
      <w:spacing w:before="240" w:after="240"/>
      <w:ind w:left="0" w:firstLine="0"/>
    </w:pPr>
    <w:rPr>
      <w:sz w:val="36"/>
      <w:lang w:val="fr-FR" w:eastAsia="en-US"/>
    </w:rPr>
  </w:style>
  <w:style w:type="character" w:customStyle="1" w:styleId="Style20Car">
    <w:name w:val="Style20 Car"/>
    <w:basedOn w:val="PartChar"/>
    <w:link w:val="Style20"/>
    <w:rsid w:val="00D276F5"/>
    <w:rPr>
      <w:b/>
      <w:sz w:val="52"/>
      <w:szCs w:val="24"/>
      <w:lang w:eastAsia="en-US"/>
    </w:rPr>
  </w:style>
  <w:style w:type="character" w:customStyle="1" w:styleId="Style21Car">
    <w:name w:val="Style21 Car"/>
    <w:basedOn w:val="SubtitleChar"/>
    <w:link w:val="Style21"/>
    <w:rsid w:val="00D276F5"/>
    <w:rPr>
      <w:rFonts w:ascii="Cambria" w:eastAsia="Times New Roman" w:hAnsi="Cambria" w:cs="Times New Roman"/>
      <w:b/>
      <w:sz w:val="36"/>
      <w:szCs w:val="24"/>
      <w:lang w:eastAsia="en-US"/>
    </w:rPr>
  </w:style>
  <w:style w:type="numbering" w:customStyle="1" w:styleId="SPD1">
    <w:name w:val="SPD 1"/>
    <w:uiPriority w:val="99"/>
    <w:rsid w:val="009553CB"/>
    <w:pPr>
      <w:numPr>
        <w:numId w:val="111"/>
      </w:numPr>
    </w:pPr>
  </w:style>
  <w:style w:type="paragraph" w:customStyle="1" w:styleId="Style23">
    <w:name w:val="Style23"/>
    <w:basedOn w:val="Sec1Head2"/>
    <w:qFormat/>
    <w:rsid w:val="009553CB"/>
    <w:pPr>
      <w:numPr>
        <w:numId w:val="111"/>
      </w:numPr>
      <w:tabs>
        <w:tab w:val="left" w:pos="432"/>
      </w:tabs>
      <w:spacing w:before="120" w:after="120"/>
    </w:pPr>
    <w:rPr>
      <w:szCs w:val="20"/>
      <w:lang w:eastAsia="fr-FR"/>
    </w:rPr>
  </w:style>
  <w:style w:type="paragraph" w:customStyle="1" w:styleId="Sec4head20">
    <w:name w:val="Sec 4 head 2"/>
    <w:basedOn w:val="Style8"/>
    <w:qFormat/>
    <w:rsid w:val="005C6468"/>
    <w:pPr>
      <w:spacing w:before="240" w:after="24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594">
      <w:bodyDiv w:val="1"/>
      <w:marLeft w:val="0"/>
      <w:marRight w:val="0"/>
      <w:marTop w:val="0"/>
      <w:marBottom w:val="0"/>
      <w:divBdr>
        <w:top w:val="none" w:sz="0" w:space="0" w:color="auto"/>
        <w:left w:val="none" w:sz="0" w:space="0" w:color="auto"/>
        <w:bottom w:val="none" w:sz="0" w:space="0" w:color="auto"/>
        <w:right w:val="none" w:sz="0" w:space="0" w:color="auto"/>
      </w:divBdr>
      <w:divsChild>
        <w:div w:id="1256594430">
          <w:marLeft w:val="0"/>
          <w:marRight w:val="0"/>
          <w:marTop w:val="0"/>
          <w:marBottom w:val="0"/>
          <w:divBdr>
            <w:top w:val="none" w:sz="0" w:space="0" w:color="auto"/>
            <w:left w:val="none" w:sz="0" w:space="0" w:color="auto"/>
            <w:bottom w:val="none" w:sz="0" w:space="0" w:color="auto"/>
            <w:right w:val="none" w:sz="0" w:space="0" w:color="auto"/>
          </w:divBdr>
          <w:divsChild>
            <w:div w:id="1932736738">
              <w:marLeft w:val="0"/>
              <w:marRight w:val="0"/>
              <w:marTop w:val="0"/>
              <w:marBottom w:val="0"/>
              <w:divBdr>
                <w:top w:val="none" w:sz="0" w:space="0" w:color="auto"/>
                <w:left w:val="none" w:sz="0" w:space="0" w:color="auto"/>
                <w:bottom w:val="none" w:sz="0" w:space="0" w:color="auto"/>
                <w:right w:val="none" w:sz="0" w:space="0" w:color="auto"/>
              </w:divBdr>
              <w:divsChild>
                <w:div w:id="976453060">
                  <w:marLeft w:val="0"/>
                  <w:marRight w:val="0"/>
                  <w:marTop w:val="0"/>
                  <w:marBottom w:val="0"/>
                  <w:divBdr>
                    <w:top w:val="none" w:sz="0" w:space="0" w:color="auto"/>
                    <w:left w:val="none" w:sz="0" w:space="0" w:color="auto"/>
                    <w:bottom w:val="none" w:sz="0" w:space="0" w:color="auto"/>
                    <w:right w:val="none" w:sz="0" w:space="0" w:color="auto"/>
                  </w:divBdr>
                  <w:divsChild>
                    <w:div w:id="1874924934">
                      <w:marLeft w:val="0"/>
                      <w:marRight w:val="0"/>
                      <w:marTop w:val="0"/>
                      <w:marBottom w:val="0"/>
                      <w:divBdr>
                        <w:top w:val="none" w:sz="0" w:space="0" w:color="auto"/>
                        <w:left w:val="none" w:sz="0" w:space="0" w:color="auto"/>
                        <w:bottom w:val="none" w:sz="0" w:space="0" w:color="auto"/>
                        <w:right w:val="none" w:sz="0" w:space="0" w:color="auto"/>
                      </w:divBdr>
                      <w:divsChild>
                        <w:div w:id="1568759057">
                          <w:marLeft w:val="0"/>
                          <w:marRight w:val="0"/>
                          <w:marTop w:val="0"/>
                          <w:marBottom w:val="0"/>
                          <w:divBdr>
                            <w:top w:val="none" w:sz="0" w:space="0" w:color="auto"/>
                            <w:left w:val="none" w:sz="0" w:space="0" w:color="auto"/>
                            <w:bottom w:val="none" w:sz="0" w:space="0" w:color="auto"/>
                            <w:right w:val="none" w:sz="0" w:space="0" w:color="auto"/>
                          </w:divBdr>
                          <w:divsChild>
                            <w:div w:id="155849675">
                              <w:marLeft w:val="0"/>
                              <w:marRight w:val="0"/>
                              <w:marTop w:val="0"/>
                              <w:marBottom w:val="0"/>
                              <w:divBdr>
                                <w:top w:val="none" w:sz="0" w:space="0" w:color="auto"/>
                                <w:left w:val="none" w:sz="0" w:space="0" w:color="auto"/>
                                <w:bottom w:val="none" w:sz="0" w:space="0" w:color="auto"/>
                                <w:right w:val="none" w:sz="0" w:space="0" w:color="auto"/>
                              </w:divBdr>
                              <w:divsChild>
                                <w:div w:id="1000742157">
                                  <w:marLeft w:val="0"/>
                                  <w:marRight w:val="0"/>
                                  <w:marTop w:val="0"/>
                                  <w:marBottom w:val="0"/>
                                  <w:divBdr>
                                    <w:top w:val="none" w:sz="0" w:space="0" w:color="auto"/>
                                    <w:left w:val="none" w:sz="0" w:space="0" w:color="auto"/>
                                    <w:bottom w:val="none" w:sz="0" w:space="0" w:color="auto"/>
                                    <w:right w:val="none" w:sz="0" w:space="0" w:color="auto"/>
                                  </w:divBdr>
                                  <w:divsChild>
                                    <w:div w:id="697007411">
                                      <w:marLeft w:val="0"/>
                                      <w:marRight w:val="0"/>
                                      <w:marTop w:val="0"/>
                                      <w:marBottom w:val="0"/>
                                      <w:divBdr>
                                        <w:top w:val="none" w:sz="0" w:space="0" w:color="auto"/>
                                        <w:left w:val="none" w:sz="0" w:space="0" w:color="auto"/>
                                        <w:bottom w:val="none" w:sz="0" w:space="0" w:color="auto"/>
                                        <w:right w:val="none" w:sz="0" w:space="0" w:color="auto"/>
                                      </w:divBdr>
                                      <w:divsChild>
                                        <w:div w:id="907770139">
                                          <w:marLeft w:val="0"/>
                                          <w:marRight w:val="0"/>
                                          <w:marTop w:val="0"/>
                                          <w:marBottom w:val="0"/>
                                          <w:divBdr>
                                            <w:top w:val="none" w:sz="0" w:space="0" w:color="auto"/>
                                            <w:left w:val="none" w:sz="0" w:space="0" w:color="auto"/>
                                            <w:bottom w:val="none" w:sz="0" w:space="0" w:color="auto"/>
                                            <w:right w:val="none" w:sz="0" w:space="0" w:color="auto"/>
                                          </w:divBdr>
                                          <w:divsChild>
                                            <w:div w:id="569925089">
                                              <w:marLeft w:val="0"/>
                                              <w:marRight w:val="0"/>
                                              <w:marTop w:val="0"/>
                                              <w:marBottom w:val="0"/>
                                              <w:divBdr>
                                                <w:top w:val="none" w:sz="0" w:space="0" w:color="auto"/>
                                                <w:left w:val="none" w:sz="0" w:space="0" w:color="auto"/>
                                                <w:bottom w:val="none" w:sz="0" w:space="0" w:color="auto"/>
                                                <w:right w:val="none" w:sz="0" w:space="0" w:color="auto"/>
                                              </w:divBdr>
                                              <w:divsChild>
                                                <w:div w:id="1775393062">
                                                  <w:marLeft w:val="0"/>
                                                  <w:marRight w:val="0"/>
                                                  <w:marTop w:val="0"/>
                                                  <w:marBottom w:val="0"/>
                                                  <w:divBdr>
                                                    <w:top w:val="none" w:sz="0" w:space="0" w:color="auto"/>
                                                    <w:left w:val="none" w:sz="0" w:space="0" w:color="auto"/>
                                                    <w:bottom w:val="none" w:sz="0" w:space="0" w:color="auto"/>
                                                    <w:right w:val="none" w:sz="0" w:space="0" w:color="auto"/>
                                                  </w:divBdr>
                                                  <w:divsChild>
                                                    <w:div w:id="694500956">
                                                      <w:marLeft w:val="0"/>
                                                      <w:marRight w:val="0"/>
                                                      <w:marTop w:val="0"/>
                                                      <w:marBottom w:val="0"/>
                                                      <w:divBdr>
                                                        <w:top w:val="none" w:sz="0" w:space="0" w:color="auto"/>
                                                        <w:left w:val="none" w:sz="0" w:space="0" w:color="auto"/>
                                                        <w:bottom w:val="none" w:sz="0" w:space="0" w:color="auto"/>
                                                        <w:right w:val="none" w:sz="0" w:space="0" w:color="auto"/>
                                                      </w:divBdr>
                                                      <w:divsChild>
                                                        <w:div w:id="381254722">
                                                          <w:marLeft w:val="0"/>
                                                          <w:marRight w:val="0"/>
                                                          <w:marTop w:val="0"/>
                                                          <w:marBottom w:val="0"/>
                                                          <w:divBdr>
                                                            <w:top w:val="none" w:sz="0" w:space="0" w:color="auto"/>
                                                            <w:left w:val="none" w:sz="0" w:space="0" w:color="auto"/>
                                                            <w:bottom w:val="none" w:sz="0" w:space="0" w:color="auto"/>
                                                            <w:right w:val="none" w:sz="0" w:space="0" w:color="auto"/>
                                                          </w:divBdr>
                                                          <w:divsChild>
                                                            <w:div w:id="114453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841379">
      <w:bodyDiv w:val="1"/>
      <w:marLeft w:val="0"/>
      <w:marRight w:val="0"/>
      <w:marTop w:val="0"/>
      <w:marBottom w:val="0"/>
      <w:divBdr>
        <w:top w:val="none" w:sz="0" w:space="0" w:color="auto"/>
        <w:left w:val="none" w:sz="0" w:space="0" w:color="auto"/>
        <w:bottom w:val="none" w:sz="0" w:space="0" w:color="auto"/>
        <w:right w:val="none" w:sz="0" w:space="0" w:color="auto"/>
      </w:divBdr>
      <w:divsChild>
        <w:div w:id="55669388">
          <w:marLeft w:val="0"/>
          <w:marRight w:val="0"/>
          <w:marTop w:val="0"/>
          <w:marBottom w:val="0"/>
          <w:divBdr>
            <w:top w:val="none" w:sz="0" w:space="0" w:color="auto"/>
            <w:left w:val="none" w:sz="0" w:space="0" w:color="auto"/>
            <w:bottom w:val="none" w:sz="0" w:space="0" w:color="auto"/>
            <w:right w:val="none" w:sz="0" w:space="0" w:color="auto"/>
          </w:divBdr>
          <w:divsChild>
            <w:div w:id="583800897">
              <w:marLeft w:val="0"/>
              <w:marRight w:val="0"/>
              <w:marTop w:val="0"/>
              <w:marBottom w:val="0"/>
              <w:divBdr>
                <w:top w:val="none" w:sz="0" w:space="0" w:color="auto"/>
                <w:left w:val="none" w:sz="0" w:space="0" w:color="auto"/>
                <w:bottom w:val="none" w:sz="0" w:space="0" w:color="auto"/>
                <w:right w:val="none" w:sz="0" w:space="0" w:color="auto"/>
              </w:divBdr>
              <w:divsChild>
                <w:div w:id="1436097749">
                  <w:marLeft w:val="0"/>
                  <w:marRight w:val="0"/>
                  <w:marTop w:val="0"/>
                  <w:marBottom w:val="0"/>
                  <w:divBdr>
                    <w:top w:val="none" w:sz="0" w:space="0" w:color="auto"/>
                    <w:left w:val="none" w:sz="0" w:space="0" w:color="auto"/>
                    <w:bottom w:val="none" w:sz="0" w:space="0" w:color="auto"/>
                    <w:right w:val="none" w:sz="0" w:space="0" w:color="auto"/>
                  </w:divBdr>
                  <w:divsChild>
                    <w:div w:id="1779450506">
                      <w:marLeft w:val="0"/>
                      <w:marRight w:val="0"/>
                      <w:marTop w:val="0"/>
                      <w:marBottom w:val="0"/>
                      <w:divBdr>
                        <w:top w:val="none" w:sz="0" w:space="0" w:color="auto"/>
                        <w:left w:val="none" w:sz="0" w:space="0" w:color="auto"/>
                        <w:bottom w:val="none" w:sz="0" w:space="0" w:color="auto"/>
                        <w:right w:val="none" w:sz="0" w:space="0" w:color="auto"/>
                      </w:divBdr>
                      <w:divsChild>
                        <w:div w:id="1278826865">
                          <w:marLeft w:val="0"/>
                          <w:marRight w:val="0"/>
                          <w:marTop w:val="0"/>
                          <w:marBottom w:val="0"/>
                          <w:divBdr>
                            <w:top w:val="none" w:sz="0" w:space="0" w:color="auto"/>
                            <w:left w:val="none" w:sz="0" w:space="0" w:color="auto"/>
                            <w:bottom w:val="none" w:sz="0" w:space="0" w:color="auto"/>
                            <w:right w:val="none" w:sz="0" w:space="0" w:color="auto"/>
                          </w:divBdr>
                          <w:divsChild>
                            <w:div w:id="1283423196">
                              <w:marLeft w:val="0"/>
                              <w:marRight w:val="0"/>
                              <w:marTop w:val="0"/>
                              <w:marBottom w:val="0"/>
                              <w:divBdr>
                                <w:top w:val="none" w:sz="0" w:space="0" w:color="auto"/>
                                <w:left w:val="none" w:sz="0" w:space="0" w:color="auto"/>
                                <w:bottom w:val="none" w:sz="0" w:space="0" w:color="auto"/>
                                <w:right w:val="none" w:sz="0" w:space="0" w:color="auto"/>
                              </w:divBdr>
                              <w:divsChild>
                                <w:div w:id="956523098">
                                  <w:marLeft w:val="0"/>
                                  <w:marRight w:val="0"/>
                                  <w:marTop w:val="0"/>
                                  <w:marBottom w:val="0"/>
                                  <w:divBdr>
                                    <w:top w:val="none" w:sz="0" w:space="0" w:color="auto"/>
                                    <w:left w:val="none" w:sz="0" w:space="0" w:color="auto"/>
                                    <w:bottom w:val="none" w:sz="0" w:space="0" w:color="auto"/>
                                    <w:right w:val="none" w:sz="0" w:space="0" w:color="auto"/>
                                  </w:divBdr>
                                  <w:divsChild>
                                    <w:div w:id="1361122557">
                                      <w:marLeft w:val="0"/>
                                      <w:marRight w:val="0"/>
                                      <w:marTop w:val="0"/>
                                      <w:marBottom w:val="0"/>
                                      <w:divBdr>
                                        <w:top w:val="none" w:sz="0" w:space="0" w:color="auto"/>
                                        <w:left w:val="none" w:sz="0" w:space="0" w:color="auto"/>
                                        <w:bottom w:val="none" w:sz="0" w:space="0" w:color="auto"/>
                                        <w:right w:val="none" w:sz="0" w:space="0" w:color="auto"/>
                                      </w:divBdr>
                                      <w:divsChild>
                                        <w:div w:id="537594576">
                                          <w:marLeft w:val="0"/>
                                          <w:marRight w:val="0"/>
                                          <w:marTop w:val="0"/>
                                          <w:marBottom w:val="0"/>
                                          <w:divBdr>
                                            <w:top w:val="none" w:sz="0" w:space="0" w:color="auto"/>
                                            <w:left w:val="none" w:sz="0" w:space="0" w:color="auto"/>
                                            <w:bottom w:val="none" w:sz="0" w:space="0" w:color="auto"/>
                                            <w:right w:val="none" w:sz="0" w:space="0" w:color="auto"/>
                                          </w:divBdr>
                                          <w:divsChild>
                                            <w:div w:id="19085440">
                                              <w:marLeft w:val="0"/>
                                              <w:marRight w:val="0"/>
                                              <w:marTop w:val="0"/>
                                              <w:marBottom w:val="0"/>
                                              <w:divBdr>
                                                <w:top w:val="none" w:sz="0" w:space="0" w:color="auto"/>
                                                <w:left w:val="none" w:sz="0" w:space="0" w:color="auto"/>
                                                <w:bottom w:val="none" w:sz="0" w:space="0" w:color="auto"/>
                                                <w:right w:val="none" w:sz="0" w:space="0" w:color="auto"/>
                                              </w:divBdr>
                                              <w:divsChild>
                                                <w:div w:id="1025594567">
                                                  <w:marLeft w:val="0"/>
                                                  <w:marRight w:val="0"/>
                                                  <w:marTop w:val="0"/>
                                                  <w:marBottom w:val="0"/>
                                                  <w:divBdr>
                                                    <w:top w:val="none" w:sz="0" w:space="0" w:color="auto"/>
                                                    <w:left w:val="none" w:sz="0" w:space="0" w:color="auto"/>
                                                    <w:bottom w:val="none" w:sz="0" w:space="0" w:color="auto"/>
                                                    <w:right w:val="none" w:sz="0" w:space="0" w:color="auto"/>
                                                  </w:divBdr>
                                                  <w:divsChild>
                                                    <w:div w:id="1516504813">
                                                      <w:marLeft w:val="0"/>
                                                      <w:marRight w:val="0"/>
                                                      <w:marTop w:val="0"/>
                                                      <w:marBottom w:val="0"/>
                                                      <w:divBdr>
                                                        <w:top w:val="none" w:sz="0" w:space="0" w:color="auto"/>
                                                        <w:left w:val="none" w:sz="0" w:space="0" w:color="auto"/>
                                                        <w:bottom w:val="none" w:sz="0" w:space="0" w:color="auto"/>
                                                        <w:right w:val="none" w:sz="0" w:space="0" w:color="auto"/>
                                                      </w:divBdr>
                                                      <w:divsChild>
                                                        <w:div w:id="796143962">
                                                          <w:marLeft w:val="0"/>
                                                          <w:marRight w:val="0"/>
                                                          <w:marTop w:val="0"/>
                                                          <w:marBottom w:val="0"/>
                                                          <w:divBdr>
                                                            <w:top w:val="none" w:sz="0" w:space="0" w:color="auto"/>
                                                            <w:left w:val="none" w:sz="0" w:space="0" w:color="auto"/>
                                                            <w:bottom w:val="none" w:sz="0" w:space="0" w:color="auto"/>
                                                            <w:right w:val="none" w:sz="0" w:space="0" w:color="auto"/>
                                                          </w:divBdr>
                                                          <w:divsChild>
                                                            <w:div w:id="12408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235993">
      <w:bodyDiv w:val="1"/>
      <w:marLeft w:val="0"/>
      <w:marRight w:val="0"/>
      <w:marTop w:val="0"/>
      <w:marBottom w:val="0"/>
      <w:divBdr>
        <w:top w:val="none" w:sz="0" w:space="0" w:color="auto"/>
        <w:left w:val="none" w:sz="0" w:space="0" w:color="auto"/>
        <w:bottom w:val="none" w:sz="0" w:space="0" w:color="auto"/>
        <w:right w:val="none" w:sz="0" w:space="0" w:color="auto"/>
      </w:divBdr>
      <w:divsChild>
        <w:div w:id="999651664">
          <w:marLeft w:val="0"/>
          <w:marRight w:val="0"/>
          <w:marTop w:val="0"/>
          <w:marBottom w:val="0"/>
          <w:divBdr>
            <w:top w:val="none" w:sz="0" w:space="0" w:color="auto"/>
            <w:left w:val="none" w:sz="0" w:space="0" w:color="auto"/>
            <w:bottom w:val="none" w:sz="0" w:space="0" w:color="auto"/>
            <w:right w:val="none" w:sz="0" w:space="0" w:color="auto"/>
          </w:divBdr>
          <w:divsChild>
            <w:div w:id="1911577388">
              <w:marLeft w:val="0"/>
              <w:marRight w:val="0"/>
              <w:marTop w:val="0"/>
              <w:marBottom w:val="0"/>
              <w:divBdr>
                <w:top w:val="none" w:sz="0" w:space="0" w:color="auto"/>
                <w:left w:val="none" w:sz="0" w:space="0" w:color="auto"/>
                <w:bottom w:val="none" w:sz="0" w:space="0" w:color="auto"/>
                <w:right w:val="none" w:sz="0" w:space="0" w:color="auto"/>
              </w:divBdr>
              <w:divsChild>
                <w:div w:id="13844704">
                  <w:marLeft w:val="0"/>
                  <w:marRight w:val="0"/>
                  <w:marTop w:val="0"/>
                  <w:marBottom w:val="0"/>
                  <w:divBdr>
                    <w:top w:val="none" w:sz="0" w:space="0" w:color="auto"/>
                    <w:left w:val="none" w:sz="0" w:space="0" w:color="auto"/>
                    <w:bottom w:val="none" w:sz="0" w:space="0" w:color="auto"/>
                    <w:right w:val="none" w:sz="0" w:space="0" w:color="auto"/>
                  </w:divBdr>
                  <w:divsChild>
                    <w:div w:id="1956790887">
                      <w:marLeft w:val="0"/>
                      <w:marRight w:val="0"/>
                      <w:marTop w:val="0"/>
                      <w:marBottom w:val="0"/>
                      <w:divBdr>
                        <w:top w:val="none" w:sz="0" w:space="0" w:color="auto"/>
                        <w:left w:val="none" w:sz="0" w:space="0" w:color="auto"/>
                        <w:bottom w:val="none" w:sz="0" w:space="0" w:color="auto"/>
                        <w:right w:val="none" w:sz="0" w:space="0" w:color="auto"/>
                      </w:divBdr>
                      <w:divsChild>
                        <w:div w:id="1910461202">
                          <w:marLeft w:val="0"/>
                          <w:marRight w:val="0"/>
                          <w:marTop w:val="0"/>
                          <w:marBottom w:val="0"/>
                          <w:divBdr>
                            <w:top w:val="none" w:sz="0" w:space="0" w:color="auto"/>
                            <w:left w:val="none" w:sz="0" w:space="0" w:color="auto"/>
                            <w:bottom w:val="none" w:sz="0" w:space="0" w:color="auto"/>
                            <w:right w:val="none" w:sz="0" w:space="0" w:color="auto"/>
                          </w:divBdr>
                          <w:divsChild>
                            <w:div w:id="588925263">
                              <w:marLeft w:val="0"/>
                              <w:marRight w:val="0"/>
                              <w:marTop w:val="0"/>
                              <w:marBottom w:val="0"/>
                              <w:divBdr>
                                <w:top w:val="none" w:sz="0" w:space="0" w:color="auto"/>
                                <w:left w:val="none" w:sz="0" w:space="0" w:color="auto"/>
                                <w:bottom w:val="none" w:sz="0" w:space="0" w:color="auto"/>
                                <w:right w:val="none" w:sz="0" w:space="0" w:color="auto"/>
                              </w:divBdr>
                              <w:divsChild>
                                <w:div w:id="1915358770">
                                  <w:marLeft w:val="0"/>
                                  <w:marRight w:val="0"/>
                                  <w:marTop w:val="0"/>
                                  <w:marBottom w:val="0"/>
                                  <w:divBdr>
                                    <w:top w:val="none" w:sz="0" w:space="0" w:color="auto"/>
                                    <w:left w:val="none" w:sz="0" w:space="0" w:color="auto"/>
                                    <w:bottom w:val="none" w:sz="0" w:space="0" w:color="auto"/>
                                    <w:right w:val="none" w:sz="0" w:space="0" w:color="auto"/>
                                  </w:divBdr>
                                  <w:divsChild>
                                    <w:div w:id="1120877341">
                                      <w:marLeft w:val="0"/>
                                      <w:marRight w:val="0"/>
                                      <w:marTop w:val="0"/>
                                      <w:marBottom w:val="0"/>
                                      <w:divBdr>
                                        <w:top w:val="none" w:sz="0" w:space="0" w:color="auto"/>
                                        <w:left w:val="none" w:sz="0" w:space="0" w:color="auto"/>
                                        <w:bottom w:val="none" w:sz="0" w:space="0" w:color="auto"/>
                                        <w:right w:val="none" w:sz="0" w:space="0" w:color="auto"/>
                                      </w:divBdr>
                                      <w:divsChild>
                                        <w:div w:id="631324081">
                                          <w:marLeft w:val="0"/>
                                          <w:marRight w:val="0"/>
                                          <w:marTop w:val="0"/>
                                          <w:marBottom w:val="0"/>
                                          <w:divBdr>
                                            <w:top w:val="none" w:sz="0" w:space="0" w:color="auto"/>
                                            <w:left w:val="none" w:sz="0" w:space="0" w:color="auto"/>
                                            <w:bottom w:val="none" w:sz="0" w:space="0" w:color="auto"/>
                                            <w:right w:val="none" w:sz="0" w:space="0" w:color="auto"/>
                                          </w:divBdr>
                                          <w:divsChild>
                                            <w:div w:id="988165795">
                                              <w:marLeft w:val="0"/>
                                              <w:marRight w:val="0"/>
                                              <w:marTop w:val="0"/>
                                              <w:marBottom w:val="0"/>
                                              <w:divBdr>
                                                <w:top w:val="none" w:sz="0" w:space="0" w:color="auto"/>
                                                <w:left w:val="none" w:sz="0" w:space="0" w:color="auto"/>
                                                <w:bottom w:val="none" w:sz="0" w:space="0" w:color="auto"/>
                                                <w:right w:val="none" w:sz="0" w:space="0" w:color="auto"/>
                                              </w:divBdr>
                                              <w:divsChild>
                                                <w:div w:id="591401289">
                                                  <w:marLeft w:val="0"/>
                                                  <w:marRight w:val="0"/>
                                                  <w:marTop w:val="0"/>
                                                  <w:marBottom w:val="0"/>
                                                  <w:divBdr>
                                                    <w:top w:val="none" w:sz="0" w:space="0" w:color="auto"/>
                                                    <w:left w:val="none" w:sz="0" w:space="0" w:color="auto"/>
                                                    <w:bottom w:val="none" w:sz="0" w:space="0" w:color="auto"/>
                                                    <w:right w:val="none" w:sz="0" w:space="0" w:color="auto"/>
                                                  </w:divBdr>
                                                  <w:divsChild>
                                                    <w:div w:id="254636414">
                                                      <w:marLeft w:val="0"/>
                                                      <w:marRight w:val="0"/>
                                                      <w:marTop w:val="0"/>
                                                      <w:marBottom w:val="0"/>
                                                      <w:divBdr>
                                                        <w:top w:val="none" w:sz="0" w:space="0" w:color="auto"/>
                                                        <w:left w:val="none" w:sz="0" w:space="0" w:color="auto"/>
                                                        <w:bottom w:val="none" w:sz="0" w:space="0" w:color="auto"/>
                                                        <w:right w:val="none" w:sz="0" w:space="0" w:color="auto"/>
                                                      </w:divBdr>
                                                      <w:divsChild>
                                                        <w:div w:id="1716004897">
                                                          <w:marLeft w:val="0"/>
                                                          <w:marRight w:val="0"/>
                                                          <w:marTop w:val="0"/>
                                                          <w:marBottom w:val="0"/>
                                                          <w:divBdr>
                                                            <w:top w:val="none" w:sz="0" w:space="0" w:color="auto"/>
                                                            <w:left w:val="none" w:sz="0" w:space="0" w:color="auto"/>
                                                            <w:bottom w:val="none" w:sz="0" w:space="0" w:color="auto"/>
                                                            <w:right w:val="none" w:sz="0" w:space="0" w:color="auto"/>
                                                          </w:divBdr>
                                                          <w:divsChild>
                                                            <w:div w:id="168906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7520332">
      <w:bodyDiv w:val="1"/>
      <w:marLeft w:val="0"/>
      <w:marRight w:val="0"/>
      <w:marTop w:val="0"/>
      <w:marBottom w:val="0"/>
      <w:divBdr>
        <w:top w:val="none" w:sz="0" w:space="0" w:color="auto"/>
        <w:left w:val="none" w:sz="0" w:space="0" w:color="auto"/>
        <w:bottom w:val="none" w:sz="0" w:space="0" w:color="auto"/>
        <w:right w:val="none" w:sz="0" w:space="0" w:color="auto"/>
      </w:divBdr>
      <w:divsChild>
        <w:div w:id="1947883900">
          <w:marLeft w:val="0"/>
          <w:marRight w:val="0"/>
          <w:marTop w:val="0"/>
          <w:marBottom w:val="0"/>
          <w:divBdr>
            <w:top w:val="none" w:sz="0" w:space="0" w:color="auto"/>
            <w:left w:val="none" w:sz="0" w:space="0" w:color="auto"/>
            <w:bottom w:val="none" w:sz="0" w:space="0" w:color="auto"/>
            <w:right w:val="none" w:sz="0" w:space="0" w:color="auto"/>
          </w:divBdr>
          <w:divsChild>
            <w:div w:id="210121988">
              <w:marLeft w:val="0"/>
              <w:marRight w:val="0"/>
              <w:marTop w:val="0"/>
              <w:marBottom w:val="0"/>
              <w:divBdr>
                <w:top w:val="none" w:sz="0" w:space="0" w:color="auto"/>
                <w:left w:val="none" w:sz="0" w:space="0" w:color="auto"/>
                <w:bottom w:val="none" w:sz="0" w:space="0" w:color="auto"/>
                <w:right w:val="none" w:sz="0" w:space="0" w:color="auto"/>
              </w:divBdr>
              <w:divsChild>
                <w:div w:id="354354483">
                  <w:marLeft w:val="0"/>
                  <w:marRight w:val="0"/>
                  <w:marTop w:val="0"/>
                  <w:marBottom w:val="0"/>
                  <w:divBdr>
                    <w:top w:val="none" w:sz="0" w:space="0" w:color="auto"/>
                    <w:left w:val="none" w:sz="0" w:space="0" w:color="auto"/>
                    <w:bottom w:val="none" w:sz="0" w:space="0" w:color="auto"/>
                    <w:right w:val="none" w:sz="0" w:space="0" w:color="auto"/>
                  </w:divBdr>
                  <w:divsChild>
                    <w:div w:id="1400010924">
                      <w:marLeft w:val="0"/>
                      <w:marRight w:val="0"/>
                      <w:marTop w:val="0"/>
                      <w:marBottom w:val="0"/>
                      <w:divBdr>
                        <w:top w:val="none" w:sz="0" w:space="0" w:color="auto"/>
                        <w:left w:val="none" w:sz="0" w:space="0" w:color="auto"/>
                        <w:bottom w:val="none" w:sz="0" w:space="0" w:color="auto"/>
                        <w:right w:val="none" w:sz="0" w:space="0" w:color="auto"/>
                      </w:divBdr>
                      <w:divsChild>
                        <w:div w:id="909802684">
                          <w:marLeft w:val="0"/>
                          <w:marRight w:val="0"/>
                          <w:marTop w:val="0"/>
                          <w:marBottom w:val="0"/>
                          <w:divBdr>
                            <w:top w:val="none" w:sz="0" w:space="0" w:color="auto"/>
                            <w:left w:val="none" w:sz="0" w:space="0" w:color="auto"/>
                            <w:bottom w:val="none" w:sz="0" w:space="0" w:color="auto"/>
                            <w:right w:val="none" w:sz="0" w:space="0" w:color="auto"/>
                          </w:divBdr>
                          <w:divsChild>
                            <w:div w:id="1801603902">
                              <w:marLeft w:val="0"/>
                              <w:marRight w:val="0"/>
                              <w:marTop w:val="0"/>
                              <w:marBottom w:val="0"/>
                              <w:divBdr>
                                <w:top w:val="none" w:sz="0" w:space="0" w:color="auto"/>
                                <w:left w:val="none" w:sz="0" w:space="0" w:color="auto"/>
                                <w:bottom w:val="none" w:sz="0" w:space="0" w:color="auto"/>
                                <w:right w:val="none" w:sz="0" w:space="0" w:color="auto"/>
                              </w:divBdr>
                              <w:divsChild>
                                <w:div w:id="2046127618">
                                  <w:marLeft w:val="0"/>
                                  <w:marRight w:val="0"/>
                                  <w:marTop w:val="0"/>
                                  <w:marBottom w:val="0"/>
                                  <w:divBdr>
                                    <w:top w:val="none" w:sz="0" w:space="0" w:color="auto"/>
                                    <w:left w:val="none" w:sz="0" w:space="0" w:color="auto"/>
                                    <w:bottom w:val="none" w:sz="0" w:space="0" w:color="auto"/>
                                    <w:right w:val="none" w:sz="0" w:space="0" w:color="auto"/>
                                  </w:divBdr>
                                  <w:divsChild>
                                    <w:div w:id="22706708">
                                      <w:marLeft w:val="0"/>
                                      <w:marRight w:val="0"/>
                                      <w:marTop w:val="0"/>
                                      <w:marBottom w:val="0"/>
                                      <w:divBdr>
                                        <w:top w:val="none" w:sz="0" w:space="0" w:color="auto"/>
                                        <w:left w:val="none" w:sz="0" w:space="0" w:color="auto"/>
                                        <w:bottom w:val="none" w:sz="0" w:space="0" w:color="auto"/>
                                        <w:right w:val="none" w:sz="0" w:space="0" w:color="auto"/>
                                      </w:divBdr>
                                      <w:divsChild>
                                        <w:div w:id="597327277">
                                          <w:marLeft w:val="0"/>
                                          <w:marRight w:val="0"/>
                                          <w:marTop w:val="0"/>
                                          <w:marBottom w:val="0"/>
                                          <w:divBdr>
                                            <w:top w:val="none" w:sz="0" w:space="0" w:color="auto"/>
                                            <w:left w:val="none" w:sz="0" w:space="0" w:color="auto"/>
                                            <w:bottom w:val="none" w:sz="0" w:space="0" w:color="auto"/>
                                            <w:right w:val="none" w:sz="0" w:space="0" w:color="auto"/>
                                          </w:divBdr>
                                          <w:divsChild>
                                            <w:div w:id="723143719">
                                              <w:marLeft w:val="0"/>
                                              <w:marRight w:val="0"/>
                                              <w:marTop w:val="0"/>
                                              <w:marBottom w:val="0"/>
                                              <w:divBdr>
                                                <w:top w:val="none" w:sz="0" w:space="0" w:color="auto"/>
                                                <w:left w:val="none" w:sz="0" w:space="0" w:color="auto"/>
                                                <w:bottom w:val="none" w:sz="0" w:space="0" w:color="auto"/>
                                                <w:right w:val="none" w:sz="0" w:space="0" w:color="auto"/>
                                              </w:divBdr>
                                              <w:divsChild>
                                                <w:div w:id="306858334">
                                                  <w:marLeft w:val="0"/>
                                                  <w:marRight w:val="0"/>
                                                  <w:marTop w:val="0"/>
                                                  <w:marBottom w:val="0"/>
                                                  <w:divBdr>
                                                    <w:top w:val="none" w:sz="0" w:space="0" w:color="auto"/>
                                                    <w:left w:val="none" w:sz="0" w:space="0" w:color="auto"/>
                                                    <w:bottom w:val="none" w:sz="0" w:space="0" w:color="auto"/>
                                                    <w:right w:val="none" w:sz="0" w:space="0" w:color="auto"/>
                                                  </w:divBdr>
                                                  <w:divsChild>
                                                    <w:div w:id="1209150214">
                                                      <w:marLeft w:val="0"/>
                                                      <w:marRight w:val="0"/>
                                                      <w:marTop w:val="0"/>
                                                      <w:marBottom w:val="0"/>
                                                      <w:divBdr>
                                                        <w:top w:val="none" w:sz="0" w:space="0" w:color="auto"/>
                                                        <w:left w:val="none" w:sz="0" w:space="0" w:color="auto"/>
                                                        <w:bottom w:val="none" w:sz="0" w:space="0" w:color="auto"/>
                                                        <w:right w:val="none" w:sz="0" w:space="0" w:color="auto"/>
                                                      </w:divBdr>
                                                      <w:divsChild>
                                                        <w:div w:id="1223326033">
                                                          <w:marLeft w:val="0"/>
                                                          <w:marRight w:val="0"/>
                                                          <w:marTop w:val="0"/>
                                                          <w:marBottom w:val="0"/>
                                                          <w:divBdr>
                                                            <w:top w:val="none" w:sz="0" w:space="0" w:color="auto"/>
                                                            <w:left w:val="none" w:sz="0" w:space="0" w:color="auto"/>
                                                            <w:bottom w:val="none" w:sz="0" w:space="0" w:color="auto"/>
                                                            <w:right w:val="none" w:sz="0" w:space="0" w:color="auto"/>
                                                          </w:divBdr>
                                                          <w:divsChild>
                                                            <w:div w:id="8008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3556084">
      <w:bodyDiv w:val="1"/>
      <w:marLeft w:val="0"/>
      <w:marRight w:val="0"/>
      <w:marTop w:val="0"/>
      <w:marBottom w:val="0"/>
      <w:divBdr>
        <w:top w:val="none" w:sz="0" w:space="0" w:color="auto"/>
        <w:left w:val="none" w:sz="0" w:space="0" w:color="auto"/>
        <w:bottom w:val="none" w:sz="0" w:space="0" w:color="auto"/>
        <w:right w:val="none" w:sz="0" w:space="0" w:color="auto"/>
      </w:divBdr>
      <w:divsChild>
        <w:div w:id="1408531805">
          <w:marLeft w:val="0"/>
          <w:marRight w:val="0"/>
          <w:marTop w:val="0"/>
          <w:marBottom w:val="0"/>
          <w:divBdr>
            <w:top w:val="none" w:sz="0" w:space="0" w:color="auto"/>
            <w:left w:val="none" w:sz="0" w:space="0" w:color="auto"/>
            <w:bottom w:val="none" w:sz="0" w:space="0" w:color="auto"/>
            <w:right w:val="none" w:sz="0" w:space="0" w:color="auto"/>
          </w:divBdr>
          <w:divsChild>
            <w:div w:id="1427187120">
              <w:marLeft w:val="0"/>
              <w:marRight w:val="0"/>
              <w:marTop w:val="0"/>
              <w:marBottom w:val="0"/>
              <w:divBdr>
                <w:top w:val="none" w:sz="0" w:space="0" w:color="auto"/>
                <w:left w:val="none" w:sz="0" w:space="0" w:color="auto"/>
                <w:bottom w:val="none" w:sz="0" w:space="0" w:color="auto"/>
                <w:right w:val="none" w:sz="0" w:space="0" w:color="auto"/>
              </w:divBdr>
              <w:divsChild>
                <w:div w:id="1055156000">
                  <w:marLeft w:val="0"/>
                  <w:marRight w:val="0"/>
                  <w:marTop w:val="0"/>
                  <w:marBottom w:val="0"/>
                  <w:divBdr>
                    <w:top w:val="none" w:sz="0" w:space="0" w:color="auto"/>
                    <w:left w:val="none" w:sz="0" w:space="0" w:color="auto"/>
                    <w:bottom w:val="none" w:sz="0" w:space="0" w:color="auto"/>
                    <w:right w:val="none" w:sz="0" w:space="0" w:color="auto"/>
                  </w:divBdr>
                  <w:divsChild>
                    <w:div w:id="1884900519">
                      <w:marLeft w:val="0"/>
                      <w:marRight w:val="0"/>
                      <w:marTop w:val="0"/>
                      <w:marBottom w:val="0"/>
                      <w:divBdr>
                        <w:top w:val="none" w:sz="0" w:space="0" w:color="auto"/>
                        <w:left w:val="none" w:sz="0" w:space="0" w:color="auto"/>
                        <w:bottom w:val="none" w:sz="0" w:space="0" w:color="auto"/>
                        <w:right w:val="none" w:sz="0" w:space="0" w:color="auto"/>
                      </w:divBdr>
                      <w:divsChild>
                        <w:div w:id="891846124">
                          <w:marLeft w:val="0"/>
                          <w:marRight w:val="0"/>
                          <w:marTop w:val="0"/>
                          <w:marBottom w:val="0"/>
                          <w:divBdr>
                            <w:top w:val="none" w:sz="0" w:space="0" w:color="auto"/>
                            <w:left w:val="none" w:sz="0" w:space="0" w:color="auto"/>
                            <w:bottom w:val="none" w:sz="0" w:space="0" w:color="auto"/>
                            <w:right w:val="none" w:sz="0" w:space="0" w:color="auto"/>
                          </w:divBdr>
                          <w:divsChild>
                            <w:div w:id="1058941659">
                              <w:marLeft w:val="0"/>
                              <w:marRight w:val="0"/>
                              <w:marTop w:val="0"/>
                              <w:marBottom w:val="0"/>
                              <w:divBdr>
                                <w:top w:val="none" w:sz="0" w:space="0" w:color="auto"/>
                                <w:left w:val="none" w:sz="0" w:space="0" w:color="auto"/>
                                <w:bottom w:val="none" w:sz="0" w:space="0" w:color="auto"/>
                                <w:right w:val="none" w:sz="0" w:space="0" w:color="auto"/>
                              </w:divBdr>
                              <w:divsChild>
                                <w:div w:id="216430679">
                                  <w:marLeft w:val="0"/>
                                  <w:marRight w:val="0"/>
                                  <w:marTop w:val="0"/>
                                  <w:marBottom w:val="0"/>
                                  <w:divBdr>
                                    <w:top w:val="none" w:sz="0" w:space="0" w:color="auto"/>
                                    <w:left w:val="none" w:sz="0" w:space="0" w:color="auto"/>
                                    <w:bottom w:val="none" w:sz="0" w:space="0" w:color="auto"/>
                                    <w:right w:val="none" w:sz="0" w:space="0" w:color="auto"/>
                                  </w:divBdr>
                                  <w:divsChild>
                                    <w:div w:id="2043090279">
                                      <w:marLeft w:val="0"/>
                                      <w:marRight w:val="0"/>
                                      <w:marTop w:val="0"/>
                                      <w:marBottom w:val="0"/>
                                      <w:divBdr>
                                        <w:top w:val="none" w:sz="0" w:space="0" w:color="auto"/>
                                        <w:left w:val="none" w:sz="0" w:space="0" w:color="auto"/>
                                        <w:bottom w:val="none" w:sz="0" w:space="0" w:color="auto"/>
                                        <w:right w:val="none" w:sz="0" w:space="0" w:color="auto"/>
                                      </w:divBdr>
                                      <w:divsChild>
                                        <w:div w:id="924150891">
                                          <w:marLeft w:val="0"/>
                                          <w:marRight w:val="0"/>
                                          <w:marTop w:val="0"/>
                                          <w:marBottom w:val="0"/>
                                          <w:divBdr>
                                            <w:top w:val="none" w:sz="0" w:space="0" w:color="auto"/>
                                            <w:left w:val="none" w:sz="0" w:space="0" w:color="auto"/>
                                            <w:bottom w:val="none" w:sz="0" w:space="0" w:color="auto"/>
                                            <w:right w:val="none" w:sz="0" w:space="0" w:color="auto"/>
                                          </w:divBdr>
                                          <w:divsChild>
                                            <w:div w:id="814564295">
                                              <w:marLeft w:val="0"/>
                                              <w:marRight w:val="0"/>
                                              <w:marTop w:val="0"/>
                                              <w:marBottom w:val="0"/>
                                              <w:divBdr>
                                                <w:top w:val="none" w:sz="0" w:space="0" w:color="auto"/>
                                                <w:left w:val="none" w:sz="0" w:space="0" w:color="auto"/>
                                                <w:bottom w:val="none" w:sz="0" w:space="0" w:color="auto"/>
                                                <w:right w:val="none" w:sz="0" w:space="0" w:color="auto"/>
                                              </w:divBdr>
                                              <w:divsChild>
                                                <w:div w:id="1682245233">
                                                  <w:marLeft w:val="0"/>
                                                  <w:marRight w:val="0"/>
                                                  <w:marTop w:val="0"/>
                                                  <w:marBottom w:val="0"/>
                                                  <w:divBdr>
                                                    <w:top w:val="none" w:sz="0" w:space="0" w:color="auto"/>
                                                    <w:left w:val="none" w:sz="0" w:space="0" w:color="auto"/>
                                                    <w:bottom w:val="none" w:sz="0" w:space="0" w:color="auto"/>
                                                    <w:right w:val="none" w:sz="0" w:space="0" w:color="auto"/>
                                                  </w:divBdr>
                                                  <w:divsChild>
                                                    <w:div w:id="2044865501">
                                                      <w:marLeft w:val="0"/>
                                                      <w:marRight w:val="0"/>
                                                      <w:marTop w:val="0"/>
                                                      <w:marBottom w:val="0"/>
                                                      <w:divBdr>
                                                        <w:top w:val="none" w:sz="0" w:space="0" w:color="auto"/>
                                                        <w:left w:val="none" w:sz="0" w:space="0" w:color="auto"/>
                                                        <w:bottom w:val="none" w:sz="0" w:space="0" w:color="auto"/>
                                                        <w:right w:val="none" w:sz="0" w:space="0" w:color="auto"/>
                                                      </w:divBdr>
                                                      <w:divsChild>
                                                        <w:div w:id="1158230366">
                                                          <w:marLeft w:val="0"/>
                                                          <w:marRight w:val="0"/>
                                                          <w:marTop w:val="0"/>
                                                          <w:marBottom w:val="0"/>
                                                          <w:divBdr>
                                                            <w:top w:val="none" w:sz="0" w:space="0" w:color="auto"/>
                                                            <w:left w:val="none" w:sz="0" w:space="0" w:color="auto"/>
                                                            <w:bottom w:val="none" w:sz="0" w:space="0" w:color="auto"/>
                                                            <w:right w:val="none" w:sz="0" w:space="0" w:color="auto"/>
                                                          </w:divBdr>
                                                          <w:divsChild>
                                                            <w:div w:id="8960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617558">
      <w:bodyDiv w:val="1"/>
      <w:marLeft w:val="0"/>
      <w:marRight w:val="0"/>
      <w:marTop w:val="0"/>
      <w:marBottom w:val="0"/>
      <w:divBdr>
        <w:top w:val="none" w:sz="0" w:space="0" w:color="auto"/>
        <w:left w:val="none" w:sz="0" w:space="0" w:color="auto"/>
        <w:bottom w:val="none" w:sz="0" w:space="0" w:color="auto"/>
        <w:right w:val="none" w:sz="0" w:space="0" w:color="auto"/>
      </w:divBdr>
      <w:divsChild>
        <w:div w:id="207449416">
          <w:marLeft w:val="0"/>
          <w:marRight w:val="0"/>
          <w:marTop w:val="0"/>
          <w:marBottom w:val="0"/>
          <w:divBdr>
            <w:top w:val="none" w:sz="0" w:space="0" w:color="auto"/>
            <w:left w:val="none" w:sz="0" w:space="0" w:color="auto"/>
            <w:bottom w:val="none" w:sz="0" w:space="0" w:color="auto"/>
            <w:right w:val="none" w:sz="0" w:space="0" w:color="auto"/>
          </w:divBdr>
          <w:divsChild>
            <w:div w:id="198325605">
              <w:marLeft w:val="0"/>
              <w:marRight w:val="0"/>
              <w:marTop w:val="0"/>
              <w:marBottom w:val="0"/>
              <w:divBdr>
                <w:top w:val="none" w:sz="0" w:space="0" w:color="auto"/>
                <w:left w:val="none" w:sz="0" w:space="0" w:color="auto"/>
                <w:bottom w:val="none" w:sz="0" w:space="0" w:color="auto"/>
                <w:right w:val="none" w:sz="0" w:space="0" w:color="auto"/>
              </w:divBdr>
              <w:divsChild>
                <w:div w:id="774138361">
                  <w:marLeft w:val="0"/>
                  <w:marRight w:val="0"/>
                  <w:marTop w:val="0"/>
                  <w:marBottom w:val="0"/>
                  <w:divBdr>
                    <w:top w:val="none" w:sz="0" w:space="0" w:color="auto"/>
                    <w:left w:val="none" w:sz="0" w:space="0" w:color="auto"/>
                    <w:bottom w:val="none" w:sz="0" w:space="0" w:color="auto"/>
                    <w:right w:val="none" w:sz="0" w:space="0" w:color="auto"/>
                  </w:divBdr>
                  <w:divsChild>
                    <w:div w:id="741827362">
                      <w:marLeft w:val="0"/>
                      <w:marRight w:val="0"/>
                      <w:marTop w:val="0"/>
                      <w:marBottom w:val="0"/>
                      <w:divBdr>
                        <w:top w:val="none" w:sz="0" w:space="0" w:color="auto"/>
                        <w:left w:val="none" w:sz="0" w:space="0" w:color="auto"/>
                        <w:bottom w:val="none" w:sz="0" w:space="0" w:color="auto"/>
                        <w:right w:val="none" w:sz="0" w:space="0" w:color="auto"/>
                      </w:divBdr>
                      <w:divsChild>
                        <w:div w:id="1142118824">
                          <w:marLeft w:val="0"/>
                          <w:marRight w:val="0"/>
                          <w:marTop w:val="0"/>
                          <w:marBottom w:val="0"/>
                          <w:divBdr>
                            <w:top w:val="none" w:sz="0" w:space="0" w:color="auto"/>
                            <w:left w:val="none" w:sz="0" w:space="0" w:color="auto"/>
                            <w:bottom w:val="none" w:sz="0" w:space="0" w:color="auto"/>
                            <w:right w:val="none" w:sz="0" w:space="0" w:color="auto"/>
                          </w:divBdr>
                          <w:divsChild>
                            <w:div w:id="247812540">
                              <w:marLeft w:val="0"/>
                              <w:marRight w:val="0"/>
                              <w:marTop w:val="0"/>
                              <w:marBottom w:val="0"/>
                              <w:divBdr>
                                <w:top w:val="none" w:sz="0" w:space="0" w:color="auto"/>
                                <w:left w:val="none" w:sz="0" w:space="0" w:color="auto"/>
                                <w:bottom w:val="none" w:sz="0" w:space="0" w:color="auto"/>
                                <w:right w:val="none" w:sz="0" w:space="0" w:color="auto"/>
                              </w:divBdr>
                              <w:divsChild>
                                <w:div w:id="253363517">
                                  <w:marLeft w:val="0"/>
                                  <w:marRight w:val="0"/>
                                  <w:marTop w:val="0"/>
                                  <w:marBottom w:val="0"/>
                                  <w:divBdr>
                                    <w:top w:val="none" w:sz="0" w:space="0" w:color="auto"/>
                                    <w:left w:val="none" w:sz="0" w:space="0" w:color="auto"/>
                                    <w:bottom w:val="none" w:sz="0" w:space="0" w:color="auto"/>
                                    <w:right w:val="none" w:sz="0" w:space="0" w:color="auto"/>
                                  </w:divBdr>
                                  <w:divsChild>
                                    <w:div w:id="1422067146">
                                      <w:marLeft w:val="0"/>
                                      <w:marRight w:val="0"/>
                                      <w:marTop w:val="0"/>
                                      <w:marBottom w:val="0"/>
                                      <w:divBdr>
                                        <w:top w:val="none" w:sz="0" w:space="0" w:color="auto"/>
                                        <w:left w:val="none" w:sz="0" w:space="0" w:color="auto"/>
                                        <w:bottom w:val="none" w:sz="0" w:space="0" w:color="auto"/>
                                        <w:right w:val="none" w:sz="0" w:space="0" w:color="auto"/>
                                      </w:divBdr>
                                      <w:divsChild>
                                        <w:div w:id="590090607">
                                          <w:marLeft w:val="0"/>
                                          <w:marRight w:val="0"/>
                                          <w:marTop w:val="0"/>
                                          <w:marBottom w:val="0"/>
                                          <w:divBdr>
                                            <w:top w:val="none" w:sz="0" w:space="0" w:color="auto"/>
                                            <w:left w:val="none" w:sz="0" w:space="0" w:color="auto"/>
                                            <w:bottom w:val="none" w:sz="0" w:space="0" w:color="auto"/>
                                            <w:right w:val="none" w:sz="0" w:space="0" w:color="auto"/>
                                          </w:divBdr>
                                          <w:divsChild>
                                            <w:div w:id="558787496">
                                              <w:marLeft w:val="0"/>
                                              <w:marRight w:val="0"/>
                                              <w:marTop w:val="0"/>
                                              <w:marBottom w:val="0"/>
                                              <w:divBdr>
                                                <w:top w:val="none" w:sz="0" w:space="0" w:color="auto"/>
                                                <w:left w:val="none" w:sz="0" w:space="0" w:color="auto"/>
                                                <w:bottom w:val="none" w:sz="0" w:space="0" w:color="auto"/>
                                                <w:right w:val="none" w:sz="0" w:space="0" w:color="auto"/>
                                              </w:divBdr>
                                              <w:divsChild>
                                                <w:div w:id="560755971">
                                                  <w:marLeft w:val="0"/>
                                                  <w:marRight w:val="0"/>
                                                  <w:marTop w:val="0"/>
                                                  <w:marBottom w:val="0"/>
                                                  <w:divBdr>
                                                    <w:top w:val="none" w:sz="0" w:space="0" w:color="auto"/>
                                                    <w:left w:val="none" w:sz="0" w:space="0" w:color="auto"/>
                                                    <w:bottom w:val="none" w:sz="0" w:space="0" w:color="auto"/>
                                                    <w:right w:val="none" w:sz="0" w:space="0" w:color="auto"/>
                                                  </w:divBdr>
                                                  <w:divsChild>
                                                    <w:div w:id="2060277794">
                                                      <w:marLeft w:val="0"/>
                                                      <w:marRight w:val="0"/>
                                                      <w:marTop w:val="0"/>
                                                      <w:marBottom w:val="0"/>
                                                      <w:divBdr>
                                                        <w:top w:val="none" w:sz="0" w:space="0" w:color="auto"/>
                                                        <w:left w:val="none" w:sz="0" w:space="0" w:color="auto"/>
                                                        <w:bottom w:val="none" w:sz="0" w:space="0" w:color="auto"/>
                                                        <w:right w:val="none" w:sz="0" w:space="0" w:color="auto"/>
                                                      </w:divBdr>
                                                      <w:divsChild>
                                                        <w:div w:id="2065639550">
                                                          <w:marLeft w:val="0"/>
                                                          <w:marRight w:val="0"/>
                                                          <w:marTop w:val="0"/>
                                                          <w:marBottom w:val="0"/>
                                                          <w:divBdr>
                                                            <w:top w:val="none" w:sz="0" w:space="0" w:color="auto"/>
                                                            <w:left w:val="none" w:sz="0" w:space="0" w:color="auto"/>
                                                            <w:bottom w:val="none" w:sz="0" w:space="0" w:color="auto"/>
                                                            <w:right w:val="none" w:sz="0" w:space="0" w:color="auto"/>
                                                          </w:divBdr>
                                                          <w:divsChild>
                                                            <w:div w:id="43595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4138625">
      <w:bodyDiv w:val="1"/>
      <w:marLeft w:val="0"/>
      <w:marRight w:val="0"/>
      <w:marTop w:val="0"/>
      <w:marBottom w:val="0"/>
      <w:divBdr>
        <w:top w:val="none" w:sz="0" w:space="0" w:color="auto"/>
        <w:left w:val="none" w:sz="0" w:space="0" w:color="auto"/>
        <w:bottom w:val="none" w:sz="0" w:space="0" w:color="auto"/>
        <w:right w:val="none" w:sz="0" w:space="0" w:color="auto"/>
      </w:divBdr>
      <w:divsChild>
        <w:div w:id="632910937">
          <w:marLeft w:val="0"/>
          <w:marRight w:val="0"/>
          <w:marTop w:val="0"/>
          <w:marBottom w:val="0"/>
          <w:divBdr>
            <w:top w:val="none" w:sz="0" w:space="0" w:color="auto"/>
            <w:left w:val="none" w:sz="0" w:space="0" w:color="auto"/>
            <w:bottom w:val="none" w:sz="0" w:space="0" w:color="auto"/>
            <w:right w:val="none" w:sz="0" w:space="0" w:color="auto"/>
          </w:divBdr>
          <w:divsChild>
            <w:div w:id="2060474442">
              <w:marLeft w:val="0"/>
              <w:marRight w:val="0"/>
              <w:marTop w:val="0"/>
              <w:marBottom w:val="0"/>
              <w:divBdr>
                <w:top w:val="none" w:sz="0" w:space="0" w:color="auto"/>
                <w:left w:val="none" w:sz="0" w:space="0" w:color="auto"/>
                <w:bottom w:val="none" w:sz="0" w:space="0" w:color="auto"/>
                <w:right w:val="none" w:sz="0" w:space="0" w:color="auto"/>
              </w:divBdr>
              <w:divsChild>
                <w:div w:id="1063410194">
                  <w:marLeft w:val="0"/>
                  <w:marRight w:val="0"/>
                  <w:marTop w:val="0"/>
                  <w:marBottom w:val="0"/>
                  <w:divBdr>
                    <w:top w:val="none" w:sz="0" w:space="0" w:color="auto"/>
                    <w:left w:val="none" w:sz="0" w:space="0" w:color="auto"/>
                    <w:bottom w:val="none" w:sz="0" w:space="0" w:color="auto"/>
                    <w:right w:val="none" w:sz="0" w:space="0" w:color="auto"/>
                  </w:divBdr>
                  <w:divsChild>
                    <w:div w:id="1378243441">
                      <w:marLeft w:val="0"/>
                      <w:marRight w:val="0"/>
                      <w:marTop w:val="0"/>
                      <w:marBottom w:val="0"/>
                      <w:divBdr>
                        <w:top w:val="none" w:sz="0" w:space="0" w:color="auto"/>
                        <w:left w:val="none" w:sz="0" w:space="0" w:color="auto"/>
                        <w:bottom w:val="none" w:sz="0" w:space="0" w:color="auto"/>
                        <w:right w:val="none" w:sz="0" w:space="0" w:color="auto"/>
                      </w:divBdr>
                      <w:divsChild>
                        <w:div w:id="647443588">
                          <w:marLeft w:val="0"/>
                          <w:marRight w:val="0"/>
                          <w:marTop w:val="0"/>
                          <w:marBottom w:val="0"/>
                          <w:divBdr>
                            <w:top w:val="none" w:sz="0" w:space="0" w:color="auto"/>
                            <w:left w:val="none" w:sz="0" w:space="0" w:color="auto"/>
                            <w:bottom w:val="none" w:sz="0" w:space="0" w:color="auto"/>
                            <w:right w:val="none" w:sz="0" w:space="0" w:color="auto"/>
                          </w:divBdr>
                          <w:divsChild>
                            <w:div w:id="1175996922">
                              <w:marLeft w:val="0"/>
                              <w:marRight w:val="0"/>
                              <w:marTop w:val="0"/>
                              <w:marBottom w:val="0"/>
                              <w:divBdr>
                                <w:top w:val="none" w:sz="0" w:space="0" w:color="auto"/>
                                <w:left w:val="none" w:sz="0" w:space="0" w:color="auto"/>
                                <w:bottom w:val="none" w:sz="0" w:space="0" w:color="auto"/>
                                <w:right w:val="none" w:sz="0" w:space="0" w:color="auto"/>
                              </w:divBdr>
                              <w:divsChild>
                                <w:div w:id="736318355">
                                  <w:marLeft w:val="0"/>
                                  <w:marRight w:val="0"/>
                                  <w:marTop w:val="0"/>
                                  <w:marBottom w:val="0"/>
                                  <w:divBdr>
                                    <w:top w:val="none" w:sz="0" w:space="0" w:color="auto"/>
                                    <w:left w:val="none" w:sz="0" w:space="0" w:color="auto"/>
                                    <w:bottom w:val="none" w:sz="0" w:space="0" w:color="auto"/>
                                    <w:right w:val="none" w:sz="0" w:space="0" w:color="auto"/>
                                  </w:divBdr>
                                  <w:divsChild>
                                    <w:div w:id="1330133090">
                                      <w:marLeft w:val="0"/>
                                      <w:marRight w:val="0"/>
                                      <w:marTop w:val="0"/>
                                      <w:marBottom w:val="0"/>
                                      <w:divBdr>
                                        <w:top w:val="none" w:sz="0" w:space="0" w:color="auto"/>
                                        <w:left w:val="none" w:sz="0" w:space="0" w:color="auto"/>
                                        <w:bottom w:val="none" w:sz="0" w:space="0" w:color="auto"/>
                                        <w:right w:val="none" w:sz="0" w:space="0" w:color="auto"/>
                                      </w:divBdr>
                                      <w:divsChild>
                                        <w:div w:id="1654797511">
                                          <w:marLeft w:val="0"/>
                                          <w:marRight w:val="0"/>
                                          <w:marTop w:val="0"/>
                                          <w:marBottom w:val="0"/>
                                          <w:divBdr>
                                            <w:top w:val="none" w:sz="0" w:space="0" w:color="auto"/>
                                            <w:left w:val="none" w:sz="0" w:space="0" w:color="auto"/>
                                            <w:bottom w:val="none" w:sz="0" w:space="0" w:color="auto"/>
                                            <w:right w:val="none" w:sz="0" w:space="0" w:color="auto"/>
                                          </w:divBdr>
                                          <w:divsChild>
                                            <w:div w:id="482621363">
                                              <w:marLeft w:val="0"/>
                                              <w:marRight w:val="0"/>
                                              <w:marTop w:val="0"/>
                                              <w:marBottom w:val="0"/>
                                              <w:divBdr>
                                                <w:top w:val="none" w:sz="0" w:space="0" w:color="auto"/>
                                                <w:left w:val="none" w:sz="0" w:space="0" w:color="auto"/>
                                                <w:bottom w:val="none" w:sz="0" w:space="0" w:color="auto"/>
                                                <w:right w:val="none" w:sz="0" w:space="0" w:color="auto"/>
                                              </w:divBdr>
                                              <w:divsChild>
                                                <w:div w:id="1550410873">
                                                  <w:marLeft w:val="0"/>
                                                  <w:marRight w:val="0"/>
                                                  <w:marTop w:val="0"/>
                                                  <w:marBottom w:val="0"/>
                                                  <w:divBdr>
                                                    <w:top w:val="none" w:sz="0" w:space="0" w:color="auto"/>
                                                    <w:left w:val="none" w:sz="0" w:space="0" w:color="auto"/>
                                                    <w:bottom w:val="none" w:sz="0" w:space="0" w:color="auto"/>
                                                    <w:right w:val="none" w:sz="0" w:space="0" w:color="auto"/>
                                                  </w:divBdr>
                                                  <w:divsChild>
                                                    <w:div w:id="1587228371">
                                                      <w:marLeft w:val="0"/>
                                                      <w:marRight w:val="0"/>
                                                      <w:marTop w:val="0"/>
                                                      <w:marBottom w:val="0"/>
                                                      <w:divBdr>
                                                        <w:top w:val="none" w:sz="0" w:space="0" w:color="auto"/>
                                                        <w:left w:val="none" w:sz="0" w:space="0" w:color="auto"/>
                                                        <w:bottom w:val="none" w:sz="0" w:space="0" w:color="auto"/>
                                                        <w:right w:val="none" w:sz="0" w:space="0" w:color="auto"/>
                                                      </w:divBdr>
                                                      <w:divsChild>
                                                        <w:div w:id="951402012">
                                                          <w:marLeft w:val="0"/>
                                                          <w:marRight w:val="0"/>
                                                          <w:marTop w:val="0"/>
                                                          <w:marBottom w:val="0"/>
                                                          <w:divBdr>
                                                            <w:top w:val="none" w:sz="0" w:space="0" w:color="auto"/>
                                                            <w:left w:val="none" w:sz="0" w:space="0" w:color="auto"/>
                                                            <w:bottom w:val="none" w:sz="0" w:space="0" w:color="auto"/>
                                                            <w:right w:val="none" w:sz="0" w:space="0" w:color="auto"/>
                                                          </w:divBdr>
                                                          <w:divsChild>
                                                            <w:div w:id="140996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8643968">
      <w:bodyDiv w:val="1"/>
      <w:marLeft w:val="0"/>
      <w:marRight w:val="0"/>
      <w:marTop w:val="0"/>
      <w:marBottom w:val="0"/>
      <w:divBdr>
        <w:top w:val="none" w:sz="0" w:space="0" w:color="auto"/>
        <w:left w:val="none" w:sz="0" w:space="0" w:color="auto"/>
        <w:bottom w:val="none" w:sz="0" w:space="0" w:color="auto"/>
        <w:right w:val="none" w:sz="0" w:space="0" w:color="auto"/>
      </w:divBdr>
      <w:divsChild>
        <w:div w:id="116995967">
          <w:marLeft w:val="0"/>
          <w:marRight w:val="0"/>
          <w:marTop w:val="0"/>
          <w:marBottom w:val="0"/>
          <w:divBdr>
            <w:top w:val="none" w:sz="0" w:space="0" w:color="auto"/>
            <w:left w:val="none" w:sz="0" w:space="0" w:color="auto"/>
            <w:bottom w:val="none" w:sz="0" w:space="0" w:color="auto"/>
            <w:right w:val="none" w:sz="0" w:space="0" w:color="auto"/>
          </w:divBdr>
          <w:divsChild>
            <w:div w:id="525825196">
              <w:marLeft w:val="0"/>
              <w:marRight w:val="0"/>
              <w:marTop w:val="0"/>
              <w:marBottom w:val="0"/>
              <w:divBdr>
                <w:top w:val="none" w:sz="0" w:space="0" w:color="auto"/>
                <w:left w:val="none" w:sz="0" w:space="0" w:color="auto"/>
                <w:bottom w:val="none" w:sz="0" w:space="0" w:color="auto"/>
                <w:right w:val="none" w:sz="0" w:space="0" w:color="auto"/>
              </w:divBdr>
              <w:divsChild>
                <w:div w:id="754982665">
                  <w:marLeft w:val="0"/>
                  <w:marRight w:val="0"/>
                  <w:marTop w:val="0"/>
                  <w:marBottom w:val="0"/>
                  <w:divBdr>
                    <w:top w:val="none" w:sz="0" w:space="0" w:color="auto"/>
                    <w:left w:val="none" w:sz="0" w:space="0" w:color="auto"/>
                    <w:bottom w:val="none" w:sz="0" w:space="0" w:color="auto"/>
                    <w:right w:val="none" w:sz="0" w:space="0" w:color="auto"/>
                  </w:divBdr>
                  <w:divsChild>
                    <w:div w:id="1789425864">
                      <w:marLeft w:val="0"/>
                      <w:marRight w:val="0"/>
                      <w:marTop w:val="0"/>
                      <w:marBottom w:val="0"/>
                      <w:divBdr>
                        <w:top w:val="none" w:sz="0" w:space="0" w:color="auto"/>
                        <w:left w:val="none" w:sz="0" w:space="0" w:color="auto"/>
                        <w:bottom w:val="none" w:sz="0" w:space="0" w:color="auto"/>
                        <w:right w:val="none" w:sz="0" w:space="0" w:color="auto"/>
                      </w:divBdr>
                      <w:divsChild>
                        <w:div w:id="488833864">
                          <w:marLeft w:val="0"/>
                          <w:marRight w:val="0"/>
                          <w:marTop w:val="0"/>
                          <w:marBottom w:val="0"/>
                          <w:divBdr>
                            <w:top w:val="none" w:sz="0" w:space="0" w:color="auto"/>
                            <w:left w:val="none" w:sz="0" w:space="0" w:color="auto"/>
                            <w:bottom w:val="none" w:sz="0" w:space="0" w:color="auto"/>
                            <w:right w:val="none" w:sz="0" w:space="0" w:color="auto"/>
                          </w:divBdr>
                          <w:divsChild>
                            <w:div w:id="1381397646">
                              <w:marLeft w:val="0"/>
                              <w:marRight w:val="0"/>
                              <w:marTop w:val="0"/>
                              <w:marBottom w:val="0"/>
                              <w:divBdr>
                                <w:top w:val="none" w:sz="0" w:space="0" w:color="auto"/>
                                <w:left w:val="none" w:sz="0" w:space="0" w:color="auto"/>
                                <w:bottom w:val="none" w:sz="0" w:space="0" w:color="auto"/>
                                <w:right w:val="none" w:sz="0" w:space="0" w:color="auto"/>
                              </w:divBdr>
                              <w:divsChild>
                                <w:div w:id="365132687">
                                  <w:marLeft w:val="0"/>
                                  <w:marRight w:val="0"/>
                                  <w:marTop w:val="0"/>
                                  <w:marBottom w:val="0"/>
                                  <w:divBdr>
                                    <w:top w:val="none" w:sz="0" w:space="0" w:color="auto"/>
                                    <w:left w:val="none" w:sz="0" w:space="0" w:color="auto"/>
                                    <w:bottom w:val="none" w:sz="0" w:space="0" w:color="auto"/>
                                    <w:right w:val="none" w:sz="0" w:space="0" w:color="auto"/>
                                  </w:divBdr>
                                  <w:divsChild>
                                    <w:div w:id="121046807">
                                      <w:marLeft w:val="0"/>
                                      <w:marRight w:val="0"/>
                                      <w:marTop w:val="0"/>
                                      <w:marBottom w:val="0"/>
                                      <w:divBdr>
                                        <w:top w:val="none" w:sz="0" w:space="0" w:color="auto"/>
                                        <w:left w:val="none" w:sz="0" w:space="0" w:color="auto"/>
                                        <w:bottom w:val="none" w:sz="0" w:space="0" w:color="auto"/>
                                        <w:right w:val="none" w:sz="0" w:space="0" w:color="auto"/>
                                      </w:divBdr>
                                      <w:divsChild>
                                        <w:div w:id="439420175">
                                          <w:marLeft w:val="0"/>
                                          <w:marRight w:val="0"/>
                                          <w:marTop w:val="0"/>
                                          <w:marBottom w:val="0"/>
                                          <w:divBdr>
                                            <w:top w:val="none" w:sz="0" w:space="0" w:color="auto"/>
                                            <w:left w:val="none" w:sz="0" w:space="0" w:color="auto"/>
                                            <w:bottom w:val="none" w:sz="0" w:space="0" w:color="auto"/>
                                            <w:right w:val="none" w:sz="0" w:space="0" w:color="auto"/>
                                          </w:divBdr>
                                          <w:divsChild>
                                            <w:div w:id="1124956789">
                                              <w:marLeft w:val="0"/>
                                              <w:marRight w:val="0"/>
                                              <w:marTop w:val="0"/>
                                              <w:marBottom w:val="0"/>
                                              <w:divBdr>
                                                <w:top w:val="none" w:sz="0" w:space="0" w:color="auto"/>
                                                <w:left w:val="none" w:sz="0" w:space="0" w:color="auto"/>
                                                <w:bottom w:val="none" w:sz="0" w:space="0" w:color="auto"/>
                                                <w:right w:val="none" w:sz="0" w:space="0" w:color="auto"/>
                                              </w:divBdr>
                                              <w:divsChild>
                                                <w:div w:id="963273530">
                                                  <w:marLeft w:val="0"/>
                                                  <w:marRight w:val="0"/>
                                                  <w:marTop w:val="0"/>
                                                  <w:marBottom w:val="0"/>
                                                  <w:divBdr>
                                                    <w:top w:val="none" w:sz="0" w:space="0" w:color="auto"/>
                                                    <w:left w:val="none" w:sz="0" w:space="0" w:color="auto"/>
                                                    <w:bottom w:val="none" w:sz="0" w:space="0" w:color="auto"/>
                                                    <w:right w:val="none" w:sz="0" w:space="0" w:color="auto"/>
                                                  </w:divBdr>
                                                  <w:divsChild>
                                                    <w:div w:id="1927957067">
                                                      <w:marLeft w:val="0"/>
                                                      <w:marRight w:val="0"/>
                                                      <w:marTop w:val="0"/>
                                                      <w:marBottom w:val="0"/>
                                                      <w:divBdr>
                                                        <w:top w:val="none" w:sz="0" w:space="0" w:color="auto"/>
                                                        <w:left w:val="none" w:sz="0" w:space="0" w:color="auto"/>
                                                        <w:bottom w:val="none" w:sz="0" w:space="0" w:color="auto"/>
                                                        <w:right w:val="none" w:sz="0" w:space="0" w:color="auto"/>
                                                      </w:divBdr>
                                                      <w:divsChild>
                                                        <w:div w:id="561065526">
                                                          <w:marLeft w:val="0"/>
                                                          <w:marRight w:val="0"/>
                                                          <w:marTop w:val="0"/>
                                                          <w:marBottom w:val="0"/>
                                                          <w:divBdr>
                                                            <w:top w:val="none" w:sz="0" w:space="0" w:color="auto"/>
                                                            <w:left w:val="none" w:sz="0" w:space="0" w:color="auto"/>
                                                            <w:bottom w:val="none" w:sz="0" w:space="0" w:color="auto"/>
                                                            <w:right w:val="none" w:sz="0" w:space="0" w:color="auto"/>
                                                          </w:divBdr>
                                                          <w:divsChild>
                                                            <w:div w:id="6877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5820880">
      <w:bodyDiv w:val="1"/>
      <w:marLeft w:val="0"/>
      <w:marRight w:val="0"/>
      <w:marTop w:val="0"/>
      <w:marBottom w:val="0"/>
      <w:divBdr>
        <w:top w:val="none" w:sz="0" w:space="0" w:color="auto"/>
        <w:left w:val="none" w:sz="0" w:space="0" w:color="auto"/>
        <w:bottom w:val="none" w:sz="0" w:space="0" w:color="auto"/>
        <w:right w:val="none" w:sz="0" w:space="0" w:color="auto"/>
      </w:divBdr>
      <w:divsChild>
        <w:div w:id="47799360">
          <w:marLeft w:val="0"/>
          <w:marRight w:val="0"/>
          <w:marTop w:val="0"/>
          <w:marBottom w:val="0"/>
          <w:divBdr>
            <w:top w:val="none" w:sz="0" w:space="0" w:color="auto"/>
            <w:left w:val="none" w:sz="0" w:space="0" w:color="auto"/>
            <w:bottom w:val="none" w:sz="0" w:space="0" w:color="auto"/>
            <w:right w:val="none" w:sz="0" w:space="0" w:color="auto"/>
          </w:divBdr>
          <w:divsChild>
            <w:div w:id="1782070960">
              <w:marLeft w:val="0"/>
              <w:marRight w:val="0"/>
              <w:marTop w:val="0"/>
              <w:marBottom w:val="0"/>
              <w:divBdr>
                <w:top w:val="none" w:sz="0" w:space="0" w:color="auto"/>
                <w:left w:val="none" w:sz="0" w:space="0" w:color="auto"/>
                <w:bottom w:val="none" w:sz="0" w:space="0" w:color="auto"/>
                <w:right w:val="none" w:sz="0" w:space="0" w:color="auto"/>
              </w:divBdr>
              <w:divsChild>
                <w:div w:id="71633737">
                  <w:marLeft w:val="0"/>
                  <w:marRight w:val="0"/>
                  <w:marTop w:val="0"/>
                  <w:marBottom w:val="0"/>
                  <w:divBdr>
                    <w:top w:val="none" w:sz="0" w:space="0" w:color="auto"/>
                    <w:left w:val="none" w:sz="0" w:space="0" w:color="auto"/>
                    <w:bottom w:val="none" w:sz="0" w:space="0" w:color="auto"/>
                    <w:right w:val="none" w:sz="0" w:space="0" w:color="auto"/>
                  </w:divBdr>
                  <w:divsChild>
                    <w:div w:id="13383944">
                      <w:marLeft w:val="0"/>
                      <w:marRight w:val="0"/>
                      <w:marTop w:val="0"/>
                      <w:marBottom w:val="0"/>
                      <w:divBdr>
                        <w:top w:val="none" w:sz="0" w:space="0" w:color="auto"/>
                        <w:left w:val="none" w:sz="0" w:space="0" w:color="auto"/>
                        <w:bottom w:val="none" w:sz="0" w:space="0" w:color="auto"/>
                        <w:right w:val="none" w:sz="0" w:space="0" w:color="auto"/>
                      </w:divBdr>
                      <w:divsChild>
                        <w:div w:id="569967433">
                          <w:marLeft w:val="0"/>
                          <w:marRight w:val="0"/>
                          <w:marTop w:val="0"/>
                          <w:marBottom w:val="0"/>
                          <w:divBdr>
                            <w:top w:val="none" w:sz="0" w:space="0" w:color="auto"/>
                            <w:left w:val="none" w:sz="0" w:space="0" w:color="auto"/>
                            <w:bottom w:val="none" w:sz="0" w:space="0" w:color="auto"/>
                            <w:right w:val="none" w:sz="0" w:space="0" w:color="auto"/>
                          </w:divBdr>
                          <w:divsChild>
                            <w:div w:id="1621958249">
                              <w:marLeft w:val="0"/>
                              <w:marRight w:val="0"/>
                              <w:marTop w:val="0"/>
                              <w:marBottom w:val="0"/>
                              <w:divBdr>
                                <w:top w:val="none" w:sz="0" w:space="0" w:color="auto"/>
                                <w:left w:val="none" w:sz="0" w:space="0" w:color="auto"/>
                                <w:bottom w:val="none" w:sz="0" w:space="0" w:color="auto"/>
                                <w:right w:val="none" w:sz="0" w:space="0" w:color="auto"/>
                              </w:divBdr>
                              <w:divsChild>
                                <w:div w:id="2000691979">
                                  <w:marLeft w:val="0"/>
                                  <w:marRight w:val="0"/>
                                  <w:marTop w:val="0"/>
                                  <w:marBottom w:val="0"/>
                                  <w:divBdr>
                                    <w:top w:val="none" w:sz="0" w:space="0" w:color="auto"/>
                                    <w:left w:val="none" w:sz="0" w:space="0" w:color="auto"/>
                                    <w:bottom w:val="none" w:sz="0" w:space="0" w:color="auto"/>
                                    <w:right w:val="none" w:sz="0" w:space="0" w:color="auto"/>
                                  </w:divBdr>
                                  <w:divsChild>
                                    <w:div w:id="967129372">
                                      <w:marLeft w:val="0"/>
                                      <w:marRight w:val="0"/>
                                      <w:marTop w:val="0"/>
                                      <w:marBottom w:val="0"/>
                                      <w:divBdr>
                                        <w:top w:val="none" w:sz="0" w:space="0" w:color="auto"/>
                                        <w:left w:val="none" w:sz="0" w:space="0" w:color="auto"/>
                                        <w:bottom w:val="none" w:sz="0" w:space="0" w:color="auto"/>
                                        <w:right w:val="none" w:sz="0" w:space="0" w:color="auto"/>
                                      </w:divBdr>
                                      <w:divsChild>
                                        <w:div w:id="251204294">
                                          <w:marLeft w:val="0"/>
                                          <w:marRight w:val="0"/>
                                          <w:marTop w:val="0"/>
                                          <w:marBottom w:val="0"/>
                                          <w:divBdr>
                                            <w:top w:val="none" w:sz="0" w:space="0" w:color="auto"/>
                                            <w:left w:val="none" w:sz="0" w:space="0" w:color="auto"/>
                                            <w:bottom w:val="none" w:sz="0" w:space="0" w:color="auto"/>
                                            <w:right w:val="none" w:sz="0" w:space="0" w:color="auto"/>
                                          </w:divBdr>
                                          <w:divsChild>
                                            <w:div w:id="219480885">
                                              <w:marLeft w:val="0"/>
                                              <w:marRight w:val="0"/>
                                              <w:marTop w:val="0"/>
                                              <w:marBottom w:val="0"/>
                                              <w:divBdr>
                                                <w:top w:val="none" w:sz="0" w:space="0" w:color="auto"/>
                                                <w:left w:val="none" w:sz="0" w:space="0" w:color="auto"/>
                                                <w:bottom w:val="none" w:sz="0" w:space="0" w:color="auto"/>
                                                <w:right w:val="none" w:sz="0" w:space="0" w:color="auto"/>
                                              </w:divBdr>
                                              <w:divsChild>
                                                <w:div w:id="1339429886">
                                                  <w:marLeft w:val="0"/>
                                                  <w:marRight w:val="0"/>
                                                  <w:marTop w:val="0"/>
                                                  <w:marBottom w:val="0"/>
                                                  <w:divBdr>
                                                    <w:top w:val="none" w:sz="0" w:space="0" w:color="auto"/>
                                                    <w:left w:val="none" w:sz="0" w:space="0" w:color="auto"/>
                                                    <w:bottom w:val="none" w:sz="0" w:space="0" w:color="auto"/>
                                                    <w:right w:val="none" w:sz="0" w:space="0" w:color="auto"/>
                                                  </w:divBdr>
                                                  <w:divsChild>
                                                    <w:div w:id="539051175">
                                                      <w:marLeft w:val="0"/>
                                                      <w:marRight w:val="0"/>
                                                      <w:marTop w:val="0"/>
                                                      <w:marBottom w:val="0"/>
                                                      <w:divBdr>
                                                        <w:top w:val="none" w:sz="0" w:space="0" w:color="auto"/>
                                                        <w:left w:val="none" w:sz="0" w:space="0" w:color="auto"/>
                                                        <w:bottom w:val="none" w:sz="0" w:space="0" w:color="auto"/>
                                                        <w:right w:val="none" w:sz="0" w:space="0" w:color="auto"/>
                                                      </w:divBdr>
                                                      <w:divsChild>
                                                        <w:div w:id="313146820">
                                                          <w:marLeft w:val="0"/>
                                                          <w:marRight w:val="0"/>
                                                          <w:marTop w:val="0"/>
                                                          <w:marBottom w:val="0"/>
                                                          <w:divBdr>
                                                            <w:top w:val="none" w:sz="0" w:space="0" w:color="auto"/>
                                                            <w:left w:val="none" w:sz="0" w:space="0" w:color="auto"/>
                                                            <w:bottom w:val="none" w:sz="0" w:space="0" w:color="auto"/>
                                                            <w:right w:val="none" w:sz="0" w:space="0" w:color="auto"/>
                                                          </w:divBdr>
                                                          <w:divsChild>
                                                            <w:div w:id="162365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7169222">
      <w:bodyDiv w:val="1"/>
      <w:marLeft w:val="0"/>
      <w:marRight w:val="0"/>
      <w:marTop w:val="0"/>
      <w:marBottom w:val="0"/>
      <w:divBdr>
        <w:top w:val="none" w:sz="0" w:space="0" w:color="auto"/>
        <w:left w:val="none" w:sz="0" w:space="0" w:color="auto"/>
        <w:bottom w:val="none" w:sz="0" w:space="0" w:color="auto"/>
        <w:right w:val="none" w:sz="0" w:space="0" w:color="auto"/>
      </w:divBdr>
      <w:divsChild>
        <w:div w:id="1615669355">
          <w:marLeft w:val="0"/>
          <w:marRight w:val="0"/>
          <w:marTop w:val="0"/>
          <w:marBottom w:val="0"/>
          <w:divBdr>
            <w:top w:val="none" w:sz="0" w:space="0" w:color="auto"/>
            <w:left w:val="none" w:sz="0" w:space="0" w:color="auto"/>
            <w:bottom w:val="none" w:sz="0" w:space="0" w:color="auto"/>
            <w:right w:val="none" w:sz="0" w:space="0" w:color="auto"/>
          </w:divBdr>
          <w:divsChild>
            <w:div w:id="1055392060">
              <w:marLeft w:val="0"/>
              <w:marRight w:val="0"/>
              <w:marTop w:val="0"/>
              <w:marBottom w:val="0"/>
              <w:divBdr>
                <w:top w:val="none" w:sz="0" w:space="0" w:color="auto"/>
                <w:left w:val="none" w:sz="0" w:space="0" w:color="auto"/>
                <w:bottom w:val="none" w:sz="0" w:space="0" w:color="auto"/>
                <w:right w:val="none" w:sz="0" w:space="0" w:color="auto"/>
              </w:divBdr>
              <w:divsChild>
                <w:div w:id="285087417">
                  <w:marLeft w:val="0"/>
                  <w:marRight w:val="0"/>
                  <w:marTop w:val="0"/>
                  <w:marBottom w:val="0"/>
                  <w:divBdr>
                    <w:top w:val="none" w:sz="0" w:space="0" w:color="auto"/>
                    <w:left w:val="none" w:sz="0" w:space="0" w:color="auto"/>
                    <w:bottom w:val="none" w:sz="0" w:space="0" w:color="auto"/>
                    <w:right w:val="none" w:sz="0" w:space="0" w:color="auto"/>
                  </w:divBdr>
                  <w:divsChild>
                    <w:div w:id="1057902074">
                      <w:marLeft w:val="0"/>
                      <w:marRight w:val="0"/>
                      <w:marTop w:val="0"/>
                      <w:marBottom w:val="0"/>
                      <w:divBdr>
                        <w:top w:val="none" w:sz="0" w:space="0" w:color="auto"/>
                        <w:left w:val="none" w:sz="0" w:space="0" w:color="auto"/>
                        <w:bottom w:val="none" w:sz="0" w:space="0" w:color="auto"/>
                        <w:right w:val="none" w:sz="0" w:space="0" w:color="auto"/>
                      </w:divBdr>
                      <w:divsChild>
                        <w:div w:id="1952008302">
                          <w:marLeft w:val="0"/>
                          <w:marRight w:val="0"/>
                          <w:marTop w:val="0"/>
                          <w:marBottom w:val="0"/>
                          <w:divBdr>
                            <w:top w:val="none" w:sz="0" w:space="0" w:color="auto"/>
                            <w:left w:val="none" w:sz="0" w:space="0" w:color="auto"/>
                            <w:bottom w:val="none" w:sz="0" w:space="0" w:color="auto"/>
                            <w:right w:val="none" w:sz="0" w:space="0" w:color="auto"/>
                          </w:divBdr>
                          <w:divsChild>
                            <w:div w:id="2110393805">
                              <w:marLeft w:val="0"/>
                              <w:marRight w:val="0"/>
                              <w:marTop w:val="0"/>
                              <w:marBottom w:val="0"/>
                              <w:divBdr>
                                <w:top w:val="none" w:sz="0" w:space="0" w:color="auto"/>
                                <w:left w:val="none" w:sz="0" w:space="0" w:color="auto"/>
                                <w:bottom w:val="none" w:sz="0" w:space="0" w:color="auto"/>
                                <w:right w:val="none" w:sz="0" w:space="0" w:color="auto"/>
                              </w:divBdr>
                              <w:divsChild>
                                <w:div w:id="55394335">
                                  <w:marLeft w:val="0"/>
                                  <w:marRight w:val="0"/>
                                  <w:marTop w:val="0"/>
                                  <w:marBottom w:val="0"/>
                                  <w:divBdr>
                                    <w:top w:val="none" w:sz="0" w:space="0" w:color="auto"/>
                                    <w:left w:val="none" w:sz="0" w:space="0" w:color="auto"/>
                                    <w:bottom w:val="none" w:sz="0" w:space="0" w:color="auto"/>
                                    <w:right w:val="none" w:sz="0" w:space="0" w:color="auto"/>
                                  </w:divBdr>
                                  <w:divsChild>
                                    <w:div w:id="2128817732">
                                      <w:marLeft w:val="0"/>
                                      <w:marRight w:val="0"/>
                                      <w:marTop w:val="0"/>
                                      <w:marBottom w:val="0"/>
                                      <w:divBdr>
                                        <w:top w:val="none" w:sz="0" w:space="0" w:color="auto"/>
                                        <w:left w:val="none" w:sz="0" w:space="0" w:color="auto"/>
                                        <w:bottom w:val="none" w:sz="0" w:space="0" w:color="auto"/>
                                        <w:right w:val="none" w:sz="0" w:space="0" w:color="auto"/>
                                      </w:divBdr>
                                      <w:divsChild>
                                        <w:div w:id="1515460783">
                                          <w:marLeft w:val="0"/>
                                          <w:marRight w:val="0"/>
                                          <w:marTop w:val="0"/>
                                          <w:marBottom w:val="0"/>
                                          <w:divBdr>
                                            <w:top w:val="none" w:sz="0" w:space="0" w:color="auto"/>
                                            <w:left w:val="none" w:sz="0" w:space="0" w:color="auto"/>
                                            <w:bottom w:val="none" w:sz="0" w:space="0" w:color="auto"/>
                                            <w:right w:val="none" w:sz="0" w:space="0" w:color="auto"/>
                                          </w:divBdr>
                                          <w:divsChild>
                                            <w:div w:id="1437020606">
                                              <w:marLeft w:val="0"/>
                                              <w:marRight w:val="0"/>
                                              <w:marTop w:val="0"/>
                                              <w:marBottom w:val="0"/>
                                              <w:divBdr>
                                                <w:top w:val="none" w:sz="0" w:space="0" w:color="auto"/>
                                                <w:left w:val="none" w:sz="0" w:space="0" w:color="auto"/>
                                                <w:bottom w:val="none" w:sz="0" w:space="0" w:color="auto"/>
                                                <w:right w:val="none" w:sz="0" w:space="0" w:color="auto"/>
                                              </w:divBdr>
                                              <w:divsChild>
                                                <w:div w:id="48460043">
                                                  <w:marLeft w:val="0"/>
                                                  <w:marRight w:val="0"/>
                                                  <w:marTop w:val="0"/>
                                                  <w:marBottom w:val="0"/>
                                                  <w:divBdr>
                                                    <w:top w:val="none" w:sz="0" w:space="0" w:color="auto"/>
                                                    <w:left w:val="none" w:sz="0" w:space="0" w:color="auto"/>
                                                    <w:bottom w:val="none" w:sz="0" w:space="0" w:color="auto"/>
                                                    <w:right w:val="none" w:sz="0" w:space="0" w:color="auto"/>
                                                  </w:divBdr>
                                                  <w:divsChild>
                                                    <w:div w:id="493953463">
                                                      <w:marLeft w:val="0"/>
                                                      <w:marRight w:val="0"/>
                                                      <w:marTop w:val="0"/>
                                                      <w:marBottom w:val="0"/>
                                                      <w:divBdr>
                                                        <w:top w:val="none" w:sz="0" w:space="0" w:color="auto"/>
                                                        <w:left w:val="none" w:sz="0" w:space="0" w:color="auto"/>
                                                        <w:bottom w:val="none" w:sz="0" w:space="0" w:color="auto"/>
                                                        <w:right w:val="none" w:sz="0" w:space="0" w:color="auto"/>
                                                      </w:divBdr>
                                                      <w:divsChild>
                                                        <w:div w:id="294989287">
                                                          <w:marLeft w:val="0"/>
                                                          <w:marRight w:val="0"/>
                                                          <w:marTop w:val="0"/>
                                                          <w:marBottom w:val="0"/>
                                                          <w:divBdr>
                                                            <w:top w:val="none" w:sz="0" w:space="0" w:color="auto"/>
                                                            <w:left w:val="none" w:sz="0" w:space="0" w:color="auto"/>
                                                            <w:bottom w:val="none" w:sz="0" w:space="0" w:color="auto"/>
                                                            <w:right w:val="none" w:sz="0" w:space="0" w:color="auto"/>
                                                          </w:divBdr>
                                                          <w:divsChild>
                                                            <w:div w:id="202860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1877712">
      <w:bodyDiv w:val="1"/>
      <w:marLeft w:val="0"/>
      <w:marRight w:val="0"/>
      <w:marTop w:val="0"/>
      <w:marBottom w:val="0"/>
      <w:divBdr>
        <w:top w:val="none" w:sz="0" w:space="0" w:color="auto"/>
        <w:left w:val="none" w:sz="0" w:space="0" w:color="auto"/>
        <w:bottom w:val="none" w:sz="0" w:space="0" w:color="auto"/>
        <w:right w:val="none" w:sz="0" w:space="0" w:color="auto"/>
      </w:divBdr>
      <w:divsChild>
        <w:div w:id="211043864">
          <w:marLeft w:val="0"/>
          <w:marRight w:val="0"/>
          <w:marTop w:val="0"/>
          <w:marBottom w:val="0"/>
          <w:divBdr>
            <w:top w:val="none" w:sz="0" w:space="0" w:color="auto"/>
            <w:left w:val="none" w:sz="0" w:space="0" w:color="auto"/>
            <w:bottom w:val="none" w:sz="0" w:space="0" w:color="auto"/>
            <w:right w:val="none" w:sz="0" w:space="0" w:color="auto"/>
          </w:divBdr>
          <w:divsChild>
            <w:div w:id="1227448070">
              <w:marLeft w:val="0"/>
              <w:marRight w:val="0"/>
              <w:marTop w:val="0"/>
              <w:marBottom w:val="0"/>
              <w:divBdr>
                <w:top w:val="none" w:sz="0" w:space="0" w:color="auto"/>
                <w:left w:val="none" w:sz="0" w:space="0" w:color="auto"/>
                <w:bottom w:val="none" w:sz="0" w:space="0" w:color="auto"/>
                <w:right w:val="none" w:sz="0" w:space="0" w:color="auto"/>
              </w:divBdr>
              <w:divsChild>
                <w:div w:id="922300061">
                  <w:marLeft w:val="0"/>
                  <w:marRight w:val="0"/>
                  <w:marTop w:val="0"/>
                  <w:marBottom w:val="0"/>
                  <w:divBdr>
                    <w:top w:val="none" w:sz="0" w:space="0" w:color="auto"/>
                    <w:left w:val="none" w:sz="0" w:space="0" w:color="auto"/>
                    <w:bottom w:val="none" w:sz="0" w:space="0" w:color="auto"/>
                    <w:right w:val="none" w:sz="0" w:space="0" w:color="auto"/>
                  </w:divBdr>
                  <w:divsChild>
                    <w:div w:id="1645354197">
                      <w:marLeft w:val="0"/>
                      <w:marRight w:val="0"/>
                      <w:marTop w:val="0"/>
                      <w:marBottom w:val="0"/>
                      <w:divBdr>
                        <w:top w:val="none" w:sz="0" w:space="0" w:color="auto"/>
                        <w:left w:val="none" w:sz="0" w:space="0" w:color="auto"/>
                        <w:bottom w:val="none" w:sz="0" w:space="0" w:color="auto"/>
                        <w:right w:val="none" w:sz="0" w:space="0" w:color="auto"/>
                      </w:divBdr>
                      <w:divsChild>
                        <w:div w:id="468013127">
                          <w:marLeft w:val="0"/>
                          <w:marRight w:val="0"/>
                          <w:marTop w:val="0"/>
                          <w:marBottom w:val="0"/>
                          <w:divBdr>
                            <w:top w:val="none" w:sz="0" w:space="0" w:color="auto"/>
                            <w:left w:val="none" w:sz="0" w:space="0" w:color="auto"/>
                            <w:bottom w:val="none" w:sz="0" w:space="0" w:color="auto"/>
                            <w:right w:val="none" w:sz="0" w:space="0" w:color="auto"/>
                          </w:divBdr>
                          <w:divsChild>
                            <w:div w:id="2085955421">
                              <w:marLeft w:val="0"/>
                              <w:marRight w:val="0"/>
                              <w:marTop w:val="0"/>
                              <w:marBottom w:val="0"/>
                              <w:divBdr>
                                <w:top w:val="none" w:sz="0" w:space="0" w:color="auto"/>
                                <w:left w:val="none" w:sz="0" w:space="0" w:color="auto"/>
                                <w:bottom w:val="none" w:sz="0" w:space="0" w:color="auto"/>
                                <w:right w:val="none" w:sz="0" w:space="0" w:color="auto"/>
                              </w:divBdr>
                              <w:divsChild>
                                <w:div w:id="412432451">
                                  <w:marLeft w:val="0"/>
                                  <w:marRight w:val="0"/>
                                  <w:marTop w:val="0"/>
                                  <w:marBottom w:val="0"/>
                                  <w:divBdr>
                                    <w:top w:val="none" w:sz="0" w:space="0" w:color="auto"/>
                                    <w:left w:val="none" w:sz="0" w:space="0" w:color="auto"/>
                                    <w:bottom w:val="none" w:sz="0" w:space="0" w:color="auto"/>
                                    <w:right w:val="none" w:sz="0" w:space="0" w:color="auto"/>
                                  </w:divBdr>
                                  <w:divsChild>
                                    <w:div w:id="2051298894">
                                      <w:marLeft w:val="0"/>
                                      <w:marRight w:val="0"/>
                                      <w:marTop w:val="0"/>
                                      <w:marBottom w:val="0"/>
                                      <w:divBdr>
                                        <w:top w:val="none" w:sz="0" w:space="0" w:color="auto"/>
                                        <w:left w:val="none" w:sz="0" w:space="0" w:color="auto"/>
                                        <w:bottom w:val="none" w:sz="0" w:space="0" w:color="auto"/>
                                        <w:right w:val="none" w:sz="0" w:space="0" w:color="auto"/>
                                      </w:divBdr>
                                      <w:divsChild>
                                        <w:div w:id="1493132602">
                                          <w:marLeft w:val="0"/>
                                          <w:marRight w:val="0"/>
                                          <w:marTop w:val="0"/>
                                          <w:marBottom w:val="0"/>
                                          <w:divBdr>
                                            <w:top w:val="none" w:sz="0" w:space="0" w:color="auto"/>
                                            <w:left w:val="none" w:sz="0" w:space="0" w:color="auto"/>
                                            <w:bottom w:val="none" w:sz="0" w:space="0" w:color="auto"/>
                                            <w:right w:val="none" w:sz="0" w:space="0" w:color="auto"/>
                                          </w:divBdr>
                                          <w:divsChild>
                                            <w:div w:id="330334192">
                                              <w:marLeft w:val="0"/>
                                              <w:marRight w:val="0"/>
                                              <w:marTop w:val="0"/>
                                              <w:marBottom w:val="0"/>
                                              <w:divBdr>
                                                <w:top w:val="none" w:sz="0" w:space="0" w:color="auto"/>
                                                <w:left w:val="none" w:sz="0" w:space="0" w:color="auto"/>
                                                <w:bottom w:val="none" w:sz="0" w:space="0" w:color="auto"/>
                                                <w:right w:val="none" w:sz="0" w:space="0" w:color="auto"/>
                                              </w:divBdr>
                                              <w:divsChild>
                                                <w:div w:id="1117061507">
                                                  <w:marLeft w:val="0"/>
                                                  <w:marRight w:val="0"/>
                                                  <w:marTop w:val="0"/>
                                                  <w:marBottom w:val="0"/>
                                                  <w:divBdr>
                                                    <w:top w:val="none" w:sz="0" w:space="0" w:color="auto"/>
                                                    <w:left w:val="none" w:sz="0" w:space="0" w:color="auto"/>
                                                    <w:bottom w:val="none" w:sz="0" w:space="0" w:color="auto"/>
                                                    <w:right w:val="none" w:sz="0" w:space="0" w:color="auto"/>
                                                  </w:divBdr>
                                                  <w:divsChild>
                                                    <w:div w:id="2120950738">
                                                      <w:marLeft w:val="0"/>
                                                      <w:marRight w:val="0"/>
                                                      <w:marTop w:val="0"/>
                                                      <w:marBottom w:val="0"/>
                                                      <w:divBdr>
                                                        <w:top w:val="none" w:sz="0" w:space="0" w:color="auto"/>
                                                        <w:left w:val="none" w:sz="0" w:space="0" w:color="auto"/>
                                                        <w:bottom w:val="none" w:sz="0" w:space="0" w:color="auto"/>
                                                        <w:right w:val="none" w:sz="0" w:space="0" w:color="auto"/>
                                                      </w:divBdr>
                                                      <w:divsChild>
                                                        <w:div w:id="1018770839">
                                                          <w:marLeft w:val="0"/>
                                                          <w:marRight w:val="0"/>
                                                          <w:marTop w:val="0"/>
                                                          <w:marBottom w:val="0"/>
                                                          <w:divBdr>
                                                            <w:top w:val="none" w:sz="0" w:space="0" w:color="auto"/>
                                                            <w:left w:val="none" w:sz="0" w:space="0" w:color="auto"/>
                                                            <w:bottom w:val="none" w:sz="0" w:space="0" w:color="auto"/>
                                                            <w:right w:val="none" w:sz="0" w:space="0" w:color="auto"/>
                                                          </w:divBdr>
                                                          <w:divsChild>
                                                            <w:div w:id="21258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8769589">
      <w:bodyDiv w:val="1"/>
      <w:marLeft w:val="0"/>
      <w:marRight w:val="0"/>
      <w:marTop w:val="0"/>
      <w:marBottom w:val="0"/>
      <w:divBdr>
        <w:top w:val="none" w:sz="0" w:space="0" w:color="auto"/>
        <w:left w:val="none" w:sz="0" w:space="0" w:color="auto"/>
        <w:bottom w:val="none" w:sz="0" w:space="0" w:color="auto"/>
        <w:right w:val="none" w:sz="0" w:space="0" w:color="auto"/>
      </w:divBdr>
      <w:divsChild>
        <w:div w:id="246575730">
          <w:marLeft w:val="0"/>
          <w:marRight w:val="0"/>
          <w:marTop w:val="0"/>
          <w:marBottom w:val="0"/>
          <w:divBdr>
            <w:top w:val="none" w:sz="0" w:space="0" w:color="auto"/>
            <w:left w:val="none" w:sz="0" w:space="0" w:color="auto"/>
            <w:bottom w:val="none" w:sz="0" w:space="0" w:color="auto"/>
            <w:right w:val="none" w:sz="0" w:space="0" w:color="auto"/>
          </w:divBdr>
          <w:divsChild>
            <w:div w:id="1486627165">
              <w:marLeft w:val="0"/>
              <w:marRight w:val="0"/>
              <w:marTop w:val="0"/>
              <w:marBottom w:val="0"/>
              <w:divBdr>
                <w:top w:val="none" w:sz="0" w:space="0" w:color="auto"/>
                <w:left w:val="none" w:sz="0" w:space="0" w:color="auto"/>
                <w:bottom w:val="none" w:sz="0" w:space="0" w:color="auto"/>
                <w:right w:val="none" w:sz="0" w:space="0" w:color="auto"/>
              </w:divBdr>
              <w:divsChild>
                <w:div w:id="31459921">
                  <w:marLeft w:val="0"/>
                  <w:marRight w:val="0"/>
                  <w:marTop w:val="0"/>
                  <w:marBottom w:val="0"/>
                  <w:divBdr>
                    <w:top w:val="none" w:sz="0" w:space="0" w:color="auto"/>
                    <w:left w:val="none" w:sz="0" w:space="0" w:color="auto"/>
                    <w:bottom w:val="none" w:sz="0" w:space="0" w:color="auto"/>
                    <w:right w:val="none" w:sz="0" w:space="0" w:color="auto"/>
                  </w:divBdr>
                  <w:divsChild>
                    <w:div w:id="8027271">
                      <w:marLeft w:val="0"/>
                      <w:marRight w:val="0"/>
                      <w:marTop w:val="0"/>
                      <w:marBottom w:val="0"/>
                      <w:divBdr>
                        <w:top w:val="none" w:sz="0" w:space="0" w:color="auto"/>
                        <w:left w:val="none" w:sz="0" w:space="0" w:color="auto"/>
                        <w:bottom w:val="none" w:sz="0" w:space="0" w:color="auto"/>
                        <w:right w:val="none" w:sz="0" w:space="0" w:color="auto"/>
                      </w:divBdr>
                      <w:divsChild>
                        <w:div w:id="890726367">
                          <w:marLeft w:val="0"/>
                          <w:marRight w:val="0"/>
                          <w:marTop w:val="0"/>
                          <w:marBottom w:val="0"/>
                          <w:divBdr>
                            <w:top w:val="none" w:sz="0" w:space="0" w:color="auto"/>
                            <w:left w:val="none" w:sz="0" w:space="0" w:color="auto"/>
                            <w:bottom w:val="none" w:sz="0" w:space="0" w:color="auto"/>
                            <w:right w:val="none" w:sz="0" w:space="0" w:color="auto"/>
                          </w:divBdr>
                          <w:divsChild>
                            <w:div w:id="720784037">
                              <w:marLeft w:val="0"/>
                              <w:marRight w:val="0"/>
                              <w:marTop w:val="0"/>
                              <w:marBottom w:val="0"/>
                              <w:divBdr>
                                <w:top w:val="none" w:sz="0" w:space="0" w:color="auto"/>
                                <w:left w:val="none" w:sz="0" w:space="0" w:color="auto"/>
                                <w:bottom w:val="none" w:sz="0" w:space="0" w:color="auto"/>
                                <w:right w:val="none" w:sz="0" w:space="0" w:color="auto"/>
                              </w:divBdr>
                              <w:divsChild>
                                <w:div w:id="1478500198">
                                  <w:marLeft w:val="0"/>
                                  <w:marRight w:val="0"/>
                                  <w:marTop w:val="0"/>
                                  <w:marBottom w:val="0"/>
                                  <w:divBdr>
                                    <w:top w:val="none" w:sz="0" w:space="0" w:color="auto"/>
                                    <w:left w:val="none" w:sz="0" w:space="0" w:color="auto"/>
                                    <w:bottom w:val="none" w:sz="0" w:space="0" w:color="auto"/>
                                    <w:right w:val="none" w:sz="0" w:space="0" w:color="auto"/>
                                  </w:divBdr>
                                  <w:divsChild>
                                    <w:div w:id="1404793112">
                                      <w:marLeft w:val="0"/>
                                      <w:marRight w:val="0"/>
                                      <w:marTop w:val="0"/>
                                      <w:marBottom w:val="0"/>
                                      <w:divBdr>
                                        <w:top w:val="none" w:sz="0" w:space="0" w:color="auto"/>
                                        <w:left w:val="none" w:sz="0" w:space="0" w:color="auto"/>
                                        <w:bottom w:val="none" w:sz="0" w:space="0" w:color="auto"/>
                                        <w:right w:val="none" w:sz="0" w:space="0" w:color="auto"/>
                                      </w:divBdr>
                                      <w:divsChild>
                                        <w:div w:id="1441680999">
                                          <w:marLeft w:val="0"/>
                                          <w:marRight w:val="0"/>
                                          <w:marTop w:val="0"/>
                                          <w:marBottom w:val="0"/>
                                          <w:divBdr>
                                            <w:top w:val="none" w:sz="0" w:space="0" w:color="auto"/>
                                            <w:left w:val="none" w:sz="0" w:space="0" w:color="auto"/>
                                            <w:bottom w:val="none" w:sz="0" w:space="0" w:color="auto"/>
                                            <w:right w:val="none" w:sz="0" w:space="0" w:color="auto"/>
                                          </w:divBdr>
                                          <w:divsChild>
                                            <w:div w:id="1254510943">
                                              <w:marLeft w:val="0"/>
                                              <w:marRight w:val="0"/>
                                              <w:marTop w:val="0"/>
                                              <w:marBottom w:val="0"/>
                                              <w:divBdr>
                                                <w:top w:val="none" w:sz="0" w:space="0" w:color="auto"/>
                                                <w:left w:val="none" w:sz="0" w:space="0" w:color="auto"/>
                                                <w:bottom w:val="none" w:sz="0" w:space="0" w:color="auto"/>
                                                <w:right w:val="none" w:sz="0" w:space="0" w:color="auto"/>
                                              </w:divBdr>
                                              <w:divsChild>
                                                <w:div w:id="1752071959">
                                                  <w:marLeft w:val="0"/>
                                                  <w:marRight w:val="0"/>
                                                  <w:marTop w:val="0"/>
                                                  <w:marBottom w:val="0"/>
                                                  <w:divBdr>
                                                    <w:top w:val="none" w:sz="0" w:space="0" w:color="auto"/>
                                                    <w:left w:val="none" w:sz="0" w:space="0" w:color="auto"/>
                                                    <w:bottom w:val="none" w:sz="0" w:space="0" w:color="auto"/>
                                                    <w:right w:val="none" w:sz="0" w:space="0" w:color="auto"/>
                                                  </w:divBdr>
                                                  <w:divsChild>
                                                    <w:div w:id="374041360">
                                                      <w:marLeft w:val="0"/>
                                                      <w:marRight w:val="0"/>
                                                      <w:marTop w:val="0"/>
                                                      <w:marBottom w:val="0"/>
                                                      <w:divBdr>
                                                        <w:top w:val="none" w:sz="0" w:space="0" w:color="auto"/>
                                                        <w:left w:val="none" w:sz="0" w:space="0" w:color="auto"/>
                                                        <w:bottom w:val="none" w:sz="0" w:space="0" w:color="auto"/>
                                                        <w:right w:val="none" w:sz="0" w:space="0" w:color="auto"/>
                                                      </w:divBdr>
                                                      <w:divsChild>
                                                        <w:div w:id="1053389642">
                                                          <w:marLeft w:val="0"/>
                                                          <w:marRight w:val="0"/>
                                                          <w:marTop w:val="0"/>
                                                          <w:marBottom w:val="0"/>
                                                          <w:divBdr>
                                                            <w:top w:val="none" w:sz="0" w:space="0" w:color="auto"/>
                                                            <w:left w:val="none" w:sz="0" w:space="0" w:color="auto"/>
                                                            <w:bottom w:val="none" w:sz="0" w:space="0" w:color="auto"/>
                                                            <w:right w:val="none" w:sz="0" w:space="0" w:color="auto"/>
                                                          </w:divBdr>
                                                          <w:divsChild>
                                                            <w:div w:id="45595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6239584">
      <w:bodyDiv w:val="1"/>
      <w:marLeft w:val="0"/>
      <w:marRight w:val="0"/>
      <w:marTop w:val="0"/>
      <w:marBottom w:val="0"/>
      <w:divBdr>
        <w:top w:val="none" w:sz="0" w:space="0" w:color="auto"/>
        <w:left w:val="none" w:sz="0" w:space="0" w:color="auto"/>
        <w:bottom w:val="none" w:sz="0" w:space="0" w:color="auto"/>
        <w:right w:val="none" w:sz="0" w:space="0" w:color="auto"/>
      </w:divBdr>
      <w:divsChild>
        <w:div w:id="962661321">
          <w:marLeft w:val="0"/>
          <w:marRight w:val="0"/>
          <w:marTop w:val="0"/>
          <w:marBottom w:val="0"/>
          <w:divBdr>
            <w:top w:val="none" w:sz="0" w:space="0" w:color="auto"/>
            <w:left w:val="none" w:sz="0" w:space="0" w:color="auto"/>
            <w:bottom w:val="none" w:sz="0" w:space="0" w:color="auto"/>
            <w:right w:val="none" w:sz="0" w:space="0" w:color="auto"/>
          </w:divBdr>
          <w:divsChild>
            <w:div w:id="356082416">
              <w:marLeft w:val="0"/>
              <w:marRight w:val="0"/>
              <w:marTop w:val="0"/>
              <w:marBottom w:val="0"/>
              <w:divBdr>
                <w:top w:val="none" w:sz="0" w:space="0" w:color="auto"/>
                <w:left w:val="none" w:sz="0" w:space="0" w:color="auto"/>
                <w:bottom w:val="none" w:sz="0" w:space="0" w:color="auto"/>
                <w:right w:val="none" w:sz="0" w:space="0" w:color="auto"/>
              </w:divBdr>
              <w:divsChild>
                <w:div w:id="1959871403">
                  <w:marLeft w:val="0"/>
                  <w:marRight w:val="0"/>
                  <w:marTop w:val="0"/>
                  <w:marBottom w:val="0"/>
                  <w:divBdr>
                    <w:top w:val="none" w:sz="0" w:space="0" w:color="auto"/>
                    <w:left w:val="none" w:sz="0" w:space="0" w:color="auto"/>
                    <w:bottom w:val="none" w:sz="0" w:space="0" w:color="auto"/>
                    <w:right w:val="none" w:sz="0" w:space="0" w:color="auto"/>
                  </w:divBdr>
                  <w:divsChild>
                    <w:div w:id="1895001862">
                      <w:marLeft w:val="0"/>
                      <w:marRight w:val="0"/>
                      <w:marTop w:val="0"/>
                      <w:marBottom w:val="0"/>
                      <w:divBdr>
                        <w:top w:val="none" w:sz="0" w:space="0" w:color="auto"/>
                        <w:left w:val="none" w:sz="0" w:space="0" w:color="auto"/>
                        <w:bottom w:val="none" w:sz="0" w:space="0" w:color="auto"/>
                        <w:right w:val="none" w:sz="0" w:space="0" w:color="auto"/>
                      </w:divBdr>
                      <w:divsChild>
                        <w:div w:id="2093887848">
                          <w:marLeft w:val="0"/>
                          <w:marRight w:val="0"/>
                          <w:marTop w:val="0"/>
                          <w:marBottom w:val="0"/>
                          <w:divBdr>
                            <w:top w:val="none" w:sz="0" w:space="0" w:color="auto"/>
                            <w:left w:val="none" w:sz="0" w:space="0" w:color="auto"/>
                            <w:bottom w:val="none" w:sz="0" w:space="0" w:color="auto"/>
                            <w:right w:val="none" w:sz="0" w:space="0" w:color="auto"/>
                          </w:divBdr>
                          <w:divsChild>
                            <w:div w:id="2124953320">
                              <w:marLeft w:val="0"/>
                              <w:marRight w:val="0"/>
                              <w:marTop w:val="0"/>
                              <w:marBottom w:val="0"/>
                              <w:divBdr>
                                <w:top w:val="none" w:sz="0" w:space="0" w:color="auto"/>
                                <w:left w:val="none" w:sz="0" w:space="0" w:color="auto"/>
                                <w:bottom w:val="none" w:sz="0" w:space="0" w:color="auto"/>
                                <w:right w:val="none" w:sz="0" w:space="0" w:color="auto"/>
                              </w:divBdr>
                              <w:divsChild>
                                <w:div w:id="975530221">
                                  <w:marLeft w:val="0"/>
                                  <w:marRight w:val="0"/>
                                  <w:marTop w:val="0"/>
                                  <w:marBottom w:val="0"/>
                                  <w:divBdr>
                                    <w:top w:val="none" w:sz="0" w:space="0" w:color="auto"/>
                                    <w:left w:val="none" w:sz="0" w:space="0" w:color="auto"/>
                                    <w:bottom w:val="none" w:sz="0" w:space="0" w:color="auto"/>
                                    <w:right w:val="none" w:sz="0" w:space="0" w:color="auto"/>
                                  </w:divBdr>
                                  <w:divsChild>
                                    <w:div w:id="2041078599">
                                      <w:marLeft w:val="0"/>
                                      <w:marRight w:val="0"/>
                                      <w:marTop w:val="0"/>
                                      <w:marBottom w:val="0"/>
                                      <w:divBdr>
                                        <w:top w:val="none" w:sz="0" w:space="0" w:color="auto"/>
                                        <w:left w:val="none" w:sz="0" w:space="0" w:color="auto"/>
                                        <w:bottom w:val="none" w:sz="0" w:space="0" w:color="auto"/>
                                        <w:right w:val="none" w:sz="0" w:space="0" w:color="auto"/>
                                      </w:divBdr>
                                      <w:divsChild>
                                        <w:div w:id="1456563270">
                                          <w:marLeft w:val="0"/>
                                          <w:marRight w:val="0"/>
                                          <w:marTop w:val="0"/>
                                          <w:marBottom w:val="0"/>
                                          <w:divBdr>
                                            <w:top w:val="none" w:sz="0" w:space="0" w:color="auto"/>
                                            <w:left w:val="none" w:sz="0" w:space="0" w:color="auto"/>
                                            <w:bottom w:val="none" w:sz="0" w:space="0" w:color="auto"/>
                                            <w:right w:val="none" w:sz="0" w:space="0" w:color="auto"/>
                                          </w:divBdr>
                                          <w:divsChild>
                                            <w:div w:id="1068386581">
                                              <w:marLeft w:val="0"/>
                                              <w:marRight w:val="0"/>
                                              <w:marTop w:val="0"/>
                                              <w:marBottom w:val="0"/>
                                              <w:divBdr>
                                                <w:top w:val="none" w:sz="0" w:space="0" w:color="auto"/>
                                                <w:left w:val="none" w:sz="0" w:space="0" w:color="auto"/>
                                                <w:bottom w:val="none" w:sz="0" w:space="0" w:color="auto"/>
                                                <w:right w:val="none" w:sz="0" w:space="0" w:color="auto"/>
                                              </w:divBdr>
                                              <w:divsChild>
                                                <w:div w:id="1895042998">
                                                  <w:marLeft w:val="0"/>
                                                  <w:marRight w:val="0"/>
                                                  <w:marTop w:val="0"/>
                                                  <w:marBottom w:val="0"/>
                                                  <w:divBdr>
                                                    <w:top w:val="none" w:sz="0" w:space="0" w:color="auto"/>
                                                    <w:left w:val="none" w:sz="0" w:space="0" w:color="auto"/>
                                                    <w:bottom w:val="none" w:sz="0" w:space="0" w:color="auto"/>
                                                    <w:right w:val="none" w:sz="0" w:space="0" w:color="auto"/>
                                                  </w:divBdr>
                                                  <w:divsChild>
                                                    <w:div w:id="1243029109">
                                                      <w:marLeft w:val="0"/>
                                                      <w:marRight w:val="0"/>
                                                      <w:marTop w:val="0"/>
                                                      <w:marBottom w:val="0"/>
                                                      <w:divBdr>
                                                        <w:top w:val="none" w:sz="0" w:space="0" w:color="auto"/>
                                                        <w:left w:val="none" w:sz="0" w:space="0" w:color="auto"/>
                                                        <w:bottom w:val="none" w:sz="0" w:space="0" w:color="auto"/>
                                                        <w:right w:val="none" w:sz="0" w:space="0" w:color="auto"/>
                                                      </w:divBdr>
                                                      <w:divsChild>
                                                        <w:div w:id="88696641">
                                                          <w:marLeft w:val="0"/>
                                                          <w:marRight w:val="0"/>
                                                          <w:marTop w:val="0"/>
                                                          <w:marBottom w:val="0"/>
                                                          <w:divBdr>
                                                            <w:top w:val="none" w:sz="0" w:space="0" w:color="auto"/>
                                                            <w:left w:val="none" w:sz="0" w:space="0" w:color="auto"/>
                                                            <w:bottom w:val="none" w:sz="0" w:space="0" w:color="auto"/>
                                                            <w:right w:val="none" w:sz="0" w:space="0" w:color="auto"/>
                                                          </w:divBdr>
                                                          <w:divsChild>
                                                            <w:div w:id="180803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9537487">
      <w:bodyDiv w:val="1"/>
      <w:marLeft w:val="0"/>
      <w:marRight w:val="0"/>
      <w:marTop w:val="0"/>
      <w:marBottom w:val="0"/>
      <w:divBdr>
        <w:top w:val="none" w:sz="0" w:space="0" w:color="auto"/>
        <w:left w:val="none" w:sz="0" w:space="0" w:color="auto"/>
        <w:bottom w:val="none" w:sz="0" w:space="0" w:color="auto"/>
        <w:right w:val="none" w:sz="0" w:space="0" w:color="auto"/>
      </w:divBdr>
      <w:divsChild>
        <w:div w:id="612134524">
          <w:marLeft w:val="0"/>
          <w:marRight w:val="0"/>
          <w:marTop w:val="0"/>
          <w:marBottom w:val="0"/>
          <w:divBdr>
            <w:top w:val="none" w:sz="0" w:space="0" w:color="auto"/>
            <w:left w:val="none" w:sz="0" w:space="0" w:color="auto"/>
            <w:bottom w:val="none" w:sz="0" w:space="0" w:color="auto"/>
            <w:right w:val="none" w:sz="0" w:space="0" w:color="auto"/>
          </w:divBdr>
          <w:divsChild>
            <w:div w:id="565382770">
              <w:marLeft w:val="0"/>
              <w:marRight w:val="0"/>
              <w:marTop w:val="0"/>
              <w:marBottom w:val="0"/>
              <w:divBdr>
                <w:top w:val="none" w:sz="0" w:space="0" w:color="auto"/>
                <w:left w:val="none" w:sz="0" w:space="0" w:color="auto"/>
                <w:bottom w:val="none" w:sz="0" w:space="0" w:color="auto"/>
                <w:right w:val="none" w:sz="0" w:space="0" w:color="auto"/>
              </w:divBdr>
              <w:divsChild>
                <w:div w:id="1276596187">
                  <w:marLeft w:val="0"/>
                  <w:marRight w:val="0"/>
                  <w:marTop w:val="0"/>
                  <w:marBottom w:val="0"/>
                  <w:divBdr>
                    <w:top w:val="none" w:sz="0" w:space="0" w:color="auto"/>
                    <w:left w:val="none" w:sz="0" w:space="0" w:color="auto"/>
                    <w:bottom w:val="none" w:sz="0" w:space="0" w:color="auto"/>
                    <w:right w:val="none" w:sz="0" w:space="0" w:color="auto"/>
                  </w:divBdr>
                  <w:divsChild>
                    <w:div w:id="2063403267">
                      <w:marLeft w:val="0"/>
                      <w:marRight w:val="0"/>
                      <w:marTop w:val="0"/>
                      <w:marBottom w:val="0"/>
                      <w:divBdr>
                        <w:top w:val="none" w:sz="0" w:space="0" w:color="auto"/>
                        <w:left w:val="none" w:sz="0" w:space="0" w:color="auto"/>
                        <w:bottom w:val="none" w:sz="0" w:space="0" w:color="auto"/>
                        <w:right w:val="none" w:sz="0" w:space="0" w:color="auto"/>
                      </w:divBdr>
                      <w:divsChild>
                        <w:div w:id="872036823">
                          <w:marLeft w:val="0"/>
                          <w:marRight w:val="0"/>
                          <w:marTop w:val="0"/>
                          <w:marBottom w:val="0"/>
                          <w:divBdr>
                            <w:top w:val="none" w:sz="0" w:space="0" w:color="auto"/>
                            <w:left w:val="none" w:sz="0" w:space="0" w:color="auto"/>
                            <w:bottom w:val="none" w:sz="0" w:space="0" w:color="auto"/>
                            <w:right w:val="none" w:sz="0" w:space="0" w:color="auto"/>
                          </w:divBdr>
                          <w:divsChild>
                            <w:div w:id="1150556330">
                              <w:marLeft w:val="0"/>
                              <w:marRight w:val="0"/>
                              <w:marTop w:val="0"/>
                              <w:marBottom w:val="0"/>
                              <w:divBdr>
                                <w:top w:val="none" w:sz="0" w:space="0" w:color="auto"/>
                                <w:left w:val="none" w:sz="0" w:space="0" w:color="auto"/>
                                <w:bottom w:val="none" w:sz="0" w:space="0" w:color="auto"/>
                                <w:right w:val="none" w:sz="0" w:space="0" w:color="auto"/>
                              </w:divBdr>
                              <w:divsChild>
                                <w:div w:id="1680767416">
                                  <w:marLeft w:val="0"/>
                                  <w:marRight w:val="0"/>
                                  <w:marTop w:val="0"/>
                                  <w:marBottom w:val="0"/>
                                  <w:divBdr>
                                    <w:top w:val="none" w:sz="0" w:space="0" w:color="auto"/>
                                    <w:left w:val="none" w:sz="0" w:space="0" w:color="auto"/>
                                    <w:bottom w:val="none" w:sz="0" w:space="0" w:color="auto"/>
                                    <w:right w:val="none" w:sz="0" w:space="0" w:color="auto"/>
                                  </w:divBdr>
                                  <w:divsChild>
                                    <w:div w:id="985932908">
                                      <w:marLeft w:val="0"/>
                                      <w:marRight w:val="0"/>
                                      <w:marTop w:val="0"/>
                                      <w:marBottom w:val="0"/>
                                      <w:divBdr>
                                        <w:top w:val="none" w:sz="0" w:space="0" w:color="auto"/>
                                        <w:left w:val="none" w:sz="0" w:space="0" w:color="auto"/>
                                        <w:bottom w:val="none" w:sz="0" w:space="0" w:color="auto"/>
                                        <w:right w:val="none" w:sz="0" w:space="0" w:color="auto"/>
                                      </w:divBdr>
                                      <w:divsChild>
                                        <w:div w:id="1345131816">
                                          <w:marLeft w:val="0"/>
                                          <w:marRight w:val="0"/>
                                          <w:marTop w:val="0"/>
                                          <w:marBottom w:val="0"/>
                                          <w:divBdr>
                                            <w:top w:val="none" w:sz="0" w:space="0" w:color="auto"/>
                                            <w:left w:val="none" w:sz="0" w:space="0" w:color="auto"/>
                                            <w:bottom w:val="none" w:sz="0" w:space="0" w:color="auto"/>
                                            <w:right w:val="none" w:sz="0" w:space="0" w:color="auto"/>
                                          </w:divBdr>
                                          <w:divsChild>
                                            <w:div w:id="1924995893">
                                              <w:marLeft w:val="0"/>
                                              <w:marRight w:val="0"/>
                                              <w:marTop w:val="0"/>
                                              <w:marBottom w:val="0"/>
                                              <w:divBdr>
                                                <w:top w:val="none" w:sz="0" w:space="0" w:color="auto"/>
                                                <w:left w:val="none" w:sz="0" w:space="0" w:color="auto"/>
                                                <w:bottom w:val="none" w:sz="0" w:space="0" w:color="auto"/>
                                                <w:right w:val="none" w:sz="0" w:space="0" w:color="auto"/>
                                              </w:divBdr>
                                              <w:divsChild>
                                                <w:div w:id="319314166">
                                                  <w:marLeft w:val="0"/>
                                                  <w:marRight w:val="0"/>
                                                  <w:marTop w:val="0"/>
                                                  <w:marBottom w:val="0"/>
                                                  <w:divBdr>
                                                    <w:top w:val="none" w:sz="0" w:space="0" w:color="auto"/>
                                                    <w:left w:val="none" w:sz="0" w:space="0" w:color="auto"/>
                                                    <w:bottom w:val="none" w:sz="0" w:space="0" w:color="auto"/>
                                                    <w:right w:val="none" w:sz="0" w:space="0" w:color="auto"/>
                                                  </w:divBdr>
                                                  <w:divsChild>
                                                    <w:div w:id="580526396">
                                                      <w:marLeft w:val="0"/>
                                                      <w:marRight w:val="0"/>
                                                      <w:marTop w:val="0"/>
                                                      <w:marBottom w:val="0"/>
                                                      <w:divBdr>
                                                        <w:top w:val="none" w:sz="0" w:space="0" w:color="auto"/>
                                                        <w:left w:val="none" w:sz="0" w:space="0" w:color="auto"/>
                                                        <w:bottom w:val="none" w:sz="0" w:space="0" w:color="auto"/>
                                                        <w:right w:val="none" w:sz="0" w:space="0" w:color="auto"/>
                                                      </w:divBdr>
                                                      <w:divsChild>
                                                        <w:div w:id="840894559">
                                                          <w:marLeft w:val="0"/>
                                                          <w:marRight w:val="0"/>
                                                          <w:marTop w:val="0"/>
                                                          <w:marBottom w:val="0"/>
                                                          <w:divBdr>
                                                            <w:top w:val="none" w:sz="0" w:space="0" w:color="auto"/>
                                                            <w:left w:val="none" w:sz="0" w:space="0" w:color="auto"/>
                                                            <w:bottom w:val="none" w:sz="0" w:space="0" w:color="auto"/>
                                                            <w:right w:val="none" w:sz="0" w:space="0" w:color="auto"/>
                                                          </w:divBdr>
                                                          <w:divsChild>
                                                            <w:div w:id="109898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0966913">
      <w:bodyDiv w:val="1"/>
      <w:marLeft w:val="0"/>
      <w:marRight w:val="0"/>
      <w:marTop w:val="0"/>
      <w:marBottom w:val="0"/>
      <w:divBdr>
        <w:top w:val="none" w:sz="0" w:space="0" w:color="auto"/>
        <w:left w:val="none" w:sz="0" w:space="0" w:color="auto"/>
        <w:bottom w:val="none" w:sz="0" w:space="0" w:color="auto"/>
        <w:right w:val="none" w:sz="0" w:space="0" w:color="auto"/>
      </w:divBdr>
      <w:divsChild>
        <w:div w:id="1051072435">
          <w:marLeft w:val="0"/>
          <w:marRight w:val="0"/>
          <w:marTop w:val="0"/>
          <w:marBottom w:val="0"/>
          <w:divBdr>
            <w:top w:val="none" w:sz="0" w:space="0" w:color="auto"/>
            <w:left w:val="none" w:sz="0" w:space="0" w:color="auto"/>
            <w:bottom w:val="none" w:sz="0" w:space="0" w:color="auto"/>
            <w:right w:val="none" w:sz="0" w:space="0" w:color="auto"/>
          </w:divBdr>
          <w:divsChild>
            <w:div w:id="1565524200">
              <w:marLeft w:val="0"/>
              <w:marRight w:val="0"/>
              <w:marTop w:val="0"/>
              <w:marBottom w:val="0"/>
              <w:divBdr>
                <w:top w:val="none" w:sz="0" w:space="0" w:color="auto"/>
                <w:left w:val="none" w:sz="0" w:space="0" w:color="auto"/>
                <w:bottom w:val="none" w:sz="0" w:space="0" w:color="auto"/>
                <w:right w:val="none" w:sz="0" w:space="0" w:color="auto"/>
              </w:divBdr>
              <w:divsChild>
                <w:div w:id="438263620">
                  <w:marLeft w:val="0"/>
                  <w:marRight w:val="0"/>
                  <w:marTop w:val="0"/>
                  <w:marBottom w:val="0"/>
                  <w:divBdr>
                    <w:top w:val="none" w:sz="0" w:space="0" w:color="auto"/>
                    <w:left w:val="none" w:sz="0" w:space="0" w:color="auto"/>
                    <w:bottom w:val="none" w:sz="0" w:space="0" w:color="auto"/>
                    <w:right w:val="none" w:sz="0" w:space="0" w:color="auto"/>
                  </w:divBdr>
                  <w:divsChild>
                    <w:div w:id="1987733305">
                      <w:marLeft w:val="0"/>
                      <w:marRight w:val="0"/>
                      <w:marTop w:val="0"/>
                      <w:marBottom w:val="0"/>
                      <w:divBdr>
                        <w:top w:val="none" w:sz="0" w:space="0" w:color="auto"/>
                        <w:left w:val="none" w:sz="0" w:space="0" w:color="auto"/>
                        <w:bottom w:val="none" w:sz="0" w:space="0" w:color="auto"/>
                        <w:right w:val="none" w:sz="0" w:space="0" w:color="auto"/>
                      </w:divBdr>
                      <w:divsChild>
                        <w:div w:id="893005073">
                          <w:marLeft w:val="0"/>
                          <w:marRight w:val="0"/>
                          <w:marTop w:val="0"/>
                          <w:marBottom w:val="0"/>
                          <w:divBdr>
                            <w:top w:val="none" w:sz="0" w:space="0" w:color="auto"/>
                            <w:left w:val="none" w:sz="0" w:space="0" w:color="auto"/>
                            <w:bottom w:val="none" w:sz="0" w:space="0" w:color="auto"/>
                            <w:right w:val="none" w:sz="0" w:space="0" w:color="auto"/>
                          </w:divBdr>
                          <w:divsChild>
                            <w:div w:id="1391347488">
                              <w:marLeft w:val="0"/>
                              <w:marRight w:val="0"/>
                              <w:marTop w:val="0"/>
                              <w:marBottom w:val="0"/>
                              <w:divBdr>
                                <w:top w:val="none" w:sz="0" w:space="0" w:color="auto"/>
                                <w:left w:val="none" w:sz="0" w:space="0" w:color="auto"/>
                                <w:bottom w:val="none" w:sz="0" w:space="0" w:color="auto"/>
                                <w:right w:val="none" w:sz="0" w:space="0" w:color="auto"/>
                              </w:divBdr>
                              <w:divsChild>
                                <w:div w:id="1908612330">
                                  <w:marLeft w:val="0"/>
                                  <w:marRight w:val="0"/>
                                  <w:marTop w:val="0"/>
                                  <w:marBottom w:val="0"/>
                                  <w:divBdr>
                                    <w:top w:val="none" w:sz="0" w:space="0" w:color="auto"/>
                                    <w:left w:val="none" w:sz="0" w:space="0" w:color="auto"/>
                                    <w:bottom w:val="none" w:sz="0" w:space="0" w:color="auto"/>
                                    <w:right w:val="none" w:sz="0" w:space="0" w:color="auto"/>
                                  </w:divBdr>
                                  <w:divsChild>
                                    <w:div w:id="800154240">
                                      <w:marLeft w:val="0"/>
                                      <w:marRight w:val="0"/>
                                      <w:marTop w:val="0"/>
                                      <w:marBottom w:val="0"/>
                                      <w:divBdr>
                                        <w:top w:val="none" w:sz="0" w:space="0" w:color="auto"/>
                                        <w:left w:val="none" w:sz="0" w:space="0" w:color="auto"/>
                                        <w:bottom w:val="none" w:sz="0" w:space="0" w:color="auto"/>
                                        <w:right w:val="none" w:sz="0" w:space="0" w:color="auto"/>
                                      </w:divBdr>
                                      <w:divsChild>
                                        <w:div w:id="802889621">
                                          <w:marLeft w:val="0"/>
                                          <w:marRight w:val="0"/>
                                          <w:marTop w:val="0"/>
                                          <w:marBottom w:val="0"/>
                                          <w:divBdr>
                                            <w:top w:val="none" w:sz="0" w:space="0" w:color="auto"/>
                                            <w:left w:val="none" w:sz="0" w:space="0" w:color="auto"/>
                                            <w:bottom w:val="none" w:sz="0" w:space="0" w:color="auto"/>
                                            <w:right w:val="none" w:sz="0" w:space="0" w:color="auto"/>
                                          </w:divBdr>
                                          <w:divsChild>
                                            <w:div w:id="1292243310">
                                              <w:marLeft w:val="0"/>
                                              <w:marRight w:val="0"/>
                                              <w:marTop w:val="0"/>
                                              <w:marBottom w:val="0"/>
                                              <w:divBdr>
                                                <w:top w:val="none" w:sz="0" w:space="0" w:color="auto"/>
                                                <w:left w:val="none" w:sz="0" w:space="0" w:color="auto"/>
                                                <w:bottom w:val="none" w:sz="0" w:space="0" w:color="auto"/>
                                                <w:right w:val="none" w:sz="0" w:space="0" w:color="auto"/>
                                              </w:divBdr>
                                              <w:divsChild>
                                                <w:div w:id="752319252">
                                                  <w:marLeft w:val="0"/>
                                                  <w:marRight w:val="0"/>
                                                  <w:marTop w:val="0"/>
                                                  <w:marBottom w:val="0"/>
                                                  <w:divBdr>
                                                    <w:top w:val="none" w:sz="0" w:space="0" w:color="auto"/>
                                                    <w:left w:val="none" w:sz="0" w:space="0" w:color="auto"/>
                                                    <w:bottom w:val="none" w:sz="0" w:space="0" w:color="auto"/>
                                                    <w:right w:val="none" w:sz="0" w:space="0" w:color="auto"/>
                                                  </w:divBdr>
                                                  <w:divsChild>
                                                    <w:div w:id="1461075413">
                                                      <w:marLeft w:val="0"/>
                                                      <w:marRight w:val="0"/>
                                                      <w:marTop w:val="0"/>
                                                      <w:marBottom w:val="0"/>
                                                      <w:divBdr>
                                                        <w:top w:val="none" w:sz="0" w:space="0" w:color="auto"/>
                                                        <w:left w:val="none" w:sz="0" w:space="0" w:color="auto"/>
                                                        <w:bottom w:val="none" w:sz="0" w:space="0" w:color="auto"/>
                                                        <w:right w:val="none" w:sz="0" w:space="0" w:color="auto"/>
                                                      </w:divBdr>
                                                      <w:divsChild>
                                                        <w:div w:id="2060283077">
                                                          <w:marLeft w:val="0"/>
                                                          <w:marRight w:val="0"/>
                                                          <w:marTop w:val="0"/>
                                                          <w:marBottom w:val="0"/>
                                                          <w:divBdr>
                                                            <w:top w:val="none" w:sz="0" w:space="0" w:color="auto"/>
                                                            <w:left w:val="none" w:sz="0" w:space="0" w:color="auto"/>
                                                            <w:bottom w:val="none" w:sz="0" w:space="0" w:color="auto"/>
                                                            <w:right w:val="none" w:sz="0" w:space="0" w:color="auto"/>
                                                          </w:divBdr>
                                                          <w:divsChild>
                                                            <w:div w:id="1847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4218725">
      <w:bodyDiv w:val="1"/>
      <w:marLeft w:val="0"/>
      <w:marRight w:val="0"/>
      <w:marTop w:val="0"/>
      <w:marBottom w:val="0"/>
      <w:divBdr>
        <w:top w:val="none" w:sz="0" w:space="0" w:color="auto"/>
        <w:left w:val="none" w:sz="0" w:space="0" w:color="auto"/>
        <w:bottom w:val="none" w:sz="0" w:space="0" w:color="auto"/>
        <w:right w:val="none" w:sz="0" w:space="0" w:color="auto"/>
      </w:divBdr>
      <w:divsChild>
        <w:div w:id="1855418477">
          <w:marLeft w:val="0"/>
          <w:marRight w:val="0"/>
          <w:marTop w:val="0"/>
          <w:marBottom w:val="0"/>
          <w:divBdr>
            <w:top w:val="none" w:sz="0" w:space="0" w:color="auto"/>
            <w:left w:val="none" w:sz="0" w:space="0" w:color="auto"/>
            <w:bottom w:val="none" w:sz="0" w:space="0" w:color="auto"/>
            <w:right w:val="none" w:sz="0" w:space="0" w:color="auto"/>
          </w:divBdr>
          <w:divsChild>
            <w:div w:id="1772430251">
              <w:marLeft w:val="0"/>
              <w:marRight w:val="0"/>
              <w:marTop w:val="0"/>
              <w:marBottom w:val="0"/>
              <w:divBdr>
                <w:top w:val="none" w:sz="0" w:space="0" w:color="auto"/>
                <w:left w:val="none" w:sz="0" w:space="0" w:color="auto"/>
                <w:bottom w:val="none" w:sz="0" w:space="0" w:color="auto"/>
                <w:right w:val="none" w:sz="0" w:space="0" w:color="auto"/>
              </w:divBdr>
              <w:divsChild>
                <w:div w:id="543061453">
                  <w:marLeft w:val="0"/>
                  <w:marRight w:val="0"/>
                  <w:marTop w:val="0"/>
                  <w:marBottom w:val="0"/>
                  <w:divBdr>
                    <w:top w:val="none" w:sz="0" w:space="0" w:color="auto"/>
                    <w:left w:val="none" w:sz="0" w:space="0" w:color="auto"/>
                    <w:bottom w:val="none" w:sz="0" w:space="0" w:color="auto"/>
                    <w:right w:val="none" w:sz="0" w:space="0" w:color="auto"/>
                  </w:divBdr>
                  <w:divsChild>
                    <w:div w:id="619804838">
                      <w:marLeft w:val="0"/>
                      <w:marRight w:val="0"/>
                      <w:marTop w:val="0"/>
                      <w:marBottom w:val="0"/>
                      <w:divBdr>
                        <w:top w:val="none" w:sz="0" w:space="0" w:color="auto"/>
                        <w:left w:val="none" w:sz="0" w:space="0" w:color="auto"/>
                        <w:bottom w:val="none" w:sz="0" w:space="0" w:color="auto"/>
                        <w:right w:val="none" w:sz="0" w:space="0" w:color="auto"/>
                      </w:divBdr>
                      <w:divsChild>
                        <w:div w:id="1780027524">
                          <w:marLeft w:val="0"/>
                          <w:marRight w:val="0"/>
                          <w:marTop w:val="0"/>
                          <w:marBottom w:val="0"/>
                          <w:divBdr>
                            <w:top w:val="none" w:sz="0" w:space="0" w:color="auto"/>
                            <w:left w:val="none" w:sz="0" w:space="0" w:color="auto"/>
                            <w:bottom w:val="none" w:sz="0" w:space="0" w:color="auto"/>
                            <w:right w:val="none" w:sz="0" w:space="0" w:color="auto"/>
                          </w:divBdr>
                          <w:divsChild>
                            <w:div w:id="1383168615">
                              <w:marLeft w:val="0"/>
                              <w:marRight w:val="0"/>
                              <w:marTop w:val="0"/>
                              <w:marBottom w:val="0"/>
                              <w:divBdr>
                                <w:top w:val="none" w:sz="0" w:space="0" w:color="auto"/>
                                <w:left w:val="none" w:sz="0" w:space="0" w:color="auto"/>
                                <w:bottom w:val="none" w:sz="0" w:space="0" w:color="auto"/>
                                <w:right w:val="none" w:sz="0" w:space="0" w:color="auto"/>
                              </w:divBdr>
                              <w:divsChild>
                                <w:div w:id="230585561">
                                  <w:marLeft w:val="0"/>
                                  <w:marRight w:val="0"/>
                                  <w:marTop w:val="0"/>
                                  <w:marBottom w:val="0"/>
                                  <w:divBdr>
                                    <w:top w:val="none" w:sz="0" w:space="0" w:color="auto"/>
                                    <w:left w:val="none" w:sz="0" w:space="0" w:color="auto"/>
                                    <w:bottom w:val="none" w:sz="0" w:space="0" w:color="auto"/>
                                    <w:right w:val="none" w:sz="0" w:space="0" w:color="auto"/>
                                  </w:divBdr>
                                  <w:divsChild>
                                    <w:div w:id="575551539">
                                      <w:marLeft w:val="0"/>
                                      <w:marRight w:val="0"/>
                                      <w:marTop w:val="0"/>
                                      <w:marBottom w:val="0"/>
                                      <w:divBdr>
                                        <w:top w:val="none" w:sz="0" w:space="0" w:color="auto"/>
                                        <w:left w:val="none" w:sz="0" w:space="0" w:color="auto"/>
                                        <w:bottom w:val="none" w:sz="0" w:space="0" w:color="auto"/>
                                        <w:right w:val="none" w:sz="0" w:space="0" w:color="auto"/>
                                      </w:divBdr>
                                      <w:divsChild>
                                        <w:div w:id="478889659">
                                          <w:marLeft w:val="0"/>
                                          <w:marRight w:val="0"/>
                                          <w:marTop w:val="0"/>
                                          <w:marBottom w:val="0"/>
                                          <w:divBdr>
                                            <w:top w:val="none" w:sz="0" w:space="0" w:color="auto"/>
                                            <w:left w:val="none" w:sz="0" w:space="0" w:color="auto"/>
                                            <w:bottom w:val="none" w:sz="0" w:space="0" w:color="auto"/>
                                            <w:right w:val="none" w:sz="0" w:space="0" w:color="auto"/>
                                          </w:divBdr>
                                          <w:divsChild>
                                            <w:div w:id="2028755725">
                                              <w:marLeft w:val="0"/>
                                              <w:marRight w:val="0"/>
                                              <w:marTop w:val="0"/>
                                              <w:marBottom w:val="0"/>
                                              <w:divBdr>
                                                <w:top w:val="none" w:sz="0" w:space="0" w:color="auto"/>
                                                <w:left w:val="none" w:sz="0" w:space="0" w:color="auto"/>
                                                <w:bottom w:val="none" w:sz="0" w:space="0" w:color="auto"/>
                                                <w:right w:val="none" w:sz="0" w:space="0" w:color="auto"/>
                                              </w:divBdr>
                                              <w:divsChild>
                                                <w:div w:id="1456557728">
                                                  <w:marLeft w:val="0"/>
                                                  <w:marRight w:val="0"/>
                                                  <w:marTop w:val="0"/>
                                                  <w:marBottom w:val="0"/>
                                                  <w:divBdr>
                                                    <w:top w:val="none" w:sz="0" w:space="0" w:color="auto"/>
                                                    <w:left w:val="none" w:sz="0" w:space="0" w:color="auto"/>
                                                    <w:bottom w:val="none" w:sz="0" w:space="0" w:color="auto"/>
                                                    <w:right w:val="none" w:sz="0" w:space="0" w:color="auto"/>
                                                  </w:divBdr>
                                                  <w:divsChild>
                                                    <w:div w:id="48191673">
                                                      <w:marLeft w:val="0"/>
                                                      <w:marRight w:val="0"/>
                                                      <w:marTop w:val="0"/>
                                                      <w:marBottom w:val="0"/>
                                                      <w:divBdr>
                                                        <w:top w:val="none" w:sz="0" w:space="0" w:color="auto"/>
                                                        <w:left w:val="none" w:sz="0" w:space="0" w:color="auto"/>
                                                        <w:bottom w:val="none" w:sz="0" w:space="0" w:color="auto"/>
                                                        <w:right w:val="none" w:sz="0" w:space="0" w:color="auto"/>
                                                      </w:divBdr>
                                                      <w:divsChild>
                                                        <w:div w:id="840660296">
                                                          <w:marLeft w:val="0"/>
                                                          <w:marRight w:val="0"/>
                                                          <w:marTop w:val="0"/>
                                                          <w:marBottom w:val="0"/>
                                                          <w:divBdr>
                                                            <w:top w:val="none" w:sz="0" w:space="0" w:color="auto"/>
                                                            <w:left w:val="none" w:sz="0" w:space="0" w:color="auto"/>
                                                            <w:bottom w:val="none" w:sz="0" w:space="0" w:color="auto"/>
                                                            <w:right w:val="none" w:sz="0" w:space="0" w:color="auto"/>
                                                          </w:divBdr>
                                                          <w:divsChild>
                                                            <w:div w:id="13874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2216114">
      <w:bodyDiv w:val="1"/>
      <w:marLeft w:val="0"/>
      <w:marRight w:val="0"/>
      <w:marTop w:val="0"/>
      <w:marBottom w:val="0"/>
      <w:divBdr>
        <w:top w:val="none" w:sz="0" w:space="0" w:color="auto"/>
        <w:left w:val="none" w:sz="0" w:space="0" w:color="auto"/>
        <w:bottom w:val="none" w:sz="0" w:space="0" w:color="auto"/>
        <w:right w:val="none" w:sz="0" w:space="0" w:color="auto"/>
      </w:divBdr>
      <w:divsChild>
        <w:div w:id="93134428">
          <w:marLeft w:val="0"/>
          <w:marRight w:val="0"/>
          <w:marTop w:val="0"/>
          <w:marBottom w:val="0"/>
          <w:divBdr>
            <w:top w:val="none" w:sz="0" w:space="0" w:color="auto"/>
            <w:left w:val="none" w:sz="0" w:space="0" w:color="auto"/>
            <w:bottom w:val="none" w:sz="0" w:space="0" w:color="auto"/>
            <w:right w:val="none" w:sz="0" w:space="0" w:color="auto"/>
          </w:divBdr>
          <w:divsChild>
            <w:div w:id="415980050">
              <w:marLeft w:val="0"/>
              <w:marRight w:val="0"/>
              <w:marTop w:val="0"/>
              <w:marBottom w:val="0"/>
              <w:divBdr>
                <w:top w:val="none" w:sz="0" w:space="0" w:color="auto"/>
                <w:left w:val="none" w:sz="0" w:space="0" w:color="auto"/>
                <w:bottom w:val="none" w:sz="0" w:space="0" w:color="auto"/>
                <w:right w:val="none" w:sz="0" w:space="0" w:color="auto"/>
              </w:divBdr>
              <w:divsChild>
                <w:div w:id="1260603511">
                  <w:marLeft w:val="0"/>
                  <w:marRight w:val="0"/>
                  <w:marTop w:val="0"/>
                  <w:marBottom w:val="0"/>
                  <w:divBdr>
                    <w:top w:val="none" w:sz="0" w:space="0" w:color="auto"/>
                    <w:left w:val="none" w:sz="0" w:space="0" w:color="auto"/>
                    <w:bottom w:val="none" w:sz="0" w:space="0" w:color="auto"/>
                    <w:right w:val="none" w:sz="0" w:space="0" w:color="auto"/>
                  </w:divBdr>
                  <w:divsChild>
                    <w:div w:id="59914423">
                      <w:marLeft w:val="0"/>
                      <w:marRight w:val="0"/>
                      <w:marTop w:val="0"/>
                      <w:marBottom w:val="0"/>
                      <w:divBdr>
                        <w:top w:val="none" w:sz="0" w:space="0" w:color="auto"/>
                        <w:left w:val="none" w:sz="0" w:space="0" w:color="auto"/>
                        <w:bottom w:val="none" w:sz="0" w:space="0" w:color="auto"/>
                        <w:right w:val="none" w:sz="0" w:space="0" w:color="auto"/>
                      </w:divBdr>
                      <w:divsChild>
                        <w:div w:id="43144965">
                          <w:marLeft w:val="0"/>
                          <w:marRight w:val="0"/>
                          <w:marTop w:val="0"/>
                          <w:marBottom w:val="0"/>
                          <w:divBdr>
                            <w:top w:val="none" w:sz="0" w:space="0" w:color="auto"/>
                            <w:left w:val="none" w:sz="0" w:space="0" w:color="auto"/>
                            <w:bottom w:val="none" w:sz="0" w:space="0" w:color="auto"/>
                            <w:right w:val="none" w:sz="0" w:space="0" w:color="auto"/>
                          </w:divBdr>
                          <w:divsChild>
                            <w:div w:id="1802845101">
                              <w:marLeft w:val="0"/>
                              <w:marRight w:val="0"/>
                              <w:marTop w:val="0"/>
                              <w:marBottom w:val="0"/>
                              <w:divBdr>
                                <w:top w:val="none" w:sz="0" w:space="0" w:color="auto"/>
                                <w:left w:val="none" w:sz="0" w:space="0" w:color="auto"/>
                                <w:bottom w:val="none" w:sz="0" w:space="0" w:color="auto"/>
                                <w:right w:val="none" w:sz="0" w:space="0" w:color="auto"/>
                              </w:divBdr>
                              <w:divsChild>
                                <w:div w:id="408893520">
                                  <w:marLeft w:val="0"/>
                                  <w:marRight w:val="0"/>
                                  <w:marTop w:val="0"/>
                                  <w:marBottom w:val="0"/>
                                  <w:divBdr>
                                    <w:top w:val="none" w:sz="0" w:space="0" w:color="auto"/>
                                    <w:left w:val="none" w:sz="0" w:space="0" w:color="auto"/>
                                    <w:bottom w:val="none" w:sz="0" w:space="0" w:color="auto"/>
                                    <w:right w:val="none" w:sz="0" w:space="0" w:color="auto"/>
                                  </w:divBdr>
                                  <w:divsChild>
                                    <w:div w:id="579948437">
                                      <w:marLeft w:val="0"/>
                                      <w:marRight w:val="0"/>
                                      <w:marTop w:val="0"/>
                                      <w:marBottom w:val="0"/>
                                      <w:divBdr>
                                        <w:top w:val="none" w:sz="0" w:space="0" w:color="auto"/>
                                        <w:left w:val="none" w:sz="0" w:space="0" w:color="auto"/>
                                        <w:bottom w:val="none" w:sz="0" w:space="0" w:color="auto"/>
                                        <w:right w:val="none" w:sz="0" w:space="0" w:color="auto"/>
                                      </w:divBdr>
                                      <w:divsChild>
                                        <w:div w:id="1280993862">
                                          <w:marLeft w:val="0"/>
                                          <w:marRight w:val="0"/>
                                          <w:marTop w:val="0"/>
                                          <w:marBottom w:val="0"/>
                                          <w:divBdr>
                                            <w:top w:val="none" w:sz="0" w:space="0" w:color="auto"/>
                                            <w:left w:val="none" w:sz="0" w:space="0" w:color="auto"/>
                                            <w:bottom w:val="none" w:sz="0" w:space="0" w:color="auto"/>
                                            <w:right w:val="none" w:sz="0" w:space="0" w:color="auto"/>
                                          </w:divBdr>
                                          <w:divsChild>
                                            <w:div w:id="211430348">
                                              <w:marLeft w:val="0"/>
                                              <w:marRight w:val="0"/>
                                              <w:marTop w:val="0"/>
                                              <w:marBottom w:val="0"/>
                                              <w:divBdr>
                                                <w:top w:val="none" w:sz="0" w:space="0" w:color="auto"/>
                                                <w:left w:val="none" w:sz="0" w:space="0" w:color="auto"/>
                                                <w:bottom w:val="none" w:sz="0" w:space="0" w:color="auto"/>
                                                <w:right w:val="none" w:sz="0" w:space="0" w:color="auto"/>
                                              </w:divBdr>
                                              <w:divsChild>
                                                <w:div w:id="728961906">
                                                  <w:marLeft w:val="0"/>
                                                  <w:marRight w:val="0"/>
                                                  <w:marTop w:val="0"/>
                                                  <w:marBottom w:val="0"/>
                                                  <w:divBdr>
                                                    <w:top w:val="none" w:sz="0" w:space="0" w:color="auto"/>
                                                    <w:left w:val="none" w:sz="0" w:space="0" w:color="auto"/>
                                                    <w:bottom w:val="none" w:sz="0" w:space="0" w:color="auto"/>
                                                    <w:right w:val="none" w:sz="0" w:space="0" w:color="auto"/>
                                                  </w:divBdr>
                                                  <w:divsChild>
                                                    <w:div w:id="82070044">
                                                      <w:marLeft w:val="0"/>
                                                      <w:marRight w:val="0"/>
                                                      <w:marTop w:val="0"/>
                                                      <w:marBottom w:val="0"/>
                                                      <w:divBdr>
                                                        <w:top w:val="none" w:sz="0" w:space="0" w:color="auto"/>
                                                        <w:left w:val="none" w:sz="0" w:space="0" w:color="auto"/>
                                                        <w:bottom w:val="none" w:sz="0" w:space="0" w:color="auto"/>
                                                        <w:right w:val="none" w:sz="0" w:space="0" w:color="auto"/>
                                                      </w:divBdr>
                                                      <w:divsChild>
                                                        <w:div w:id="1226141047">
                                                          <w:marLeft w:val="0"/>
                                                          <w:marRight w:val="0"/>
                                                          <w:marTop w:val="0"/>
                                                          <w:marBottom w:val="0"/>
                                                          <w:divBdr>
                                                            <w:top w:val="none" w:sz="0" w:space="0" w:color="auto"/>
                                                            <w:left w:val="none" w:sz="0" w:space="0" w:color="auto"/>
                                                            <w:bottom w:val="none" w:sz="0" w:space="0" w:color="auto"/>
                                                            <w:right w:val="none" w:sz="0" w:space="0" w:color="auto"/>
                                                          </w:divBdr>
                                                          <w:divsChild>
                                                            <w:div w:id="18928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686239">
      <w:bodyDiv w:val="1"/>
      <w:marLeft w:val="0"/>
      <w:marRight w:val="0"/>
      <w:marTop w:val="0"/>
      <w:marBottom w:val="0"/>
      <w:divBdr>
        <w:top w:val="none" w:sz="0" w:space="0" w:color="auto"/>
        <w:left w:val="none" w:sz="0" w:space="0" w:color="auto"/>
        <w:bottom w:val="none" w:sz="0" w:space="0" w:color="auto"/>
        <w:right w:val="none" w:sz="0" w:space="0" w:color="auto"/>
      </w:divBdr>
      <w:divsChild>
        <w:div w:id="1465541751">
          <w:marLeft w:val="0"/>
          <w:marRight w:val="0"/>
          <w:marTop w:val="0"/>
          <w:marBottom w:val="0"/>
          <w:divBdr>
            <w:top w:val="none" w:sz="0" w:space="0" w:color="auto"/>
            <w:left w:val="none" w:sz="0" w:space="0" w:color="auto"/>
            <w:bottom w:val="none" w:sz="0" w:space="0" w:color="auto"/>
            <w:right w:val="none" w:sz="0" w:space="0" w:color="auto"/>
          </w:divBdr>
          <w:divsChild>
            <w:div w:id="548496640">
              <w:marLeft w:val="0"/>
              <w:marRight w:val="0"/>
              <w:marTop w:val="0"/>
              <w:marBottom w:val="0"/>
              <w:divBdr>
                <w:top w:val="none" w:sz="0" w:space="0" w:color="auto"/>
                <w:left w:val="none" w:sz="0" w:space="0" w:color="auto"/>
                <w:bottom w:val="none" w:sz="0" w:space="0" w:color="auto"/>
                <w:right w:val="none" w:sz="0" w:space="0" w:color="auto"/>
              </w:divBdr>
              <w:divsChild>
                <w:div w:id="1750803886">
                  <w:marLeft w:val="0"/>
                  <w:marRight w:val="0"/>
                  <w:marTop w:val="0"/>
                  <w:marBottom w:val="0"/>
                  <w:divBdr>
                    <w:top w:val="none" w:sz="0" w:space="0" w:color="auto"/>
                    <w:left w:val="none" w:sz="0" w:space="0" w:color="auto"/>
                    <w:bottom w:val="none" w:sz="0" w:space="0" w:color="auto"/>
                    <w:right w:val="none" w:sz="0" w:space="0" w:color="auto"/>
                  </w:divBdr>
                  <w:divsChild>
                    <w:div w:id="2084907974">
                      <w:marLeft w:val="0"/>
                      <w:marRight w:val="0"/>
                      <w:marTop w:val="0"/>
                      <w:marBottom w:val="0"/>
                      <w:divBdr>
                        <w:top w:val="none" w:sz="0" w:space="0" w:color="auto"/>
                        <w:left w:val="none" w:sz="0" w:space="0" w:color="auto"/>
                        <w:bottom w:val="none" w:sz="0" w:space="0" w:color="auto"/>
                        <w:right w:val="none" w:sz="0" w:space="0" w:color="auto"/>
                      </w:divBdr>
                      <w:divsChild>
                        <w:div w:id="1465848299">
                          <w:marLeft w:val="0"/>
                          <w:marRight w:val="0"/>
                          <w:marTop w:val="0"/>
                          <w:marBottom w:val="0"/>
                          <w:divBdr>
                            <w:top w:val="none" w:sz="0" w:space="0" w:color="auto"/>
                            <w:left w:val="none" w:sz="0" w:space="0" w:color="auto"/>
                            <w:bottom w:val="none" w:sz="0" w:space="0" w:color="auto"/>
                            <w:right w:val="none" w:sz="0" w:space="0" w:color="auto"/>
                          </w:divBdr>
                          <w:divsChild>
                            <w:div w:id="512841339">
                              <w:marLeft w:val="0"/>
                              <w:marRight w:val="0"/>
                              <w:marTop w:val="0"/>
                              <w:marBottom w:val="0"/>
                              <w:divBdr>
                                <w:top w:val="none" w:sz="0" w:space="0" w:color="auto"/>
                                <w:left w:val="none" w:sz="0" w:space="0" w:color="auto"/>
                                <w:bottom w:val="none" w:sz="0" w:space="0" w:color="auto"/>
                                <w:right w:val="none" w:sz="0" w:space="0" w:color="auto"/>
                              </w:divBdr>
                              <w:divsChild>
                                <w:div w:id="670907734">
                                  <w:marLeft w:val="0"/>
                                  <w:marRight w:val="0"/>
                                  <w:marTop w:val="0"/>
                                  <w:marBottom w:val="0"/>
                                  <w:divBdr>
                                    <w:top w:val="none" w:sz="0" w:space="0" w:color="auto"/>
                                    <w:left w:val="none" w:sz="0" w:space="0" w:color="auto"/>
                                    <w:bottom w:val="none" w:sz="0" w:space="0" w:color="auto"/>
                                    <w:right w:val="none" w:sz="0" w:space="0" w:color="auto"/>
                                  </w:divBdr>
                                  <w:divsChild>
                                    <w:div w:id="908685988">
                                      <w:marLeft w:val="0"/>
                                      <w:marRight w:val="0"/>
                                      <w:marTop w:val="0"/>
                                      <w:marBottom w:val="0"/>
                                      <w:divBdr>
                                        <w:top w:val="none" w:sz="0" w:space="0" w:color="auto"/>
                                        <w:left w:val="none" w:sz="0" w:space="0" w:color="auto"/>
                                        <w:bottom w:val="none" w:sz="0" w:space="0" w:color="auto"/>
                                        <w:right w:val="none" w:sz="0" w:space="0" w:color="auto"/>
                                      </w:divBdr>
                                      <w:divsChild>
                                        <w:div w:id="1462963369">
                                          <w:marLeft w:val="0"/>
                                          <w:marRight w:val="0"/>
                                          <w:marTop w:val="0"/>
                                          <w:marBottom w:val="0"/>
                                          <w:divBdr>
                                            <w:top w:val="none" w:sz="0" w:space="0" w:color="auto"/>
                                            <w:left w:val="none" w:sz="0" w:space="0" w:color="auto"/>
                                            <w:bottom w:val="none" w:sz="0" w:space="0" w:color="auto"/>
                                            <w:right w:val="none" w:sz="0" w:space="0" w:color="auto"/>
                                          </w:divBdr>
                                          <w:divsChild>
                                            <w:div w:id="600796987">
                                              <w:marLeft w:val="0"/>
                                              <w:marRight w:val="0"/>
                                              <w:marTop w:val="0"/>
                                              <w:marBottom w:val="0"/>
                                              <w:divBdr>
                                                <w:top w:val="none" w:sz="0" w:space="0" w:color="auto"/>
                                                <w:left w:val="none" w:sz="0" w:space="0" w:color="auto"/>
                                                <w:bottom w:val="none" w:sz="0" w:space="0" w:color="auto"/>
                                                <w:right w:val="none" w:sz="0" w:space="0" w:color="auto"/>
                                              </w:divBdr>
                                              <w:divsChild>
                                                <w:div w:id="27873300">
                                                  <w:marLeft w:val="0"/>
                                                  <w:marRight w:val="0"/>
                                                  <w:marTop w:val="0"/>
                                                  <w:marBottom w:val="0"/>
                                                  <w:divBdr>
                                                    <w:top w:val="none" w:sz="0" w:space="0" w:color="auto"/>
                                                    <w:left w:val="none" w:sz="0" w:space="0" w:color="auto"/>
                                                    <w:bottom w:val="none" w:sz="0" w:space="0" w:color="auto"/>
                                                    <w:right w:val="none" w:sz="0" w:space="0" w:color="auto"/>
                                                  </w:divBdr>
                                                  <w:divsChild>
                                                    <w:div w:id="1356157167">
                                                      <w:marLeft w:val="0"/>
                                                      <w:marRight w:val="0"/>
                                                      <w:marTop w:val="0"/>
                                                      <w:marBottom w:val="0"/>
                                                      <w:divBdr>
                                                        <w:top w:val="none" w:sz="0" w:space="0" w:color="auto"/>
                                                        <w:left w:val="none" w:sz="0" w:space="0" w:color="auto"/>
                                                        <w:bottom w:val="none" w:sz="0" w:space="0" w:color="auto"/>
                                                        <w:right w:val="none" w:sz="0" w:space="0" w:color="auto"/>
                                                      </w:divBdr>
                                                      <w:divsChild>
                                                        <w:div w:id="951596785">
                                                          <w:marLeft w:val="0"/>
                                                          <w:marRight w:val="0"/>
                                                          <w:marTop w:val="0"/>
                                                          <w:marBottom w:val="0"/>
                                                          <w:divBdr>
                                                            <w:top w:val="none" w:sz="0" w:space="0" w:color="auto"/>
                                                            <w:left w:val="none" w:sz="0" w:space="0" w:color="auto"/>
                                                            <w:bottom w:val="none" w:sz="0" w:space="0" w:color="auto"/>
                                                            <w:right w:val="none" w:sz="0" w:space="0" w:color="auto"/>
                                                          </w:divBdr>
                                                          <w:divsChild>
                                                            <w:div w:id="499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0302840">
      <w:bodyDiv w:val="1"/>
      <w:marLeft w:val="0"/>
      <w:marRight w:val="0"/>
      <w:marTop w:val="0"/>
      <w:marBottom w:val="0"/>
      <w:divBdr>
        <w:top w:val="none" w:sz="0" w:space="0" w:color="auto"/>
        <w:left w:val="none" w:sz="0" w:space="0" w:color="auto"/>
        <w:bottom w:val="none" w:sz="0" w:space="0" w:color="auto"/>
        <w:right w:val="none" w:sz="0" w:space="0" w:color="auto"/>
      </w:divBdr>
      <w:divsChild>
        <w:div w:id="1886259529">
          <w:marLeft w:val="0"/>
          <w:marRight w:val="0"/>
          <w:marTop w:val="0"/>
          <w:marBottom w:val="0"/>
          <w:divBdr>
            <w:top w:val="none" w:sz="0" w:space="0" w:color="auto"/>
            <w:left w:val="none" w:sz="0" w:space="0" w:color="auto"/>
            <w:bottom w:val="none" w:sz="0" w:space="0" w:color="auto"/>
            <w:right w:val="none" w:sz="0" w:space="0" w:color="auto"/>
          </w:divBdr>
          <w:divsChild>
            <w:div w:id="6491186">
              <w:marLeft w:val="0"/>
              <w:marRight w:val="0"/>
              <w:marTop w:val="0"/>
              <w:marBottom w:val="0"/>
              <w:divBdr>
                <w:top w:val="none" w:sz="0" w:space="0" w:color="auto"/>
                <w:left w:val="none" w:sz="0" w:space="0" w:color="auto"/>
                <w:bottom w:val="none" w:sz="0" w:space="0" w:color="auto"/>
                <w:right w:val="none" w:sz="0" w:space="0" w:color="auto"/>
              </w:divBdr>
              <w:divsChild>
                <w:div w:id="1453985076">
                  <w:marLeft w:val="0"/>
                  <w:marRight w:val="0"/>
                  <w:marTop w:val="0"/>
                  <w:marBottom w:val="0"/>
                  <w:divBdr>
                    <w:top w:val="none" w:sz="0" w:space="0" w:color="auto"/>
                    <w:left w:val="none" w:sz="0" w:space="0" w:color="auto"/>
                    <w:bottom w:val="none" w:sz="0" w:space="0" w:color="auto"/>
                    <w:right w:val="none" w:sz="0" w:space="0" w:color="auto"/>
                  </w:divBdr>
                  <w:divsChild>
                    <w:div w:id="1992245908">
                      <w:marLeft w:val="0"/>
                      <w:marRight w:val="0"/>
                      <w:marTop w:val="0"/>
                      <w:marBottom w:val="0"/>
                      <w:divBdr>
                        <w:top w:val="none" w:sz="0" w:space="0" w:color="auto"/>
                        <w:left w:val="none" w:sz="0" w:space="0" w:color="auto"/>
                        <w:bottom w:val="none" w:sz="0" w:space="0" w:color="auto"/>
                        <w:right w:val="none" w:sz="0" w:space="0" w:color="auto"/>
                      </w:divBdr>
                      <w:divsChild>
                        <w:div w:id="1372455469">
                          <w:marLeft w:val="0"/>
                          <w:marRight w:val="0"/>
                          <w:marTop w:val="0"/>
                          <w:marBottom w:val="0"/>
                          <w:divBdr>
                            <w:top w:val="none" w:sz="0" w:space="0" w:color="auto"/>
                            <w:left w:val="none" w:sz="0" w:space="0" w:color="auto"/>
                            <w:bottom w:val="none" w:sz="0" w:space="0" w:color="auto"/>
                            <w:right w:val="none" w:sz="0" w:space="0" w:color="auto"/>
                          </w:divBdr>
                          <w:divsChild>
                            <w:div w:id="1433353559">
                              <w:marLeft w:val="0"/>
                              <w:marRight w:val="0"/>
                              <w:marTop w:val="0"/>
                              <w:marBottom w:val="0"/>
                              <w:divBdr>
                                <w:top w:val="none" w:sz="0" w:space="0" w:color="auto"/>
                                <w:left w:val="none" w:sz="0" w:space="0" w:color="auto"/>
                                <w:bottom w:val="none" w:sz="0" w:space="0" w:color="auto"/>
                                <w:right w:val="none" w:sz="0" w:space="0" w:color="auto"/>
                              </w:divBdr>
                              <w:divsChild>
                                <w:div w:id="1091967293">
                                  <w:marLeft w:val="0"/>
                                  <w:marRight w:val="0"/>
                                  <w:marTop w:val="0"/>
                                  <w:marBottom w:val="0"/>
                                  <w:divBdr>
                                    <w:top w:val="none" w:sz="0" w:space="0" w:color="auto"/>
                                    <w:left w:val="none" w:sz="0" w:space="0" w:color="auto"/>
                                    <w:bottom w:val="none" w:sz="0" w:space="0" w:color="auto"/>
                                    <w:right w:val="none" w:sz="0" w:space="0" w:color="auto"/>
                                  </w:divBdr>
                                  <w:divsChild>
                                    <w:div w:id="358748750">
                                      <w:marLeft w:val="0"/>
                                      <w:marRight w:val="0"/>
                                      <w:marTop w:val="0"/>
                                      <w:marBottom w:val="0"/>
                                      <w:divBdr>
                                        <w:top w:val="none" w:sz="0" w:space="0" w:color="auto"/>
                                        <w:left w:val="none" w:sz="0" w:space="0" w:color="auto"/>
                                        <w:bottom w:val="none" w:sz="0" w:space="0" w:color="auto"/>
                                        <w:right w:val="none" w:sz="0" w:space="0" w:color="auto"/>
                                      </w:divBdr>
                                      <w:divsChild>
                                        <w:div w:id="944314393">
                                          <w:marLeft w:val="0"/>
                                          <w:marRight w:val="0"/>
                                          <w:marTop w:val="0"/>
                                          <w:marBottom w:val="0"/>
                                          <w:divBdr>
                                            <w:top w:val="none" w:sz="0" w:space="0" w:color="auto"/>
                                            <w:left w:val="none" w:sz="0" w:space="0" w:color="auto"/>
                                            <w:bottom w:val="none" w:sz="0" w:space="0" w:color="auto"/>
                                            <w:right w:val="none" w:sz="0" w:space="0" w:color="auto"/>
                                          </w:divBdr>
                                          <w:divsChild>
                                            <w:div w:id="770472586">
                                              <w:marLeft w:val="0"/>
                                              <w:marRight w:val="0"/>
                                              <w:marTop w:val="0"/>
                                              <w:marBottom w:val="0"/>
                                              <w:divBdr>
                                                <w:top w:val="none" w:sz="0" w:space="0" w:color="auto"/>
                                                <w:left w:val="none" w:sz="0" w:space="0" w:color="auto"/>
                                                <w:bottom w:val="none" w:sz="0" w:space="0" w:color="auto"/>
                                                <w:right w:val="none" w:sz="0" w:space="0" w:color="auto"/>
                                              </w:divBdr>
                                              <w:divsChild>
                                                <w:div w:id="939026897">
                                                  <w:marLeft w:val="0"/>
                                                  <w:marRight w:val="0"/>
                                                  <w:marTop w:val="0"/>
                                                  <w:marBottom w:val="0"/>
                                                  <w:divBdr>
                                                    <w:top w:val="none" w:sz="0" w:space="0" w:color="auto"/>
                                                    <w:left w:val="none" w:sz="0" w:space="0" w:color="auto"/>
                                                    <w:bottom w:val="none" w:sz="0" w:space="0" w:color="auto"/>
                                                    <w:right w:val="none" w:sz="0" w:space="0" w:color="auto"/>
                                                  </w:divBdr>
                                                  <w:divsChild>
                                                    <w:div w:id="1435251146">
                                                      <w:marLeft w:val="0"/>
                                                      <w:marRight w:val="0"/>
                                                      <w:marTop w:val="0"/>
                                                      <w:marBottom w:val="0"/>
                                                      <w:divBdr>
                                                        <w:top w:val="none" w:sz="0" w:space="0" w:color="auto"/>
                                                        <w:left w:val="none" w:sz="0" w:space="0" w:color="auto"/>
                                                        <w:bottom w:val="none" w:sz="0" w:space="0" w:color="auto"/>
                                                        <w:right w:val="none" w:sz="0" w:space="0" w:color="auto"/>
                                                      </w:divBdr>
                                                      <w:divsChild>
                                                        <w:div w:id="2113283454">
                                                          <w:marLeft w:val="0"/>
                                                          <w:marRight w:val="0"/>
                                                          <w:marTop w:val="0"/>
                                                          <w:marBottom w:val="0"/>
                                                          <w:divBdr>
                                                            <w:top w:val="none" w:sz="0" w:space="0" w:color="auto"/>
                                                            <w:left w:val="none" w:sz="0" w:space="0" w:color="auto"/>
                                                            <w:bottom w:val="none" w:sz="0" w:space="0" w:color="auto"/>
                                                            <w:right w:val="none" w:sz="0" w:space="0" w:color="auto"/>
                                                          </w:divBdr>
                                                          <w:divsChild>
                                                            <w:div w:id="14112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8719290">
      <w:bodyDiv w:val="1"/>
      <w:marLeft w:val="0"/>
      <w:marRight w:val="0"/>
      <w:marTop w:val="0"/>
      <w:marBottom w:val="0"/>
      <w:divBdr>
        <w:top w:val="none" w:sz="0" w:space="0" w:color="auto"/>
        <w:left w:val="none" w:sz="0" w:space="0" w:color="auto"/>
        <w:bottom w:val="none" w:sz="0" w:space="0" w:color="auto"/>
        <w:right w:val="none" w:sz="0" w:space="0" w:color="auto"/>
      </w:divBdr>
      <w:divsChild>
        <w:div w:id="1061370155">
          <w:marLeft w:val="0"/>
          <w:marRight w:val="0"/>
          <w:marTop w:val="0"/>
          <w:marBottom w:val="0"/>
          <w:divBdr>
            <w:top w:val="none" w:sz="0" w:space="0" w:color="auto"/>
            <w:left w:val="none" w:sz="0" w:space="0" w:color="auto"/>
            <w:bottom w:val="none" w:sz="0" w:space="0" w:color="auto"/>
            <w:right w:val="none" w:sz="0" w:space="0" w:color="auto"/>
          </w:divBdr>
          <w:divsChild>
            <w:div w:id="827286300">
              <w:marLeft w:val="0"/>
              <w:marRight w:val="0"/>
              <w:marTop w:val="0"/>
              <w:marBottom w:val="0"/>
              <w:divBdr>
                <w:top w:val="none" w:sz="0" w:space="0" w:color="auto"/>
                <w:left w:val="none" w:sz="0" w:space="0" w:color="auto"/>
                <w:bottom w:val="none" w:sz="0" w:space="0" w:color="auto"/>
                <w:right w:val="none" w:sz="0" w:space="0" w:color="auto"/>
              </w:divBdr>
              <w:divsChild>
                <w:div w:id="1140922167">
                  <w:marLeft w:val="0"/>
                  <w:marRight w:val="0"/>
                  <w:marTop w:val="0"/>
                  <w:marBottom w:val="0"/>
                  <w:divBdr>
                    <w:top w:val="none" w:sz="0" w:space="0" w:color="auto"/>
                    <w:left w:val="none" w:sz="0" w:space="0" w:color="auto"/>
                    <w:bottom w:val="none" w:sz="0" w:space="0" w:color="auto"/>
                    <w:right w:val="none" w:sz="0" w:space="0" w:color="auto"/>
                  </w:divBdr>
                  <w:divsChild>
                    <w:div w:id="86538353">
                      <w:marLeft w:val="0"/>
                      <w:marRight w:val="0"/>
                      <w:marTop w:val="0"/>
                      <w:marBottom w:val="0"/>
                      <w:divBdr>
                        <w:top w:val="none" w:sz="0" w:space="0" w:color="auto"/>
                        <w:left w:val="none" w:sz="0" w:space="0" w:color="auto"/>
                        <w:bottom w:val="none" w:sz="0" w:space="0" w:color="auto"/>
                        <w:right w:val="none" w:sz="0" w:space="0" w:color="auto"/>
                      </w:divBdr>
                      <w:divsChild>
                        <w:div w:id="2078042076">
                          <w:marLeft w:val="0"/>
                          <w:marRight w:val="0"/>
                          <w:marTop w:val="0"/>
                          <w:marBottom w:val="0"/>
                          <w:divBdr>
                            <w:top w:val="none" w:sz="0" w:space="0" w:color="auto"/>
                            <w:left w:val="none" w:sz="0" w:space="0" w:color="auto"/>
                            <w:bottom w:val="none" w:sz="0" w:space="0" w:color="auto"/>
                            <w:right w:val="none" w:sz="0" w:space="0" w:color="auto"/>
                          </w:divBdr>
                          <w:divsChild>
                            <w:div w:id="179399874">
                              <w:marLeft w:val="0"/>
                              <w:marRight w:val="0"/>
                              <w:marTop w:val="0"/>
                              <w:marBottom w:val="0"/>
                              <w:divBdr>
                                <w:top w:val="none" w:sz="0" w:space="0" w:color="auto"/>
                                <w:left w:val="none" w:sz="0" w:space="0" w:color="auto"/>
                                <w:bottom w:val="none" w:sz="0" w:space="0" w:color="auto"/>
                                <w:right w:val="none" w:sz="0" w:space="0" w:color="auto"/>
                              </w:divBdr>
                              <w:divsChild>
                                <w:div w:id="306278495">
                                  <w:marLeft w:val="0"/>
                                  <w:marRight w:val="0"/>
                                  <w:marTop w:val="0"/>
                                  <w:marBottom w:val="0"/>
                                  <w:divBdr>
                                    <w:top w:val="none" w:sz="0" w:space="0" w:color="auto"/>
                                    <w:left w:val="none" w:sz="0" w:space="0" w:color="auto"/>
                                    <w:bottom w:val="none" w:sz="0" w:space="0" w:color="auto"/>
                                    <w:right w:val="none" w:sz="0" w:space="0" w:color="auto"/>
                                  </w:divBdr>
                                  <w:divsChild>
                                    <w:div w:id="1764909700">
                                      <w:marLeft w:val="0"/>
                                      <w:marRight w:val="0"/>
                                      <w:marTop w:val="0"/>
                                      <w:marBottom w:val="0"/>
                                      <w:divBdr>
                                        <w:top w:val="none" w:sz="0" w:space="0" w:color="auto"/>
                                        <w:left w:val="none" w:sz="0" w:space="0" w:color="auto"/>
                                        <w:bottom w:val="none" w:sz="0" w:space="0" w:color="auto"/>
                                        <w:right w:val="none" w:sz="0" w:space="0" w:color="auto"/>
                                      </w:divBdr>
                                      <w:divsChild>
                                        <w:div w:id="1549607831">
                                          <w:marLeft w:val="0"/>
                                          <w:marRight w:val="0"/>
                                          <w:marTop w:val="0"/>
                                          <w:marBottom w:val="0"/>
                                          <w:divBdr>
                                            <w:top w:val="none" w:sz="0" w:space="0" w:color="auto"/>
                                            <w:left w:val="none" w:sz="0" w:space="0" w:color="auto"/>
                                            <w:bottom w:val="none" w:sz="0" w:space="0" w:color="auto"/>
                                            <w:right w:val="none" w:sz="0" w:space="0" w:color="auto"/>
                                          </w:divBdr>
                                          <w:divsChild>
                                            <w:div w:id="1851991342">
                                              <w:marLeft w:val="0"/>
                                              <w:marRight w:val="0"/>
                                              <w:marTop w:val="0"/>
                                              <w:marBottom w:val="0"/>
                                              <w:divBdr>
                                                <w:top w:val="none" w:sz="0" w:space="0" w:color="auto"/>
                                                <w:left w:val="none" w:sz="0" w:space="0" w:color="auto"/>
                                                <w:bottom w:val="none" w:sz="0" w:space="0" w:color="auto"/>
                                                <w:right w:val="none" w:sz="0" w:space="0" w:color="auto"/>
                                              </w:divBdr>
                                              <w:divsChild>
                                                <w:div w:id="2084064027">
                                                  <w:marLeft w:val="0"/>
                                                  <w:marRight w:val="0"/>
                                                  <w:marTop w:val="0"/>
                                                  <w:marBottom w:val="0"/>
                                                  <w:divBdr>
                                                    <w:top w:val="none" w:sz="0" w:space="0" w:color="auto"/>
                                                    <w:left w:val="none" w:sz="0" w:space="0" w:color="auto"/>
                                                    <w:bottom w:val="none" w:sz="0" w:space="0" w:color="auto"/>
                                                    <w:right w:val="none" w:sz="0" w:space="0" w:color="auto"/>
                                                  </w:divBdr>
                                                  <w:divsChild>
                                                    <w:div w:id="1484850750">
                                                      <w:marLeft w:val="0"/>
                                                      <w:marRight w:val="0"/>
                                                      <w:marTop w:val="0"/>
                                                      <w:marBottom w:val="0"/>
                                                      <w:divBdr>
                                                        <w:top w:val="none" w:sz="0" w:space="0" w:color="auto"/>
                                                        <w:left w:val="none" w:sz="0" w:space="0" w:color="auto"/>
                                                        <w:bottom w:val="none" w:sz="0" w:space="0" w:color="auto"/>
                                                        <w:right w:val="none" w:sz="0" w:space="0" w:color="auto"/>
                                                      </w:divBdr>
                                                      <w:divsChild>
                                                        <w:div w:id="1895385569">
                                                          <w:marLeft w:val="0"/>
                                                          <w:marRight w:val="0"/>
                                                          <w:marTop w:val="0"/>
                                                          <w:marBottom w:val="0"/>
                                                          <w:divBdr>
                                                            <w:top w:val="none" w:sz="0" w:space="0" w:color="auto"/>
                                                            <w:left w:val="none" w:sz="0" w:space="0" w:color="auto"/>
                                                            <w:bottom w:val="none" w:sz="0" w:space="0" w:color="auto"/>
                                                            <w:right w:val="none" w:sz="0" w:space="0" w:color="auto"/>
                                                          </w:divBdr>
                                                          <w:divsChild>
                                                            <w:div w:id="7340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3847866">
      <w:bodyDiv w:val="1"/>
      <w:marLeft w:val="0"/>
      <w:marRight w:val="0"/>
      <w:marTop w:val="0"/>
      <w:marBottom w:val="0"/>
      <w:divBdr>
        <w:top w:val="none" w:sz="0" w:space="0" w:color="auto"/>
        <w:left w:val="none" w:sz="0" w:space="0" w:color="auto"/>
        <w:bottom w:val="none" w:sz="0" w:space="0" w:color="auto"/>
        <w:right w:val="none" w:sz="0" w:space="0" w:color="auto"/>
      </w:divBdr>
      <w:divsChild>
        <w:div w:id="267279919">
          <w:marLeft w:val="0"/>
          <w:marRight w:val="0"/>
          <w:marTop w:val="0"/>
          <w:marBottom w:val="0"/>
          <w:divBdr>
            <w:top w:val="none" w:sz="0" w:space="0" w:color="auto"/>
            <w:left w:val="none" w:sz="0" w:space="0" w:color="auto"/>
            <w:bottom w:val="none" w:sz="0" w:space="0" w:color="auto"/>
            <w:right w:val="none" w:sz="0" w:space="0" w:color="auto"/>
          </w:divBdr>
          <w:divsChild>
            <w:div w:id="1651590943">
              <w:marLeft w:val="0"/>
              <w:marRight w:val="0"/>
              <w:marTop w:val="0"/>
              <w:marBottom w:val="0"/>
              <w:divBdr>
                <w:top w:val="none" w:sz="0" w:space="0" w:color="auto"/>
                <w:left w:val="none" w:sz="0" w:space="0" w:color="auto"/>
                <w:bottom w:val="none" w:sz="0" w:space="0" w:color="auto"/>
                <w:right w:val="none" w:sz="0" w:space="0" w:color="auto"/>
              </w:divBdr>
              <w:divsChild>
                <w:div w:id="1505969423">
                  <w:marLeft w:val="0"/>
                  <w:marRight w:val="0"/>
                  <w:marTop w:val="0"/>
                  <w:marBottom w:val="0"/>
                  <w:divBdr>
                    <w:top w:val="none" w:sz="0" w:space="0" w:color="auto"/>
                    <w:left w:val="none" w:sz="0" w:space="0" w:color="auto"/>
                    <w:bottom w:val="none" w:sz="0" w:space="0" w:color="auto"/>
                    <w:right w:val="none" w:sz="0" w:space="0" w:color="auto"/>
                  </w:divBdr>
                  <w:divsChild>
                    <w:div w:id="1516765583">
                      <w:marLeft w:val="0"/>
                      <w:marRight w:val="0"/>
                      <w:marTop w:val="0"/>
                      <w:marBottom w:val="0"/>
                      <w:divBdr>
                        <w:top w:val="none" w:sz="0" w:space="0" w:color="auto"/>
                        <w:left w:val="none" w:sz="0" w:space="0" w:color="auto"/>
                        <w:bottom w:val="none" w:sz="0" w:space="0" w:color="auto"/>
                        <w:right w:val="none" w:sz="0" w:space="0" w:color="auto"/>
                      </w:divBdr>
                      <w:divsChild>
                        <w:div w:id="1481773226">
                          <w:marLeft w:val="0"/>
                          <w:marRight w:val="0"/>
                          <w:marTop w:val="0"/>
                          <w:marBottom w:val="0"/>
                          <w:divBdr>
                            <w:top w:val="none" w:sz="0" w:space="0" w:color="auto"/>
                            <w:left w:val="none" w:sz="0" w:space="0" w:color="auto"/>
                            <w:bottom w:val="none" w:sz="0" w:space="0" w:color="auto"/>
                            <w:right w:val="none" w:sz="0" w:space="0" w:color="auto"/>
                          </w:divBdr>
                          <w:divsChild>
                            <w:div w:id="181669124">
                              <w:marLeft w:val="0"/>
                              <w:marRight w:val="0"/>
                              <w:marTop w:val="0"/>
                              <w:marBottom w:val="0"/>
                              <w:divBdr>
                                <w:top w:val="none" w:sz="0" w:space="0" w:color="auto"/>
                                <w:left w:val="none" w:sz="0" w:space="0" w:color="auto"/>
                                <w:bottom w:val="none" w:sz="0" w:space="0" w:color="auto"/>
                                <w:right w:val="none" w:sz="0" w:space="0" w:color="auto"/>
                              </w:divBdr>
                              <w:divsChild>
                                <w:div w:id="1175655579">
                                  <w:marLeft w:val="0"/>
                                  <w:marRight w:val="0"/>
                                  <w:marTop w:val="0"/>
                                  <w:marBottom w:val="0"/>
                                  <w:divBdr>
                                    <w:top w:val="none" w:sz="0" w:space="0" w:color="auto"/>
                                    <w:left w:val="none" w:sz="0" w:space="0" w:color="auto"/>
                                    <w:bottom w:val="none" w:sz="0" w:space="0" w:color="auto"/>
                                    <w:right w:val="none" w:sz="0" w:space="0" w:color="auto"/>
                                  </w:divBdr>
                                  <w:divsChild>
                                    <w:div w:id="934899701">
                                      <w:marLeft w:val="0"/>
                                      <w:marRight w:val="0"/>
                                      <w:marTop w:val="0"/>
                                      <w:marBottom w:val="0"/>
                                      <w:divBdr>
                                        <w:top w:val="none" w:sz="0" w:space="0" w:color="auto"/>
                                        <w:left w:val="none" w:sz="0" w:space="0" w:color="auto"/>
                                        <w:bottom w:val="none" w:sz="0" w:space="0" w:color="auto"/>
                                        <w:right w:val="none" w:sz="0" w:space="0" w:color="auto"/>
                                      </w:divBdr>
                                      <w:divsChild>
                                        <w:div w:id="34355529">
                                          <w:marLeft w:val="0"/>
                                          <w:marRight w:val="0"/>
                                          <w:marTop w:val="0"/>
                                          <w:marBottom w:val="0"/>
                                          <w:divBdr>
                                            <w:top w:val="none" w:sz="0" w:space="0" w:color="auto"/>
                                            <w:left w:val="none" w:sz="0" w:space="0" w:color="auto"/>
                                            <w:bottom w:val="none" w:sz="0" w:space="0" w:color="auto"/>
                                            <w:right w:val="none" w:sz="0" w:space="0" w:color="auto"/>
                                          </w:divBdr>
                                          <w:divsChild>
                                            <w:div w:id="1872109226">
                                              <w:marLeft w:val="0"/>
                                              <w:marRight w:val="0"/>
                                              <w:marTop w:val="0"/>
                                              <w:marBottom w:val="0"/>
                                              <w:divBdr>
                                                <w:top w:val="none" w:sz="0" w:space="0" w:color="auto"/>
                                                <w:left w:val="none" w:sz="0" w:space="0" w:color="auto"/>
                                                <w:bottom w:val="none" w:sz="0" w:space="0" w:color="auto"/>
                                                <w:right w:val="none" w:sz="0" w:space="0" w:color="auto"/>
                                              </w:divBdr>
                                              <w:divsChild>
                                                <w:div w:id="2024045726">
                                                  <w:marLeft w:val="0"/>
                                                  <w:marRight w:val="0"/>
                                                  <w:marTop w:val="0"/>
                                                  <w:marBottom w:val="0"/>
                                                  <w:divBdr>
                                                    <w:top w:val="none" w:sz="0" w:space="0" w:color="auto"/>
                                                    <w:left w:val="none" w:sz="0" w:space="0" w:color="auto"/>
                                                    <w:bottom w:val="none" w:sz="0" w:space="0" w:color="auto"/>
                                                    <w:right w:val="none" w:sz="0" w:space="0" w:color="auto"/>
                                                  </w:divBdr>
                                                  <w:divsChild>
                                                    <w:div w:id="1599873803">
                                                      <w:marLeft w:val="0"/>
                                                      <w:marRight w:val="0"/>
                                                      <w:marTop w:val="0"/>
                                                      <w:marBottom w:val="0"/>
                                                      <w:divBdr>
                                                        <w:top w:val="none" w:sz="0" w:space="0" w:color="auto"/>
                                                        <w:left w:val="none" w:sz="0" w:space="0" w:color="auto"/>
                                                        <w:bottom w:val="none" w:sz="0" w:space="0" w:color="auto"/>
                                                        <w:right w:val="none" w:sz="0" w:space="0" w:color="auto"/>
                                                      </w:divBdr>
                                                      <w:divsChild>
                                                        <w:div w:id="86578013">
                                                          <w:marLeft w:val="0"/>
                                                          <w:marRight w:val="0"/>
                                                          <w:marTop w:val="0"/>
                                                          <w:marBottom w:val="0"/>
                                                          <w:divBdr>
                                                            <w:top w:val="none" w:sz="0" w:space="0" w:color="auto"/>
                                                            <w:left w:val="none" w:sz="0" w:space="0" w:color="auto"/>
                                                            <w:bottom w:val="none" w:sz="0" w:space="0" w:color="auto"/>
                                                            <w:right w:val="none" w:sz="0" w:space="0" w:color="auto"/>
                                                          </w:divBdr>
                                                          <w:divsChild>
                                                            <w:div w:id="26924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3126793">
      <w:bodyDiv w:val="1"/>
      <w:marLeft w:val="0"/>
      <w:marRight w:val="0"/>
      <w:marTop w:val="0"/>
      <w:marBottom w:val="0"/>
      <w:divBdr>
        <w:top w:val="none" w:sz="0" w:space="0" w:color="auto"/>
        <w:left w:val="none" w:sz="0" w:space="0" w:color="auto"/>
        <w:bottom w:val="none" w:sz="0" w:space="0" w:color="auto"/>
        <w:right w:val="none" w:sz="0" w:space="0" w:color="auto"/>
      </w:divBdr>
      <w:divsChild>
        <w:div w:id="2116708181">
          <w:marLeft w:val="0"/>
          <w:marRight w:val="0"/>
          <w:marTop w:val="0"/>
          <w:marBottom w:val="0"/>
          <w:divBdr>
            <w:top w:val="none" w:sz="0" w:space="0" w:color="auto"/>
            <w:left w:val="none" w:sz="0" w:space="0" w:color="auto"/>
            <w:bottom w:val="none" w:sz="0" w:space="0" w:color="auto"/>
            <w:right w:val="none" w:sz="0" w:space="0" w:color="auto"/>
          </w:divBdr>
          <w:divsChild>
            <w:div w:id="1428960840">
              <w:marLeft w:val="0"/>
              <w:marRight w:val="0"/>
              <w:marTop w:val="0"/>
              <w:marBottom w:val="0"/>
              <w:divBdr>
                <w:top w:val="none" w:sz="0" w:space="0" w:color="auto"/>
                <w:left w:val="none" w:sz="0" w:space="0" w:color="auto"/>
                <w:bottom w:val="none" w:sz="0" w:space="0" w:color="auto"/>
                <w:right w:val="none" w:sz="0" w:space="0" w:color="auto"/>
              </w:divBdr>
              <w:divsChild>
                <w:div w:id="1197112448">
                  <w:marLeft w:val="0"/>
                  <w:marRight w:val="0"/>
                  <w:marTop w:val="0"/>
                  <w:marBottom w:val="0"/>
                  <w:divBdr>
                    <w:top w:val="none" w:sz="0" w:space="0" w:color="auto"/>
                    <w:left w:val="none" w:sz="0" w:space="0" w:color="auto"/>
                    <w:bottom w:val="none" w:sz="0" w:space="0" w:color="auto"/>
                    <w:right w:val="none" w:sz="0" w:space="0" w:color="auto"/>
                  </w:divBdr>
                  <w:divsChild>
                    <w:div w:id="881555896">
                      <w:marLeft w:val="0"/>
                      <w:marRight w:val="0"/>
                      <w:marTop w:val="0"/>
                      <w:marBottom w:val="0"/>
                      <w:divBdr>
                        <w:top w:val="none" w:sz="0" w:space="0" w:color="auto"/>
                        <w:left w:val="none" w:sz="0" w:space="0" w:color="auto"/>
                        <w:bottom w:val="none" w:sz="0" w:space="0" w:color="auto"/>
                        <w:right w:val="none" w:sz="0" w:space="0" w:color="auto"/>
                      </w:divBdr>
                      <w:divsChild>
                        <w:div w:id="2139832619">
                          <w:marLeft w:val="0"/>
                          <w:marRight w:val="0"/>
                          <w:marTop w:val="0"/>
                          <w:marBottom w:val="0"/>
                          <w:divBdr>
                            <w:top w:val="none" w:sz="0" w:space="0" w:color="auto"/>
                            <w:left w:val="none" w:sz="0" w:space="0" w:color="auto"/>
                            <w:bottom w:val="none" w:sz="0" w:space="0" w:color="auto"/>
                            <w:right w:val="none" w:sz="0" w:space="0" w:color="auto"/>
                          </w:divBdr>
                          <w:divsChild>
                            <w:div w:id="1949770564">
                              <w:marLeft w:val="0"/>
                              <w:marRight w:val="0"/>
                              <w:marTop w:val="0"/>
                              <w:marBottom w:val="0"/>
                              <w:divBdr>
                                <w:top w:val="none" w:sz="0" w:space="0" w:color="auto"/>
                                <w:left w:val="none" w:sz="0" w:space="0" w:color="auto"/>
                                <w:bottom w:val="none" w:sz="0" w:space="0" w:color="auto"/>
                                <w:right w:val="none" w:sz="0" w:space="0" w:color="auto"/>
                              </w:divBdr>
                              <w:divsChild>
                                <w:div w:id="1386298632">
                                  <w:marLeft w:val="0"/>
                                  <w:marRight w:val="0"/>
                                  <w:marTop w:val="0"/>
                                  <w:marBottom w:val="0"/>
                                  <w:divBdr>
                                    <w:top w:val="none" w:sz="0" w:space="0" w:color="auto"/>
                                    <w:left w:val="none" w:sz="0" w:space="0" w:color="auto"/>
                                    <w:bottom w:val="none" w:sz="0" w:space="0" w:color="auto"/>
                                    <w:right w:val="none" w:sz="0" w:space="0" w:color="auto"/>
                                  </w:divBdr>
                                  <w:divsChild>
                                    <w:div w:id="376467963">
                                      <w:marLeft w:val="0"/>
                                      <w:marRight w:val="0"/>
                                      <w:marTop w:val="0"/>
                                      <w:marBottom w:val="0"/>
                                      <w:divBdr>
                                        <w:top w:val="none" w:sz="0" w:space="0" w:color="auto"/>
                                        <w:left w:val="none" w:sz="0" w:space="0" w:color="auto"/>
                                        <w:bottom w:val="none" w:sz="0" w:space="0" w:color="auto"/>
                                        <w:right w:val="none" w:sz="0" w:space="0" w:color="auto"/>
                                      </w:divBdr>
                                      <w:divsChild>
                                        <w:div w:id="1765419622">
                                          <w:marLeft w:val="0"/>
                                          <w:marRight w:val="0"/>
                                          <w:marTop w:val="0"/>
                                          <w:marBottom w:val="0"/>
                                          <w:divBdr>
                                            <w:top w:val="none" w:sz="0" w:space="0" w:color="auto"/>
                                            <w:left w:val="none" w:sz="0" w:space="0" w:color="auto"/>
                                            <w:bottom w:val="none" w:sz="0" w:space="0" w:color="auto"/>
                                            <w:right w:val="none" w:sz="0" w:space="0" w:color="auto"/>
                                          </w:divBdr>
                                          <w:divsChild>
                                            <w:div w:id="85535983">
                                              <w:marLeft w:val="0"/>
                                              <w:marRight w:val="0"/>
                                              <w:marTop w:val="0"/>
                                              <w:marBottom w:val="0"/>
                                              <w:divBdr>
                                                <w:top w:val="none" w:sz="0" w:space="0" w:color="auto"/>
                                                <w:left w:val="none" w:sz="0" w:space="0" w:color="auto"/>
                                                <w:bottom w:val="none" w:sz="0" w:space="0" w:color="auto"/>
                                                <w:right w:val="none" w:sz="0" w:space="0" w:color="auto"/>
                                              </w:divBdr>
                                              <w:divsChild>
                                                <w:div w:id="1999377846">
                                                  <w:marLeft w:val="0"/>
                                                  <w:marRight w:val="0"/>
                                                  <w:marTop w:val="0"/>
                                                  <w:marBottom w:val="0"/>
                                                  <w:divBdr>
                                                    <w:top w:val="none" w:sz="0" w:space="0" w:color="auto"/>
                                                    <w:left w:val="none" w:sz="0" w:space="0" w:color="auto"/>
                                                    <w:bottom w:val="none" w:sz="0" w:space="0" w:color="auto"/>
                                                    <w:right w:val="none" w:sz="0" w:space="0" w:color="auto"/>
                                                  </w:divBdr>
                                                  <w:divsChild>
                                                    <w:div w:id="1148667899">
                                                      <w:marLeft w:val="0"/>
                                                      <w:marRight w:val="0"/>
                                                      <w:marTop w:val="0"/>
                                                      <w:marBottom w:val="0"/>
                                                      <w:divBdr>
                                                        <w:top w:val="none" w:sz="0" w:space="0" w:color="auto"/>
                                                        <w:left w:val="none" w:sz="0" w:space="0" w:color="auto"/>
                                                        <w:bottom w:val="none" w:sz="0" w:space="0" w:color="auto"/>
                                                        <w:right w:val="none" w:sz="0" w:space="0" w:color="auto"/>
                                                      </w:divBdr>
                                                      <w:divsChild>
                                                        <w:div w:id="269509894">
                                                          <w:marLeft w:val="0"/>
                                                          <w:marRight w:val="0"/>
                                                          <w:marTop w:val="0"/>
                                                          <w:marBottom w:val="0"/>
                                                          <w:divBdr>
                                                            <w:top w:val="none" w:sz="0" w:space="0" w:color="auto"/>
                                                            <w:left w:val="none" w:sz="0" w:space="0" w:color="auto"/>
                                                            <w:bottom w:val="none" w:sz="0" w:space="0" w:color="auto"/>
                                                            <w:right w:val="none" w:sz="0" w:space="0" w:color="auto"/>
                                                          </w:divBdr>
                                                          <w:divsChild>
                                                            <w:div w:id="4899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9260193">
      <w:bodyDiv w:val="1"/>
      <w:marLeft w:val="0"/>
      <w:marRight w:val="0"/>
      <w:marTop w:val="0"/>
      <w:marBottom w:val="0"/>
      <w:divBdr>
        <w:top w:val="none" w:sz="0" w:space="0" w:color="auto"/>
        <w:left w:val="none" w:sz="0" w:space="0" w:color="auto"/>
        <w:bottom w:val="none" w:sz="0" w:space="0" w:color="auto"/>
        <w:right w:val="none" w:sz="0" w:space="0" w:color="auto"/>
      </w:divBdr>
      <w:divsChild>
        <w:div w:id="1303386169">
          <w:marLeft w:val="0"/>
          <w:marRight w:val="0"/>
          <w:marTop w:val="0"/>
          <w:marBottom w:val="0"/>
          <w:divBdr>
            <w:top w:val="none" w:sz="0" w:space="0" w:color="auto"/>
            <w:left w:val="none" w:sz="0" w:space="0" w:color="auto"/>
            <w:bottom w:val="none" w:sz="0" w:space="0" w:color="auto"/>
            <w:right w:val="none" w:sz="0" w:space="0" w:color="auto"/>
          </w:divBdr>
          <w:divsChild>
            <w:div w:id="1151337271">
              <w:marLeft w:val="0"/>
              <w:marRight w:val="0"/>
              <w:marTop w:val="0"/>
              <w:marBottom w:val="0"/>
              <w:divBdr>
                <w:top w:val="none" w:sz="0" w:space="0" w:color="auto"/>
                <w:left w:val="none" w:sz="0" w:space="0" w:color="auto"/>
                <w:bottom w:val="none" w:sz="0" w:space="0" w:color="auto"/>
                <w:right w:val="none" w:sz="0" w:space="0" w:color="auto"/>
              </w:divBdr>
              <w:divsChild>
                <w:div w:id="1927298161">
                  <w:marLeft w:val="0"/>
                  <w:marRight w:val="0"/>
                  <w:marTop w:val="0"/>
                  <w:marBottom w:val="0"/>
                  <w:divBdr>
                    <w:top w:val="none" w:sz="0" w:space="0" w:color="auto"/>
                    <w:left w:val="none" w:sz="0" w:space="0" w:color="auto"/>
                    <w:bottom w:val="none" w:sz="0" w:space="0" w:color="auto"/>
                    <w:right w:val="none" w:sz="0" w:space="0" w:color="auto"/>
                  </w:divBdr>
                  <w:divsChild>
                    <w:div w:id="717164444">
                      <w:marLeft w:val="0"/>
                      <w:marRight w:val="0"/>
                      <w:marTop w:val="0"/>
                      <w:marBottom w:val="0"/>
                      <w:divBdr>
                        <w:top w:val="none" w:sz="0" w:space="0" w:color="auto"/>
                        <w:left w:val="none" w:sz="0" w:space="0" w:color="auto"/>
                        <w:bottom w:val="none" w:sz="0" w:space="0" w:color="auto"/>
                        <w:right w:val="none" w:sz="0" w:space="0" w:color="auto"/>
                      </w:divBdr>
                      <w:divsChild>
                        <w:div w:id="488643590">
                          <w:marLeft w:val="0"/>
                          <w:marRight w:val="0"/>
                          <w:marTop w:val="0"/>
                          <w:marBottom w:val="0"/>
                          <w:divBdr>
                            <w:top w:val="none" w:sz="0" w:space="0" w:color="auto"/>
                            <w:left w:val="none" w:sz="0" w:space="0" w:color="auto"/>
                            <w:bottom w:val="none" w:sz="0" w:space="0" w:color="auto"/>
                            <w:right w:val="none" w:sz="0" w:space="0" w:color="auto"/>
                          </w:divBdr>
                          <w:divsChild>
                            <w:div w:id="1152985385">
                              <w:marLeft w:val="0"/>
                              <w:marRight w:val="0"/>
                              <w:marTop w:val="0"/>
                              <w:marBottom w:val="0"/>
                              <w:divBdr>
                                <w:top w:val="none" w:sz="0" w:space="0" w:color="auto"/>
                                <w:left w:val="none" w:sz="0" w:space="0" w:color="auto"/>
                                <w:bottom w:val="none" w:sz="0" w:space="0" w:color="auto"/>
                                <w:right w:val="none" w:sz="0" w:space="0" w:color="auto"/>
                              </w:divBdr>
                              <w:divsChild>
                                <w:div w:id="825316023">
                                  <w:marLeft w:val="0"/>
                                  <w:marRight w:val="0"/>
                                  <w:marTop w:val="0"/>
                                  <w:marBottom w:val="0"/>
                                  <w:divBdr>
                                    <w:top w:val="none" w:sz="0" w:space="0" w:color="auto"/>
                                    <w:left w:val="none" w:sz="0" w:space="0" w:color="auto"/>
                                    <w:bottom w:val="none" w:sz="0" w:space="0" w:color="auto"/>
                                    <w:right w:val="none" w:sz="0" w:space="0" w:color="auto"/>
                                  </w:divBdr>
                                  <w:divsChild>
                                    <w:div w:id="589890395">
                                      <w:marLeft w:val="0"/>
                                      <w:marRight w:val="0"/>
                                      <w:marTop w:val="0"/>
                                      <w:marBottom w:val="0"/>
                                      <w:divBdr>
                                        <w:top w:val="none" w:sz="0" w:space="0" w:color="auto"/>
                                        <w:left w:val="none" w:sz="0" w:space="0" w:color="auto"/>
                                        <w:bottom w:val="none" w:sz="0" w:space="0" w:color="auto"/>
                                        <w:right w:val="none" w:sz="0" w:space="0" w:color="auto"/>
                                      </w:divBdr>
                                      <w:divsChild>
                                        <w:div w:id="848108190">
                                          <w:marLeft w:val="0"/>
                                          <w:marRight w:val="0"/>
                                          <w:marTop w:val="0"/>
                                          <w:marBottom w:val="0"/>
                                          <w:divBdr>
                                            <w:top w:val="none" w:sz="0" w:space="0" w:color="auto"/>
                                            <w:left w:val="none" w:sz="0" w:space="0" w:color="auto"/>
                                            <w:bottom w:val="none" w:sz="0" w:space="0" w:color="auto"/>
                                            <w:right w:val="none" w:sz="0" w:space="0" w:color="auto"/>
                                          </w:divBdr>
                                          <w:divsChild>
                                            <w:div w:id="993725759">
                                              <w:marLeft w:val="0"/>
                                              <w:marRight w:val="0"/>
                                              <w:marTop w:val="0"/>
                                              <w:marBottom w:val="0"/>
                                              <w:divBdr>
                                                <w:top w:val="none" w:sz="0" w:space="0" w:color="auto"/>
                                                <w:left w:val="none" w:sz="0" w:space="0" w:color="auto"/>
                                                <w:bottom w:val="none" w:sz="0" w:space="0" w:color="auto"/>
                                                <w:right w:val="none" w:sz="0" w:space="0" w:color="auto"/>
                                              </w:divBdr>
                                              <w:divsChild>
                                                <w:div w:id="220024689">
                                                  <w:marLeft w:val="0"/>
                                                  <w:marRight w:val="0"/>
                                                  <w:marTop w:val="0"/>
                                                  <w:marBottom w:val="0"/>
                                                  <w:divBdr>
                                                    <w:top w:val="none" w:sz="0" w:space="0" w:color="auto"/>
                                                    <w:left w:val="none" w:sz="0" w:space="0" w:color="auto"/>
                                                    <w:bottom w:val="none" w:sz="0" w:space="0" w:color="auto"/>
                                                    <w:right w:val="none" w:sz="0" w:space="0" w:color="auto"/>
                                                  </w:divBdr>
                                                  <w:divsChild>
                                                    <w:div w:id="490635090">
                                                      <w:marLeft w:val="0"/>
                                                      <w:marRight w:val="0"/>
                                                      <w:marTop w:val="0"/>
                                                      <w:marBottom w:val="0"/>
                                                      <w:divBdr>
                                                        <w:top w:val="none" w:sz="0" w:space="0" w:color="auto"/>
                                                        <w:left w:val="none" w:sz="0" w:space="0" w:color="auto"/>
                                                        <w:bottom w:val="none" w:sz="0" w:space="0" w:color="auto"/>
                                                        <w:right w:val="none" w:sz="0" w:space="0" w:color="auto"/>
                                                      </w:divBdr>
                                                      <w:divsChild>
                                                        <w:div w:id="2121290455">
                                                          <w:marLeft w:val="0"/>
                                                          <w:marRight w:val="0"/>
                                                          <w:marTop w:val="0"/>
                                                          <w:marBottom w:val="0"/>
                                                          <w:divBdr>
                                                            <w:top w:val="none" w:sz="0" w:space="0" w:color="auto"/>
                                                            <w:left w:val="none" w:sz="0" w:space="0" w:color="auto"/>
                                                            <w:bottom w:val="none" w:sz="0" w:space="0" w:color="auto"/>
                                                            <w:right w:val="none" w:sz="0" w:space="0" w:color="auto"/>
                                                          </w:divBdr>
                                                          <w:divsChild>
                                                            <w:div w:id="17806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730577">
      <w:bodyDiv w:val="1"/>
      <w:marLeft w:val="0"/>
      <w:marRight w:val="0"/>
      <w:marTop w:val="0"/>
      <w:marBottom w:val="0"/>
      <w:divBdr>
        <w:top w:val="none" w:sz="0" w:space="0" w:color="auto"/>
        <w:left w:val="none" w:sz="0" w:space="0" w:color="auto"/>
        <w:bottom w:val="none" w:sz="0" w:space="0" w:color="auto"/>
        <w:right w:val="none" w:sz="0" w:space="0" w:color="auto"/>
      </w:divBdr>
      <w:divsChild>
        <w:div w:id="150488518">
          <w:marLeft w:val="0"/>
          <w:marRight w:val="0"/>
          <w:marTop w:val="0"/>
          <w:marBottom w:val="0"/>
          <w:divBdr>
            <w:top w:val="none" w:sz="0" w:space="0" w:color="auto"/>
            <w:left w:val="none" w:sz="0" w:space="0" w:color="auto"/>
            <w:bottom w:val="none" w:sz="0" w:space="0" w:color="auto"/>
            <w:right w:val="none" w:sz="0" w:space="0" w:color="auto"/>
          </w:divBdr>
          <w:divsChild>
            <w:div w:id="920522550">
              <w:marLeft w:val="0"/>
              <w:marRight w:val="0"/>
              <w:marTop w:val="0"/>
              <w:marBottom w:val="0"/>
              <w:divBdr>
                <w:top w:val="none" w:sz="0" w:space="0" w:color="auto"/>
                <w:left w:val="none" w:sz="0" w:space="0" w:color="auto"/>
                <w:bottom w:val="none" w:sz="0" w:space="0" w:color="auto"/>
                <w:right w:val="none" w:sz="0" w:space="0" w:color="auto"/>
              </w:divBdr>
              <w:divsChild>
                <w:div w:id="1119298654">
                  <w:marLeft w:val="0"/>
                  <w:marRight w:val="0"/>
                  <w:marTop w:val="0"/>
                  <w:marBottom w:val="0"/>
                  <w:divBdr>
                    <w:top w:val="none" w:sz="0" w:space="0" w:color="auto"/>
                    <w:left w:val="none" w:sz="0" w:space="0" w:color="auto"/>
                    <w:bottom w:val="none" w:sz="0" w:space="0" w:color="auto"/>
                    <w:right w:val="none" w:sz="0" w:space="0" w:color="auto"/>
                  </w:divBdr>
                  <w:divsChild>
                    <w:div w:id="1217620290">
                      <w:marLeft w:val="0"/>
                      <w:marRight w:val="0"/>
                      <w:marTop w:val="0"/>
                      <w:marBottom w:val="0"/>
                      <w:divBdr>
                        <w:top w:val="none" w:sz="0" w:space="0" w:color="auto"/>
                        <w:left w:val="none" w:sz="0" w:space="0" w:color="auto"/>
                        <w:bottom w:val="none" w:sz="0" w:space="0" w:color="auto"/>
                        <w:right w:val="none" w:sz="0" w:space="0" w:color="auto"/>
                      </w:divBdr>
                      <w:divsChild>
                        <w:div w:id="840318248">
                          <w:marLeft w:val="0"/>
                          <w:marRight w:val="0"/>
                          <w:marTop w:val="0"/>
                          <w:marBottom w:val="0"/>
                          <w:divBdr>
                            <w:top w:val="none" w:sz="0" w:space="0" w:color="auto"/>
                            <w:left w:val="none" w:sz="0" w:space="0" w:color="auto"/>
                            <w:bottom w:val="none" w:sz="0" w:space="0" w:color="auto"/>
                            <w:right w:val="none" w:sz="0" w:space="0" w:color="auto"/>
                          </w:divBdr>
                          <w:divsChild>
                            <w:div w:id="2032488001">
                              <w:marLeft w:val="0"/>
                              <w:marRight w:val="0"/>
                              <w:marTop w:val="0"/>
                              <w:marBottom w:val="0"/>
                              <w:divBdr>
                                <w:top w:val="none" w:sz="0" w:space="0" w:color="auto"/>
                                <w:left w:val="none" w:sz="0" w:space="0" w:color="auto"/>
                                <w:bottom w:val="none" w:sz="0" w:space="0" w:color="auto"/>
                                <w:right w:val="none" w:sz="0" w:space="0" w:color="auto"/>
                              </w:divBdr>
                              <w:divsChild>
                                <w:div w:id="1673801608">
                                  <w:marLeft w:val="0"/>
                                  <w:marRight w:val="0"/>
                                  <w:marTop w:val="0"/>
                                  <w:marBottom w:val="0"/>
                                  <w:divBdr>
                                    <w:top w:val="none" w:sz="0" w:space="0" w:color="auto"/>
                                    <w:left w:val="none" w:sz="0" w:space="0" w:color="auto"/>
                                    <w:bottom w:val="none" w:sz="0" w:space="0" w:color="auto"/>
                                    <w:right w:val="none" w:sz="0" w:space="0" w:color="auto"/>
                                  </w:divBdr>
                                  <w:divsChild>
                                    <w:div w:id="189802441">
                                      <w:marLeft w:val="0"/>
                                      <w:marRight w:val="0"/>
                                      <w:marTop w:val="0"/>
                                      <w:marBottom w:val="0"/>
                                      <w:divBdr>
                                        <w:top w:val="none" w:sz="0" w:space="0" w:color="auto"/>
                                        <w:left w:val="none" w:sz="0" w:space="0" w:color="auto"/>
                                        <w:bottom w:val="none" w:sz="0" w:space="0" w:color="auto"/>
                                        <w:right w:val="none" w:sz="0" w:space="0" w:color="auto"/>
                                      </w:divBdr>
                                      <w:divsChild>
                                        <w:div w:id="1876848308">
                                          <w:marLeft w:val="0"/>
                                          <w:marRight w:val="0"/>
                                          <w:marTop w:val="0"/>
                                          <w:marBottom w:val="0"/>
                                          <w:divBdr>
                                            <w:top w:val="none" w:sz="0" w:space="0" w:color="auto"/>
                                            <w:left w:val="none" w:sz="0" w:space="0" w:color="auto"/>
                                            <w:bottom w:val="none" w:sz="0" w:space="0" w:color="auto"/>
                                            <w:right w:val="none" w:sz="0" w:space="0" w:color="auto"/>
                                          </w:divBdr>
                                          <w:divsChild>
                                            <w:div w:id="317537043">
                                              <w:marLeft w:val="0"/>
                                              <w:marRight w:val="0"/>
                                              <w:marTop w:val="0"/>
                                              <w:marBottom w:val="0"/>
                                              <w:divBdr>
                                                <w:top w:val="none" w:sz="0" w:space="0" w:color="auto"/>
                                                <w:left w:val="none" w:sz="0" w:space="0" w:color="auto"/>
                                                <w:bottom w:val="none" w:sz="0" w:space="0" w:color="auto"/>
                                                <w:right w:val="none" w:sz="0" w:space="0" w:color="auto"/>
                                              </w:divBdr>
                                              <w:divsChild>
                                                <w:div w:id="1321735296">
                                                  <w:marLeft w:val="0"/>
                                                  <w:marRight w:val="0"/>
                                                  <w:marTop w:val="0"/>
                                                  <w:marBottom w:val="0"/>
                                                  <w:divBdr>
                                                    <w:top w:val="none" w:sz="0" w:space="0" w:color="auto"/>
                                                    <w:left w:val="none" w:sz="0" w:space="0" w:color="auto"/>
                                                    <w:bottom w:val="none" w:sz="0" w:space="0" w:color="auto"/>
                                                    <w:right w:val="none" w:sz="0" w:space="0" w:color="auto"/>
                                                  </w:divBdr>
                                                  <w:divsChild>
                                                    <w:div w:id="1195967463">
                                                      <w:marLeft w:val="0"/>
                                                      <w:marRight w:val="0"/>
                                                      <w:marTop w:val="0"/>
                                                      <w:marBottom w:val="0"/>
                                                      <w:divBdr>
                                                        <w:top w:val="none" w:sz="0" w:space="0" w:color="auto"/>
                                                        <w:left w:val="none" w:sz="0" w:space="0" w:color="auto"/>
                                                        <w:bottom w:val="none" w:sz="0" w:space="0" w:color="auto"/>
                                                        <w:right w:val="none" w:sz="0" w:space="0" w:color="auto"/>
                                                      </w:divBdr>
                                                      <w:divsChild>
                                                        <w:div w:id="334650493">
                                                          <w:marLeft w:val="0"/>
                                                          <w:marRight w:val="0"/>
                                                          <w:marTop w:val="0"/>
                                                          <w:marBottom w:val="0"/>
                                                          <w:divBdr>
                                                            <w:top w:val="none" w:sz="0" w:space="0" w:color="auto"/>
                                                            <w:left w:val="none" w:sz="0" w:space="0" w:color="auto"/>
                                                            <w:bottom w:val="none" w:sz="0" w:space="0" w:color="auto"/>
                                                            <w:right w:val="none" w:sz="0" w:space="0" w:color="auto"/>
                                                          </w:divBdr>
                                                          <w:divsChild>
                                                            <w:div w:id="156305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4041381">
      <w:bodyDiv w:val="1"/>
      <w:marLeft w:val="0"/>
      <w:marRight w:val="0"/>
      <w:marTop w:val="0"/>
      <w:marBottom w:val="0"/>
      <w:divBdr>
        <w:top w:val="none" w:sz="0" w:space="0" w:color="auto"/>
        <w:left w:val="none" w:sz="0" w:space="0" w:color="auto"/>
        <w:bottom w:val="none" w:sz="0" w:space="0" w:color="auto"/>
        <w:right w:val="none" w:sz="0" w:space="0" w:color="auto"/>
      </w:divBdr>
    </w:div>
    <w:div w:id="1481457981">
      <w:bodyDiv w:val="1"/>
      <w:marLeft w:val="0"/>
      <w:marRight w:val="0"/>
      <w:marTop w:val="0"/>
      <w:marBottom w:val="0"/>
      <w:divBdr>
        <w:top w:val="none" w:sz="0" w:space="0" w:color="auto"/>
        <w:left w:val="none" w:sz="0" w:space="0" w:color="auto"/>
        <w:bottom w:val="none" w:sz="0" w:space="0" w:color="auto"/>
        <w:right w:val="none" w:sz="0" w:space="0" w:color="auto"/>
      </w:divBdr>
      <w:divsChild>
        <w:div w:id="108815960">
          <w:marLeft w:val="0"/>
          <w:marRight w:val="0"/>
          <w:marTop w:val="0"/>
          <w:marBottom w:val="0"/>
          <w:divBdr>
            <w:top w:val="none" w:sz="0" w:space="0" w:color="auto"/>
            <w:left w:val="none" w:sz="0" w:space="0" w:color="auto"/>
            <w:bottom w:val="none" w:sz="0" w:space="0" w:color="auto"/>
            <w:right w:val="none" w:sz="0" w:space="0" w:color="auto"/>
          </w:divBdr>
          <w:divsChild>
            <w:div w:id="1266763928">
              <w:marLeft w:val="0"/>
              <w:marRight w:val="0"/>
              <w:marTop w:val="0"/>
              <w:marBottom w:val="0"/>
              <w:divBdr>
                <w:top w:val="none" w:sz="0" w:space="0" w:color="auto"/>
                <w:left w:val="none" w:sz="0" w:space="0" w:color="auto"/>
                <w:bottom w:val="none" w:sz="0" w:space="0" w:color="auto"/>
                <w:right w:val="none" w:sz="0" w:space="0" w:color="auto"/>
              </w:divBdr>
              <w:divsChild>
                <w:div w:id="1563253558">
                  <w:marLeft w:val="0"/>
                  <w:marRight w:val="0"/>
                  <w:marTop w:val="0"/>
                  <w:marBottom w:val="0"/>
                  <w:divBdr>
                    <w:top w:val="none" w:sz="0" w:space="0" w:color="auto"/>
                    <w:left w:val="none" w:sz="0" w:space="0" w:color="auto"/>
                    <w:bottom w:val="none" w:sz="0" w:space="0" w:color="auto"/>
                    <w:right w:val="none" w:sz="0" w:space="0" w:color="auto"/>
                  </w:divBdr>
                  <w:divsChild>
                    <w:div w:id="776944977">
                      <w:marLeft w:val="0"/>
                      <w:marRight w:val="0"/>
                      <w:marTop w:val="0"/>
                      <w:marBottom w:val="0"/>
                      <w:divBdr>
                        <w:top w:val="none" w:sz="0" w:space="0" w:color="auto"/>
                        <w:left w:val="none" w:sz="0" w:space="0" w:color="auto"/>
                        <w:bottom w:val="none" w:sz="0" w:space="0" w:color="auto"/>
                        <w:right w:val="none" w:sz="0" w:space="0" w:color="auto"/>
                      </w:divBdr>
                      <w:divsChild>
                        <w:div w:id="653679630">
                          <w:marLeft w:val="0"/>
                          <w:marRight w:val="0"/>
                          <w:marTop w:val="0"/>
                          <w:marBottom w:val="0"/>
                          <w:divBdr>
                            <w:top w:val="none" w:sz="0" w:space="0" w:color="auto"/>
                            <w:left w:val="none" w:sz="0" w:space="0" w:color="auto"/>
                            <w:bottom w:val="none" w:sz="0" w:space="0" w:color="auto"/>
                            <w:right w:val="none" w:sz="0" w:space="0" w:color="auto"/>
                          </w:divBdr>
                          <w:divsChild>
                            <w:div w:id="751974762">
                              <w:marLeft w:val="0"/>
                              <w:marRight w:val="0"/>
                              <w:marTop w:val="0"/>
                              <w:marBottom w:val="0"/>
                              <w:divBdr>
                                <w:top w:val="none" w:sz="0" w:space="0" w:color="auto"/>
                                <w:left w:val="none" w:sz="0" w:space="0" w:color="auto"/>
                                <w:bottom w:val="none" w:sz="0" w:space="0" w:color="auto"/>
                                <w:right w:val="none" w:sz="0" w:space="0" w:color="auto"/>
                              </w:divBdr>
                              <w:divsChild>
                                <w:div w:id="549804476">
                                  <w:marLeft w:val="0"/>
                                  <w:marRight w:val="0"/>
                                  <w:marTop w:val="0"/>
                                  <w:marBottom w:val="0"/>
                                  <w:divBdr>
                                    <w:top w:val="none" w:sz="0" w:space="0" w:color="auto"/>
                                    <w:left w:val="none" w:sz="0" w:space="0" w:color="auto"/>
                                    <w:bottom w:val="none" w:sz="0" w:space="0" w:color="auto"/>
                                    <w:right w:val="none" w:sz="0" w:space="0" w:color="auto"/>
                                  </w:divBdr>
                                  <w:divsChild>
                                    <w:div w:id="1277056727">
                                      <w:marLeft w:val="0"/>
                                      <w:marRight w:val="0"/>
                                      <w:marTop w:val="0"/>
                                      <w:marBottom w:val="0"/>
                                      <w:divBdr>
                                        <w:top w:val="none" w:sz="0" w:space="0" w:color="auto"/>
                                        <w:left w:val="none" w:sz="0" w:space="0" w:color="auto"/>
                                        <w:bottom w:val="none" w:sz="0" w:space="0" w:color="auto"/>
                                        <w:right w:val="none" w:sz="0" w:space="0" w:color="auto"/>
                                      </w:divBdr>
                                      <w:divsChild>
                                        <w:div w:id="495342850">
                                          <w:marLeft w:val="0"/>
                                          <w:marRight w:val="0"/>
                                          <w:marTop w:val="0"/>
                                          <w:marBottom w:val="0"/>
                                          <w:divBdr>
                                            <w:top w:val="none" w:sz="0" w:space="0" w:color="auto"/>
                                            <w:left w:val="none" w:sz="0" w:space="0" w:color="auto"/>
                                            <w:bottom w:val="none" w:sz="0" w:space="0" w:color="auto"/>
                                            <w:right w:val="none" w:sz="0" w:space="0" w:color="auto"/>
                                          </w:divBdr>
                                          <w:divsChild>
                                            <w:div w:id="1020740376">
                                              <w:marLeft w:val="0"/>
                                              <w:marRight w:val="0"/>
                                              <w:marTop w:val="0"/>
                                              <w:marBottom w:val="0"/>
                                              <w:divBdr>
                                                <w:top w:val="none" w:sz="0" w:space="0" w:color="auto"/>
                                                <w:left w:val="none" w:sz="0" w:space="0" w:color="auto"/>
                                                <w:bottom w:val="none" w:sz="0" w:space="0" w:color="auto"/>
                                                <w:right w:val="none" w:sz="0" w:space="0" w:color="auto"/>
                                              </w:divBdr>
                                              <w:divsChild>
                                                <w:div w:id="798571085">
                                                  <w:marLeft w:val="0"/>
                                                  <w:marRight w:val="0"/>
                                                  <w:marTop w:val="0"/>
                                                  <w:marBottom w:val="0"/>
                                                  <w:divBdr>
                                                    <w:top w:val="none" w:sz="0" w:space="0" w:color="auto"/>
                                                    <w:left w:val="none" w:sz="0" w:space="0" w:color="auto"/>
                                                    <w:bottom w:val="none" w:sz="0" w:space="0" w:color="auto"/>
                                                    <w:right w:val="none" w:sz="0" w:space="0" w:color="auto"/>
                                                  </w:divBdr>
                                                  <w:divsChild>
                                                    <w:div w:id="138036670">
                                                      <w:marLeft w:val="0"/>
                                                      <w:marRight w:val="0"/>
                                                      <w:marTop w:val="0"/>
                                                      <w:marBottom w:val="0"/>
                                                      <w:divBdr>
                                                        <w:top w:val="none" w:sz="0" w:space="0" w:color="auto"/>
                                                        <w:left w:val="none" w:sz="0" w:space="0" w:color="auto"/>
                                                        <w:bottom w:val="none" w:sz="0" w:space="0" w:color="auto"/>
                                                        <w:right w:val="none" w:sz="0" w:space="0" w:color="auto"/>
                                                      </w:divBdr>
                                                      <w:divsChild>
                                                        <w:div w:id="931013818">
                                                          <w:marLeft w:val="0"/>
                                                          <w:marRight w:val="0"/>
                                                          <w:marTop w:val="0"/>
                                                          <w:marBottom w:val="0"/>
                                                          <w:divBdr>
                                                            <w:top w:val="none" w:sz="0" w:space="0" w:color="auto"/>
                                                            <w:left w:val="none" w:sz="0" w:space="0" w:color="auto"/>
                                                            <w:bottom w:val="none" w:sz="0" w:space="0" w:color="auto"/>
                                                            <w:right w:val="none" w:sz="0" w:space="0" w:color="auto"/>
                                                          </w:divBdr>
                                                          <w:divsChild>
                                                            <w:div w:id="7778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4082973">
      <w:bodyDiv w:val="1"/>
      <w:marLeft w:val="0"/>
      <w:marRight w:val="0"/>
      <w:marTop w:val="0"/>
      <w:marBottom w:val="0"/>
      <w:divBdr>
        <w:top w:val="none" w:sz="0" w:space="0" w:color="auto"/>
        <w:left w:val="none" w:sz="0" w:space="0" w:color="auto"/>
        <w:bottom w:val="none" w:sz="0" w:space="0" w:color="auto"/>
        <w:right w:val="none" w:sz="0" w:space="0" w:color="auto"/>
      </w:divBdr>
      <w:divsChild>
        <w:div w:id="1447844382">
          <w:marLeft w:val="0"/>
          <w:marRight w:val="0"/>
          <w:marTop w:val="0"/>
          <w:marBottom w:val="0"/>
          <w:divBdr>
            <w:top w:val="none" w:sz="0" w:space="0" w:color="auto"/>
            <w:left w:val="none" w:sz="0" w:space="0" w:color="auto"/>
            <w:bottom w:val="none" w:sz="0" w:space="0" w:color="auto"/>
            <w:right w:val="none" w:sz="0" w:space="0" w:color="auto"/>
          </w:divBdr>
          <w:divsChild>
            <w:div w:id="1644122730">
              <w:marLeft w:val="0"/>
              <w:marRight w:val="0"/>
              <w:marTop w:val="0"/>
              <w:marBottom w:val="0"/>
              <w:divBdr>
                <w:top w:val="none" w:sz="0" w:space="0" w:color="auto"/>
                <w:left w:val="none" w:sz="0" w:space="0" w:color="auto"/>
                <w:bottom w:val="none" w:sz="0" w:space="0" w:color="auto"/>
                <w:right w:val="none" w:sz="0" w:space="0" w:color="auto"/>
              </w:divBdr>
              <w:divsChild>
                <w:div w:id="2019387599">
                  <w:marLeft w:val="0"/>
                  <w:marRight w:val="0"/>
                  <w:marTop w:val="0"/>
                  <w:marBottom w:val="0"/>
                  <w:divBdr>
                    <w:top w:val="none" w:sz="0" w:space="0" w:color="auto"/>
                    <w:left w:val="none" w:sz="0" w:space="0" w:color="auto"/>
                    <w:bottom w:val="none" w:sz="0" w:space="0" w:color="auto"/>
                    <w:right w:val="none" w:sz="0" w:space="0" w:color="auto"/>
                  </w:divBdr>
                  <w:divsChild>
                    <w:div w:id="2062098711">
                      <w:marLeft w:val="0"/>
                      <w:marRight w:val="0"/>
                      <w:marTop w:val="0"/>
                      <w:marBottom w:val="0"/>
                      <w:divBdr>
                        <w:top w:val="none" w:sz="0" w:space="0" w:color="auto"/>
                        <w:left w:val="none" w:sz="0" w:space="0" w:color="auto"/>
                        <w:bottom w:val="none" w:sz="0" w:space="0" w:color="auto"/>
                        <w:right w:val="none" w:sz="0" w:space="0" w:color="auto"/>
                      </w:divBdr>
                      <w:divsChild>
                        <w:div w:id="1010983559">
                          <w:marLeft w:val="0"/>
                          <w:marRight w:val="0"/>
                          <w:marTop w:val="0"/>
                          <w:marBottom w:val="0"/>
                          <w:divBdr>
                            <w:top w:val="none" w:sz="0" w:space="0" w:color="auto"/>
                            <w:left w:val="none" w:sz="0" w:space="0" w:color="auto"/>
                            <w:bottom w:val="none" w:sz="0" w:space="0" w:color="auto"/>
                            <w:right w:val="none" w:sz="0" w:space="0" w:color="auto"/>
                          </w:divBdr>
                          <w:divsChild>
                            <w:div w:id="1996571461">
                              <w:marLeft w:val="0"/>
                              <w:marRight w:val="0"/>
                              <w:marTop w:val="0"/>
                              <w:marBottom w:val="0"/>
                              <w:divBdr>
                                <w:top w:val="none" w:sz="0" w:space="0" w:color="auto"/>
                                <w:left w:val="none" w:sz="0" w:space="0" w:color="auto"/>
                                <w:bottom w:val="none" w:sz="0" w:space="0" w:color="auto"/>
                                <w:right w:val="none" w:sz="0" w:space="0" w:color="auto"/>
                              </w:divBdr>
                              <w:divsChild>
                                <w:div w:id="1612009527">
                                  <w:marLeft w:val="0"/>
                                  <w:marRight w:val="0"/>
                                  <w:marTop w:val="0"/>
                                  <w:marBottom w:val="0"/>
                                  <w:divBdr>
                                    <w:top w:val="none" w:sz="0" w:space="0" w:color="auto"/>
                                    <w:left w:val="none" w:sz="0" w:space="0" w:color="auto"/>
                                    <w:bottom w:val="none" w:sz="0" w:space="0" w:color="auto"/>
                                    <w:right w:val="none" w:sz="0" w:space="0" w:color="auto"/>
                                  </w:divBdr>
                                  <w:divsChild>
                                    <w:div w:id="1769885507">
                                      <w:marLeft w:val="0"/>
                                      <w:marRight w:val="0"/>
                                      <w:marTop w:val="0"/>
                                      <w:marBottom w:val="0"/>
                                      <w:divBdr>
                                        <w:top w:val="none" w:sz="0" w:space="0" w:color="auto"/>
                                        <w:left w:val="none" w:sz="0" w:space="0" w:color="auto"/>
                                        <w:bottom w:val="none" w:sz="0" w:space="0" w:color="auto"/>
                                        <w:right w:val="none" w:sz="0" w:space="0" w:color="auto"/>
                                      </w:divBdr>
                                      <w:divsChild>
                                        <w:div w:id="1063022302">
                                          <w:marLeft w:val="0"/>
                                          <w:marRight w:val="0"/>
                                          <w:marTop w:val="0"/>
                                          <w:marBottom w:val="0"/>
                                          <w:divBdr>
                                            <w:top w:val="none" w:sz="0" w:space="0" w:color="auto"/>
                                            <w:left w:val="none" w:sz="0" w:space="0" w:color="auto"/>
                                            <w:bottom w:val="none" w:sz="0" w:space="0" w:color="auto"/>
                                            <w:right w:val="none" w:sz="0" w:space="0" w:color="auto"/>
                                          </w:divBdr>
                                          <w:divsChild>
                                            <w:div w:id="90246910">
                                              <w:marLeft w:val="0"/>
                                              <w:marRight w:val="0"/>
                                              <w:marTop w:val="0"/>
                                              <w:marBottom w:val="0"/>
                                              <w:divBdr>
                                                <w:top w:val="none" w:sz="0" w:space="0" w:color="auto"/>
                                                <w:left w:val="none" w:sz="0" w:space="0" w:color="auto"/>
                                                <w:bottom w:val="none" w:sz="0" w:space="0" w:color="auto"/>
                                                <w:right w:val="none" w:sz="0" w:space="0" w:color="auto"/>
                                              </w:divBdr>
                                              <w:divsChild>
                                                <w:div w:id="722024882">
                                                  <w:marLeft w:val="0"/>
                                                  <w:marRight w:val="0"/>
                                                  <w:marTop w:val="0"/>
                                                  <w:marBottom w:val="0"/>
                                                  <w:divBdr>
                                                    <w:top w:val="none" w:sz="0" w:space="0" w:color="auto"/>
                                                    <w:left w:val="none" w:sz="0" w:space="0" w:color="auto"/>
                                                    <w:bottom w:val="none" w:sz="0" w:space="0" w:color="auto"/>
                                                    <w:right w:val="none" w:sz="0" w:space="0" w:color="auto"/>
                                                  </w:divBdr>
                                                  <w:divsChild>
                                                    <w:div w:id="1846478659">
                                                      <w:marLeft w:val="0"/>
                                                      <w:marRight w:val="0"/>
                                                      <w:marTop w:val="0"/>
                                                      <w:marBottom w:val="0"/>
                                                      <w:divBdr>
                                                        <w:top w:val="none" w:sz="0" w:space="0" w:color="auto"/>
                                                        <w:left w:val="none" w:sz="0" w:space="0" w:color="auto"/>
                                                        <w:bottom w:val="none" w:sz="0" w:space="0" w:color="auto"/>
                                                        <w:right w:val="none" w:sz="0" w:space="0" w:color="auto"/>
                                                      </w:divBdr>
                                                      <w:divsChild>
                                                        <w:div w:id="7683296">
                                                          <w:marLeft w:val="0"/>
                                                          <w:marRight w:val="0"/>
                                                          <w:marTop w:val="0"/>
                                                          <w:marBottom w:val="0"/>
                                                          <w:divBdr>
                                                            <w:top w:val="none" w:sz="0" w:space="0" w:color="auto"/>
                                                            <w:left w:val="none" w:sz="0" w:space="0" w:color="auto"/>
                                                            <w:bottom w:val="none" w:sz="0" w:space="0" w:color="auto"/>
                                                            <w:right w:val="none" w:sz="0" w:space="0" w:color="auto"/>
                                                          </w:divBdr>
                                                          <w:divsChild>
                                                            <w:div w:id="15769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7355335">
      <w:bodyDiv w:val="1"/>
      <w:marLeft w:val="0"/>
      <w:marRight w:val="0"/>
      <w:marTop w:val="0"/>
      <w:marBottom w:val="0"/>
      <w:divBdr>
        <w:top w:val="none" w:sz="0" w:space="0" w:color="auto"/>
        <w:left w:val="none" w:sz="0" w:space="0" w:color="auto"/>
        <w:bottom w:val="none" w:sz="0" w:space="0" w:color="auto"/>
        <w:right w:val="none" w:sz="0" w:space="0" w:color="auto"/>
      </w:divBdr>
      <w:divsChild>
        <w:div w:id="1721709827">
          <w:marLeft w:val="0"/>
          <w:marRight w:val="0"/>
          <w:marTop w:val="0"/>
          <w:marBottom w:val="0"/>
          <w:divBdr>
            <w:top w:val="none" w:sz="0" w:space="0" w:color="auto"/>
            <w:left w:val="none" w:sz="0" w:space="0" w:color="auto"/>
            <w:bottom w:val="none" w:sz="0" w:space="0" w:color="auto"/>
            <w:right w:val="none" w:sz="0" w:space="0" w:color="auto"/>
          </w:divBdr>
          <w:divsChild>
            <w:div w:id="788937278">
              <w:marLeft w:val="0"/>
              <w:marRight w:val="0"/>
              <w:marTop w:val="0"/>
              <w:marBottom w:val="0"/>
              <w:divBdr>
                <w:top w:val="none" w:sz="0" w:space="0" w:color="auto"/>
                <w:left w:val="none" w:sz="0" w:space="0" w:color="auto"/>
                <w:bottom w:val="none" w:sz="0" w:space="0" w:color="auto"/>
                <w:right w:val="none" w:sz="0" w:space="0" w:color="auto"/>
              </w:divBdr>
              <w:divsChild>
                <w:div w:id="305203165">
                  <w:marLeft w:val="0"/>
                  <w:marRight w:val="0"/>
                  <w:marTop w:val="0"/>
                  <w:marBottom w:val="0"/>
                  <w:divBdr>
                    <w:top w:val="none" w:sz="0" w:space="0" w:color="auto"/>
                    <w:left w:val="none" w:sz="0" w:space="0" w:color="auto"/>
                    <w:bottom w:val="none" w:sz="0" w:space="0" w:color="auto"/>
                    <w:right w:val="none" w:sz="0" w:space="0" w:color="auto"/>
                  </w:divBdr>
                  <w:divsChild>
                    <w:div w:id="1946385037">
                      <w:marLeft w:val="0"/>
                      <w:marRight w:val="0"/>
                      <w:marTop w:val="0"/>
                      <w:marBottom w:val="0"/>
                      <w:divBdr>
                        <w:top w:val="none" w:sz="0" w:space="0" w:color="auto"/>
                        <w:left w:val="none" w:sz="0" w:space="0" w:color="auto"/>
                        <w:bottom w:val="none" w:sz="0" w:space="0" w:color="auto"/>
                        <w:right w:val="none" w:sz="0" w:space="0" w:color="auto"/>
                      </w:divBdr>
                      <w:divsChild>
                        <w:div w:id="688995742">
                          <w:marLeft w:val="0"/>
                          <w:marRight w:val="0"/>
                          <w:marTop w:val="0"/>
                          <w:marBottom w:val="0"/>
                          <w:divBdr>
                            <w:top w:val="none" w:sz="0" w:space="0" w:color="auto"/>
                            <w:left w:val="none" w:sz="0" w:space="0" w:color="auto"/>
                            <w:bottom w:val="none" w:sz="0" w:space="0" w:color="auto"/>
                            <w:right w:val="none" w:sz="0" w:space="0" w:color="auto"/>
                          </w:divBdr>
                          <w:divsChild>
                            <w:div w:id="614403701">
                              <w:marLeft w:val="0"/>
                              <w:marRight w:val="0"/>
                              <w:marTop w:val="0"/>
                              <w:marBottom w:val="0"/>
                              <w:divBdr>
                                <w:top w:val="none" w:sz="0" w:space="0" w:color="auto"/>
                                <w:left w:val="none" w:sz="0" w:space="0" w:color="auto"/>
                                <w:bottom w:val="none" w:sz="0" w:space="0" w:color="auto"/>
                                <w:right w:val="none" w:sz="0" w:space="0" w:color="auto"/>
                              </w:divBdr>
                              <w:divsChild>
                                <w:div w:id="1195266555">
                                  <w:marLeft w:val="0"/>
                                  <w:marRight w:val="0"/>
                                  <w:marTop w:val="0"/>
                                  <w:marBottom w:val="0"/>
                                  <w:divBdr>
                                    <w:top w:val="none" w:sz="0" w:space="0" w:color="auto"/>
                                    <w:left w:val="none" w:sz="0" w:space="0" w:color="auto"/>
                                    <w:bottom w:val="none" w:sz="0" w:space="0" w:color="auto"/>
                                    <w:right w:val="none" w:sz="0" w:space="0" w:color="auto"/>
                                  </w:divBdr>
                                  <w:divsChild>
                                    <w:div w:id="2125880045">
                                      <w:marLeft w:val="0"/>
                                      <w:marRight w:val="0"/>
                                      <w:marTop w:val="0"/>
                                      <w:marBottom w:val="0"/>
                                      <w:divBdr>
                                        <w:top w:val="none" w:sz="0" w:space="0" w:color="auto"/>
                                        <w:left w:val="none" w:sz="0" w:space="0" w:color="auto"/>
                                        <w:bottom w:val="none" w:sz="0" w:space="0" w:color="auto"/>
                                        <w:right w:val="none" w:sz="0" w:space="0" w:color="auto"/>
                                      </w:divBdr>
                                      <w:divsChild>
                                        <w:div w:id="1793160457">
                                          <w:marLeft w:val="0"/>
                                          <w:marRight w:val="0"/>
                                          <w:marTop w:val="0"/>
                                          <w:marBottom w:val="0"/>
                                          <w:divBdr>
                                            <w:top w:val="none" w:sz="0" w:space="0" w:color="auto"/>
                                            <w:left w:val="none" w:sz="0" w:space="0" w:color="auto"/>
                                            <w:bottom w:val="none" w:sz="0" w:space="0" w:color="auto"/>
                                            <w:right w:val="none" w:sz="0" w:space="0" w:color="auto"/>
                                          </w:divBdr>
                                          <w:divsChild>
                                            <w:div w:id="1123421194">
                                              <w:marLeft w:val="0"/>
                                              <w:marRight w:val="0"/>
                                              <w:marTop w:val="0"/>
                                              <w:marBottom w:val="0"/>
                                              <w:divBdr>
                                                <w:top w:val="none" w:sz="0" w:space="0" w:color="auto"/>
                                                <w:left w:val="none" w:sz="0" w:space="0" w:color="auto"/>
                                                <w:bottom w:val="none" w:sz="0" w:space="0" w:color="auto"/>
                                                <w:right w:val="none" w:sz="0" w:space="0" w:color="auto"/>
                                              </w:divBdr>
                                              <w:divsChild>
                                                <w:div w:id="943725812">
                                                  <w:marLeft w:val="0"/>
                                                  <w:marRight w:val="0"/>
                                                  <w:marTop w:val="0"/>
                                                  <w:marBottom w:val="0"/>
                                                  <w:divBdr>
                                                    <w:top w:val="none" w:sz="0" w:space="0" w:color="auto"/>
                                                    <w:left w:val="none" w:sz="0" w:space="0" w:color="auto"/>
                                                    <w:bottom w:val="none" w:sz="0" w:space="0" w:color="auto"/>
                                                    <w:right w:val="none" w:sz="0" w:space="0" w:color="auto"/>
                                                  </w:divBdr>
                                                  <w:divsChild>
                                                    <w:div w:id="805468266">
                                                      <w:marLeft w:val="0"/>
                                                      <w:marRight w:val="0"/>
                                                      <w:marTop w:val="0"/>
                                                      <w:marBottom w:val="0"/>
                                                      <w:divBdr>
                                                        <w:top w:val="none" w:sz="0" w:space="0" w:color="auto"/>
                                                        <w:left w:val="none" w:sz="0" w:space="0" w:color="auto"/>
                                                        <w:bottom w:val="none" w:sz="0" w:space="0" w:color="auto"/>
                                                        <w:right w:val="none" w:sz="0" w:space="0" w:color="auto"/>
                                                      </w:divBdr>
                                                      <w:divsChild>
                                                        <w:div w:id="528688328">
                                                          <w:marLeft w:val="0"/>
                                                          <w:marRight w:val="0"/>
                                                          <w:marTop w:val="0"/>
                                                          <w:marBottom w:val="0"/>
                                                          <w:divBdr>
                                                            <w:top w:val="none" w:sz="0" w:space="0" w:color="auto"/>
                                                            <w:left w:val="none" w:sz="0" w:space="0" w:color="auto"/>
                                                            <w:bottom w:val="none" w:sz="0" w:space="0" w:color="auto"/>
                                                            <w:right w:val="none" w:sz="0" w:space="0" w:color="auto"/>
                                                          </w:divBdr>
                                                          <w:divsChild>
                                                            <w:div w:id="22610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9590136">
      <w:bodyDiv w:val="1"/>
      <w:marLeft w:val="0"/>
      <w:marRight w:val="0"/>
      <w:marTop w:val="0"/>
      <w:marBottom w:val="0"/>
      <w:divBdr>
        <w:top w:val="none" w:sz="0" w:space="0" w:color="auto"/>
        <w:left w:val="none" w:sz="0" w:space="0" w:color="auto"/>
        <w:bottom w:val="none" w:sz="0" w:space="0" w:color="auto"/>
        <w:right w:val="none" w:sz="0" w:space="0" w:color="auto"/>
      </w:divBdr>
    </w:div>
    <w:div w:id="1642615566">
      <w:bodyDiv w:val="1"/>
      <w:marLeft w:val="0"/>
      <w:marRight w:val="0"/>
      <w:marTop w:val="0"/>
      <w:marBottom w:val="0"/>
      <w:divBdr>
        <w:top w:val="none" w:sz="0" w:space="0" w:color="auto"/>
        <w:left w:val="none" w:sz="0" w:space="0" w:color="auto"/>
        <w:bottom w:val="none" w:sz="0" w:space="0" w:color="auto"/>
        <w:right w:val="none" w:sz="0" w:space="0" w:color="auto"/>
      </w:divBdr>
      <w:divsChild>
        <w:div w:id="1657418895">
          <w:marLeft w:val="0"/>
          <w:marRight w:val="0"/>
          <w:marTop w:val="0"/>
          <w:marBottom w:val="0"/>
          <w:divBdr>
            <w:top w:val="none" w:sz="0" w:space="0" w:color="auto"/>
            <w:left w:val="none" w:sz="0" w:space="0" w:color="auto"/>
            <w:bottom w:val="none" w:sz="0" w:space="0" w:color="auto"/>
            <w:right w:val="none" w:sz="0" w:space="0" w:color="auto"/>
          </w:divBdr>
          <w:divsChild>
            <w:div w:id="2095277673">
              <w:marLeft w:val="0"/>
              <w:marRight w:val="0"/>
              <w:marTop w:val="0"/>
              <w:marBottom w:val="0"/>
              <w:divBdr>
                <w:top w:val="none" w:sz="0" w:space="0" w:color="auto"/>
                <w:left w:val="none" w:sz="0" w:space="0" w:color="auto"/>
                <w:bottom w:val="none" w:sz="0" w:space="0" w:color="auto"/>
                <w:right w:val="none" w:sz="0" w:space="0" w:color="auto"/>
              </w:divBdr>
              <w:divsChild>
                <w:div w:id="531189492">
                  <w:marLeft w:val="0"/>
                  <w:marRight w:val="0"/>
                  <w:marTop w:val="0"/>
                  <w:marBottom w:val="0"/>
                  <w:divBdr>
                    <w:top w:val="none" w:sz="0" w:space="0" w:color="auto"/>
                    <w:left w:val="none" w:sz="0" w:space="0" w:color="auto"/>
                    <w:bottom w:val="none" w:sz="0" w:space="0" w:color="auto"/>
                    <w:right w:val="none" w:sz="0" w:space="0" w:color="auto"/>
                  </w:divBdr>
                  <w:divsChild>
                    <w:div w:id="51655914">
                      <w:marLeft w:val="0"/>
                      <w:marRight w:val="0"/>
                      <w:marTop w:val="0"/>
                      <w:marBottom w:val="0"/>
                      <w:divBdr>
                        <w:top w:val="none" w:sz="0" w:space="0" w:color="auto"/>
                        <w:left w:val="none" w:sz="0" w:space="0" w:color="auto"/>
                        <w:bottom w:val="none" w:sz="0" w:space="0" w:color="auto"/>
                        <w:right w:val="none" w:sz="0" w:space="0" w:color="auto"/>
                      </w:divBdr>
                      <w:divsChild>
                        <w:div w:id="480078562">
                          <w:marLeft w:val="0"/>
                          <w:marRight w:val="0"/>
                          <w:marTop w:val="0"/>
                          <w:marBottom w:val="0"/>
                          <w:divBdr>
                            <w:top w:val="none" w:sz="0" w:space="0" w:color="auto"/>
                            <w:left w:val="none" w:sz="0" w:space="0" w:color="auto"/>
                            <w:bottom w:val="none" w:sz="0" w:space="0" w:color="auto"/>
                            <w:right w:val="none" w:sz="0" w:space="0" w:color="auto"/>
                          </w:divBdr>
                          <w:divsChild>
                            <w:div w:id="1716662476">
                              <w:marLeft w:val="0"/>
                              <w:marRight w:val="0"/>
                              <w:marTop w:val="0"/>
                              <w:marBottom w:val="0"/>
                              <w:divBdr>
                                <w:top w:val="none" w:sz="0" w:space="0" w:color="auto"/>
                                <w:left w:val="none" w:sz="0" w:space="0" w:color="auto"/>
                                <w:bottom w:val="none" w:sz="0" w:space="0" w:color="auto"/>
                                <w:right w:val="none" w:sz="0" w:space="0" w:color="auto"/>
                              </w:divBdr>
                              <w:divsChild>
                                <w:div w:id="500389039">
                                  <w:marLeft w:val="0"/>
                                  <w:marRight w:val="0"/>
                                  <w:marTop w:val="0"/>
                                  <w:marBottom w:val="0"/>
                                  <w:divBdr>
                                    <w:top w:val="none" w:sz="0" w:space="0" w:color="auto"/>
                                    <w:left w:val="none" w:sz="0" w:space="0" w:color="auto"/>
                                    <w:bottom w:val="none" w:sz="0" w:space="0" w:color="auto"/>
                                    <w:right w:val="none" w:sz="0" w:space="0" w:color="auto"/>
                                  </w:divBdr>
                                  <w:divsChild>
                                    <w:div w:id="293491335">
                                      <w:marLeft w:val="0"/>
                                      <w:marRight w:val="0"/>
                                      <w:marTop w:val="0"/>
                                      <w:marBottom w:val="0"/>
                                      <w:divBdr>
                                        <w:top w:val="none" w:sz="0" w:space="0" w:color="auto"/>
                                        <w:left w:val="none" w:sz="0" w:space="0" w:color="auto"/>
                                        <w:bottom w:val="none" w:sz="0" w:space="0" w:color="auto"/>
                                        <w:right w:val="none" w:sz="0" w:space="0" w:color="auto"/>
                                      </w:divBdr>
                                      <w:divsChild>
                                        <w:div w:id="957680131">
                                          <w:marLeft w:val="0"/>
                                          <w:marRight w:val="0"/>
                                          <w:marTop w:val="0"/>
                                          <w:marBottom w:val="0"/>
                                          <w:divBdr>
                                            <w:top w:val="none" w:sz="0" w:space="0" w:color="auto"/>
                                            <w:left w:val="none" w:sz="0" w:space="0" w:color="auto"/>
                                            <w:bottom w:val="none" w:sz="0" w:space="0" w:color="auto"/>
                                            <w:right w:val="none" w:sz="0" w:space="0" w:color="auto"/>
                                          </w:divBdr>
                                          <w:divsChild>
                                            <w:div w:id="1276668280">
                                              <w:marLeft w:val="0"/>
                                              <w:marRight w:val="0"/>
                                              <w:marTop w:val="0"/>
                                              <w:marBottom w:val="0"/>
                                              <w:divBdr>
                                                <w:top w:val="none" w:sz="0" w:space="0" w:color="auto"/>
                                                <w:left w:val="none" w:sz="0" w:space="0" w:color="auto"/>
                                                <w:bottom w:val="none" w:sz="0" w:space="0" w:color="auto"/>
                                                <w:right w:val="none" w:sz="0" w:space="0" w:color="auto"/>
                                              </w:divBdr>
                                              <w:divsChild>
                                                <w:div w:id="1875656533">
                                                  <w:marLeft w:val="0"/>
                                                  <w:marRight w:val="0"/>
                                                  <w:marTop w:val="0"/>
                                                  <w:marBottom w:val="0"/>
                                                  <w:divBdr>
                                                    <w:top w:val="none" w:sz="0" w:space="0" w:color="auto"/>
                                                    <w:left w:val="none" w:sz="0" w:space="0" w:color="auto"/>
                                                    <w:bottom w:val="none" w:sz="0" w:space="0" w:color="auto"/>
                                                    <w:right w:val="none" w:sz="0" w:space="0" w:color="auto"/>
                                                  </w:divBdr>
                                                  <w:divsChild>
                                                    <w:div w:id="744300869">
                                                      <w:marLeft w:val="0"/>
                                                      <w:marRight w:val="0"/>
                                                      <w:marTop w:val="0"/>
                                                      <w:marBottom w:val="0"/>
                                                      <w:divBdr>
                                                        <w:top w:val="none" w:sz="0" w:space="0" w:color="auto"/>
                                                        <w:left w:val="none" w:sz="0" w:space="0" w:color="auto"/>
                                                        <w:bottom w:val="none" w:sz="0" w:space="0" w:color="auto"/>
                                                        <w:right w:val="none" w:sz="0" w:space="0" w:color="auto"/>
                                                      </w:divBdr>
                                                      <w:divsChild>
                                                        <w:div w:id="724371671">
                                                          <w:marLeft w:val="0"/>
                                                          <w:marRight w:val="0"/>
                                                          <w:marTop w:val="0"/>
                                                          <w:marBottom w:val="0"/>
                                                          <w:divBdr>
                                                            <w:top w:val="none" w:sz="0" w:space="0" w:color="auto"/>
                                                            <w:left w:val="none" w:sz="0" w:space="0" w:color="auto"/>
                                                            <w:bottom w:val="none" w:sz="0" w:space="0" w:color="auto"/>
                                                            <w:right w:val="none" w:sz="0" w:space="0" w:color="auto"/>
                                                          </w:divBdr>
                                                          <w:divsChild>
                                                            <w:div w:id="18727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9700129">
      <w:bodyDiv w:val="1"/>
      <w:marLeft w:val="0"/>
      <w:marRight w:val="0"/>
      <w:marTop w:val="0"/>
      <w:marBottom w:val="0"/>
      <w:divBdr>
        <w:top w:val="none" w:sz="0" w:space="0" w:color="auto"/>
        <w:left w:val="none" w:sz="0" w:space="0" w:color="auto"/>
        <w:bottom w:val="none" w:sz="0" w:space="0" w:color="auto"/>
        <w:right w:val="none" w:sz="0" w:space="0" w:color="auto"/>
      </w:divBdr>
      <w:divsChild>
        <w:div w:id="1250770440">
          <w:marLeft w:val="0"/>
          <w:marRight w:val="0"/>
          <w:marTop w:val="0"/>
          <w:marBottom w:val="0"/>
          <w:divBdr>
            <w:top w:val="none" w:sz="0" w:space="0" w:color="auto"/>
            <w:left w:val="none" w:sz="0" w:space="0" w:color="auto"/>
            <w:bottom w:val="none" w:sz="0" w:space="0" w:color="auto"/>
            <w:right w:val="none" w:sz="0" w:space="0" w:color="auto"/>
          </w:divBdr>
          <w:divsChild>
            <w:div w:id="255066367">
              <w:marLeft w:val="0"/>
              <w:marRight w:val="0"/>
              <w:marTop w:val="0"/>
              <w:marBottom w:val="0"/>
              <w:divBdr>
                <w:top w:val="none" w:sz="0" w:space="0" w:color="auto"/>
                <w:left w:val="none" w:sz="0" w:space="0" w:color="auto"/>
                <w:bottom w:val="none" w:sz="0" w:space="0" w:color="auto"/>
                <w:right w:val="none" w:sz="0" w:space="0" w:color="auto"/>
              </w:divBdr>
              <w:divsChild>
                <w:div w:id="1101146779">
                  <w:marLeft w:val="0"/>
                  <w:marRight w:val="0"/>
                  <w:marTop w:val="0"/>
                  <w:marBottom w:val="0"/>
                  <w:divBdr>
                    <w:top w:val="none" w:sz="0" w:space="0" w:color="auto"/>
                    <w:left w:val="none" w:sz="0" w:space="0" w:color="auto"/>
                    <w:bottom w:val="none" w:sz="0" w:space="0" w:color="auto"/>
                    <w:right w:val="none" w:sz="0" w:space="0" w:color="auto"/>
                  </w:divBdr>
                  <w:divsChild>
                    <w:div w:id="1618902530">
                      <w:marLeft w:val="0"/>
                      <w:marRight w:val="0"/>
                      <w:marTop w:val="0"/>
                      <w:marBottom w:val="0"/>
                      <w:divBdr>
                        <w:top w:val="none" w:sz="0" w:space="0" w:color="auto"/>
                        <w:left w:val="none" w:sz="0" w:space="0" w:color="auto"/>
                        <w:bottom w:val="none" w:sz="0" w:space="0" w:color="auto"/>
                        <w:right w:val="none" w:sz="0" w:space="0" w:color="auto"/>
                      </w:divBdr>
                      <w:divsChild>
                        <w:div w:id="1633516015">
                          <w:marLeft w:val="0"/>
                          <w:marRight w:val="0"/>
                          <w:marTop w:val="0"/>
                          <w:marBottom w:val="0"/>
                          <w:divBdr>
                            <w:top w:val="none" w:sz="0" w:space="0" w:color="auto"/>
                            <w:left w:val="none" w:sz="0" w:space="0" w:color="auto"/>
                            <w:bottom w:val="none" w:sz="0" w:space="0" w:color="auto"/>
                            <w:right w:val="none" w:sz="0" w:space="0" w:color="auto"/>
                          </w:divBdr>
                          <w:divsChild>
                            <w:div w:id="2059549953">
                              <w:marLeft w:val="0"/>
                              <w:marRight w:val="0"/>
                              <w:marTop w:val="0"/>
                              <w:marBottom w:val="0"/>
                              <w:divBdr>
                                <w:top w:val="none" w:sz="0" w:space="0" w:color="auto"/>
                                <w:left w:val="none" w:sz="0" w:space="0" w:color="auto"/>
                                <w:bottom w:val="none" w:sz="0" w:space="0" w:color="auto"/>
                                <w:right w:val="none" w:sz="0" w:space="0" w:color="auto"/>
                              </w:divBdr>
                              <w:divsChild>
                                <w:div w:id="688483118">
                                  <w:marLeft w:val="0"/>
                                  <w:marRight w:val="0"/>
                                  <w:marTop w:val="0"/>
                                  <w:marBottom w:val="0"/>
                                  <w:divBdr>
                                    <w:top w:val="none" w:sz="0" w:space="0" w:color="auto"/>
                                    <w:left w:val="none" w:sz="0" w:space="0" w:color="auto"/>
                                    <w:bottom w:val="none" w:sz="0" w:space="0" w:color="auto"/>
                                    <w:right w:val="none" w:sz="0" w:space="0" w:color="auto"/>
                                  </w:divBdr>
                                  <w:divsChild>
                                    <w:div w:id="427970713">
                                      <w:marLeft w:val="0"/>
                                      <w:marRight w:val="0"/>
                                      <w:marTop w:val="0"/>
                                      <w:marBottom w:val="0"/>
                                      <w:divBdr>
                                        <w:top w:val="none" w:sz="0" w:space="0" w:color="auto"/>
                                        <w:left w:val="none" w:sz="0" w:space="0" w:color="auto"/>
                                        <w:bottom w:val="none" w:sz="0" w:space="0" w:color="auto"/>
                                        <w:right w:val="none" w:sz="0" w:space="0" w:color="auto"/>
                                      </w:divBdr>
                                      <w:divsChild>
                                        <w:div w:id="1491363664">
                                          <w:marLeft w:val="0"/>
                                          <w:marRight w:val="0"/>
                                          <w:marTop w:val="0"/>
                                          <w:marBottom w:val="0"/>
                                          <w:divBdr>
                                            <w:top w:val="none" w:sz="0" w:space="0" w:color="auto"/>
                                            <w:left w:val="none" w:sz="0" w:space="0" w:color="auto"/>
                                            <w:bottom w:val="none" w:sz="0" w:space="0" w:color="auto"/>
                                            <w:right w:val="none" w:sz="0" w:space="0" w:color="auto"/>
                                          </w:divBdr>
                                          <w:divsChild>
                                            <w:div w:id="1696691851">
                                              <w:marLeft w:val="0"/>
                                              <w:marRight w:val="0"/>
                                              <w:marTop w:val="0"/>
                                              <w:marBottom w:val="0"/>
                                              <w:divBdr>
                                                <w:top w:val="none" w:sz="0" w:space="0" w:color="auto"/>
                                                <w:left w:val="none" w:sz="0" w:space="0" w:color="auto"/>
                                                <w:bottom w:val="none" w:sz="0" w:space="0" w:color="auto"/>
                                                <w:right w:val="none" w:sz="0" w:space="0" w:color="auto"/>
                                              </w:divBdr>
                                              <w:divsChild>
                                                <w:div w:id="1236696636">
                                                  <w:marLeft w:val="0"/>
                                                  <w:marRight w:val="0"/>
                                                  <w:marTop w:val="0"/>
                                                  <w:marBottom w:val="0"/>
                                                  <w:divBdr>
                                                    <w:top w:val="none" w:sz="0" w:space="0" w:color="auto"/>
                                                    <w:left w:val="none" w:sz="0" w:space="0" w:color="auto"/>
                                                    <w:bottom w:val="none" w:sz="0" w:space="0" w:color="auto"/>
                                                    <w:right w:val="none" w:sz="0" w:space="0" w:color="auto"/>
                                                  </w:divBdr>
                                                  <w:divsChild>
                                                    <w:div w:id="1567375850">
                                                      <w:marLeft w:val="0"/>
                                                      <w:marRight w:val="0"/>
                                                      <w:marTop w:val="0"/>
                                                      <w:marBottom w:val="0"/>
                                                      <w:divBdr>
                                                        <w:top w:val="none" w:sz="0" w:space="0" w:color="auto"/>
                                                        <w:left w:val="none" w:sz="0" w:space="0" w:color="auto"/>
                                                        <w:bottom w:val="none" w:sz="0" w:space="0" w:color="auto"/>
                                                        <w:right w:val="none" w:sz="0" w:space="0" w:color="auto"/>
                                                      </w:divBdr>
                                                      <w:divsChild>
                                                        <w:div w:id="705448954">
                                                          <w:marLeft w:val="0"/>
                                                          <w:marRight w:val="0"/>
                                                          <w:marTop w:val="0"/>
                                                          <w:marBottom w:val="0"/>
                                                          <w:divBdr>
                                                            <w:top w:val="none" w:sz="0" w:space="0" w:color="auto"/>
                                                            <w:left w:val="none" w:sz="0" w:space="0" w:color="auto"/>
                                                            <w:bottom w:val="none" w:sz="0" w:space="0" w:color="auto"/>
                                                            <w:right w:val="none" w:sz="0" w:space="0" w:color="auto"/>
                                                          </w:divBdr>
                                                          <w:divsChild>
                                                            <w:div w:id="152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0810896">
      <w:bodyDiv w:val="1"/>
      <w:marLeft w:val="0"/>
      <w:marRight w:val="0"/>
      <w:marTop w:val="0"/>
      <w:marBottom w:val="0"/>
      <w:divBdr>
        <w:top w:val="none" w:sz="0" w:space="0" w:color="auto"/>
        <w:left w:val="none" w:sz="0" w:space="0" w:color="auto"/>
        <w:bottom w:val="none" w:sz="0" w:space="0" w:color="auto"/>
        <w:right w:val="none" w:sz="0" w:space="0" w:color="auto"/>
      </w:divBdr>
      <w:divsChild>
        <w:div w:id="874075875">
          <w:marLeft w:val="0"/>
          <w:marRight w:val="0"/>
          <w:marTop w:val="0"/>
          <w:marBottom w:val="0"/>
          <w:divBdr>
            <w:top w:val="none" w:sz="0" w:space="0" w:color="auto"/>
            <w:left w:val="none" w:sz="0" w:space="0" w:color="auto"/>
            <w:bottom w:val="none" w:sz="0" w:space="0" w:color="auto"/>
            <w:right w:val="none" w:sz="0" w:space="0" w:color="auto"/>
          </w:divBdr>
          <w:divsChild>
            <w:div w:id="146633621">
              <w:marLeft w:val="0"/>
              <w:marRight w:val="0"/>
              <w:marTop w:val="0"/>
              <w:marBottom w:val="0"/>
              <w:divBdr>
                <w:top w:val="none" w:sz="0" w:space="0" w:color="auto"/>
                <w:left w:val="none" w:sz="0" w:space="0" w:color="auto"/>
                <w:bottom w:val="none" w:sz="0" w:space="0" w:color="auto"/>
                <w:right w:val="none" w:sz="0" w:space="0" w:color="auto"/>
              </w:divBdr>
              <w:divsChild>
                <w:div w:id="1934121684">
                  <w:marLeft w:val="0"/>
                  <w:marRight w:val="0"/>
                  <w:marTop w:val="0"/>
                  <w:marBottom w:val="0"/>
                  <w:divBdr>
                    <w:top w:val="none" w:sz="0" w:space="0" w:color="auto"/>
                    <w:left w:val="none" w:sz="0" w:space="0" w:color="auto"/>
                    <w:bottom w:val="none" w:sz="0" w:space="0" w:color="auto"/>
                    <w:right w:val="none" w:sz="0" w:space="0" w:color="auto"/>
                  </w:divBdr>
                  <w:divsChild>
                    <w:div w:id="606041192">
                      <w:marLeft w:val="0"/>
                      <w:marRight w:val="0"/>
                      <w:marTop w:val="0"/>
                      <w:marBottom w:val="0"/>
                      <w:divBdr>
                        <w:top w:val="none" w:sz="0" w:space="0" w:color="auto"/>
                        <w:left w:val="none" w:sz="0" w:space="0" w:color="auto"/>
                        <w:bottom w:val="none" w:sz="0" w:space="0" w:color="auto"/>
                        <w:right w:val="none" w:sz="0" w:space="0" w:color="auto"/>
                      </w:divBdr>
                      <w:divsChild>
                        <w:div w:id="1236091739">
                          <w:marLeft w:val="0"/>
                          <w:marRight w:val="0"/>
                          <w:marTop w:val="0"/>
                          <w:marBottom w:val="0"/>
                          <w:divBdr>
                            <w:top w:val="none" w:sz="0" w:space="0" w:color="auto"/>
                            <w:left w:val="none" w:sz="0" w:space="0" w:color="auto"/>
                            <w:bottom w:val="none" w:sz="0" w:space="0" w:color="auto"/>
                            <w:right w:val="none" w:sz="0" w:space="0" w:color="auto"/>
                          </w:divBdr>
                          <w:divsChild>
                            <w:div w:id="147944348">
                              <w:marLeft w:val="0"/>
                              <w:marRight w:val="0"/>
                              <w:marTop w:val="0"/>
                              <w:marBottom w:val="0"/>
                              <w:divBdr>
                                <w:top w:val="none" w:sz="0" w:space="0" w:color="auto"/>
                                <w:left w:val="none" w:sz="0" w:space="0" w:color="auto"/>
                                <w:bottom w:val="none" w:sz="0" w:space="0" w:color="auto"/>
                                <w:right w:val="none" w:sz="0" w:space="0" w:color="auto"/>
                              </w:divBdr>
                              <w:divsChild>
                                <w:div w:id="1511406386">
                                  <w:marLeft w:val="0"/>
                                  <w:marRight w:val="0"/>
                                  <w:marTop w:val="0"/>
                                  <w:marBottom w:val="0"/>
                                  <w:divBdr>
                                    <w:top w:val="none" w:sz="0" w:space="0" w:color="auto"/>
                                    <w:left w:val="none" w:sz="0" w:space="0" w:color="auto"/>
                                    <w:bottom w:val="none" w:sz="0" w:space="0" w:color="auto"/>
                                    <w:right w:val="none" w:sz="0" w:space="0" w:color="auto"/>
                                  </w:divBdr>
                                  <w:divsChild>
                                    <w:div w:id="1174536895">
                                      <w:marLeft w:val="0"/>
                                      <w:marRight w:val="0"/>
                                      <w:marTop w:val="0"/>
                                      <w:marBottom w:val="0"/>
                                      <w:divBdr>
                                        <w:top w:val="none" w:sz="0" w:space="0" w:color="auto"/>
                                        <w:left w:val="none" w:sz="0" w:space="0" w:color="auto"/>
                                        <w:bottom w:val="none" w:sz="0" w:space="0" w:color="auto"/>
                                        <w:right w:val="none" w:sz="0" w:space="0" w:color="auto"/>
                                      </w:divBdr>
                                      <w:divsChild>
                                        <w:div w:id="1108965990">
                                          <w:marLeft w:val="0"/>
                                          <w:marRight w:val="0"/>
                                          <w:marTop w:val="0"/>
                                          <w:marBottom w:val="0"/>
                                          <w:divBdr>
                                            <w:top w:val="none" w:sz="0" w:space="0" w:color="auto"/>
                                            <w:left w:val="none" w:sz="0" w:space="0" w:color="auto"/>
                                            <w:bottom w:val="none" w:sz="0" w:space="0" w:color="auto"/>
                                            <w:right w:val="none" w:sz="0" w:space="0" w:color="auto"/>
                                          </w:divBdr>
                                          <w:divsChild>
                                            <w:div w:id="2052462131">
                                              <w:marLeft w:val="0"/>
                                              <w:marRight w:val="0"/>
                                              <w:marTop w:val="0"/>
                                              <w:marBottom w:val="0"/>
                                              <w:divBdr>
                                                <w:top w:val="none" w:sz="0" w:space="0" w:color="auto"/>
                                                <w:left w:val="none" w:sz="0" w:space="0" w:color="auto"/>
                                                <w:bottom w:val="none" w:sz="0" w:space="0" w:color="auto"/>
                                                <w:right w:val="none" w:sz="0" w:space="0" w:color="auto"/>
                                              </w:divBdr>
                                              <w:divsChild>
                                                <w:div w:id="773398984">
                                                  <w:marLeft w:val="0"/>
                                                  <w:marRight w:val="0"/>
                                                  <w:marTop w:val="0"/>
                                                  <w:marBottom w:val="0"/>
                                                  <w:divBdr>
                                                    <w:top w:val="none" w:sz="0" w:space="0" w:color="auto"/>
                                                    <w:left w:val="none" w:sz="0" w:space="0" w:color="auto"/>
                                                    <w:bottom w:val="none" w:sz="0" w:space="0" w:color="auto"/>
                                                    <w:right w:val="none" w:sz="0" w:space="0" w:color="auto"/>
                                                  </w:divBdr>
                                                  <w:divsChild>
                                                    <w:div w:id="457450880">
                                                      <w:marLeft w:val="0"/>
                                                      <w:marRight w:val="0"/>
                                                      <w:marTop w:val="0"/>
                                                      <w:marBottom w:val="0"/>
                                                      <w:divBdr>
                                                        <w:top w:val="none" w:sz="0" w:space="0" w:color="auto"/>
                                                        <w:left w:val="none" w:sz="0" w:space="0" w:color="auto"/>
                                                        <w:bottom w:val="none" w:sz="0" w:space="0" w:color="auto"/>
                                                        <w:right w:val="none" w:sz="0" w:space="0" w:color="auto"/>
                                                      </w:divBdr>
                                                      <w:divsChild>
                                                        <w:div w:id="135342617">
                                                          <w:marLeft w:val="0"/>
                                                          <w:marRight w:val="0"/>
                                                          <w:marTop w:val="0"/>
                                                          <w:marBottom w:val="0"/>
                                                          <w:divBdr>
                                                            <w:top w:val="none" w:sz="0" w:space="0" w:color="auto"/>
                                                            <w:left w:val="none" w:sz="0" w:space="0" w:color="auto"/>
                                                            <w:bottom w:val="none" w:sz="0" w:space="0" w:color="auto"/>
                                                            <w:right w:val="none" w:sz="0" w:space="0" w:color="auto"/>
                                                          </w:divBdr>
                                                          <w:divsChild>
                                                            <w:div w:id="155997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126154">
      <w:bodyDiv w:val="1"/>
      <w:marLeft w:val="0"/>
      <w:marRight w:val="0"/>
      <w:marTop w:val="0"/>
      <w:marBottom w:val="0"/>
      <w:divBdr>
        <w:top w:val="none" w:sz="0" w:space="0" w:color="auto"/>
        <w:left w:val="none" w:sz="0" w:space="0" w:color="auto"/>
        <w:bottom w:val="none" w:sz="0" w:space="0" w:color="auto"/>
        <w:right w:val="none" w:sz="0" w:space="0" w:color="auto"/>
      </w:divBdr>
      <w:divsChild>
        <w:div w:id="372925333">
          <w:marLeft w:val="0"/>
          <w:marRight w:val="0"/>
          <w:marTop w:val="0"/>
          <w:marBottom w:val="0"/>
          <w:divBdr>
            <w:top w:val="none" w:sz="0" w:space="0" w:color="auto"/>
            <w:left w:val="none" w:sz="0" w:space="0" w:color="auto"/>
            <w:bottom w:val="none" w:sz="0" w:space="0" w:color="auto"/>
            <w:right w:val="none" w:sz="0" w:space="0" w:color="auto"/>
          </w:divBdr>
          <w:divsChild>
            <w:div w:id="560212432">
              <w:marLeft w:val="0"/>
              <w:marRight w:val="0"/>
              <w:marTop w:val="0"/>
              <w:marBottom w:val="0"/>
              <w:divBdr>
                <w:top w:val="none" w:sz="0" w:space="0" w:color="auto"/>
                <w:left w:val="none" w:sz="0" w:space="0" w:color="auto"/>
                <w:bottom w:val="none" w:sz="0" w:space="0" w:color="auto"/>
                <w:right w:val="none" w:sz="0" w:space="0" w:color="auto"/>
              </w:divBdr>
              <w:divsChild>
                <w:div w:id="1914848982">
                  <w:marLeft w:val="0"/>
                  <w:marRight w:val="0"/>
                  <w:marTop w:val="0"/>
                  <w:marBottom w:val="0"/>
                  <w:divBdr>
                    <w:top w:val="none" w:sz="0" w:space="0" w:color="auto"/>
                    <w:left w:val="none" w:sz="0" w:space="0" w:color="auto"/>
                    <w:bottom w:val="none" w:sz="0" w:space="0" w:color="auto"/>
                    <w:right w:val="none" w:sz="0" w:space="0" w:color="auto"/>
                  </w:divBdr>
                  <w:divsChild>
                    <w:div w:id="554706866">
                      <w:marLeft w:val="0"/>
                      <w:marRight w:val="0"/>
                      <w:marTop w:val="0"/>
                      <w:marBottom w:val="0"/>
                      <w:divBdr>
                        <w:top w:val="none" w:sz="0" w:space="0" w:color="auto"/>
                        <w:left w:val="none" w:sz="0" w:space="0" w:color="auto"/>
                        <w:bottom w:val="none" w:sz="0" w:space="0" w:color="auto"/>
                        <w:right w:val="none" w:sz="0" w:space="0" w:color="auto"/>
                      </w:divBdr>
                      <w:divsChild>
                        <w:div w:id="1880313675">
                          <w:marLeft w:val="0"/>
                          <w:marRight w:val="0"/>
                          <w:marTop w:val="0"/>
                          <w:marBottom w:val="0"/>
                          <w:divBdr>
                            <w:top w:val="none" w:sz="0" w:space="0" w:color="auto"/>
                            <w:left w:val="none" w:sz="0" w:space="0" w:color="auto"/>
                            <w:bottom w:val="none" w:sz="0" w:space="0" w:color="auto"/>
                            <w:right w:val="none" w:sz="0" w:space="0" w:color="auto"/>
                          </w:divBdr>
                          <w:divsChild>
                            <w:div w:id="953558001">
                              <w:marLeft w:val="0"/>
                              <w:marRight w:val="0"/>
                              <w:marTop w:val="0"/>
                              <w:marBottom w:val="0"/>
                              <w:divBdr>
                                <w:top w:val="none" w:sz="0" w:space="0" w:color="auto"/>
                                <w:left w:val="none" w:sz="0" w:space="0" w:color="auto"/>
                                <w:bottom w:val="none" w:sz="0" w:space="0" w:color="auto"/>
                                <w:right w:val="none" w:sz="0" w:space="0" w:color="auto"/>
                              </w:divBdr>
                              <w:divsChild>
                                <w:div w:id="1468353402">
                                  <w:marLeft w:val="0"/>
                                  <w:marRight w:val="0"/>
                                  <w:marTop w:val="0"/>
                                  <w:marBottom w:val="0"/>
                                  <w:divBdr>
                                    <w:top w:val="none" w:sz="0" w:space="0" w:color="auto"/>
                                    <w:left w:val="none" w:sz="0" w:space="0" w:color="auto"/>
                                    <w:bottom w:val="none" w:sz="0" w:space="0" w:color="auto"/>
                                    <w:right w:val="none" w:sz="0" w:space="0" w:color="auto"/>
                                  </w:divBdr>
                                  <w:divsChild>
                                    <w:div w:id="715545191">
                                      <w:marLeft w:val="0"/>
                                      <w:marRight w:val="0"/>
                                      <w:marTop w:val="0"/>
                                      <w:marBottom w:val="0"/>
                                      <w:divBdr>
                                        <w:top w:val="none" w:sz="0" w:space="0" w:color="auto"/>
                                        <w:left w:val="none" w:sz="0" w:space="0" w:color="auto"/>
                                        <w:bottom w:val="none" w:sz="0" w:space="0" w:color="auto"/>
                                        <w:right w:val="none" w:sz="0" w:space="0" w:color="auto"/>
                                      </w:divBdr>
                                      <w:divsChild>
                                        <w:div w:id="1676154252">
                                          <w:marLeft w:val="0"/>
                                          <w:marRight w:val="0"/>
                                          <w:marTop w:val="0"/>
                                          <w:marBottom w:val="0"/>
                                          <w:divBdr>
                                            <w:top w:val="none" w:sz="0" w:space="0" w:color="auto"/>
                                            <w:left w:val="none" w:sz="0" w:space="0" w:color="auto"/>
                                            <w:bottom w:val="none" w:sz="0" w:space="0" w:color="auto"/>
                                            <w:right w:val="none" w:sz="0" w:space="0" w:color="auto"/>
                                          </w:divBdr>
                                          <w:divsChild>
                                            <w:div w:id="696664571">
                                              <w:marLeft w:val="0"/>
                                              <w:marRight w:val="0"/>
                                              <w:marTop w:val="0"/>
                                              <w:marBottom w:val="0"/>
                                              <w:divBdr>
                                                <w:top w:val="none" w:sz="0" w:space="0" w:color="auto"/>
                                                <w:left w:val="none" w:sz="0" w:space="0" w:color="auto"/>
                                                <w:bottom w:val="none" w:sz="0" w:space="0" w:color="auto"/>
                                                <w:right w:val="none" w:sz="0" w:space="0" w:color="auto"/>
                                              </w:divBdr>
                                              <w:divsChild>
                                                <w:div w:id="1723090570">
                                                  <w:marLeft w:val="0"/>
                                                  <w:marRight w:val="0"/>
                                                  <w:marTop w:val="0"/>
                                                  <w:marBottom w:val="0"/>
                                                  <w:divBdr>
                                                    <w:top w:val="none" w:sz="0" w:space="0" w:color="auto"/>
                                                    <w:left w:val="none" w:sz="0" w:space="0" w:color="auto"/>
                                                    <w:bottom w:val="none" w:sz="0" w:space="0" w:color="auto"/>
                                                    <w:right w:val="none" w:sz="0" w:space="0" w:color="auto"/>
                                                  </w:divBdr>
                                                  <w:divsChild>
                                                    <w:div w:id="212885160">
                                                      <w:marLeft w:val="0"/>
                                                      <w:marRight w:val="0"/>
                                                      <w:marTop w:val="0"/>
                                                      <w:marBottom w:val="0"/>
                                                      <w:divBdr>
                                                        <w:top w:val="none" w:sz="0" w:space="0" w:color="auto"/>
                                                        <w:left w:val="none" w:sz="0" w:space="0" w:color="auto"/>
                                                        <w:bottom w:val="none" w:sz="0" w:space="0" w:color="auto"/>
                                                        <w:right w:val="none" w:sz="0" w:space="0" w:color="auto"/>
                                                      </w:divBdr>
                                                      <w:divsChild>
                                                        <w:div w:id="888422938">
                                                          <w:marLeft w:val="0"/>
                                                          <w:marRight w:val="0"/>
                                                          <w:marTop w:val="0"/>
                                                          <w:marBottom w:val="0"/>
                                                          <w:divBdr>
                                                            <w:top w:val="none" w:sz="0" w:space="0" w:color="auto"/>
                                                            <w:left w:val="none" w:sz="0" w:space="0" w:color="auto"/>
                                                            <w:bottom w:val="none" w:sz="0" w:space="0" w:color="auto"/>
                                                            <w:right w:val="none" w:sz="0" w:space="0" w:color="auto"/>
                                                          </w:divBdr>
                                                          <w:divsChild>
                                                            <w:div w:id="44546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8961500">
      <w:bodyDiv w:val="1"/>
      <w:marLeft w:val="0"/>
      <w:marRight w:val="0"/>
      <w:marTop w:val="0"/>
      <w:marBottom w:val="0"/>
      <w:divBdr>
        <w:top w:val="none" w:sz="0" w:space="0" w:color="auto"/>
        <w:left w:val="none" w:sz="0" w:space="0" w:color="auto"/>
        <w:bottom w:val="none" w:sz="0" w:space="0" w:color="auto"/>
        <w:right w:val="none" w:sz="0" w:space="0" w:color="auto"/>
      </w:divBdr>
      <w:divsChild>
        <w:div w:id="733506790">
          <w:marLeft w:val="0"/>
          <w:marRight w:val="0"/>
          <w:marTop w:val="0"/>
          <w:marBottom w:val="0"/>
          <w:divBdr>
            <w:top w:val="none" w:sz="0" w:space="0" w:color="auto"/>
            <w:left w:val="none" w:sz="0" w:space="0" w:color="auto"/>
            <w:bottom w:val="none" w:sz="0" w:space="0" w:color="auto"/>
            <w:right w:val="none" w:sz="0" w:space="0" w:color="auto"/>
          </w:divBdr>
          <w:divsChild>
            <w:div w:id="936208222">
              <w:marLeft w:val="0"/>
              <w:marRight w:val="0"/>
              <w:marTop w:val="0"/>
              <w:marBottom w:val="0"/>
              <w:divBdr>
                <w:top w:val="none" w:sz="0" w:space="0" w:color="auto"/>
                <w:left w:val="none" w:sz="0" w:space="0" w:color="auto"/>
                <w:bottom w:val="none" w:sz="0" w:space="0" w:color="auto"/>
                <w:right w:val="none" w:sz="0" w:space="0" w:color="auto"/>
              </w:divBdr>
              <w:divsChild>
                <w:div w:id="232857610">
                  <w:marLeft w:val="0"/>
                  <w:marRight w:val="0"/>
                  <w:marTop w:val="0"/>
                  <w:marBottom w:val="0"/>
                  <w:divBdr>
                    <w:top w:val="none" w:sz="0" w:space="0" w:color="auto"/>
                    <w:left w:val="none" w:sz="0" w:space="0" w:color="auto"/>
                    <w:bottom w:val="none" w:sz="0" w:space="0" w:color="auto"/>
                    <w:right w:val="none" w:sz="0" w:space="0" w:color="auto"/>
                  </w:divBdr>
                  <w:divsChild>
                    <w:div w:id="1903952650">
                      <w:marLeft w:val="0"/>
                      <w:marRight w:val="0"/>
                      <w:marTop w:val="0"/>
                      <w:marBottom w:val="0"/>
                      <w:divBdr>
                        <w:top w:val="none" w:sz="0" w:space="0" w:color="auto"/>
                        <w:left w:val="none" w:sz="0" w:space="0" w:color="auto"/>
                        <w:bottom w:val="none" w:sz="0" w:space="0" w:color="auto"/>
                        <w:right w:val="none" w:sz="0" w:space="0" w:color="auto"/>
                      </w:divBdr>
                      <w:divsChild>
                        <w:div w:id="1479498371">
                          <w:marLeft w:val="0"/>
                          <w:marRight w:val="0"/>
                          <w:marTop w:val="0"/>
                          <w:marBottom w:val="0"/>
                          <w:divBdr>
                            <w:top w:val="none" w:sz="0" w:space="0" w:color="auto"/>
                            <w:left w:val="none" w:sz="0" w:space="0" w:color="auto"/>
                            <w:bottom w:val="none" w:sz="0" w:space="0" w:color="auto"/>
                            <w:right w:val="none" w:sz="0" w:space="0" w:color="auto"/>
                          </w:divBdr>
                          <w:divsChild>
                            <w:div w:id="1608544216">
                              <w:marLeft w:val="0"/>
                              <w:marRight w:val="0"/>
                              <w:marTop w:val="0"/>
                              <w:marBottom w:val="0"/>
                              <w:divBdr>
                                <w:top w:val="none" w:sz="0" w:space="0" w:color="auto"/>
                                <w:left w:val="none" w:sz="0" w:space="0" w:color="auto"/>
                                <w:bottom w:val="none" w:sz="0" w:space="0" w:color="auto"/>
                                <w:right w:val="none" w:sz="0" w:space="0" w:color="auto"/>
                              </w:divBdr>
                              <w:divsChild>
                                <w:div w:id="1125192354">
                                  <w:marLeft w:val="0"/>
                                  <w:marRight w:val="0"/>
                                  <w:marTop w:val="0"/>
                                  <w:marBottom w:val="0"/>
                                  <w:divBdr>
                                    <w:top w:val="none" w:sz="0" w:space="0" w:color="auto"/>
                                    <w:left w:val="none" w:sz="0" w:space="0" w:color="auto"/>
                                    <w:bottom w:val="none" w:sz="0" w:space="0" w:color="auto"/>
                                    <w:right w:val="none" w:sz="0" w:space="0" w:color="auto"/>
                                  </w:divBdr>
                                  <w:divsChild>
                                    <w:div w:id="2130512034">
                                      <w:marLeft w:val="0"/>
                                      <w:marRight w:val="0"/>
                                      <w:marTop w:val="0"/>
                                      <w:marBottom w:val="0"/>
                                      <w:divBdr>
                                        <w:top w:val="none" w:sz="0" w:space="0" w:color="auto"/>
                                        <w:left w:val="none" w:sz="0" w:space="0" w:color="auto"/>
                                        <w:bottom w:val="none" w:sz="0" w:space="0" w:color="auto"/>
                                        <w:right w:val="none" w:sz="0" w:space="0" w:color="auto"/>
                                      </w:divBdr>
                                      <w:divsChild>
                                        <w:div w:id="1379285446">
                                          <w:marLeft w:val="0"/>
                                          <w:marRight w:val="0"/>
                                          <w:marTop w:val="0"/>
                                          <w:marBottom w:val="0"/>
                                          <w:divBdr>
                                            <w:top w:val="none" w:sz="0" w:space="0" w:color="auto"/>
                                            <w:left w:val="none" w:sz="0" w:space="0" w:color="auto"/>
                                            <w:bottom w:val="none" w:sz="0" w:space="0" w:color="auto"/>
                                            <w:right w:val="none" w:sz="0" w:space="0" w:color="auto"/>
                                          </w:divBdr>
                                          <w:divsChild>
                                            <w:div w:id="1286279728">
                                              <w:marLeft w:val="0"/>
                                              <w:marRight w:val="0"/>
                                              <w:marTop w:val="0"/>
                                              <w:marBottom w:val="0"/>
                                              <w:divBdr>
                                                <w:top w:val="none" w:sz="0" w:space="0" w:color="auto"/>
                                                <w:left w:val="none" w:sz="0" w:space="0" w:color="auto"/>
                                                <w:bottom w:val="none" w:sz="0" w:space="0" w:color="auto"/>
                                                <w:right w:val="none" w:sz="0" w:space="0" w:color="auto"/>
                                              </w:divBdr>
                                              <w:divsChild>
                                                <w:div w:id="942684756">
                                                  <w:marLeft w:val="0"/>
                                                  <w:marRight w:val="0"/>
                                                  <w:marTop w:val="0"/>
                                                  <w:marBottom w:val="0"/>
                                                  <w:divBdr>
                                                    <w:top w:val="none" w:sz="0" w:space="0" w:color="auto"/>
                                                    <w:left w:val="none" w:sz="0" w:space="0" w:color="auto"/>
                                                    <w:bottom w:val="none" w:sz="0" w:space="0" w:color="auto"/>
                                                    <w:right w:val="none" w:sz="0" w:space="0" w:color="auto"/>
                                                  </w:divBdr>
                                                  <w:divsChild>
                                                    <w:div w:id="2009752838">
                                                      <w:marLeft w:val="0"/>
                                                      <w:marRight w:val="0"/>
                                                      <w:marTop w:val="0"/>
                                                      <w:marBottom w:val="0"/>
                                                      <w:divBdr>
                                                        <w:top w:val="none" w:sz="0" w:space="0" w:color="auto"/>
                                                        <w:left w:val="none" w:sz="0" w:space="0" w:color="auto"/>
                                                        <w:bottom w:val="none" w:sz="0" w:space="0" w:color="auto"/>
                                                        <w:right w:val="none" w:sz="0" w:space="0" w:color="auto"/>
                                                      </w:divBdr>
                                                      <w:divsChild>
                                                        <w:div w:id="361441663">
                                                          <w:marLeft w:val="0"/>
                                                          <w:marRight w:val="0"/>
                                                          <w:marTop w:val="0"/>
                                                          <w:marBottom w:val="0"/>
                                                          <w:divBdr>
                                                            <w:top w:val="none" w:sz="0" w:space="0" w:color="auto"/>
                                                            <w:left w:val="none" w:sz="0" w:space="0" w:color="auto"/>
                                                            <w:bottom w:val="none" w:sz="0" w:space="0" w:color="auto"/>
                                                            <w:right w:val="none" w:sz="0" w:space="0" w:color="auto"/>
                                                          </w:divBdr>
                                                          <w:divsChild>
                                                            <w:div w:id="18995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0038678">
      <w:marLeft w:val="0"/>
      <w:marRight w:val="0"/>
      <w:marTop w:val="0"/>
      <w:marBottom w:val="0"/>
      <w:divBdr>
        <w:top w:val="none" w:sz="0" w:space="0" w:color="auto"/>
        <w:left w:val="none" w:sz="0" w:space="0" w:color="auto"/>
        <w:bottom w:val="none" w:sz="0" w:space="0" w:color="auto"/>
        <w:right w:val="none" w:sz="0" w:space="0" w:color="auto"/>
      </w:divBdr>
    </w:div>
    <w:div w:id="1822229208">
      <w:bodyDiv w:val="1"/>
      <w:marLeft w:val="0"/>
      <w:marRight w:val="0"/>
      <w:marTop w:val="0"/>
      <w:marBottom w:val="0"/>
      <w:divBdr>
        <w:top w:val="none" w:sz="0" w:space="0" w:color="auto"/>
        <w:left w:val="none" w:sz="0" w:space="0" w:color="auto"/>
        <w:bottom w:val="none" w:sz="0" w:space="0" w:color="auto"/>
        <w:right w:val="none" w:sz="0" w:space="0" w:color="auto"/>
      </w:divBdr>
      <w:divsChild>
        <w:div w:id="2012292969">
          <w:marLeft w:val="0"/>
          <w:marRight w:val="0"/>
          <w:marTop w:val="0"/>
          <w:marBottom w:val="0"/>
          <w:divBdr>
            <w:top w:val="none" w:sz="0" w:space="0" w:color="auto"/>
            <w:left w:val="none" w:sz="0" w:space="0" w:color="auto"/>
            <w:bottom w:val="none" w:sz="0" w:space="0" w:color="auto"/>
            <w:right w:val="none" w:sz="0" w:space="0" w:color="auto"/>
          </w:divBdr>
          <w:divsChild>
            <w:div w:id="585071591">
              <w:marLeft w:val="0"/>
              <w:marRight w:val="0"/>
              <w:marTop w:val="0"/>
              <w:marBottom w:val="0"/>
              <w:divBdr>
                <w:top w:val="none" w:sz="0" w:space="0" w:color="auto"/>
                <w:left w:val="none" w:sz="0" w:space="0" w:color="auto"/>
                <w:bottom w:val="none" w:sz="0" w:space="0" w:color="auto"/>
                <w:right w:val="none" w:sz="0" w:space="0" w:color="auto"/>
              </w:divBdr>
              <w:divsChild>
                <w:div w:id="1845440656">
                  <w:marLeft w:val="0"/>
                  <w:marRight w:val="0"/>
                  <w:marTop w:val="0"/>
                  <w:marBottom w:val="0"/>
                  <w:divBdr>
                    <w:top w:val="none" w:sz="0" w:space="0" w:color="auto"/>
                    <w:left w:val="none" w:sz="0" w:space="0" w:color="auto"/>
                    <w:bottom w:val="none" w:sz="0" w:space="0" w:color="auto"/>
                    <w:right w:val="none" w:sz="0" w:space="0" w:color="auto"/>
                  </w:divBdr>
                  <w:divsChild>
                    <w:div w:id="854809639">
                      <w:marLeft w:val="0"/>
                      <w:marRight w:val="0"/>
                      <w:marTop w:val="0"/>
                      <w:marBottom w:val="0"/>
                      <w:divBdr>
                        <w:top w:val="none" w:sz="0" w:space="0" w:color="auto"/>
                        <w:left w:val="none" w:sz="0" w:space="0" w:color="auto"/>
                        <w:bottom w:val="none" w:sz="0" w:space="0" w:color="auto"/>
                        <w:right w:val="none" w:sz="0" w:space="0" w:color="auto"/>
                      </w:divBdr>
                      <w:divsChild>
                        <w:div w:id="626131352">
                          <w:marLeft w:val="0"/>
                          <w:marRight w:val="0"/>
                          <w:marTop w:val="0"/>
                          <w:marBottom w:val="0"/>
                          <w:divBdr>
                            <w:top w:val="none" w:sz="0" w:space="0" w:color="auto"/>
                            <w:left w:val="none" w:sz="0" w:space="0" w:color="auto"/>
                            <w:bottom w:val="none" w:sz="0" w:space="0" w:color="auto"/>
                            <w:right w:val="none" w:sz="0" w:space="0" w:color="auto"/>
                          </w:divBdr>
                          <w:divsChild>
                            <w:div w:id="1590119540">
                              <w:marLeft w:val="0"/>
                              <w:marRight w:val="0"/>
                              <w:marTop w:val="0"/>
                              <w:marBottom w:val="0"/>
                              <w:divBdr>
                                <w:top w:val="none" w:sz="0" w:space="0" w:color="auto"/>
                                <w:left w:val="none" w:sz="0" w:space="0" w:color="auto"/>
                                <w:bottom w:val="none" w:sz="0" w:space="0" w:color="auto"/>
                                <w:right w:val="none" w:sz="0" w:space="0" w:color="auto"/>
                              </w:divBdr>
                              <w:divsChild>
                                <w:div w:id="1961497657">
                                  <w:marLeft w:val="0"/>
                                  <w:marRight w:val="0"/>
                                  <w:marTop w:val="0"/>
                                  <w:marBottom w:val="0"/>
                                  <w:divBdr>
                                    <w:top w:val="none" w:sz="0" w:space="0" w:color="auto"/>
                                    <w:left w:val="none" w:sz="0" w:space="0" w:color="auto"/>
                                    <w:bottom w:val="none" w:sz="0" w:space="0" w:color="auto"/>
                                    <w:right w:val="none" w:sz="0" w:space="0" w:color="auto"/>
                                  </w:divBdr>
                                  <w:divsChild>
                                    <w:div w:id="950166158">
                                      <w:marLeft w:val="0"/>
                                      <w:marRight w:val="0"/>
                                      <w:marTop w:val="0"/>
                                      <w:marBottom w:val="0"/>
                                      <w:divBdr>
                                        <w:top w:val="none" w:sz="0" w:space="0" w:color="auto"/>
                                        <w:left w:val="none" w:sz="0" w:space="0" w:color="auto"/>
                                        <w:bottom w:val="none" w:sz="0" w:space="0" w:color="auto"/>
                                        <w:right w:val="none" w:sz="0" w:space="0" w:color="auto"/>
                                      </w:divBdr>
                                      <w:divsChild>
                                        <w:div w:id="1008601143">
                                          <w:marLeft w:val="0"/>
                                          <w:marRight w:val="0"/>
                                          <w:marTop w:val="0"/>
                                          <w:marBottom w:val="0"/>
                                          <w:divBdr>
                                            <w:top w:val="none" w:sz="0" w:space="0" w:color="auto"/>
                                            <w:left w:val="none" w:sz="0" w:space="0" w:color="auto"/>
                                            <w:bottom w:val="none" w:sz="0" w:space="0" w:color="auto"/>
                                            <w:right w:val="none" w:sz="0" w:space="0" w:color="auto"/>
                                          </w:divBdr>
                                          <w:divsChild>
                                            <w:div w:id="111630814">
                                              <w:marLeft w:val="0"/>
                                              <w:marRight w:val="0"/>
                                              <w:marTop w:val="0"/>
                                              <w:marBottom w:val="0"/>
                                              <w:divBdr>
                                                <w:top w:val="none" w:sz="0" w:space="0" w:color="auto"/>
                                                <w:left w:val="none" w:sz="0" w:space="0" w:color="auto"/>
                                                <w:bottom w:val="none" w:sz="0" w:space="0" w:color="auto"/>
                                                <w:right w:val="none" w:sz="0" w:space="0" w:color="auto"/>
                                              </w:divBdr>
                                              <w:divsChild>
                                                <w:div w:id="605191630">
                                                  <w:marLeft w:val="0"/>
                                                  <w:marRight w:val="0"/>
                                                  <w:marTop w:val="0"/>
                                                  <w:marBottom w:val="0"/>
                                                  <w:divBdr>
                                                    <w:top w:val="none" w:sz="0" w:space="0" w:color="auto"/>
                                                    <w:left w:val="none" w:sz="0" w:space="0" w:color="auto"/>
                                                    <w:bottom w:val="none" w:sz="0" w:space="0" w:color="auto"/>
                                                    <w:right w:val="none" w:sz="0" w:space="0" w:color="auto"/>
                                                  </w:divBdr>
                                                  <w:divsChild>
                                                    <w:div w:id="230308392">
                                                      <w:marLeft w:val="0"/>
                                                      <w:marRight w:val="0"/>
                                                      <w:marTop w:val="0"/>
                                                      <w:marBottom w:val="0"/>
                                                      <w:divBdr>
                                                        <w:top w:val="none" w:sz="0" w:space="0" w:color="auto"/>
                                                        <w:left w:val="none" w:sz="0" w:space="0" w:color="auto"/>
                                                        <w:bottom w:val="none" w:sz="0" w:space="0" w:color="auto"/>
                                                        <w:right w:val="none" w:sz="0" w:space="0" w:color="auto"/>
                                                      </w:divBdr>
                                                      <w:divsChild>
                                                        <w:div w:id="1559513874">
                                                          <w:marLeft w:val="0"/>
                                                          <w:marRight w:val="0"/>
                                                          <w:marTop w:val="0"/>
                                                          <w:marBottom w:val="0"/>
                                                          <w:divBdr>
                                                            <w:top w:val="none" w:sz="0" w:space="0" w:color="auto"/>
                                                            <w:left w:val="none" w:sz="0" w:space="0" w:color="auto"/>
                                                            <w:bottom w:val="none" w:sz="0" w:space="0" w:color="auto"/>
                                                            <w:right w:val="none" w:sz="0" w:space="0" w:color="auto"/>
                                                          </w:divBdr>
                                                          <w:divsChild>
                                                            <w:div w:id="164720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5104758">
      <w:bodyDiv w:val="1"/>
      <w:marLeft w:val="0"/>
      <w:marRight w:val="0"/>
      <w:marTop w:val="0"/>
      <w:marBottom w:val="0"/>
      <w:divBdr>
        <w:top w:val="none" w:sz="0" w:space="0" w:color="auto"/>
        <w:left w:val="none" w:sz="0" w:space="0" w:color="auto"/>
        <w:bottom w:val="none" w:sz="0" w:space="0" w:color="auto"/>
        <w:right w:val="none" w:sz="0" w:space="0" w:color="auto"/>
      </w:divBdr>
      <w:divsChild>
        <w:div w:id="24913405">
          <w:marLeft w:val="0"/>
          <w:marRight w:val="0"/>
          <w:marTop w:val="0"/>
          <w:marBottom w:val="0"/>
          <w:divBdr>
            <w:top w:val="none" w:sz="0" w:space="0" w:color="auto"/>
            <w:left w:val="none" w:sz="0" w:space="0" w:color="auto"/>
            <w:bottom w:val="none" w:sz="0" w:space="0" w:color="auto"/>
            <w:right w:val="none" w:sz="0" w:space="0" w:color="auto"/>
          </w:divBdr>
          <w:divsChild>
            <w:div w:id="1576010729">
              <w:marLeft w:val="0"/>
              <w:marRight w:val="0"/>
              <w:marTop w:val="0"/>
              <w:marBottom w:val="0"/>
              <w:divBdr>
                <w:top w:val="none" w:sz="0" w:space="0" w:color="auto"/>
                <w:left w:val="none" w:sz="0" w:space="0" w:color="auto"/>
                <w:bottom w:val="none" w:sz="0" w:space="0" w:color="auto"/>
                <w:right w:val="none" w:sz="0" w:space="0" w:color="auto"/>
              </w:divBdr>
              <w:divsChild>
                <w:div w:id="1578442036">
                  <w:marLeft w:val="0"/>
                  <w:marRight w:val="0"/>
                  <w:marTop w:val="0"/>
                  <w:marBottom w:val="0"/>
                  <w:divBdr>
                    <w:top w:val="none" w:sz="0" w:space="0" w:color="auto"/>
                    <w:left w:val="none" w:sz="0" w:space="0" w:color="auto"/>
                    <w:bottom w:val="none" w:sz="0" w:space="0" w:color="auto"/>
                    <w:right w:val="none" w:sz="0" w:space="0" w:color="auto"/>
                  </w:divBdr>
                  <w:divsChild>
                    <w:div w:id="1953586161">
                      <w:marLeft w:val="0"/>
                      <w:marRight w:val="0"/>
                      <w:marTop w:val="0"/>
                      <w:marBottom w:val="0"/>
                      <w:divBdr>
                        <w:top w:val="none" w:sz="0" w:space="0" w:color="auto"/>
                        <w:left w:val="none" w:sz="0" w:space="0" w:color="auto"/>
                        <w:bottom w:val="none" w:sz="0" w:space="0" w:color="auto"/>
                        <w:right w:val="none" w:sz="0" w:space="0" w:color="auto"/>
                      </w:divBdr>
                      <w:divsChild>
                        <w:div w:id="2137334449">
                          <w:marLeft w:val="0"/>
                          <w:marRight w:val="0"/>
                          <w:marTop w:val="0"/>
                          <w:marBottom w:val="0"/>
                          <w:divBdr>
                            <w:top w:val="none" w:sz="0" w:space="0" w:color="auto"/>
                            <w:left w:val="none" w:sz="0" w:space="0" w:color="auto"/>
                            <w:bottom w:val="none" w:sz="0" w:space="0" w:color="auto"/>
                            <w:right w:val="none" w:sz="0" w:space="0" w:color="auto"/>
                          </w:divBdr>
                          <w:divsChild>
                            <w:div w:id="869030935">
                              <w:marLeft w:val="0"/>
                              <w:marRight w:val="0"/>
                              <w:marTop w:val="0"/>
                              <w:marBottom w:val="0"/>
                              <w:divBdr>
                                <w:top w:val="none" w:sz="0" w:space="0" w:color="auto"/>
                                <w:left w:val="none" w:sz="0" w:space="0" w:color="auto"/>
                                <w:bottom w:val="none" w:sz="0" w:space="0" w:color="auto"/>
                                <w:right w:val="none" w:sz="0" w:space="0" w:color="auto"/>
                              </w:divBdr>
                              <w:divsChild>
                                <w:div w:id="800876956">
                                  <w:marLeft w:val="0"/>
                                  <w:marRight w:val="0"/>
                                  <w:marTop w:val="0"/>
                                  <w:marBottom w:val="0"/>
                                  <w:divBdr>
                                    <w:top w:val="none" w:sz="0" w:space="0" w:color="auto"/>
                                    <w:left w:val="none" w:sz="0" w:space="0" w:color="auto"/>
                                    <w:bottom w:val="none" w:sz="0" w:space="0" w:color="auto"/>
                                    <w:right w:val="none" w:sz="0" w:space="0" w:color="auto"/>
                                  </w:divBdr>
                                  <w:divsChild>
                                    <w:div w:id="177811097">
                                      <w:marLeft w:val="0"/>
                                      <w:marRight w:val="0"/>
                                      <w:marTop w:val="0"/>
                                      <w:marBottom w:val="0"/>
                                      <w:divBdr>
                                        <w:top w:val="none" w:sz="0" w:space="0" w:color="auto"/>
                                        <w:left w:val="none" w:sz="0" w:space="0" w:color="auto"/>
                                        <w:bottom w:val="none" w:sz="0" w:space="0" w:color="auto"/>
                                        <w:right w:val="none" w:sz="0" w:space="0" w:color="auto"/>
                                      </w:divBdr>
                                      <w:divsChild>
                                        <w:div w:id="981541080">
                                          <w:marLeft w:val="0"/>
                                          <w:marRight w:val="0"/>
                                          <w:marTop w:val="0"/>
                                          <w:marBottom w:val="0"/>
                                          <w:divBdr>
                                            <w:top w:val="none" w:sz="0" w:space="0" w:color="auto"/>
                                            <w:left w:val="none" w:sz="0" w:space="0" w:color="auto"/>
                                            <w:bottom w:val="none" w:sz="0" w:space="0" w:color="auto"/>
                                            <w:right w:val="none" w:sz="0" w:space="0" w:color="auto"/>
                                          </w:divBdr>
                                          <w:divsChild>
                                            <w:div w:id="1414355309">
                                              <w:marLeft w:val="0"/>
                                              <w:marRight w:val="0"/>
                                              <w:marTop w:val="0"/>
                                              <w:marBottom w:val="0"/>
                                              <w:divBdr>
                                                <w:top w:val="none" w:sz="0" w:space="0" w:color="auto"/>
                                                <w:left w:val="none" w:sz="0" w:space="0" w:color="auto"/>
                                                <w:bottom w:val="none" w:sz="0" w:space="0" w:color="auto"/>
                                                <w:right w:val="none" w:sz="0" w:space="0" w:color="auto"/>
                                              </w:divBdr>
                                              <w:divsChild>
                                                <w:div w:id="1732149189">
                                                  <w:marLeft w:val="0"/>
                                                  <w:marRight w:val="0"/>
                                                  <w:marTop w:val="0"/>
                                                  <w:marBottom w:val="0"/>
                                                  <w:divBdr>
                                                    <w:top w:val="none" w:sz="0" w:space="0" w:color="auto"/>
                                                    <w:left w:val="none" w:sz="0" w:space="0" w:color="auto"/>
                                                    <w:bottom w:val="none" w:sz="0" w:space="0" w:color="auto"/>
                                                    <w:right w:val="none" w:sz="0" w:space="0" w:color="auto"/>
                                                  </w:divBdr>
                                                  <w:divsChild>
                                                    <w:div w:id="1713773242">
                                                      <w:marLeft w:val="0"/>
                                                      <w:marRight w:val="0"/>
                                                      <w:marTop w:val="0"/>
                                                      <w:marBottom w:val="0"/>
                                                      <w:divBdr>
                                                        <w:top w:val="none" w:sz="0" w:space="0" w:color="auto"/>
                                                        <w:left w:val="none" w:sz="0" w:space="0" w:color="auto"/>
                                                        <w:bottom w:val="none" w:sz="0" w:space="0" w:color="auto"/>
                                                        <w:right w:val="none" w:sz="0" w:space="0" w:color="auto"/>
                                                      </w:divBdr>
                                                      <w:divsChild>
                                                        <w:div w:id="712967645">
                                                          <w:marLeft w:val="0"/>
                                                          <w:marRight w:val="0"/>
                                                          <w:marTop w:val="0"/>
                                                          <w:marBottom w:val="0"/>
                                                          <w:divBdr>
                                                            <w:top w:val="none" w:sz="0" w:space="0" w:color="auto"/>
                                                            <w:left w:val="none" w:sz="0" w:space="0" w:color="auto"/>
                                                            <w:bottom w:val="none" w:sz="0" w:space="0" w:color="auto"/>
                                                            <w:right w:val="none" w:sz="0" w:space="0" w:color="auto"/>
                                                          </w:divBdr>
                                                          <w:divsChild>
                                                            <w:div w:id="16169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2784285">
      <w:bodyDiv w:val="1"/>
      <w:marLeft w:val="0"/>
      <w:marRight w:val="0"/>
      <w:marTop w:val="0"/>
      <w:marBottom w:val="0"/>
      <w:divBdr>
        <w:top w:val="none" w:sz="0" w:space="0" w:color="auto"/>
        <w:left w:val="none" w:sz="0" w:space="0" w:color="auto"/>
        <w:bottom w:val="none" w:sz="0" w:space="0" w:color="auto"/>
        <w:right w:val="none" w:sz="0" w:space="0" w:color="auto"/>
      </w:divBdr>
      <w:divsChild>
        <w:div w:id="1590194047">
          <w:marLeft w:val="0"/>
          <w:marRight w:val="0"/>
          <w:marTop w:val="0"/>
          <w:marBottom w:val="0"/>
          <w:divBdr>
            <w:top w:val="none" w:sz="0" w:space="0" w:color="auto"/>
            <w:left w:val="none" w:sz="0" w:space="0" w:color="auto"/>
            <w:bottom w:val="none" w:sz="0" w:space="0" w:color="auto"/>
            <w:right w:val="none" w:sz="0" w:space="0" w:color="auto"/>
          </w:divBdr>
          <w:divsChild>
            <w:div w:id="334383392">
              <w:marLeft w:val="0"/>
              <w:marRight w:val="0"/>
              <w:marTop w:val="0"/>
              <w:marBottom w:val="0"/>
              <w:divBdr>
                <w:top w:val="none" w:sz="0" w:space="0" w:color="auto"/>
                <w:left w:val="none" w:sz="0" w:space="0" w:color="auto"/>
                <w:bottom w:val="none" w:sz="0" w:space="0" w:color="auto"/>
                <w:right w:val="none" w:sz="0" w:space="0" w:color="auto"/>
              </w:divBdr>
              <w:divsChild>
                <w:div w:id="146216021">
                  <w:marLeft w:val="0"/>
                  <w:marRight w:val="0"/>
                  <w:marTop w:val="0"/>
                  <w:marBottom w:val="0"/>
                  <w:divBdr>
                    <w:top w:val="none" w:sz="0" w:space="0" w:color="auto"/>
                    <w:left w:val="none" w:sz="0" w:space="0" w:color="auto"/>
                    <w:bottom w:val="none" w:sz="0" w:space="0" w:color="auto"/>
                    <w:right w:val="none" w:sz="0" w:space="0" w:color="auto"/>
                  </w:divBdr>
                  <w:divsChild>
                    <w:div w:id="989213743">
                      <w:marLeft w:val="0"/>
                      <w:marRight w:val="0"/>
                      <w:marTop w:val="0"/>
                      <w:marBottom w:val="0"/>
                      <w:divBdr>
                        <w:top w:val="none" w:sz="0" w:space="0" w:color="auto"/>
                        <w:left w:val="none" w:sz="0" w:space="0" w:color="auto"/>
                        <w:bottom w:val="none" w:sz="0" w:space="0" w:color="auto"/>
                        <w:right w:val="none" w:sz="0" w:space="0" w:color="auto"/>
                      </w:divBdr>
                      <w:divsChild>
                        <w:div w:id="1044212368">
                          <w:marLeft w:val="0"/>
                          <w:marRight w:val="0"/>
                          <w:marTop w:val="0"/>
                          <w:marBottom w:val="0"/>
                          <w:divBdr>
                            <w:top w:val="none" w:sz="0" w:space="0" w:color="auto"/>
                            <w:left w:val="none" w:sz="0" w:space="0" w:color="auto"/>
                            <w:bottom w:val="none" w:sz="0" w:space="0" w:color="auto"/>
                            <w:right w:val="none" w:sz="0" w:space="0" w:color="auto"/>
                          </w:divBdr>
                          <w:divsChild>
                            <w:div w:id="1523395849">
                              <w:marLeft w:val="0"/>
                              <w:marRight w:val="0"/>
                              <w:marTop w:val="0"/>
                              <w:marBottom w:val="0"/>
                              <w:divBdr>
                                <w:top w:val="none" w:sz="0" w:space="0" w:color="auto"/>
                                <w:left w:val="none" w:sz="0" w:space="0" w:color="auto"/>
                                <w:bottom w:val="none" w:sz="0" w:space="0" w:color="auto"/>
                                <w:right w:val="none" w:sz="0" w:space="0" w:color="auto"/>
                              </w:divBdr>
                              <w:divsChild>
                                <w:div w:id="622082761">
                                  <w:marLeft w:val="0"/>
                                  <w:marRight w:val="0"/>
                                  <w:marTop w:val="0"/>
                                  <w:marBottom w:val="0"/>
                                  <w:divBdr>
                                    <w:top w:val="none" w:sz="0" w:space="0" w:color="auto"/>
                                    <w:left w:val="none" w:sz="0" w:space="0" w:color="auto"/>
                                    <w:bottom w:val="none" w:sz="0" w:space="0" w:color="auto"/>
                                    <w:right w:val="none" w:sz="0" w:space="0" w:color="auto"/>
                                  </w:divBdr>
                                  <w:divsChild>
                                    <w:div w:id="1847860367">
                                      <w:marLeft w:val="0"/>
                                      <w:marRight w:val="0"/>
                                      <w:marTop w:val="0"/>
                                      <w:marBottom w:val="0"/>
                                      <w:divBdr>
                                        <w:top w:val="none" w:sz="0" w:space="0" w:color="auto"/>
                                        <w:left w:val="none" w:sz="0" w:space="0" w:color="auto"/>
                                        <w:bottom w:val="none" w:sz="0" w:space="0" w:color="auto"/>
                                        <w:right w:val="none" w:sz="0" w:space="0" w:color="auto"/>
                                      </w:divBdr>
                                      <w:divsChild>
                                        <w:div w:id="1733887466">
                                          <w:marLeft w:val="0"/>
                                          <w:marRight w:val="0"/>
                                          <w:marTop w:val="0"/>
                                          <w:marBottom w:val="0"/>
                                          <w:divBdr>
                                            <w:top w:val="none" w:sz="0" w:space="0" w:color="auto"/>
                                            <w:left w:val="none" w:sz="0" w:space="0" w:color="auto"/>
                                            <w:bottom w:val="none" w:sz="0" w:space="0" w:color="auto"/>
                                            <w:right w:val="none" w:sz="0" w:space="0" w:color="auto"/>
                                          </w:divBdr>
                                          <w:divsChild>
                                            <w:div w:id="451748145">
                                              <w:marLeft w:val="0"/>
                                              <w:marRight w:val="0"/>
                                              <w:marTop w:val="0"/>
                                              <w:marBottom w:val="0"/>
                                              <w:divBdr>
                                                <w:top w:val="none" w:sz="0" w:space="0" w:color="auto"/>
                                                <w:left w:val="none" w:sz="0" w:space="0" w:color="auto"/>
                                                <w:bottom w:val="none" w:sz="0" w:space="0" w:color="auto"/>
                                                <w:right w:val="none" w:sz="0" w:space="0" w:color="auto"/>
                                              </w:divBdr>
                                              <w:divsChild>
                                                <w:div w:id="625814839">
                                                  <w:marLeft w:val="0"/>
                                                  <w:marRight w:val="0"/>
                                                  <w:marTop w:val="0"/>
                                                  <w:marBottom w:val="0"/>
                                                  <w:divBdr>
                                                    <w:top w:val="none" w:sz="0" w:space="0" w:color="auto"/>
                                                    <w:left w:val="none" w:sz="0" w:space="0" w:color="auto"/>
                                                    <w:bottom w:val="none" w:sz="0" w:space="0" w:color="auto"/>
                                                    <w:right w:val="none" w:sz="0" w:space="0" w:color="auto"/>
                                                  </w:divBdr>
                                                  <w:divsChild>
                                                    <w:div w:id="1391267705">
                                                      <w:marLeft w:val="0"/>
                                                      <w:marRight w:val="0"/>
                                                      <w:marTop w:val="0"/>
                                                      <w:marBottom w:val="0"/>
                                                      <w:divBdr>
                                                        <w:top w:val="none" w:sz="0" w:space="0" w:color="auto"/>
                                                        <w:left w:val="none" w:sz="0" w:space="0" w:color="auto"/>
                                                        <w:bottom w:val="none" w:sz="0" w:space="0" w:color="auto"/>
                                                        <w:right w:val="none" w:sz="0" w:space="0" w:color="auto"/>
                                                      </w:divBdr>
                                                      <w:divsChild>
                                                        <w:div w:id="698624529">
                                                          <w:marLeft w:val="0"/>
                                                          <w:marRight w:val="0"/>
                                                          <w:marTop w:val="0"/>
                                                          <w:marBottom w:val="0"/>
                                                          <w:divBdr>
                                                            <w:top w:val="none" w:sz="0" w:space="0" w:color="auto"/>
                                                            <w:left w:val="none" w:sz="0" w:space="0" w:color="auto"/>
                                                            <w:bottom w:val="none" w:sz="0" w:space="0" w:color="auto"/>
                                                            <w:right w:val="none" w:sz="0" w:space="0" w:color="auto"/>
                                                          </w:divBdr>
                                                          <w:divsChild>
                                                            <w:div w:id="6175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5383909">
      <w:bodyDiv w:val="1"/>
      <w:marLeft w:val="0"/>
      <w:marRight w:val="0"/>
      <w:marTop w:val="0"/>
      <w:marBottom w:val="0"/>
      <w:divBdr>
        <w:top w:val="none" w:sz="0" w:space="0" w:color="auto"/>
        <w:left w:val="none" w:sz="0" w:space="0" w:color="auto"/>
        <w:bottom w:val="none" w:sz="0" w:space="0" w:color="auto"/>
        <w:right w:val="none" w:sz="0" w:space="0" w:color="auto"/>
      </w:divBdr>
      <w:divsChild>
        <w:div w:id="281346481">
          <w:marLeft w:val="0"/>
          <w:marRight w:val="0"/>
          <w:marTop w:val="0"/>
          <w:marBottom w:val="0"/>
          <w:divBdr>
            <w:top w:val="none" w:sz="0" w:space="0" w:color="auto"/>
            <w:left w:val="none" w:sz="0" w:space="0" w:color="auto"/>
            <w:bottom w:val="none" w:sz="0" w:space="0" w:color="auto"/>
            <w:right w:val="none" w:sz="0" w:space="0" w:color="auto"/>
          </w:divBdr>
          <w:divsChild>
            <w:div w:id="144244950">
              <w:marLeft w:val="0"/>
              <w:marRight w:val="0"/>
              <w:marTop w:val="0"/>
              <w:marBottom w:val="0"/>
              <w:divBdr>
                <w:top w:val="none" w:sz="0" w:space="0" w:color="auto"/>
                <w:left w:val="none" w:sz="0" w:space="0" w:color="auto"/>
                <w:bottom w:val="none" w:sz="0" w:space="0" w:color="auto"/>
                <w:right w:val="none" w:sz="0" w:space="0" w:color="auto"/>
              </w:divBdr>
              <w:divsChild>
                <w:div w:id="692418198">
                  <w:marLeft w:val="0"/>
                  <w:marRight w:val="0"/>
                  <w:marTop w:val="0"/>
                  <w:marBottom w:val="0"/>
                  <w:divBdr>
                    <w:top w:val="none" w:sz="0" w:space="0" w:color="auto"/>
                    <w:left w:val="none" w:sz="0" w:space="0" w:color="auto"/>
                    <w:bottom w:val="none" w:sz="0" w:space="0" w:color="auto"/>
                    <w:right w:val="none" w:sz="0" w:space="0" w:color="auto"/>
                  </w:divBdr>
                  <w:divsChild>
                    <w:div w:id="487329414">
                      <w:marLeft w:val="0"/>
                      <w:marRight w:val="0"/>
                      <w:marTop w:val="0"/>
                      <w:marBottom w:val="0"/>
                      <w:divBdr>
                        <w:top w:val="none" w:sz="0" w:space="0" w:color="auto"/>
                        <w:left w:val="none" w:sz="0" w:space="0" w:color="auto"/>
                        <w:bottom w:val="none" w:sz="0" w:space="0" w:color="auto"/>
                        <w:right w:val="none" w:sz="0" w:space="0" w:color="auto"/>
                      </w:divBdr>
                      <w:divsChild>
                        <w:div w:id="2043438358">
                          <w:marLeft w:val="0"/>
                          <w:marRight w:val="0"/>
                          <w:marTop w:val="0"/>
                          <w:marBottom w:val="0"/>
                          <w:divBdr>
                            <w:top w:val="none" w:sz="0" w:space="0" w:color="auto"/>
                            <w:left w:val="none" w:sz="0" w:space="0" w:color="auto"/>
                            <w:bottom w:val="none" w:sz="0" w:space="0" w:color="auto"/>
                            <w:right w:val="none" w:sz="0" w:space="0" w:color="auto"/>
                          </w:divBdr>
                          <w:divsChild>
                            <w:div w:id="647830556">
                              <w:marLeft w:val="0"/>
                              <w:marRight w:val="0"/>
                              <w:marTop w:val="0"/>
                              <w:marBottom w:val="0"/>
                              <w:divBdr>
                                <w:top w:val="none" w:sz="0" w:space="0" w:color="auto"/>
                                <w:left w:val="none" w:sz="0" w:space="0" w:color="auto"/>
                                <w:bottom w:val="none" w:sz="0" w:space="0" w:color="auto"/>
                                <w:right w:val="none" w:sz="0" w:space="0" w:color="auto"/>
                              </w:divBdr>
                              <w:divsChild>
                                <w:div w:id="1240284465">
                                  <w:marLeft w:val="0"/>
                                  <w:marRight w:val="0"/>
                                  <w:marTop w:val="0"/>
                                  <w:marBottom w:val="0"/>
                                  <w:divBdr>
                                    <w:top w:val="none" w:sz="0" w:space="0" w:color="auto"/>
                                    <w:left w:val="none" w:sz="0" w:space="0" w:color="auto"/>
                                    <w:bottom w:val="none" w:sz="0" w:space="0" w:color="auto"/>
                                    <w:right w:val="none" w:sz="0" w:space="0" w:color="auto"/>
                                  </w:divBdr>
                                  <w:divsChild>
                                    <w:div w:id="1042166666">
                                      <w:marLeft w:val="0"/>
                                      <w:marRight w:val="0"/>
                                      <w:marTop w:val="0"/>
                                      <w:marBottom w:val="0"/>
                                      <w:divBdr>
                                        <w:top w:val="none" w:sz="0" w:space="0" w:color="auto"/>
                                        <w:left w:val="none" w:sz="0" w:space="0" w:color="auto"/>
                                        <w:bottom w:val="none" w:sz="0" w:space="0" w:color="auto"/>
                                        <w:right w:val="none" w:sz="0" w:space="0" w:color="auto"/>
                                      </w:divBdr>
                                      <w:divsChild>
                                        <w:div w:id="482238806">
                                          <w:marLeft w:val="0"/>
                                          <w:marRight w:val="0"/>
                                          <w:marTop w:val="0"/>
                                          <w:marBottom w:val="0"/>
                                          <w:divBdr>
                                            <w:top w:val="none" w:sz="0" w:space="0" w:color="auto"/>
                                            <w:left w:val="none" w:sz="0" w:space="0" w:color="auto"/>
                                            <w:bottom w:val="none" w:sz="0" w:space="0" w:color="auto"/>
                                            <w:right w:val="none" w:sz="0" w:space="0" w:color="auto"/>
                                          </w:divBdr>
                                          <w:divsChild>
                                            <w:div w:id="654915432">
                                              <w:marLeft w:val="0"/>
                                              <w:marRight w:val="0"/>
                                              <w:marTop w:val="0"/>
                                              <w:marBottom w:val="0"/>
                                              <w:divBdr>
                                                <w:top w:val="none" w:sz="0" w:space="0" w:color="auto"/>
                                                <w:left w:val="none" w:sz="0" w:space="0" w:color="auto"/>
                                                <w:bottom w:val="none" w:sz="0" w:space="0" w:color="auto"/>
                                                <w:right w:val="none" w:sz="0" w:space="0" w:color="auto"/>
                                              </w:divBdr>
                                              <w:divsChild>
                                                <w:div w:id="15543577">
                                                  <w:marLeft w:val="0"/>
                                                  <w:marRight w:val="0"/>
                                                  <w:marTop w:val="0"/>
                                                  <w:marBottom w:val="0"/>
                                                  <w:divBdr>
                                                    <w:top w:val="none" w:sz="0" w:space="0" w:color="auto"/>
                                                    <w:left w:val="none" w:sz="0" w:space="0" w:color="auto"/>
                                                    <w:bottom w:val="none" w:sz="0" w:space="0" w:color="auto"/>
                                                    <w:right w:val="none" w:sz="0" w:space="0" w:color="auto"/>
                                                  </w:divBdr>
                                                  <w:divsChild>
                                                    <w:div w:id="2045866829">
                                                      <w:marLeft w:val="0"/>
                                                      <w:marRight w:val="0"/>
                                                      <w:marTop w:val="0"/>
                                                      <w:marBottom w:val="0"/>
                                                      <w:divBdr>
                                                        <w:top w:val="none" w:sz="0" w:space="0" w:color="auto"/>
                                                        <w:left w:val="none" w:sz="0" w:space="0" w:color="auto"/>
                                                        <w:bottom w:val="none" w:sz="0" w:space="0" w:color="auto"/>
                                                        <w:right w:val="none" w:sz="0" w:space="0" w:color="auto"/>
                                                      </w:divBdr>
                                                      <w:divsChild>
                                                        <w:div w:id="265620824">
                                                          <w:marLeft w:val="0"/>
                                                          <w:marRight w:val="0"/>
                                                          <w:marTop w:val="0"/>
                                                          <w:marBottom w:val="0"/>
                                                          <w:divBdr>
                                                            <w:top w:val="none" w:sz="0" w:space="0" w:color="auto"/>
                                                            <w:left w:val="none" w:sz="0" w:space="0" w:color="auto"/>
                                                            <w:bottom w:val="none" w:sz="0" w:space="0" w:color="auto"/>
                                                            <w:right w:val="none" w:sz="0" w:space="0" w:color="auto"/>
                                                          </w:divBdr>
                                                          <w:divsChild>
                                                            <w:div w:id="2818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3385013">
      <w:bodyDiv w:val="1"/>
      <w:marLeft w:val="0"/>
      <w:marRight w:val="0"/>
      <w:marTop w:val="0"/>
      <w:marBottom w:val="0"/>
      <w:divBdr>
        <w:top w:val="none" w:sz="0" w:space="0" w:color="auto"/>
        <w:left w:val="none" w:sz="0" w:space="0" w:color="auto"/>
        <w:bottom w:val="none" w:sz="0" w:space="0" w:color="auto"/>
        <w:right w:val="none" w:sz="0" w:space="0" w:color="auto"/>
      </w:divBdr>
      <w:divsChild>
        <w:div w:id="1842039346">
          <w:marLeft w:val="0"/>
          <w:marRight w:val="0"/>
          <w:marTop w:val="0"/>
          <w:marBottom w:val="0"/>
          <w:divBdr>
            <w:top w:val="none" w:sz="0" w:space="0" w:color="auto"/>
            <w:left w:val="none" w:sz="0" w:space="0" w:color="auto"/>
            <w:bottom w:val="none" w:sz="0" w:space="0" w:color="auto"/>
            <w:right w:val="none" w:sz="0" w:space="0" w:color="auto"/>
          </w:divBdr>
          <w:divsChild>
            <w:div w:id="2029988529">
              <w:marLeft w:val="0"/>
              <w:marRight w:val="0"/>
              <w:marTop w:val="0"/>
              <w:marBottom w:val="0"/>
              <w:divBdr>
                <w:top w:val="none" w:sz="0" w:space="0" w:color="auto"/>
                <w:left w:val="none" w:sz="0" w:space="0" w:color="auto"/>
                <w:bottom w:val="none" w:sz="0" w:space="0" w:color="auto"/>
                <w:right w:val="none" w:sz="0" w:space="0" w:color="auto"/>
              </w:divBdr>
              <w:divsChild>
                <w:div w:id="1141727235">
                  <w:marLeft w:val="0"/>
                  <w:marRight w:val="0"/>
                  <w:marTop w:val="0"/>
                  <w:marBottom w:val="0"/>
                  <w:divBdr>
                    <w:top w:val="none" w:sz="0" w:space="0" w:color="auto"/>
                    <w:left w:val="none" w:sz="0" w:space="0" w:color="auto"/>
                    <w:bottom w:val="none" w:sz="0" w:space="0" w:color="auto"/>
                    <w:right w:val="none" w:sz="0" w:space="0" w:color="auto"/>
                  </w:divBdr>
                  <w:divsChild>
                    <w:div w:id="1400254149">
                      <w:marLeft w:val="0"/>
                      <w:marRight w:val="0"/>
                      <w:marTop w:val="0"/>
                      <w:marBottom w:val="0"/>
                      <w:divBdr>
                        <w:top w:val="none" w:sz="0" w:space="0" w:color="auto"/>
                        <w:left w:val="none" w:sz="0" w:space="0" w:color="auto"/>
                        <w:bottom w:val="none" w:sz="0" w:space="0" w:color="auto"/>
                        <w:right w:val="none" w:sz="0" w:space="0" w:color="auto"/>
                      </w:divBdr>
                      <w:divsChild>
                        <w:div w:id="445273333">
                          <w:marLeft w:val="0"/>
                          <w:marRight w:val="0"/>
                          <w:marTop w:val="0"/>
                          <w:marBottom w:val="0"/>
                          <w:divBdr>
                            <w:top w:val="none" w:sz="0" w:space="0" w:color="auto"/>
                            <w:left w:val="none" w:sz="0" w:space="0" w:color="auto"/>
                            <w:bottom w:val="none" w:sz="0" w:space="0" w:color="auto"/>
                            <w:right w:val="none" w:sz="0" w:space="0" w:color="auto"/>
                          </w:divBdr>
                          <w:divsChild>
                            <w:div w:id="2093971235">
                              <w:marLeft w:val="0"/>
                              <w:marRight w:val="0"/>
                              <w:marTop w:val="0"/>
                              <w:marBottom w:val="0"/>
                              <w:divBdr>
                                <w:top w:val="none" w:sz="0" w:space="0" w:color="auto"/>
                                <w:left w:val="none" w:sz="0" w:space="0" w:color="auto"/>
                                <w:bottom w:val="none" w:sz="0" w:space="0" w:color="auto"/>
                                <w:right w:val="none" w:sz="0" w:space="0" w:color="auto"/>
                              </w:divBdr>
                              <w:divsChild>
                                <w:div w:id="1182209993">
                                  <w:marLeft w:val="0"/>
                                  <w:marRight w:val="0"/>
                                  <w:marTop w:val="0"/>
                                  <w:marBottom w:val="0"/>
                                  <w:divBdr>
                                    <w:top w:val="none" w:sz="0" w:space="0" w:color="auto"/>
                                    <w:left w:val="none" w:sz="0" w:space="0" w:color="auto"/>
                                    <w:bottom w:val="none" w:sz="0" w:space="0" w:color="auto"/>
                                    <w:right w:val="none" w:sz="0" w:space="0" w:color="auto"/>
                                  </w:divBdr>
                                  <w:divsChild>
                                    <w:div w:id="2016569226">
                                      <w:marLeft w:val="0"/>
                                      <w:marRight w:val="0"/>
                                      <w:marTop w:val="0"/>
                                      <w:marBottom w:val="0"/>
                                      <w:divBdr>
                                        <w:top w:val="none" w:sz="0" w:space="0" w:color="auto"/>
                                        <w:left w:val="none" w:sz="0" w:space="0" w:color="auto"/>
                                        <w:bottom w:val="none" w:sz="0" w:space="0" w:color="auto"/>
                                        <w:right w:val="none" w:sz="0" w:space="0" w:color="auto"/>
                                      </w:divBdr>
                                      <w:divsChild>
                                        <w:div w:id="2055619145">
                                          <w:marLeft w:val="0"/>
                                          <w:marRight w:val="0"/>
                                          <w:marTop w:val="0"/>
                                          <w:marBottom w:val="0"/>
                                          <w:divBdr>
                                            <w:top w:val="none" w:sz="0" w:space="0" w:color="auto"/>
                                            <w:left w:val="none" w:sz="0" w:space="0" w:color="auto"/>
                                            <w:bottom w:val="none" w:sz="0" w:space="0" w:color="auto"/>
                                            <w:right w:val="none" w:sz="0" w:space="0" w:color="auto"/>
                                          </w:divBdr>
                                          <w:divsChild>
                                            <w:div w:id="910650689">
                                              <w:marLeft w:val="0"/>
                                              <w:marRight w:val="0"/>
                                              <w:marTop w:val="0"/>
                                              <w:marBottom w:val="0"/>
                                              <w:divBdr>
                                                <w:top w:val="none" w:sz="0" w:space="0" w:color="auto"/>
                                                <w:left w:val="none" w:sz="0" w:space="0" w:color="auto"/>
                                                <w:bottom w:val="none" w:sz="0" w:space="0" w:color="auto"/>
                                                <w:right w:val="none" w:sz="0" w:space="0" w:color="auto"/>
                                              </w:divBdr>
                                              <w:divsChild>
                                                <w:div w:id="138619718">
                                                  <w:marLeft w:val="0"/>
                                                  <w:marRight w:val="0"/>
                                                  <w:marTop w:val="0"/>
                                                  <w:marBottom w:val="0"/>
                                                  <w:divBdr>
                                                    <w:top w:val="none" w:sz="0" w:space="0" w:color="auto"/>
                                                    <w:left w:val="none" w:sz="0" w:space="0" w:color="auto"/>
                                                    <w:bottom w:val="none" w:sz="0" w:space="0" w:color="auto"/>
                                                    <w:right w:val="none" w:sz="0" w:space="0" w:color="auto"/>
                                                  </w:divBdr>
                                                  <w:divsChild>
                                                    <w:div w:id="1427847202">
                                                      <w:marLeft w:val="0"/>
                                                      <w:marRight w:val="0"/>
                                                      <w:marTop w:val="0"/>
                                                      <w:marBottom w:val="0"/>
                                                      <w:divBdr>
                                                        <w:top w:val="none" w:sz="0" w:space="0" w:color="auto"/>
                                                        <w:left w:val="none" w:sz="0" w:space="0" w:color="auto"/>
                                                        <w:bottom w:val="none" w:sz="0" w:space="0" w:color="auto"/>
                                                        <w:right w:val="none" w:sz="0" w:space="0" w:color="auto"/>
                                                      </w:divBdr>
                                                      <w:divsChild>
                                                        <w:div w:id="1361199641">
                                                          <w:marLeft w:val="0"/>
                                                          <w:marRight w:val="0"/>
                                                          <w:marTop w:val="0"/>
                                                          <w:marBottom w:val="0"/>
                                                          <w:divBdr>
                                                            <w:top w:val="none" w:sz="0" w:space="0" w:color="auto"/>
                                                            <w:left w:val="none" w:sz="0" w:space="0" w:color="auto"/>
                                                            <w:bottom w:val="none" w:sz="0" w:space="0" w:color="auto"/>
                                                            <w:right w:val="none" w:sz="0" w:space="0" w:color="auto"/>
                                                          </w:divBdr>
                                                          <w:divsChild>
                                                            <w:div w:id="185560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47.xml"/><Relationship Id="rId21" Type="http://schemas.openxmlformats.org/officeDocument/2006/relationships/footer" Target="footer7.xml"/><Relationship Id="rId42" Type="http://schemas.openxmlformats.org/officeDocument/2006/relationships/header" Target="header13.xml"/><Relationship Id="rId63" Type="http://schemas.openxmlformats.org/officeDocument/2006/relationships/hyperlink" Target="mailto:pprocurementcomplaints@worldbank.org" TargetMode="External"/><Relationship Id="rId84" Type="http://schemas.openxmlformats.org/officeDocument/2006/relationships/header" Target="header27.xml"/><Relationship Id="rId138" Type="http://schemas.openxmlformats.org/officeDocument/2006/relationships/header" Target="header46.xml"/><Relationship Id="rId107" Type="http://schemas.openxmlformats.org/officeDocument/2006/relationships/hyperlink" Target="https://www.deepl.com/fr/translator" TargetMode="External"/><Relationship Id="rId11" Type="http://schemas.openxmlformats.org/officeDocument/2006/relationships/footer" Target="footer1.xml"/><Relationship Id="rId32" Type="http://schemas.openxmlformats.org/officeDocument/2006/relationships/hyperlink" Target="http://context.reverso.net/traduction/francais-anglais/des+b%C3%A9n%C3%A9ficiaires+effectifs" TargetMode="External"/><Relationship Id="rId53" Type="http://schemas.openxmlformats.org/officeDocument/2006/relationships/header" Target="header18.xml"/><Relationship Id="rId74" Type="http://schemas.openxmlformats.org/officeDocument/2006/relationships/image" Target="media/image4.wmf"/><Relationship Id="rId128" Type="http://schemas.openxmlformats.org/officeDocument/2006/relationships/header" Target="header42.xml"/><Relationship Id="rId149" Type="http://schemas.openxmlformats.org/officeDocument/2006/relationships/footer" Target="footer66.xml"/><Relationship Id="rId5" Type="http://schemas.openxmlformats.org/officeDocument/2006/relationships/webSettings" Target="webSettings.xml"/><Relationship Id="rId95" Type="http://schemas.openxmlformats.org/officeDocument/2006/relationships/header" Target="header31.xml"/><Relationship Id="rId22" Type="http://schemas.openxmlformats.org/officeDocument/2006/relationships/footer" Target="footer8.xml"/><Relationship Id="rId43" Type="http://schemas.openxmlformats.org/officeDocument/2006/relationships/header" Target="header14.xml"/><Relationship Id="rId64" Type="http://schemas.openxmlformats.org/officeDocument/2006/relationships/header" Target="header21.xml"/><Relationship Id="rId118" Type="http://schemas.openxmlformats.org/officeDocument/2006/relationships/header" Target="header39.xml"/><Relationship Id="rId139" Type="http://schemas.openxmlformats.org/officeDocument/2006/relationships/header" Target="header47.xml"/><Relationship Id="rId80" Type="http://schemas.openxmlformats.org/officeDocument/2006/relationships/footer" Target="footer31.xml"/><Relationship Id="rId85" Type="http://schemas.openxmlformats.org/officeDocument/2006/relationships/header" Target="header28.xml"/><Relationship Id="rId150" Type="http://schemas.openxmlformats.org/officeDocument/2006/relationships/header" Target="header52.xml"/><Relationship Id="rId155" Type="http://schemas.openxmlformats.org/officeDocument/2006/relationships/footer" Target="footer69.xml"/><Relationship Id="rId12" Type="http://schemas.openxmlformats.org/officeDocument/2006/relationships/footer" Target="footer2.xml"/><Relationship Id="rId17" Type="http://schemas.openxmlformats.org/officeDocument/2006/relationships/header" Target="header4.xml"/><Relationship Id="rId33" Type="http://schemas.openxmlformats.org/officeDocument/2006/relationships/header" Target="header10.xml"/><Relationship Id="rId38" Type="http://schemas.openxmlformats.org/officeDocument/2006/relationships/footer" Target="footer16.xml"/><Relationship Id="rId59" Type="http://schemas.openxmlformats.org/officeDocument/2006/relationships/hyperlink" Target="http://context.reverso.net/traduction/francais-anglais/des+b%C3%A9n%C3%A9ficiaires+effectifs" TargetMode="External"/><Relationship Id="rId103" Type="http://schemas.openxmlformats.org/officeDocument/2006/relationships/hyperlink" Target="https://www.deepl.com/fr/translator" TargetMode="External"/><Relationship Id="rId108" Type="http://schemas.openxmlformats.org/officeDocument/2006/relationships/header" Target="header34.xml"/><Relationship Id="rId124" Type="http://schemas.openxmlformats.org/officeDocument/2006/relationships/footer" Target="footer52.xml"/><Relationship Id="rId129" Type="http://schemas.openxmlformats.org/officeDocument/2006/relationships/header" Target="header43.xml"/><Relationship Id="rId54" Type="http://schemas.openxmlformats.org/officeDocument/2006/relationships/header" Target="header19.xml"/><Relationship Id="rId70" Type="http://schemas.openxmlformats.org/officeDocument/2006/relationships/image" Target="media/image2.wmf"/><Relationship Id="rId75" Type="http://schemas.openxmlformats.org/officeDocument/2006/relationships/oleObject" Target="embeddings/oleObject3.bin"/><Relationship Id="rId91" Type="http://schemas.openxmlformats.org/officeDocument/2006/relationships/header" Target="header29.xml"/><Relationship Id="rId96" Type="http://schemas.openxmlformats.org/officeDocument/2006/relationships/footer" Target="footer39.xml"/><Relationship Id="rId140" Type="http://schemas.openxmlformats.org/officeDocument/2006/relationships/footer" Target="footer61.xml"/><Relationship Id="rId145" Type="http://schemas.openxmlformats.org/officeDocument/2006/relationships/header" Target="header5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6.xml"/><Relationship Id="rId28" Type="http://schemas.openxmlformats.org/officeDocument/2006/relationships/footer" Target="footer11.xml"/><Relationship Id="rId49" Type="http://schemas.openxmlformats.org/officeDocument/2006/relationships/footer" Target="footer22.xml"/><Relationship Id="rId114" Type="http://schemas.openxmlformats.org/officeDocument/2006/relationships/header" Target="header37.xml"/><Relationship Id="rId119" Type="http://schemas.openxmlformats.org/officeDocument/2006/relationships/footer" Target="footer48.xml"/><Relationship Id="rId44" Type="http://schemas.openxmlformats.org/officeDocument/2006/relationships/footer" Target="footer19.xml"/><Relationship Id="rId60" Type="http://schemas.openxmlformats.org/officeDocument/2006/relationships/hyperlink" Target="http://context.reverso.net/traduction/francais-anglais/des+b%C3%A9n%C3%A9ficiaires+effectifs" TargetMode="External"/><Relationship Id="rId65" Type="http://schemas.openxmlformats.org/officeDocument/2006/relationships/header" Target="header22.xml"/><Relationship Id="rId81" Type="http://schemas.openxmlformats.org/officeDocument/2006/relationships/footer" Target="footer32.xml"/><Relationship Id="rId86" Type="http://schemas.openxmlformats.org/officeDocument/2006/relationships/footer" Target="footer34.xml"/><Relationship Id="rId130" Type="http://schemas.openxmlformats.org/officeDocument/2006/relationships/footer" Target="footer55.xml"/><Relationship Id="rId135" Type="http://schemas.openxmlformats.org/officeDocument/2006/relationships/footer" Target="footer59.xml"/><Relationship Id="rId151" Type="http://schemas.openxmlformats.org/officeDocument/2006/relationships/header" Target="header53.xml"/><Relationship Id="rId156" Type="http://schemas.openxmlformats.org/officeDocument/2006/relationships/fontTable" Target="fontTable.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footer" Target="footer17.xml"/><Relationship Id="rId109" Type="http://schemas.openxmlformats.org/officeDocument/2006/relationships/header" Target="header35.xml"/><Relationship Id="rId34" Type="http://schemas.openxmlformats.org/officeDocument/2006/relationships/footer" Target="footer13.xml"/><Relationship Id="rId50" Type="http://schemas.openxmlformats.org/officeDocument/2006/relationships/footer" Target="footer23.xml"/><Relationship Id="rId55" Type="http://schemas.openxmlformats.org/officeDocument/2006/relationships/footer" Target="footer25.xml"/><Relationship Id="rId76" Type="http://schemas.openxmlformats.org/officeDocument/2006/relationships/image" Target="media/image5.wmf"/><Relationship Id="rId97" Type="http://schemas.openxmlformats.org/officeDocument/2006/relationships/header" Target="header32.xml"/><Relationship Id="rId104" Type="http://schemas.openxmlformats.org/officeDocument/2006/relationships/hyperlink" Target="https://www.deepl.com/fr/translator" TargetMode="External"/><Relationship Id="rId120" Type="http://schemas.openxmlformats.org/officeDocument/2006/relationships/footer" Target="footer49.xml"/><Relationship Id="rId125" Type="http://schemas.openxmlformats.org/officeDocument/2006/relationships/footer" Target="footer53.xml"/><Relationship Id="rId141" Type="http://schemas.openxmlformats.org/officeDocument/2006/relationships/footer" Target="footer62.xml"/><Relationship Id="rId146" Type="http://schemas.openxmlformats.org/officeDocument/2006/relationships/footer" Target="footer64.xml"/><Relationship Id="rId7" Type="http://schemas.openxmlformats.org/officeDocument/2006/relationships/endnotes" Target="endnotes.xml"/><Relationship Id="rId71" Type="http://schemas.openxmlformats.org/officeDocument/2006/relationships/oleObject" Target="embeddings/oleObject1.bin"/><Relationship Id="rId92" Type="http://schemas.openxmlformats.org/officeDocument/2006/relationships/header" Target="header30.xm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footer" Target="footer9.xml"/><Relationship Id="rId40" Type="http://schemas.openxmlformats.org/officeDocument/2006/relationships/header" Target="header12.xml"/><Relationship Id="rId45" Type="http://schemas.openxmlformats.org/officeDocument/2006/relationships/footer" Target="footer20.xml"/><Relationship Id="rId66" Type="http://schemas.openxmlformats.org/officeDocument/2006/relationships/footer" Target="footer28.xml"/><Relationship Id="rId87" Type="http://schemas.openxmlformats.org/officeDocument/2006/relationships/footer" Target="footer35.xml"/><Relationship Id="rId110" Type="http://schemas.openxmlformats.org/officeDocument/2006/relationships/footer" Target="footer43.xml"/><Relationship Id="rId115" Type="http://schemas.openxmlformats.org/officeDocument/2006/relationships/header" Target="header38.xml"/><Relationship Id="rId131" Type="http://schemas.openxmlformats.org/officeDocument/2006/relationships/footer" Target="footer56.xml"/><Relationship Id="rId136" Type="http://schemas.openxmlformats.org/officeDocument/2006/relationships/header" Target="header45.xml"/><Relationship Id="rId157" Type="http://schemas.openxmlformats.org/officeDocument/2006/relationships/theme" Target="theme/theme1.xml"/><Relationship Id="rId61" Type="http://schemas.openxmlformats.org/officeDocument/2006/relationships/hyperlink" Target="http://context.reverso.net/traduction/francais-anglais/des+b%C3%A9n%C3%A9ficiaires+effectifs" TargetMode="External"/><Relationship Id="rId82" Type="http://schemas.openxmlformats.org/officeDocument/2006/relationships/header" Target="header26.xml"/><Relationship Id="rId152" Type="http://schemas.openxmlformats.org/officeDocument/2006/relationships/footer" Target="footer67.xml"/><Relationship Id="rId19" Type="http://schemas.openxmlformats.org/officeDocument/2006/relationships/hyperlink" Target="http://context.reverso.net/traduction/francais-anglais/des+b%C3%A9n%C3%A9ficiaires+effectifs" TargetMode="External"/><Relationship Id="rId14" Type="http://schemas.openxmlformats.org/officeDocument/2006/relationships/footer" Target="footer3.xml"/><Relationship Id="rId30" Type="http://schemas.openxmlformats.org/officeDocument/2006/relationships/footer" Target="footer12.xml"/><Relationship Id="rId35" Type="http://schemas.openxmlformats.org/officeDocument/2006/relationships/footer" Target="footer14.xml"/><Relationship Id="rId56" Type="http://schemas.openxmlformats.org/officeDocument/2006/relationships/footer" Target="footer26.xml"/><Relationship Id="rId77" Type="http://schemas.openxmlformats.org/officeDocument/2006/relationships/oleObject" Target="embeddings/oleObject4.bin"/><Relationship Id="rId100" Type="http://schemas.openxmlformats.org/officeDocument/2006/relationships/header" Target="header33.xml"/><Relationship Id="rId105" Type="http://schemas.openxmlformats.org/officeDocument/2006/relationships/hyperlink" Target="https://www.deepl.com/fr/translator" TargetMode="External"/><Relationship Id="rId126" Type="http://schemas.openxmlformats.org/officeDocument/2006/relationships/header" Target="header41.xml"/><Relationship Id="rId147" Type="http://schemas.openxmlformats.org/officeDocument/2006/relationships/footer" Target="footer65.xml"/><Relationship Id="rId8" Type="http://schemas.openxmlformats.org/officeDocument/2006/relationships/image" Target="media/image1.png"/><Relationship Id="rId51" Type="http://schemas.openxmlformats.org/officeDocument/2006/relationships/header" Target="header17.xml"/><Relationship Id="rId72" Type="http://schemas.openxmlformats.org/officeDocument/2006/relationships/image" Target="media/image3.wmf"/><Relationship Id="rId93" Type="http://schemas.openxmlformats.org/officeDocument/2006/relationships/footer" Target="footer37.xml"/><Relationship Id="rId98" Type="http://schemas.openxmlformats.org/officeDocument/2006/relationships/footer" Target="footer40.xml"/><Relationship Id="rId121" Type="http://schemas.openxmlformats.org/officeDocument/2006/relationships/footer" Target="footer50.xml"/><Relationship Id="rId142" Type="http://schemas.openxmlformats.org/officeDocument/2006/relationships/header" Target="header48.xml"/><Relationship Id="rId3" Type="http://schemas.openxmlformats.org/officeDocument/2006/relationships/styles" Target="styles.xml"/><Relationship Id="rId25" Type="http://schemas.openxmlformats.org/officeDocument/2006/relationships/header" Target="header7.xml"/><Relationship Id="rId46" Type="http://schemas.openxmlformats.org/officeDocument/2006/relationships/header" Target="header15.xml"/><Relationship Id="rId67" Type="http://schemas.openxmlformats.org/officeDocument/2006/relationships/footer" Target="footer29.xml"/><Relationship Id="rId116" Type="http://schemas.openxmlformats.org/officeDocument/2006/relationships/footer" Target="footer46.xml"/><Relationship Id="rId137" Type="http://schemas.openxmlformats.org/officeDocument/2006/relationships/footer" Target="footer60.xml"/><Relationship Id="rId20" Type="http://schemas.openxmlformats.org/officeDocument/2006/relationships/header" Target="header5.xml"/><Relationship Id="rId41" Type="http://schemas.openxmlformats.org/officeDocument/2006/relationships/footer" Target="footer18.xml"/><Relationship Id="rId62" Type="http://schemas.openxmlformats.org/officeDocument/2006/relationships/hyperlink" Target="http://www.worldbank.org/en/projects-operations/products-and-services/brief/procurement-new-framework" TargetMode="External"/><Relationship Id="rId83" Type="http://schemas.openxmlformats.org/officeDocument/2006/relationships/footer" Target="footer33.xml"/><Relationship Id="rId88" Type="http://schemas.openxmlformats.org/officeDocument/2006/relationships/footer" Target="footer36.xml"/><Relationship Id="rId111" Type="http://schemas.openxmlformats.org/officeDocument/2006/relationships/footer" Target="footer44.xml"/><Relationship Id="rId132" Type="http://schemas.openxmlformats.org/officeDocument/2006/relationships/header" Target="header44.xml"/><Relationship Id="rId153" Type="http://schemas.openxmlformats.org/officeDocument/2006/relationships/footer" Target="footer68.xml"/><Relationship Id="rId15" Type="http://schemas.openxmlformats.org/officeDocument/2006/relationships/footer" Target="footer4.xml"/><Relationship Id="rId36" Type="http://schemas.openxmlformats.org/officeDocument/2006/relationships/header" Target="header11.xml"/><Relationship Id="rId57" Type="http://schemas.openxmlformats.org/officeDocument/2006/relationships/header" Target="header20.xml"/><Relationship Id="rId106" Type="http://schemas.openxmlformats.org/officeDocument/2006/relationships/hyperlink" Target="https://www.deepl.com/fr/translator" TargetMode="External"/><Relationship Id="rId127" Type="http://schemas.openxmlformats.org/officeDocument/2006/relationships/footer" Target="footer54.xml"/><Relationship Id="rId10" Type="http://schemas.openxmlformats.org/officeDocument/2006/relationships/header" Target="header2.xml"/><Relationship Id="rId31" Type="http://schemas.openxmlformats.org/officeDocument/2006/relationships/hyperlink" Target="http://context.reverso.net/traduction/francais-anglais/des+b%C3%A9n%C3%A9ficiaires+effectifs" TargetMode="External"/><Relationship Id="rId52" Type="http://schemas.openxmlformats.org/officeDocument/2006/relationships/footer" Target="footer24.xml"/><Relationship Id="rId73" Type="http://schemas.openxmlformats.org/officeDocument/2006/relationships/oleObject" Target="embeddings/oleObject2.bin"/><Relationship Id="rId78" Type="http://schemas.openxmlformats.org/officeDocument/2006/relationships/header" Target="header24.xml"/><Relationship Id="rId94" Type="http://schemas.openxmlformats.org/officeDocument/2006/relationships/footer" Target="footer38.xml"/><Relationship Id="rId99" Type="http://schemas.openxmlformats.org/officeDocument/2006/relationships/footer" Target="footer41.xml"/><Relationship Id="rId101" Type="http://schemas.openxmlformats.org/officeDocument/2006/relationships/footer" Target="footer42.xml"/><Relationship Id="rId122" Type="http://schemas.openxmlformats.org/officeDocument/2006/relationships/header" Target="header40.xml"/><Relationship Id="rId143" Type="http://schemas.openxmlformats.org/officeDocument/2006/relationships/footer" Target="footer63.xml"/><Relationship Id="rId148" Type="http://schemas.openxmlformats.org/officeDocument/2006/relationships/header" Target="header51.xm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eader" Target="header8.xml"/><Relationship Id="rId47" Type="http://schemas.openxmlformats.org/officeDocument/2006/relationships/footer" Target="footer21.xml"/><Relationship Id="rId68" Type="http://schemas.openxmlformats.org/officeDocument/2006/relationships/header" Target="header23.xml"/><Relationship Id="rId89" Type="http://schemas.openxmlformats.org/officeDocument/2006/relationships/image" Target="media/image6.png"/><Relationship Id="rId112" Type="http://schemas.openxmlformats.org/officeDocument/2006/relationships/header" Target="header36.xml"/><Relationship Id="rId133" Type="http://schemas.openxmlformats.org/officeDocument/2006/relationships/footer" Target="footer57.xml"/><Relationship Id="rId154" Type="http://schemas.openxmlformats.org/officeDocument/2006/relationships/header" Target="header54.xml"/><Relationship Id="rId16" Type="http://schemas.openxmlformats.org/officeDocument/2006/relationships/footer" Target="footer5.xml"/><Relationship Id="rId37" Type="http://schemas.openxmlformats.org/officeDocument/2006/relationships/footer" Target="footer15.xml"/><Relationship Id="rId58" Type="http://schemas.openxmlformats.org/officeDocument/2006/relationships/footer" Target="footer27.xml"/><Relationship Id="rId79" Type="http://schemas.openxmlformats.org/officeDocument/2006/relationships/header" Target="header25.xml"/><Relationship Id="rId102" Type="http://schemas.openxmlformats.org/officeDocument/2006/relationships/hyperlink" Target="https://www.deepl.com/fr/translator" TargetMode="External"/><Relationship Id="rId123" Type="http://schemas.openxmlformats.org/officeDocument/2006/relationships/footer" Target="footer51.xml"/><Relationship Id="rId144" Type="http://schemas.openxmlformats.org/officeDocument/2006/relationships/header" Target="header49.xml"/><Relationship Id="rId90" Type="http://schemas.openxmlformats.org/officeDocument/2006/relationships/image" Target="cid:image002.png@01D62D4D.EA1C6730" TargetMode="External"/><Relationship Id="rId27" Type="http://schemas.openxmlformats.org/officeDocument/2006/relationships/footer" Target="footer10.xml"/><Relationship Id="rId48" Type="http://schemas.openxmlformats.org/officeDocument/2006/relationships/header" Target="header16.xml"/><Relationship Id="rId69" Type="http://schemas.openxmlformats.org/officeDocument/2006/relationships/footer" Target="footer30.xml"/><Relationship Id="rId113" Type="http://schemas.openxmlformats.org/officeDocument/2006/relationships/footer" Target="footer45.xml"/><Relationship Id="rId134" Type="http://schemas.openxmlformats.org/officeDocument/2006/relationships/footer" Target="footer58.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E98CC-F304-42FB-9814-14C941E3C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251</Pages>
  <Words>63061</Words>
  <Characters>359330</Characters>
  <Application>Microsoft Office Word</Application>
  <DocSecurity>4</DocSecurity>
  <Lines>2994</Lines>
  <Paragraphs>843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421548</CharactersWithSpaces>
  <SharedDoc>false</SharedDoc>
  <HLinks>
    <vt:vector size="570" baseType="variant">
      <vt:variant>
        <vt:i4>1966132</vt:i4>
      </vt:variant>
      <vt:variant>
        <vt:i4>788</vt:i4>
      </vt:variant>
      <vt:variant>
        <vt:i4>0</vt:i4>
      </vt:variant>
      <vt:variant>
        <vt:i4>5</vt:i4>
      </vt:variant>
      <vt:variant>
        <vt:lpwstr/>
      </vt:variant>
      <vt:variant>
        <vt:lpwstr>_Toc303333797</vt:lpwstr>
      </vt:variant>
      <vt:variant>
        <vt:i4>1966132</vt:i4>
      </vt:variant>
      <vt:variant>
        <vt:i4>782</vt:i4>
      </vt:variant>
      <vt:variant>
        <vt:i4>0</vt:i4>
      </vt:variant>
      <vt:variant>
        <vt:i4>5</vt:i4>
      </vt:variant>
      <vt:variant>
        <vt:lpwstr/>
      </vt:variant>
      <vt:variant>
        <vt:lpwstr>_Toc303333796</vt:lpwstr>
      </vt:variant>
      <vt:variant>
        <vt:i4>1966132</vt:i4>
      </vt:variant>
      <vt:variant>
        <vt:i4>776</vt:i4>
      </vt:variant>
      <vt:variant>
        <vt:i4>0</vt:i4>
      </vt:variant>
      <vt:variant>
        <vt:i4>5</vt:i4>
      </vt:variant>
      <vt:variant>
        <vt:lpwstr/>
      </vt:variant>
      <vt:variant>
        <vt:lpwstr>_Toc303333795</vt:lpwstr>
      </vt:variant>
      <vt:variant>
        <vt:i4>1966132</vt:i4>
      </vt:variant>
      <vt:variant>
        <vt:i4>770</vt:i4>
      </vt:variant>
      <vt:variant>
        <vt:i4>0</vt:i4>
      </vt:variant>
      <vt:variant>
        <vt:i4>5</vt:i4>
      </vt:variant>
      <vt:variant>
        <vt:lpwstr/>
      </vt:variant>
      <vt:variant>
        <vt:lpwstr>_Toc303333794</vt:lpwstr>
      </vt:variant>
      <vt:variant>
        <vt:i4>1966132</vt:i4>
      </vt:variant>
      <vt:variant>
        <vt:i4>764</vt:i4>
      </vt:variant>
      <vt:variant>
        <vt:i4>0</vt:i4>
      </vt:variant>
      <vt:variant>
        <vt:i4>5</vt:i4>
      </vt:variant>
      <vt:variant>
        <vt:lpwstr/>
      </vt:variant>
      <vt:variant>
        <vt:lpwstr>_Toc303333793</vt:lpwstr>
      </vt:variant>
      <vt:variant>
        <vt:i4>1966132</vt:i4>
      </vt:variant>
      <vt:variant>
        <vt:i4>758</vt:i4>
      </vt:variant>
      <vt:variant>
        <vt:i4>0</vt:i4>
      </vt:variant>
      <vt:variant>
        <vt:i4>5</vt:i4>
      </vt:variant>
      <vt:variant>
        <vt:lpwstr/>
      </vt:variant>
      <vt:variant>
        <vt:lpwstr>_Toc303333792</vt:lpwstr>
      </vt:variant>
      <vt:variant>
        <vt:i4>1966132</vt:i4>
      </vt:variant>
      <vt:variant>
        <vt:i4>752</vt:i4>
      </vt:variant>
      <vt:variant>
        <vt:i4>0</vt:i4>
      </vt:variant>
      <vt:variant>
        <vt:i4>5</vt:i4>
      </vt:variant>
      <vt:variant>
        <vt:lpwstr/>
      </vt:variant>
      <vt:variant>
        <vt:lpwstr>_Toc303333791</vt:lpwstr>
      </vt:variant>
      <vt:variant>
        <vt:i4>1966132</vt:i4>
      </vt:variant>
      <vt:variant>
        <vt:i4>746</vt:i4>
      </vt:variant>
      <vt:variant>
        <vt:i4>0</vt:i4>
      </vt:variant>
      <vt:variant>
        <vt:i4>5</vt:i4>
      </vt:variant>
      <vt:variant>
        <vt:lpwstr/>
      </vt:variant>
      <vt:variant>
        <vt:lpwstr>_Toc303333790</vt:lpwstr>
      </vt:variant>
      <vt:variant>
        <vt:i4>1179706</vt:i4>
      </vt:variant>
      <vt:variant>
        <vt:i4>524</vt:i4>
      </vt:variant>
      <vt:variant>
        <vt:i4>0</vt:i4>
      </vt:variant>
      <vt:variant>
        <vt:i4>5</vt:i4>
      </vt:variant>
      <vt:variant>
        <vt:lpwstr/>
      </vt:variant>
      <vt:variant>
        <vt:lpwstr>_Toc303332940</vt:lpwstr>
      </vt:variant>
      <vt:variant>
        <vt:i4>1376314</vt:i4>
      </vt:variant>
      <vt:variant>
        <vt:i4>518</vt:i4>
      </vt:variant>
      <vt:variant>
        <vt:i4>0</vt:i4>
      </vt:variant>
      <vt:variant>
        <vt:i4>5</vt:i4>
      </vt:variant>
      <vt:variant>
        <vt:lpwstr/>
      </vt:variant>
      <vt:variant>
        <vt:lpwstr>_Toc303332939</vt:lpwstr>
      </vt:variant>
      <vt:variant>
        <vt:i4>1376314</vt:i4>
      </vt:variant>
      <vt:variant>
        <vt:i4>512</vt:i4>
      </vt:variant>
      <vt:variant>
        <vt:i4>0</vt:i4>
      </vt:variant>
      <vt:variant>
        <vt:i4>5</vt:i4>
      </vt:variant>
      <vt:variant>
        <vt:lpwstr/>
      </vt:variant>
      <vt:variant>
        <vt:lpwstr>_Toc303332938</vt:lpwstr>
      </vt:variant>
      <vt:variant>
        <vt:i4>1376314</vt:i4>
      </vt:variant>
      <vt:variant>
        <vt:i4>506</vt:i4>
      </vt:variant>
      <vt:variant>
        <vt:i4>0</vt:i4>
      </vt:variant>
      <vt:variant>
        <vt:i4>5</vt:i4>
      </vt:variant>
      <vt:variant>
        <vt:lpwstr/>
      </vt:variant>
      <vt:variant>
        <vt:lpwstr>_Toc303332937</vt:lpwstr>
      </vt:variant>
      <vt:variant>
        <vt:i4>1376314</vt:i4>
      </vt:variant>
      <vt:variant>
        <vt:i4>500</vt:i4>
      </vt:variant>
      <vt:variant>
        <vt:i4>0</vt:i4>
      </vt:variant>
      <vt:variant>
        <vt:i4>5</vt:i4>
      </vt:variant>
      <vt:variant>
        <vt:lpwstr/>
      </vt:variant>
      <vt:variant>
        <vt:lpwstr>_Toc303332936</vt:lpwstr>
      </vt:variant>
      <vt:variant>
        <vt:i4>1376314</vt:i4>
      </vt:variant>
      <vt:variant>
        <vt:i4>494</vt:i4>
      </vt:variant>
      <vt:variant>
        <vt:i4>0</vt:i4>
      </vt:variant>
      <vt:variant>
        <vt:i4>5</vt:i4>
      </vt:variant>
      <vt:variant>
        <vt:lpwstr/>
      </vt:variant>
      <vt:variant>
        <vt:lpwstr>_Toc303332935</vt:lpwstr>
      </vt:variant>
      <vt:variant>
        <vt:i4>1376314</vt:i4>
      </vt:variant>
      <vt:variant>
        <vt:i4>488</vt:i4>
      </vt:variant>
      <vt:variant>
        <vt:i4>0</vt:i4>
      </vt:variant>
      <vt:variant>
        <vt:i4>5</vt:i4>
      </vt:variant>
      <vt:variant>
        <vt:lpwstr/>
      </vt:variant>
      <vt:variant>
        <vt:lpwstr>_Toc303332934</vt:lpwstr>
      </vt:variant>
      <vt:variant>
        <vt:i4>1376314</vt:i4>
      </vt:variant>
      <vt:variant>
        <vt:i4>482</vt:i4>
      </vt:variant>
      <vt:variant>
        <vt:i4>0</vt:i4>
      </vt:variant>
      <vt:variant>
        <vt:i4>5</vt:i4>
      </vt:variant>
      <vt:variant>
        <vt:lpwstr/>
      </vt:variant>
      <vt:variant>
        <vt:lpwstr>_Toc303332933</vt:lpwstr>
      </vt:variant>
      <vt:variant>
        <vt:i4>1376314</vt:i4>
      </vt:variant>
      <vt:variant>
        <vt:i4>476</vt:i4>
      </vt:variant>
      <vt:variant>
        <vt:i4>0</vt:i4>
      </vt:variant>
      <vt:variant>
        <vt:i4>5</vt:i4>
      </vt:variant>
      <vt:variant>
        <vt:lpwstr/>
      </vt:variant>
      <vt:variant>
        <vt:lpwstr>_Toc303332932</vt:lpwstr>
      </vt:variant>
      <vt:variant>
        <vt:i4>1376314</vt:i4>
      </vt:variant>
      <vt:variant>
        <vt:i4>470</vt:i4>
      </vt:variant>
      <vt:variant>
        <vt:i4>0</vt:i4>
      </vt:variant>
      <vt:variant>
        <vt:i4>5</vt:i4>
      </vt:variant>
      <vt:variant>
        <vt:lpwstr/>
      </vt:variant>
      <vt:variant>
        <vt:lpwstr>_Toc303332931</vt:lpwstr>
      </vt:variant>
      <vt:variant>
        <vt:i4>1376314</vt:i4>
      </vt:variant>
      <vt:variant>
        <vt:i4>464</vt:i4>
      </vt:variant>
      <vt:variant>
        <vt:i4>0</vt:i4>
      </vt:variant>
      <vt:variant>
        <vt:i4>5</vt:i4>
      </vt:variant>
      <vt:variant>
        <vt:lpwstr/>
      </vt:variant>
      <vt:variant>
        <vt:lpwstr>_Toc303332930</vt:lpwstr>
      </vt:variant>
      <vt:variant>
        <vt:i4>1310778</vt:i4>
      </vt:variant>
      <vt:variant>
        <vt:i4>458</vt:i4>
      </vt:variant>
      <vt:variant>
        <vt:i4>0</vt:i4>
      </vt:variant>
      <vt:variant>
        <vt:i4>5</vt:i4>
      </vt:variant>
      <vt:variant>
        <vt:lpwstr/>
      </vt:variant>
      <vt:variant>
        <vt:lpwstr>_Toc303332929</vt:lpwstr>
      </vt:variant>
      <vt:variant>
        <vt:i4>1310778</vt:i4>
      </vt:variant>
      <vt:variant>
        <vt:i4>452</vt:i4>
      </vt:variant>
      <vt:variant>
        <vt:i4>0</vt:i4>
      </vt:variant>
      <vt:variant>
        <vt:i4>5</vt:i4>
      </vt:variant>
      <vt:variant>
        <vt:lpwstr/>
      </vt:variant>
      <vt:variant>
        <vt:lpwstr>_Toc303332928</vt:lpwstr>
      </vt:variant>
      <vt:variant>
        <vt:i4>1310778</vt:i4>
      </vt:variant>
      <vt:variant>
        <vt:i4>446</vt:i4>
      </vt:variant>
      <vt:variant>
        <vt:i4>0</vt:i4>
      </vt:variant>
      <vt:variant>
        <vt:i4>5</vt:i4>
      </vt:variant>
      <vt:variant>
        <vt:lpwstr/>
      </vt:variant>
      <vt:variant>
        <vt:lpwstr>_Toc303332927</vt:lpwstr>
      </vt:variant>
      <vt:variant>
        <vt:i4>1310778</vt:i4>
      </vt:variant>
      <vt:variant>
        <vt:i4>440</vt:i4>
      </vt:variant>
      <vt:variant>
        <vt:i4>0</vt:i4>
      </vt:variant>
      <vt:variant>
        <vt:i4>5</vt:i4>
      </vt:variant>
      <vt:variant>
        <vt:lpwstr/>
      </vt:variant>
      <vt:variant>
        <vt:lpwstr>_Toc303332926</vt:lpwstr>
      </vt:variant>
      <vt:variant>
        <vt:i4>1310778</vt:i4>
      </vt:variant>
      <vt:variant>
        <vt:i4>434</vt:i4>
      </vt:variant>
      <vt:variant>
        <vt:i4>0</vt:i4>
      </vt:variant>
      <vt:variant>
        <vt:i4>5</vt:i4>
      </vt:variant>
      <vt:variant>
        <vt:lpwstr/>
      </vt:variant>
      <vt:variant>
        <vt:lpwstr>_Toc303332925</vt:lpwstr>
      </vt:variant>
      <vt:variant>
        <vt:i4>1310778</vt:i4>
      </vt:variant>
      <vt:variant>
        <vt:i4>428</vt:i4>
      </vt:variant>
      <vt:variant>
        <vt:i4>0</vt:i4>
      </vt:variant>
      <vt:variant>
        <vt:i4>5</vt:i4>
      </vt:variant>
      <vt:variant>
        <vt:lpwstr/>
      </vt:variant>
      <vt:variant>
        <vt:lpwstr>_Toc303332924</vt:lpwstr>
      </vt:variant>
      <vt:variant>
        <vt:i4>1310778</vt:i4>
      </vt:variant>
      <vt:variant>
        <vt:i4>422</vt:i4>
      </vt:variant>
      <vt:variant>
        <vt:i4>0</vt:i4>
      </vt:variant>
      <vt:variant>
        <vt:i4>5</vt:i4>
      </vt:variant>
      <vt:variant>
        <vt:lpwstr/>
      </vt:variant>
      <vt:variant>
        <vt:lpwstr>_Toc303332923</vt:lpwstr>
      </vt:variant>
      <vt:variant>
        <vt:i4>1310778</vt:i4>
      </vt:variant>
      <vt:variant>
        <vt:i4>416</vt:i4>
      </vt:variant>
      <vt:variant>
        <vt:i4>0</vt:i4>
      </vt:variant>
      <vt:variant>
        <vt:i4>5</vt:i4>
      </vt:variant>
      <vt:variant>
        <vt:lpwstr/>
      </vt:variant>
      <vt:variant>
        <vt:lpwstr>_Toc303332922</vt:lpwstr>
      </vt:variant>
      <vt:variant>
        <vt:i4>1310778</vt:i4>
      </vt:variant>
      <vt:variant>
        <vt:i4>410</vt:i4>
      </vt:variant>
      <vt:variant>
        <vt:i4>0</vt:i4>
      </vt:variant>
      <vt:variant>
        <vt:i4>5</vt:i4>
      </vt:variant>
      <vt:variant>
        <vt:lpwstr/>
      </vt:variant>
      <vt:variant>
        <vt:lpwstr>_Toc303332921</vt:lpwstr>
      </vt:variant>
      <vt:variant>
        <vt:i4>1310778</vt:i4>
      </vt:variant>
      <vt:variant>
        <vt:i4>404</vt:i4>
      </vt:variant>
      <vt:variant>
        <vt:i4>0</vt:i4>
      </vt:variant>
      <vt:variant>
        <vt:i4>5</vt:i4>
      </vt:variant>
      <vt:variant>
        <vt:lpwstr/>
      </vt:variant>
      <vt:variant>
        <vt:lpwstr>_Toc303332920</vt:lpwstr>
      </vt:variant>
      <vt:variant>
        <vt:i4>1507386</vt:i4>
      </vt:variant>
      <vt:variant>
        <vt:i4>398</vt:i4>
      </vt:variant>
      <vt:variant>
        <vt:i4>0</vt:i4>
      </vt:variant>
      <vt:variant>
        <vt:i4>5</vt:i4>
      </vt:variant>
      <vt:variant>
        <vt:lpwstr/>
      </vt:variant>
      <vt:variant>
        <vt:lpwstr>_Toc303332919</vt:lpwstr>
      </vt:variant>
      <vt:variant>
        <vt:i4>1507386</vt:i4>
      </vt:variant>
      <vt:variant>
        <vt:i4>392</vt:i4>
      </vt:variant>
      <vt:variant>
        <vt:i4>0</vt:i4>
      </vt:variant>
      <vt:variant>
        <vt:i4>5</vt:i4>
      </vt:variant>
      <vt:variant>
        <vt:lpwstr/>
      </vt:variant>
      <vt:variant>
        <vt:lpwstr>_Toc303332918</vt:lpwstr>
      </vt:variant>
      <vt:variant>
        <vt:i4>1507386</vt:i4>
      </vt:variant>
      <vt:variant>
        <vt:i4>386</vt:i4>
      </vt:variant>
      <vt:variant>
        <vt:i4>0</vt:i4>
      </vt:variant>
      <vt:variant>
        <vt:i4>5</vt:i4>
      </vt:variant>
      <vt:variant>
        <vt:lpwstr/>
      </vt:variant>
      <vt:variant>
        <vt:lpwstr>_Toc303332917</vt:lpwstr>
      </vt:variant>
      <vt:variant>
        <vt:i4>1507386</vt:i4>
      </vt:variant>
      <vt:variant>
        <vt:i4>380</vt:i4>
      </vt:variant>
      <vt:variant>
        <vt:i4>0</vt:i4>
      </vt:variant>
      <vt:variant>
        <vt:i4>5</vt:i4>
      </vt:variant>
      <vt:variant>
        <vt:lpwstr/>
      </vt:variant>
      <vt:variant>
        <vt:lpwstr>_Toc303332916</vt:lpwstr>
      </vt:variant>
      <vt:variant>
        <vt:i4>1507386</vt:i4>
      </vt:variant>
      <vt:variant>
        <vt:i4>374</vt:i4>
      </vt:variant>
      <vt:variant>
        <vt:i4>0</vt:i4>
      </vt:variant>
      <vt:variant>
        <vt:i4>5</vt:i4>
      </vt:variant>
      <vt:variant>
        <vt:lpwstr/>
      </vt:variant>
      <vt:variant>
        <vt:lpwstr>_Toc303332915</vt:lpwstr>
      </vt:variant>
      <vt:variant>
        <vt:i4>1507386</vt:i4>
      </vt:variant>
      <vt:variant>
        <vt:i4>368</vt:i4>
      </vt:variant>
      <vt:variant>
        <vt:i4>0</vt:i4>
      </vt:variant>
      <vt:variant>
        <vt:i4>5</vt:i4>
      </vt:variant>
      <vt:variant>
        <vt:lpwstr/>
      </vt:variant>
      <vt:variant>
        <vt:lpwstr>_Toc303332914</vt:lpwstr>
      </vt:variant>
      <vt:variant>
        <vt:i4>1769520</vt:i4>
      </vt:variant>
      <vt:variant>
        <vt:i4>359</vt:i4>
      </vt:variant>
      <vt:variant>
        <vt:i4>0</vt:i4>
      </vt:variant>
      <vt:variant>
        <vt:i4>5</vt:i4>
      </vt:variant>
      <vt:variant>
        <vt:lpwstr/>
      </vt:variant>
      <vt:variant>
        <vt:lpwstr>_Toc303329267</vt:lpwstr>
      </vt:variant>
      <vt:variant>
        <vt:i4>1769520</vt:i4>
      </vt:variant>
      <vt:variant>
        <vt:i4>353</vt:i4>
      </vt:variant>
      <vt:variant>
        <vt:i4>0</vt:i4>
      </vt:variant>
      <vt:variant>
        <vt:i4>5</vt:i4>
      </vt:variant>
      <vt:variant>
        <vt:lpwstr/>
      </vt:variant>
      <vt:variant>
        <vt:lpwstr>_Toc303329266</vt:lpwstr>
      </vt:variant>
      <vt:variant>
        <vt:i4>1769520</vt:i4>
      </vt:variant>
      <vt:variant>
        <vt:i4>347</vt:i4>
      </vt:variant>
      <vt:variant>
        <vt:i4>0</vt:i4>
      </vt:variant>
      <vt:variant>
        <vt:i4>5</vt:i4>
      </vt:variant>
      <vt:variant>
        <vt:lpwstr/>
      </vt:variant>
      <vt:variant>
        <vt:lpwstr>_Toc303329265</vt:lpwstr>
      </vt:variant>
      <vt:variant>
        <vt:i4>1769520</vt:i4>
      </vt:variant>
      <vt:variant>
        <vt:i4>341</vt:i4>
      </vt:variant>
      <vt:variant>
        <vt:i4>0</vt:i4>
      </vt:variant>
      <vt:variant>
        <vt:i4>5</vt:i4>
      </vt:variant>
      <vt:variant>
        <vt:lpwstr/>
      </vt:variant>
      <vt:variant>
        <vt:lpwstr>_Toc303329264</vt:lpwstr>
      </vt:variant>
      <vt:variant>
        <vt:i4>1769520</vt:i4>
      </vt:variant>
      <vt:variant>
        <vt:i4>335</vt:i4>
      </vt:variant>
      <vt:variant>
        <vt:i4>0</vt:i4>
      </vt:variant>
      <vt:variant>
        <vt:i4>5</vt:i4>
      </vt:variant>
      <vt:variant>
        <vt:lpwstr/>
      </vt:variant>
      <vt:variant>
        <vt:lpwstr>_Toc303329263</vt:lpwstr>
      </vt:variant>
      <vt:variant>
        <vt:i4>1769520</vt:i4>
      </vt:variant>
      <vt:variant>
        <vt:i4>329</vt:i4>
      </vt:variant>
      <vt:variant>
        <vt:i4>0</vt:i4>
      </vt:variant>
      <vt:variant>
        <vt:i4>5</vt:i4>
      </vt:variant>
      <vt:variant>
        <vt:lpwstr/>
      </vt:variant>
      <vt:variant>
        <vt:lpwstr>_Toc303329262</vt:lpwstr>
      </vt:variant>
      <vt:variant>
        <vt:i4>1769520</vt:i4>
      </vt:variant>
      <vt:variant>
        <vt:i4>323</vt:i4>
      </vt:variant>
      <vt:variant>
        <vt:i4>0</vt:i4>
      </vt:variant>
      <vt:variant>
        <vt:i4>5</vt:i4>
      </vt:variant>
      <vt:variant>
        <vt:lpwstr/>
      </vt:variant>
      <vt:variant>
        <vt:lpwstr>_Toc303329261</vt:lpwstr>
      </vt:variant>
      <vt:variant>
        <vt:i4>1769520</vt:i4>
      </vt:variant>
      <vt:variant>
        <vt:i4>317</vt:i4>
      </vt:variant>
      <vt:variant>
        <vt:i4>0</vt:i4>
      </vt:variant>
      <vt:variant>
        <vt:i4>5</vt:i4>
      </vt:variant>
      <vt:variant>
        <vt:lpwstr/>
      </vt:variant>
      <vt:variant>
        <vt:lpwstr>_Toc303329260</vt:lpwstr>
      </vt:variant>
      <vt:variant>
        <vt:i4>1572912</vt:i4>
      </vt:variant>
      <vt:variant>
        <vt:i4>311</vt:i4>
      </vt:variant>
      <vt:variant>
        <vt:i4>0</vt:i4>
      </vt:variant>
      <vt:variant>
        <vt:i4>5</vt:i4>
      </vt:variant>
      <vt:variant>
        <vt:lpwstr/>
      </vt:variant>
      <vt:variant>
        <vt:lpwstr>_Toc303329259</vt:lpwstr>
      </vt:variant>
      <vt:variant>
        <vt:i4>1572912</vt:i4>
      </vt:variant>
      <vt:variant>
        <vt:i4>305</vt:i4>
      </vt:variant>
      <vt:variant>
        <vt:i4>0</vt:i4>
      </vt:variant>
      <vt:variant>
        <vt:i4>5</vt:i4>
      </vt:variant>
      <vt:variant>
        <vt:lpwstr/>
      </vt:variant>
      <vt:variant>
        <vt:lpwstr>_Toc303329258</vt:lpwstr>
      </vt:variant>
      <vt:variant>
        <vt:i4>1572912</vt:i4>
      </vt:variant>
      <vt:variant>
        <vt:i4>299</vt:i4>
      </vt:variant>
      <vt:variant>
        <vt:i4>0</vt:i4>
      </vt:variant>
      <vt:variant>
        <vt:i4>5</vt:i4>
      </vt:variant>
      <vt:variant>
        <vt:lpwstr/>
      </vt:variant>
      <vt:variant>
        <vt:lpwstr>_Toc303329257</vt:lpwstr>
      </vt:variant>
      <vt:variant>
        <vt:i4>1572912</vt:i4>
      </vt:variant>
      <vt:variant>
        <vt:i4>293</vt:i4>
      </vt:variant>
      <vt:variant>
        <vt:i4>0</vt:i4>
      </vt:variant>
      <vt:variant>
        <vt:i4>5</vt:i4>
      </vt:variant>
      <vt:variant>
        <vt:lpwstr/>
      </vt:variant>
      <vt:variant>
        <vt:lpwstr>_Toc303329256</vt:lpwstr>
      </vt:variant>
      <vt:variant>
        <vt:i4>1572912</vt:i4>
      </vt:variant>
      <vt:variant>
        <vt:i4>287</vt:i4>
      </vt:variant>
      <vt:variant>
        <vt:i4>0</vt:i4>
      </vt:variant>
      <vt:variant>
        <vt:i4>5</vt:i4>
      </vt:variant>
      <vt:variant>
        <vt:lpwstr/>
      </vt:variant>
      <vt:variant>
        <vt:lpwstr>_Toc303329255</vt:lpwstr>
      </vt:variant>
      <vt:variant>
        <vt:i4>1572912</vt:i4>
      </vt:variant>
      <vt:variant>
        <vt:i4>281</vt:i4>
      </vt:variant>
      <vt:variant>
        <vt:i4>0</vt:i4>
      </vt:variant>
      <vt:variant>
        <vt:i4>5</vt:i4>
      </vt:variant>
      <vt:variant>
        <vt:lpwstr/>
      </vt:variant>
      <vt:variant>
        <vt:lpwstr>_Toc303329254</vt:lpwstr>
      </vt:variant>
      <vt:variant>
        <vt:i4>1572912</vt:i4>
      </vt:variant>
      <vt:variant>
        <vt:i4>275</vt:i4>
      </vt:variant>
      <vt:variant>
        <vt:i4>0</vt:i4>
      </vt:variant>
      <vt:variant>
        <vt:i4>5</vt:i4>
      </vt:variant>
      <vt:variant>
        <vt:lpwstr/>
      </vt:variant>
      <vt:variant>
        <vt:lpwstr>_Toc303329253</vt:lpwstr>
      </vt:variant>
      <vt:variant>
        <vt:i4>1572912</vt:i4>
      </vt:variant>
      <vt:variant>
        <vt:i4>269</vt:i4>
      </vt:variant>
      <vt:variant>
        <vt:i4>0</vt:i4>
      </vt:variant>
      <vt:variant>
        <vt:i4>5</vt:i4>
      </vt:variant>
      <vt:variant>
        <vt:lpwstr/>
      </vt:variant>
      <vt:variant>
        <vt:lpwstr>_Toc303329252</vt:lpwstr>
      </vt:variant>
      <vt:variant>
        <vt:i4>1572912</vt:i4>
      </vt:variant>
      <vt:variant>
        <vt:i4>263</vt:i4>
      </vt:variant>
      <vt:variant>
        <vt:i4>0</vt:i4>
      </vt:variant>
      <vt:variant>
        <vt:i4>5</vt:i4>
      </vt:variant>
      <vt:variant>
        <vt:lpwstr/>
      </vt:variant>
      <vt:variant>
        <vt:lpwstr>_Toc303329251</vt:lpwstr>
      </vt:variant>
      <vt:variant>
        <vt:i4>1572912</vt:i4>
      </vt:variant>
      <vt:variant>
        <vt:i4>257</vt:i4>
      </vt:variant>
      <vt:variant>
        <vt:i4>0</vt:i4>
      </vt:variant>
      <vt:variant>
        <vt:i4>5</vt:i4>
      </vt:variant>
      <vt:variant>
        <vt:lpwstr/>
      </vt:variant>
      <vt:variant>
        <vt:lpwstr>_Toc303329250</vt:lpwstr>
      </vt:variant>
      <vt:variant>
        <vt:i4>1638448</vt:i4>
      </vt:variant>
      <vt:variant>
        <vt:i4>251</vt:i4>
      </vt:variant>
      <vt:variant>
        <vt:i4>0</vt:i4>
      </vt:variant>
      <vt:variant>
        <vt:i4>5</vt:i4>
      </vt:variant>
      <vt:variant>
        <vt:lpwstr/>
      </vt:variant>
      <vt:variant>
        <vt:lpwstr>_Toc303329249</vt:lpwstr>
      </vt:variant>
      <vt:variant>
        <vt:i4>1638448</vt:i4>
      </vt:variant>
      <vt:variant>
        <vt:i4>245</vt:i4>
      </vt:variant>
      <vt:variant>
        <vt:i4>0</vt:i4>
      </vt:variant>
      <vt:variant>
        <vt:i4>5</vt:i4>
      </vt:variant>
      <vt:variant>
        <vt:lpwstr/>
      </vt:variant>
      <vt:variant>
        <vt:lpwstr>_Toc303329248</vt:lpwstr>
      </vt:variant>
      <vt:variant>
        <vt:i4>1638448</vt:i4>
      </vt:variant>
      <vt:variant>
        <vt:i4>239</vt:i4>
      </vt:variant>
      <vt:variant>
        <vt:i4>0</vt:i4>
      </vt:variant>
      <vt:variant>
        <vt:i4>5</vt:i4>
      </vt:variant>
      <vt:variant>
        <vt:lpwstr/>
      </vt:variant>
      <vt:variant>
        <vt:lpwstr>_Toc303329247</vt:lpwstr>
      </vt:variant>
      <vt:variant>
        <vt:i4>1638448</vt:i4>
      </vt:variant>
      <vt:variant>
        <vt:i4>233</vt:i4>
      </vt:variant>
      <vt:variant>
        <vt:i4>0</vt:i4>
      </vt:variant>
      <vt:variant>
        <vt:i4>5</vt:i4>
      </vt:variant>
      <vt:variant>
        <vt:lpwstr/>
      </vt:variant>
      <vt:variant>
        <vt:lpwstr>_Toc303329246</vt:lpwstr>
      </vt:variant>
      <vt:variant>
        <vt:i4>1638448</vt:i4>
      </vt:variant>
      <vt:variant>
        <vt:i4>227</vt:i4>
      </vt:variant>
      <vt:variant>
        <vt:i4>0</vt:i4>
      </vt:variant>
      <vt:variant>
        <vt:i4>5</vt:i4>
      </vt:variant>
      <vt:variant>
        <vt:lpwstr/>
      </vt:variant>
      <vt:variant>
        <vt:lpwstr>_Toc303329245</vt:lpwstr>
      </vt:variant>
      <vt:variant>
        <vt:i4>1638448</vt:i4>
      </vt:variant>
      <vt:variant>
        <vt:i4>221</vt:i4>
      </vt:variant>
      <vt:variant>
        <vt:i4>0</vt:i4>
      </vt:variant>
      <vt:variant>
        <vt:i4>5</vt:i4>
      </vt:variant>
      <vt:variant>
        <vt:lpwstr/>
      </vt:variant>
      <vt:variant>
        <vt:lpwstr>_Toc303329244</vt:lpwstr>
      </vt:variant>
      <vt:variant>
        <vt:i4>1638448</vt:i4>
      </vt:variant>
      <vt:variant>
        <vt:i4>215</vt:i4>
      </vt:variant>
      <vt:variant>
        <vt:i4>0</vt:i4>
      </vt:variant>
      <vt:variant>
        <vt:i4>5</vt:i4>
      </vt:variant>
      <vt:variant>
        <vt:lpwstr/>
      </vt:variant>
      <vt:variant>
        <vt:lpwstr>_Toc303329243</vt:lpwstr>
      </vt:variant>
      <vt:variant>
        <vt:i4>1638448</vt:i4>
      </vt:variant>
      <vt:variant>
        <vt:i4>209</vt:i4>
      </vt:variant>
      <vt:variant>
        <vt:i4>0</vt:i4>
      </vt:variant>
      <vt:variant>
        <vt:i4>5</vt:i4>
      </vt:variant>
      <vt:variant>
        <vt:lpwstr/>
      </vt:variant>
      <vt:variant>
        <vt:lpwstr>_Toc303329242</vt:lpwstr>
      </vt:variant>
      <vt:variant>
        <vt:i4>1638448</vt:i4>
      </vt:variant>
      <vt:variant>
        <vt:i4>203</vt:i4>
      </vt:variant>
      <vt:variant>
        <vt:i4>0</vt:i4>
      </vt:variant>
      <vt:variant>
        <vt:i4>5</vt:i4>
      </vt:variant>
      <vt:variant>
        <vt:lpwstr/>
      </vt:variant>
      <vt:variant>
        <vt:lpwstr>_Toc303329241</vt:lpwstr>
      </vt:variant>
      <vt:variant>
        <vt:i4>1638448</vt:i4>
      </vt:variant>
      <vt:variant>
        <vt:i4>197</vt:i4>
      </vt:variant>
      <vt:variant>
        <vt:i4>0</vt:i4>
      </vt:variant>
      <vt:variant>
        <vt:i4>5</vt:i4>
      </vt:variant>
      <vt:variant>
        <vt:lpwstr/>
      </vt:variant>
      <vt:variant>
        <vt:lpwstr>_Toc303329240</vt:lpwstr>
      </vt:variant>
      <vt:variant>
        <vt:i4>1966128</vt:i4>
      </vt:variant>
      <vt:variant>
        <vt:i4>191</vt:i4>
      </vt:variant>
      <vt:variant>
        <vt:i4>0</vt:i4>
      </vt:variant>
      <vt:variant>
        <vt:i4>5</vt:i4>
      </vt:variant>
      <vt:variant>
        <vt:lpwstr/>
      </vt:variant>
      <vt:variant>
        <vt:lpwstr>_Toc303329239</vt:lpwstr>
      </vt:variant>
      <vt:variant>
        <vt:i4>1966128</vt:i4>
      </vt:variant>
      <vt:variant>
        <vt:i4>185</vt:i4>
      </vt:variant>
      <vt:variant>
        <vt:i4>0</vt:i4>
      </vt:variant>
      <vt:variant>
        <vt:i4>5</vt:i4>
      </vt:variant>
      <vt:variant>
        <vt:lpwstr/>
      </vt:variant>
      <vt:variant>
        <vt:lpwstr>_Toc303329238</vt:lpwstr>
      </vt:variant>
      <vt:variant>
        <vt:i4>1966128</vt:i4>
      </vt:variant>
      <vt:variant>
        <vt:i4>179</vt:i4>
      </vt:variant>
      <vt:variant>
        <vt:i4>0</vt:i4>
      </vt:variant>
      <vt:variant>
        <vt:i4>5</vt:i4>
      </vt:variant>
      <vt:variant>
        <vt:lpwstr/>
      </vt:variant>
      <vt:variant>
        <vt:lpwstr>_Toc303329237</vt:lpwstr>
      </vt:variant>
      <vt:variant>
        <vt:i4>1966128</vt:i4>
      </vt:variant>
      <vt:variant>
        <vt:i4>173</vt:i4>
      </vt:variant>
      <vt:variant>
        <vt:i4>0</vt:i4>
      </vt:variant>
      <vt:variant>
        <vt:i4>5</vt:i4>
      </vt:variant>
      <vt:variant>
        <vt:lpwstr/>
      </vt:variant>
      <vt:variant>
        <vt:lpwstr>_Toc303329236</vt:lpwstr>
      </vt:variant>
      <vt:variant>
        <vt:i4>1966128</vt:i4>
      </vt:variant>
      <vt:variant>
        <vt:i4>167</vt:i4>
      </vt:variant>
      <vt:variant>
        <vt:i4>0</vt:i4>
      </vt:variant>
      <vt:variant>
        <vt:i4>5</vt:i4>
      </vt:variant>
      <vt:variant>
        <vt:lpwstr/>
      </vt:variant>
      <vt:variant>
        <vt:lpwstr>_Toc303329235</vt:lpwstr>
      </vt:variant>
      <vt:variant>
        <vt:i4>1966128</vt:i4>
      </vt:variant>
      <vt:variant>
        <vt:i4>161</vt:i4>
      </vt:variant>
      <vt:variant>
        <vt:i4>0</vt:i4>
      </vt:variant>
      <vt:variant>
        <vt:i4>5</vt:i4>
      </vt:variant>
      <vt:variant>
        <vt:lpwstr/>
      </vt:variant>
      <vt:variant>
        <vt:lpwstr>_Toc303329234</vt:lpwstr>
      </vt:variant>
      <vt:variant>
        <vt:i4>1966128</vt:i4>
      </vt:variant>
      <vt:variant>
        <vt:i4>155</vt:i4>
      </vt:variant>
      <vt:variant>
        <vt:i4>0</vt:i4>
      </vt:variant>
      <vt:variant>
        <vt:i4>5</vt:i4>
      </vt:variant>
      <vt:variant>
        <vt:lpwstr/>
      </vt:variant>
      <vt:variant>
        <vt:lpwstr>_Toc303329233</vt:lpwstr>
      </vt:variant>
      <vt:variant>
        <vt:i4>1966128</vt:i4>
      </vt:variant>
      <vt:variant>
        <vt:i4>149</vt:i4>
      </vt:variant>
      <vt:variant>
        <vt:i4>0</vt:i4>
      </vt:variant>
      <vt:variant>
        <vt:i4>5</vt:i4>
      </vt:variant>
      <vt:variant>
        <vt:lpwstr/>
      </vt:variant>
      <vt:variant>
        <vt:lpwstr>_Toc303329232</vt:lpwstr>
      </vt:variant>
      <vt:variant>
        <vt:i4>1966128</vt:i4>
      </vt:variant>
      <vt:variant>
        <vt:i4>143</vt:i4>
      </vt:variant>
      <vt:variant>
        <vt:i4>0</vt:i4>
      </vt:variant>
      <vt:variant>
        <vt:i4>5</vt:i4>
      </vt:variant>
      <vt:variant>
        <vt:lpwstr/>
      </vt:variant>
      <vt:variant>
        <vt:lpwstr>_Toc303329231</vt:lpwstr>
      </vt:variant>
      <vt:variant>
        <vt:i4>1966128</vt:i4>
      </vt:variant>
      <vt:variant>
        <vt:i4>137</vt:i4>
      </vt:variant>
      <vt:variant>
        <vt:i4>0</vt:i4>
      </vt:variant>
      <vt:variant>
        <vt:i4>5</vt:i4>
      </vt:variant>
      <vt:variant>
        <vt:lpwstr/>
      </vt:variant>
      <vt:variant>
        <vt:lpwstr>_Toc303329230</vt:lpwstr>
      </vt:variant>
      <vt:variant>
        <vt:i4>2031664</vt:i4>
      </vt:variant>
      <vt:variant>
        <vt:i4>131</vt:i4>
      </vt:variant>
      <vt:variant>
        <vt:i4>0</vt:i4>
      </vt:variant>
      <vt:variant>
        <vt:i4>5</vt:i4>
      </vt:variant>
      <vt:variant>
        <vt:lpwstr/>
      </vt:variant>
      <vt:variant>
        <vt:lpwstr>_Toc303329229</vt:lpwstr>
      </vt:variant>
      <vt:variant>
        <vt:i4>2031664</vt:i4>
      </vt:variant>
      <vt:variant>
        <vt:i4>125</vt:i4>
      </vt:variant>
      <vt:variant>
        <vt:i4>0</vt:i4>
      </vt:variant>
      <vt:variant>
        <vt:i4>5</vt:i4>
      </vt:variant>
      <vt:variant>
        <vt:lpwstr/>
      </vt:variant>
      <vt:variant>
        <vt:lpwstr>_Toc303329228</vt:lpwstr>
      </vt:variant>
      <vt:variant>
        <vt:i4>2031664</vt:i4>
      </vt:variant>
      <vt:variant>
        <vt:i4>119</vt:i4>
      </vt:variant>
      <vt:variant>
        <vt:i4>0</vt:i4>
      </vt:variant>
      <vt:variant>
        <vt:i4>5</vt:i4>
      </vt:variant>
      <vt:variant>
        <vt:lpwstr/>
      </vt:variant>
      <vt:variant>
        <vt:lpwstr>_Toc303329227</vt:lpwstr>
      </vt:variant>
      <vt:variant>
        <vt:i4>2031664</vt:i4>
      </vt:variant>
      <vt:variant>
        <vt:i4>113</vt:i4>
      </vt:variant>
      <vt:variant>
        <vt:i4>0</vt:i4>
      </vt:variant>
      <vt:variant>
        <vt:i4>5</vt:i4>
      </vt:variant>
      <vt:variant>
        <vt:lpwstr/>
      </vt:variant>
      <vt:variant>
        <vt:lpwstr>_Toc303329226</vt:lpwstr>
      </vt:variant>
      <vt:variant>
        <vt:i4>2031664</vt:i4>
      </vt:variant>
      <vt:variant>
        <vt:i4>107</vt:i4>
      </vt:variant>
      <vt:variant>
        <vt:i4>0</vt:i4>
      </vt:variant>
      <vt:variant>
        <vt:i4>5</vt:i4>
      </vt:variant>
      <vt:variant>
        <vt:lpwstr/>
      </vt:variant>
      <vt:variant>
        <vt:lpwstr>_Toc303329225</vt:lpwstr>
      </vt:variant>
      <vt:variant>
        <vt:i4>2031664</vt:i4>
      </vt:variant>
      <vt:variant>
        <vt:i4>101</vt:i4>
      </vt:variant>
      <vt:variant>
        <vt:i4>0</vt:i4>
      </vt:variant>
      <vt:variant>
        <vt:i4>5</vt:i4>
      </vt:variant>
      <vt:variant>
        <vt:lpwstr/>
      </vt:variant>
      <vt:variant>
        <vt:lpwstr>_Toc303329224</vt:lpwstr>
      </vt:variant>
      <vt:variant>
        <vt:i4>2031664</vt:i4>
      </vt:variant>
      <vt:variant>
        <vt:i4>95</vt:i4>
      </vt:variant>
      <vt:variant>
        <vt:i4>0</vt:i4>
      </vt:variant>
      <vt:variant>
        <vt:i4>5</vt:i4>
      </vt:variant>
      <vt:variant>
        <vt:lpwstr/>
      </vt:variant>
      <vt:variant>
        <vt:lpwstr>_Toc303329223</vt:lpwstr>
      </vt:variant>
      <vt:variant>
        <vt:i4>2031664</vt:i4>
      </vt:variant>
      <vt:variant>
        <vt:i4>89</vt:i4>
      </vt:variant>
      <vt:variant>
        <vt:i4>0</vt:i4>
      </vt:variant>
      <vt:variant>
        <vt:i4>5</vt:i4>
      </vt:variant>
      <vt:variant>
        <vt:lpwstr/>
      </vt:variant>
      <vt:variant>
        <vt:lpwstr>_Toc303329222</vt:lpwstr>
      </vt:variant>
      <vt:variant>
        <vt:i4>2031664</vt:i4>
      </vt:variant>
      <vt:variant>
        <vt:i4>83</vt:i4>
      </vt:variant>
      <vt:variant>
        <vt:i4>0</vt:i4>
      </vt:variant>
      <vt:variant>
        <vt:i4>5</vt:i4>
      </vt:variant>
      <vt:variant>
        <vt:lpwstr/>
      </vt:variant>
      <vt:variant>
        <vt:lpwstr>_Toc303329221</vt:lpwstr>
      </vt:variant>
      <vt:variant>
        <vt:i4>2031664</vt:i4>
      </vt:variant>
      <vt:variant>
        <vt:i4>77</vt:i4>
      </vt:variant>
      <vt:variant>
        <vt:i4>0</vt:i4>
      </vt:variant>
      <vt:variant>
        <vt:i4>5</vt:i4>
      </vt:variant>
      <vt:variant>
        <vt:lpwstr/>
      </vt:variant>
      <vt:variant>
        <vt:lpwstr>_Toc303329220</vt:lpwstr>
      </vt:variant>
      <vt:variant>
        <vt:i4>1572915</vt:i4>
      </vt:variant>
      <vt:variant>
        <vt:i4>68</vt:i4>
      </vt:variant>
      <vt:variant>
        <vt:i4>0</vt:i4>
      </vt:variant>
      <vt:variant>
        <vt:i4>5</vt:i4>
      </vt:variant>
      <vt:variant>
        <vt:lpwstr/>
      </vt:variant>
      <vt:variant>
        <vt:lpwstr>_Toc303329155</vt:lpwstr>
      </vt:variant>
      <vt:variant>
        <vt:i4>1572915</vt:i4>
      </vt:variant>
      <vt:variant>
        <vt:i4>62</vt:i4>
      </vt:variant>
      <vt:variant>
        <vt:i4>0</vt:i4>
      </vt:variant>
      <vt:variant>
        <vt:i4>5</vt:i4>
      </vt:variant>
      <vt:variant>
        <vt:lpwstr/>
      </vt:variant>
      <vt:variant>
        <vt:lpwstr>_Toc303329154</vt:lpwstr>
      </vt:variant>
      <vt:variant>
        <vt:i4>1572915</vt:i4>
      </vt:variant>
      <vt:variant>
        <vt:i4>56</vt:i4>
      </vt:variant>
      <vt:variant>
        <vt:i4>0</vt:i4>
      </vt:variant>
      <vt:variant>
        <vt:i4>5</vt:i4>
      </vt:variant>
      <vt:variant>
        <vt:lpwstr/>
      </vt:variant>
      <vt:variant>
        <vt:lpwstr>_Toc303329153</vt:lpwstr>
      </vt:variant>
      <vt:variant>
        <vt:i4>1572915</vt:i4>
      </vt:variant>
      <vt:variant>
        <vt:i4>50</vt:i4>
      </vt:variant>
      <vt:variant>
        <vt:i4>0</vt:i4>
      </vt:variant>
      <vt:variant>
        <vt:i4>5</vt:i4>
      </vt:variant>
      <vt:variant>
        <vt:lpwstr/>
      </vt:variant>
      <vt:variant>
        <vt:lpwstr>_Toc303329152</vt:lpwstr>
      </vt:variant>
      <vt:variant>
        <vt:i4>1572915</vt:i4>
      </vt:variant>
      <vt:variant>
        <vt:i4>44</vt:i4>
      </vt:variant>
      <vt:variant>
        <vt:i4>0</vt:i4>
      </vt:variant>
      <vt:variant>
        <vt:i4>5</vt:i4>
      </vt:variant>
      <vt:variant>
        <vt:lpwstr/>
      </vt:variant>
      <vt:variant>
        <vt:lpwstr>_Toc303329151</vt:lpwstr>
      </vt:variant>
      <vt:variant>
        <vt:i4>1572915</vt:i4>
      </vt:variant>
      <vt:variant>
        <vt:i4>38</vt:i4>
      </vt:variant>
      <vt:variant>
        <vt:i4>0</vt:i4>
      </vt:variant>
      <vt:variant>
        <vt:i4>5</vt:i4>
      </vt:variant>
      <vt:variant>
        <vt:lpwstr/>
      </vt:variant>
      <vt:variant>
        <vt:lpwstr>_Toc303329150</vt:lpwstr>
      </vt:variant>
      <vt:variant>
        <vt:i4>1638451</vt:i4>
      </vt:variant>
      <vt:variant>
        <vt:i4>32</vt:i4>
      </vt:variant>
      <vt:variant>
        <vt:i4>0</vt:i4>
      </vt:variant>
      <vt:variant>
        <vt:i4>5</vt:i4>
      </vt:variant>
      <vt:variant>
        <vt:lpwstr/>
      </vt:variant>
      <vt:variant>
        <vt:lpwstr>_Toc303329149</vt:lpwstr>
      </vt:variant>
      <vt:variant>
        <vt:i4>1638451</vt:i4>
      </vt:variant>
      <vt:variant>
        <vt:i4>26</vt:i4>
      </vt:variant>
      <vt:variant>
        <vt:i4>0</vt:i4>
      </vt:variant>
      <vt:variant>
        <vt:i4>5</vt:i4>
      </vt:variant>
      <vt:variant>
        <vt:lpwstr/>
      </vt:variant>
      <vt:variant>
        <vt:lpwstr>_Toc303329148</vt:lpwstr>
      </vt:variant>
      <vt:variant>
        <vt:i4>1638451</vt:i4>
      </vt:variant>
      <vt:variant>
        <vt:i4>20</vt:i4>
      </vt:variant>
      <vt:variant>
        <vt:i4>0</vt:i4>
      </vt:variant>
      <vt:variant>
        <vt:i4>5</vt:i4>
      </vt:variant>
      <vt:variant>
        <vt:lpwstr/>
      </vt:variant>
      <vt:variant>
        <vt:lpwstr>_Toc303329147</vt:lpwstr>
      </vt:variant>
      <vt:variant>
        <vt:i4>1638451</vt:i4>
      </vt:variant>
      <vt:variant>
        <vt:i4>14</vt:i4>
      </vt:variant>
      <vt:variant>
        <vt:i4>0</vt:i4>
      </vt:variant>
      <vt:variant>
        <vt:i4>5</vt:i4>
      </vt:variant>
      <vt:variant>
        <vt:lpwstr/>
      </vt:variant>
      <vt:variant>
        <vt:lpwstr>_Toc303329146</vt:lpwstr>
      </vt:variant>
      <vt:variant>
        <vt:i4>1638451</vt:i4>
      </vt:variant>
      <vt:variant>
        <vt:i4>8</vt:i4>
      </vt:variant>
      <vt:variant>
        <vt:i4>0</vt:i4>
      </vt:variant>
      <vt:variant>
        <vt:i4>5</vt:i4>
      </vt:variant>
      <vt:variant>
        <vt:lpwstr/>
      </vt:variant>
      <vt:variant>
        <vt:lpwstr>_Toc303329145</vt:lpwstr>
      </vt:variant>
      <vt:variant>
        <vt:i4>1638451</vt:i4>
      </vt:variant>
      <vt:variant>
        <vt:i4>2</vt:i4>
      </vt:variant>
      <vt:variant>
        <vt:i4>0</vt:i4>
      </vt:variant>
      <vt:variant>
        <vt:i4>5</vt:i4>
      </vt:variant>
      <vt:variant>
        <vt:lpwstr/>
      </vt:variant>
      <vt:variant>
        <vt:lpwstr>_Toc303329144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JEAN-JACQUES RAOUL</dc:creator>
  <cp:lastModifiedBy>June Brodie</cp:lastModifiedBy>
  <cp:revision>2</cp:revision>
  <dcterms:created xsi:type="dcterms:W3CDTF">2025-08-28T17:19:00Z</dcterms:created>
  <dcterms:modified xsi:type="dcterms:W3CDTF">2025-08-28T17:19:00Z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608d83-f952-409d-b7c5-456515bbbf5a_Enabled">
    <vt:lpwstr>true</vt:lpwstr>
  </property>
  <property fmtid="{D5CDD505-2E9C-101B-9397-08002B2CF9AE}" pid="3" name="MSIP_Label_89608d83-f952-409d-b7c5-456515bbbf5a_SetDate">
    <vt:lpwstr>2025-08-28T17:14:52Z</vt:lpwstr>
  </property>
  <property fmtid="{D5CDD505-2E9C-101B-9397-08002B2CF9AE}" pid="4" name="MSIP_Label_89608d83-f952-409d-b7c5-456515bbbf5a_Method">
    <vt:lpwstr>Privileged</vt:lpwstr>
  </property>
  <property fmtid="{D5CDD505-2E9C-101B-9397-08002B2CF9AE}" pid="5" name="MSIP_Label_89608d83-f952-409d-b7c5-456515bbbf5a_Name">
    <vt:lpwstr>Public</vt:lpwstr>
  </property>
  <property fmtid="{D5CDD505-2E9C-101B-9397-08002B2CF9AE}" pid="6" name="MSIP_Label_89608d83-f952-409d-b7c5-456515bbbf5a_SiteId">
    <vt:lpwstr>31a2fec0-266b-4c67-b56e-2796d8f59c36</vt:lpwstr>
  </property>
  <property fmtid="{D5CDD505-2E9C-101B-9397-08002B2CF9AE}" pid="7" name="MSIP_Label_89608d83-f952-409d-b7c5-456515bbbf5a_ActionId">
    <vt:lpwstr>a128e566-359a-4e3b-98bc-e6f107b474fd</vt:lpwstr>
  </property>
  <property fmtid="{D5CDD505-2E9C-101B-9397-08002B2CF9AE}" pid="8" name="MSIP_Label_89608d83-f952-409d-b7c5-456515bbbf5a_ContentBits">
    <vt:lpwstr>0</vt:lpwstr>
  </property>
  <property fmtid="{D5CDD505-2E9C-101B-9397-08002B2CF9AE}" pid="9" name="MSIP_Label_89608d83-f952-409d-b7c5-456515bbbf5a_Tag">
    <vt:lpwstr>10, 0, 1, 1</vt:lpwstr>
  </property>
</Properties>
</file>